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3A" w:rsidRDefault="00D8093A">
      <w:pPr>
        <w:pStyle w:val="Heading2"/>
        <w:numPr>
          <w:ilvl w:val="0"/>
          <w:numId w:val="0"/>
        </w:numPr>
        <w:rPr>
          <w:noProof/>
        </w:rPr>
      </w:pPr>
      <w:r>
        <w:rPr>
          <w:noProof/>
        </w:rPr>
        <w:t xml:space="preserve">Notes for </w:t>
      </w:r>
      <w:r w:rsidR="00ED5817">
        <w:rPr>
          <w:noProof/>
        </w:rPr>
        <w:t>S</w:t>
      </w:r>
      <w:r>
        <w:rPr>
          <w:noProof/>
        </w:rPr>
        <w:t xml:space="preserve">chedules of </w:t>
      </w:r>
      <w:r w:rsidR="00F320B2">
        <w:rPr>
          <w:noProof/>
        </w:rPr>
        <w:t>C</w:t>
      </w:r>
      <w:r>
        <w:rPr>
          <w:noProof/>
        </w:rPr>
        <w:t xml:space="preserve">ontractual </w:t>
      </w:r>
      <w:r w:rsidR="00F320B2">
        <w:rPr>
          <w:noProof/>
        </w:rPr>
        <w:t>A</w:t>
      </w:r>
      <w:r>
        <w:rPr>
          <w:noProof/>
        </w:rPr>
        <w:t>uthorities</w:t>
      </w:r>
    </w:p>
    <w:p w:rsidR="00D8093A" w:rsidRDefault="00D8093A" w:rsidP="00ED5817">
      <w:pPr>
        <w:pStyle w:val="Paragraph"/>
        <w:numPr>
          <w:ilvl w:val="0"/>
          <w:numId w:val="41"/>
        </w:numPr>
        <w:spacing w:before="120"/>
        <w:ind w:left="1418" w:hanging="709"/>
        <w:rPr>
          <w:noProof/>
        </w:rPr>
      </w:pPr>
      <w:r>
        <w:rPr>
          <w:noProof/>
        </w:rPr>
        <w:t xml:space="preserve">The Project Manager engaged by the Principal to manage a </w:t>
      </w:r>
      <w:r w:rsidR="00F320B2">
        <w:rPr>
          <w:noProof/>
        </w:rPr>
        <w:t>c</w:t>
      </w:r>
      <w:r>
        <w:rPr>
          <w:noProof/>
        </w:rPr>
        <w:t xml:space="preserve">ontract </w:t>
      </w:r>
      <w:r w:rsidR="00ED5817">
        <w:rPr>
          <w:noProof/>
        </w:rPr>
        <w:t>is to</w:t>
      </w:r>
      <w:r>
        <w:rPr>
          <w:noProof/>
        </w:rPr>
        <w:t xml:space="preserve"> identify the </w:t>
      </w:r>
      <w:r w:rsidR="00ED5817" w:rsidRPr="00ED5817">
        <w:rPr>
          <w:i/>
          <w:noProof/>
        </w:rPr>
        <w:t>S</w:t>
      </w:r>
      <w:r w:rsidRPr="00ED5817">
        <w:rPr>
          <w:i/>
          <w:noProof/>
        </w:rPr>
        <w:t xml:space="preserve">chedule of </w:t>
      </w:r>
      <w:r w:rsidR="00F320B2">
        <w:rPr>
          <w:i/>
          <w:noProof/>
        </w:rPr>
        <w:t>C</w:t>
      </w:r>
      <w:r w:rsidRPr="00ED5817">
        <w:rPr>
          <w:i/>
          <w:noProof/>
        </w:rPr>
        <w:t xml:space="preserve">ontractual </w:t>
      </w:r>
      <w:r w:rsidR="00F320B2">
        <w:rPr>
          <w:i/>
          <w:noProof/>
        </w:rPr>
        <w:t>A</w:t>
      </w:r>
      <w:r w:rsidRPr="00ED5817">
        <w:rPr>
          <w:i/>
          <w:noProof/>
        </w:rPr>
        <w:t>uthorities</w:t>
      </w:r>
      <w:r>
        <w:rPr>
          <w:noProof/>
        </w:rPr>
        <w:t xml:space="preserve"> </w:t>
      </w:r>
      <w:r w:rsidR="00ED5817">
        <w:rPr>
          <w:noProof/>
        </w:rPr>
        <w:t xml:space="preserve">that applies to that contract form, determine which authorities the Principal delegates to the Project Manager and any associated approval requirements and restrictions, and complete the </w:t>
      </w:r>
      <w:r w:rsidR="00ED5817" w:rsidRPr="00F320B2">
        <w:rPr>
          <w:i/>
          <w:noProof/>
        </w:rPr>
        <w:t>Schedule</w:t>
      </w:r>
      <w:r>
        <w:rPr>
          <w:noProof/>
        </w:rPr>
        <w:t>;</w:t>
      </w:r>
    </w:p>
    <w:p w:rsidR="00D8093A" w:rsidRDefault="00D8093A">
      <w:pPr>
        <w:pStyle w:val="Paragraph"/>
        <w:numPr>
          <w:ilvl w:val="0"/>
          <w:numId w:val="41"/>
        </w:numPr>
        <w:rPr>
          <w:noProof/>
        </w:rPr>
      </w:pPr>
      <w:r>
        <w:rPr>
          <w:noProof/>
        </w:rPr>
        <w:t>Authorities and requirements may be changed at any time by written notice from the Principal;</w:t>
      </w:r>
    </w:p>
    <w:p w:rsidR="00D8093A" w:rsidRDefault="00D8093A">
      <w:pPr>
        <w:pStyle w:val="Paragraph"/>
        <w:numPr>
          <w:ilvl w:val="0"/>
          <w:numId w:val="41"/>
        </w:numPr>
        <w:rPr>
          <w:noProof/>
        </w:rPr>
      </w:pPr>
      <w:r>
        <w:rPr>
          <w:noProof/>
        </w:rPr>
        <w:t>The Project Manager shall exercise the functions of the Principal</w:t>
      </w:r>
      <w:r w:rsidR="00ED5817">
        <w:rPr>
          <w:noProof/>
        </w:rPr>
        <w:t>, subject to requirements for approvals,</w:t>
      </w:r>
      <w:r>
        <w:rPr>
          <w:noProof/>
        </w:rPr>
        <w:t xml:space="preserve"> except where shown as “Not Project Manager role”;</w:t>
      </w:r>
    </w:p>
    <w:p w:rsidR="00D8093A" w:rsidRDefault="00D8093A">
      <w:pPr>
        <w:pStyle w:val="Paragraph"/>
        <w:numPr>
          <w:ilvl w:val="0"/>
          <w:numId w:val="41"/>
        </w:numPr>
        <w:rPr>
          <w:noProof/>
        </w:rPr>
      </w:pPr>
      <w:r>
        <w:rPr>
          <w:noProof/>
        </w:rPr>
        <w:t>The Project Manager is required to provide all necessary assistance for administrative functions required of the Principal where “Not Project Manager role” applies;</w:t>
      </w:r>
    </w:p>
    <w:p w:rsidR="00D8093A" w:rsidRDefault="00D8093A">
      <w:pPr>
        <w:pStyle w:val="Paragraph"/>
        <w:numPr>
          <w:ilvl w:val="0"/>
          <w:numId w:val="41"/>
        </w:numPr>
        <w:rPr>
          <w:noProof/>
        </w:rPr>
      </w:pPr>
      <w:r>
        <w:rPr>
          <w:noProof/>
        </w:rPr>
        <w:t>Where “Yes” is shown in the column “Principal’s approval required”, the Project Manager must obtain written approval from the Principal before exercising the associated contractual authority;</w:t>
      </w:r>
    </w:p>
    <w:p w:rsidR="00D8093A" w:rsidRDefault="00D8093A">
      <w:pPr>
        <w:pStyle w:val="Paragraph"/>
        <w:numPr>
          <w:ilvl w:val="0"/>
          <w:numId w:val="41"/>
        </w:numPr>
        <w:rPr>
          <w:noProof/>
        </w:rPr>
      </w:pPr>
      <w:r>
        <w:rPr>
          <w:noProof/>
        </w:rPr>
        <w:t>Where “No” is shown in the column “Principal’s approval required”, the Project Manager must exercise the associated contractual authority and may do so without obtaining the Principal’s approval;</w:t>
      </w:r>
    </w:p>
    <w:p w:rsidR="00D8093A" w:rsidRDefault="00D8093A">
      <w:pPr>
        <w:pStyle w:val="Paragraph"/>
        <w:numPr>
          <w:ilvl w:val="0"/>
          <w:numId w:val="41"/>
        </w:numPr>
        <w:rPr>
          <w:noProof/>
        </w:rPr>
      </w:pPr>
      <w:r>
        <w:rPr>
          <w:noProof/>
        </w:rPr>
        <w:t>The Project Manager must comply with requirements in the column “Comments or restrictions”;</w:t>
      </w:r>
    </w:p>
    <w:p w:rsidR="00D8093A" w:rsidRDefault="00D8093A">
      <w:pPr>
        <w:pStyle w:val="Paragraph"/>
        <w:numPr>
          <w:ilvl w:val="0"/>
          <w:numId w:val="41"/>
        </w:numPr>
        <w:rPr>
          <w:noProof/>
        </w:rPr>
      </w:pPr>
      <w:r>
        <w:rPr>
          <w:noProof/>
        </w:rPr>
        <w:t xml:space="preserve">Authorities in a </w:t>
      </w:r>
      <w:r w:rsidR="00ED5817" w:rsidRPr="00ED5817">
        <w:rPr>
          <w:i/>
          <w:noProof/>
        </w:rPr>
        <w:t>S</w:t>
      </w:r>
      <w:r w:rsidRPr="00ED5817">
        <w:rPr>
          <w:i/>
          <w:noProof/>
        </w:rPr>
        <w:t xml:space="preserve">chedule of </w:t>
      </w:r>
      <w:r w:rsidR="00F320B2">
        <w:rPr>
          <w:i/>
          <w:noProof/>
        </w:rPr>
        <w:t>C</w:t>
      </w:r>
      <w:r w:rsidRPr="00ED5817">
        <w:rPr>
          <w:i/>
          <w:noProof/>
        </w:rPr>
        <w:t xml:space="preserve">ontractual </w:t>
      </w:r>
      <w:r w:rsidR="00F320B2">
        <w:rPr>
          <w:i/>
          <w:noProof/>
        </w:rPr>
        <w:t>A</w:t>
      </w:r>
      <w:r w:rsidRPr="00ED5817">
        <w:rPr>
          <w:i/>
          <w:noProof/>
        </w:rPr>
        <w:t>uthorities</w:t>
      </w:r>
      <w:r>
        <w:rPr>
          <w:noProof/>
        </w:rPr>
        <w:t xml:space="preserve"> apply on the basis that:</w:t>
      </w:r>
    </w:p>
    <w:p w:rsidR="00D8093A" w:rsidRDefault="00D8093A">
      <w:pPr>
        <w:pStyle w:val="Sub-paragraph"/>
        <w:ind w:left="1814"/>
        <w:rPr>
          <w:noProof/>
        </w:rPr>
      </w:pPr>
      <w:r>
        <w:rPr>
          <w:noProof/>
        </w:rPr>
        <w:t>the Principal who engaged the Project Manager is the same as the Principal under the Contract,</w:t>
      </w:r>
    </w:p>
    <w:p w:rsidR="00D8093A" w:rsidRDefault="00D8093A">
      <w:pPr>
        <w:pStyle w:val="Sub-paragraph"/>
        <w:ind w:left="1814"/>
        <w:rPr>
          <w:noProof/>
        </w:rPr>
      </w:pPr>
      <w:r>
        <w:rPr>
          <w:noProof/>
        </w:rPr>
        <w:t>the Project Manager has been appointed by the Principal as the Principal’s Authorised Person or Principal’s Representative for the Contract, and</w:t>
      </w:r>
    </w:p>
    <w:p w:rsidR="00D8093A" w:rsidRDefault="00D8093A">
      <w:pPr>
        <w:pStyle w:val="Sub-paragraph"/>
        <w:ind w:left="1814"/>
        <w:rPr>
          <w:noProof/>
        </w:rPr>
      </w:pPr>
      <w:r>
        <w:rPr>
          <w:noProof/>
        </w:rPr>
        <w:t xml:space="preserve">if the wording of a referenced clause given in a </w:t>
      </w:r>
      <w:r w:rsidR="00ED5817" w:rsidRPr="00ED5817">
        <w:rPr>
          <w:i/>
          <w:noProof/>
        </w:rPr>
        <w:t>S</w:t>
      </w:r>
      <w:r w:rsidRPr="00ED5817">
        <w:rPr>
          <w:i/>
          <w:noProof/>
        </w:rPr>
        <w:t xml:space="preserve">chedule of </w:t>
      </w:r>
      <w:r w:rsidR="00F320B2">
        <w:rPr>
          <w:i/>
          <w:noProof/>
        </w:rPr>
        <w:t>C</w:t>
      </w:r>
      <w:r w:rsidRPr="00ED5817">
        <w:rPr>
          <w:i/>
          <w:noProof/>
        </w:rPr>
        <w:t xml:space="preserve">ontractual </w:t>
      </w:r>
      <w:r w:rsidR="00F320B2">
        <w:rPr>
          <w:i/>
          <w:noProof/>
        </w:rPr>
        <w:t>A</w:t>
      </w:r>
      <w:r w:rsidRPr="00ED5817">
        <w:rPr>
          <w:i/>
          <w:noProof/>
        </w:rPr>
        <w:t>uthorities</w:t>
      </w:r>
      <w:r>
        <w:rPr>
          <w:noProof/>
        </w:rPr>
        <w:t xml:space="preserve"> differs from </w:t>
      </w:r>
      <w:r w:rsidR="00ED5817">
        <w:rPr>
          <w:noProof/>
        </w:rPr>
        <w:t xml:space="preserve">the </w:t>
      </w:r>
      <w:r>
        <w:rPr>
          <w:noProof/>
        </w:rPr>
        <w:t>relevant contract</w:t>
      </w:r>
      <w:r w:rsidR="00ED5817">
        <w:rPr>
          <w:noProof/>
        </w:rPr>
        <w:t xml:space="preserve"> clause</w:t>
      </w:r>
      <w:r>
        <w:rPr>
          <w:noProof/>
        </w:rPr>
        <w:t>, then the latter applies;</w:t>
      </w:r>
    </w:p>
    <w:p w:rsidR="00D8093A" w:rsidRDefault="00D8093A">
      <w:pPr>
        <w:pStyle w:val="Paragraph"/>
        <w:numPr>
          <w:ilvl w:val="0"/>
          <w:numId w:val="41"/>
        </w:numPr>
        <w:rPr>
          <w:noProof/>
        </w:rPr>
      </w:pPr>
      <w:r>
        <w:rPr>
          <w:noProof/>
        </w:rPr>
        <w:t xml:space="preserve">Authorities for a </w:t>
      </w:r>
      <w:r w:rsidR="009F3B25">
        <w:rPr>
          <w:noProof/>
        </w:rPr>
        <w:t>c</w:t>
      </w:r>
      <w:r>
        <w:rPr>
          <w:noProof/>
        </w:rPr>
        <w:t xml:space="preserve">ontract apply from the time of award of the </w:t>
      </w:r>
      <w:r w:rsidR="009F3B25">
        <w:rPr>
          <w:noProof/>
        </w:rPr>
        <w:t>c</w:t>
      </w:r>
      <w:r>
        <w:rPr>
          <w:noProof/>
        </w:rPr>
        <w:t>ontract;</w:t>
      </w:r>
    </w:p>
    <w:p w:rsidR="00D8093A" w:rsidRDefault="00D8093A">
      <w:pPr>
        <w:pStyle w:val="Paragraph"/>
        <w:numPr>
          <w:ilvl w:val="0"/>
          <w:numId w:val="41"/>
        </w:numPr>
        <w:rPr>
          <w:noProof/>
        </w:rPr>
      </w:pPr>
      <w:r>
        <w:rPr>
          <w:noProof/>
        </w:rPr>
        <w:t xml:space="preserve">A </w:t>
      </w:r>
      <w:r w:rsidR="009F3B25" w:rsidRPr="009F3B25">
        <w:rPr>
          <w:i/>
          <w:noProof/>
        </w:rPr>
        <w:t>S</w:t>
      </w:r>
      <w:r w:rsidRPr="009F3B25">
        <w:rPr>
          <w:i/>
          <w:noProof/>
        </w:rPr>
        <w:t xml:space="preserve">chedule of </w:t>
      </w:r>
      <w:r w:rsidR="00F320B2">
        <w:rPr>
          <w:i/>
          <w:noProof/>
        </w:rPr>
        <w:t>C</w:t>
      </w:r>
      <w:r w:rsidRPr="009F3B25">
        <w:rPr>
          <w:i/>
          <w:noProof/>
        </w:rPr>
        <w:t xml:space="preserve">ontractual </w:t>
      </w:r>
      <w:r w:rsidR="00F320B2">
        <w:rPr>
          <w:i/>
          <w:noProof/>
        </w:rPr>
        <w:t>A</w:t>
      </w:r>
      <w:r w:rsidRPr="009F3B25">
        <w:rPr>
          <w:i/>
          <w:noProof/>
        </w:rPr>
        <w:t>uthorities</w:t>
      </w:r>
      <w:r>
        <w:rPr>
          <w:noProof/>
        </w:rPr>
        <w:t xml:space="preserve"> does not list all the things the Project Manager must do arising from </w:t>
      </w:r>
      <w:r w:rsidR="009F3B25">
        <w:rPr>
          <w:noProof/>
        </w:rPr>
        <w:t>the Contractor’s (or consultant’s)</w:t>
      </w:r>
      <w:r>
        <w:rPr>
          <w:noProof/>
        </w:rPr>
        <w:t xml:space="preserve"> compliance or non-compliance with the terms of the </w:t>
      </w:r>
      <w:r w:rsidR="009F3B25">
        <w:rPr>
          <w:noProof/>
        </w:rPr>
        <w:t>c</w:t>
      </w:r>
      <w:r>
        <w:rPr>
          <w:noProof/>
        </w:rPr>
        <w:t>ontract;</w:t>
      </w:r>
    </w:p>
    <w:p w:rsidR="00D8093A" w:rsidRDefault="00D8093A">
      <w:pPr>
        <w:pStyle w:val="Paragraph"/>
        <w:numPr>
          <w:ilvl w:val="0"/>
          <w:numId w:val="41"/>
        </w:numPr>
        <w:rPr>
          <w:noProof/>
        </w:rPr>
      </w:pPr>
      <w:r>
        <w:rPr>
          <w:noProof/>
        </w:rPr>
        <w:t>It is part of the Project Manager’s role to identify and satisfy all those things required</w:t>
      </w:r>
      <w:r w:rsidR="009F3B25">
        <w:rPr>
          <w:noProof/>
        </w:rPr>
        <w:t xml:space="preserve"> to manage the contract</w:t>
      </w:r>
      <w:r>
        <w:rPr>
          <w:noProof/>
        </w:rPr>
        <w:t xml:space="preserve">, including </w:t>
      </w:r>
      <w:r w:rsidR="009F3B25">
        <w:rPr>
          <w:noProof/>
        </w:rPr>
        <w:t xml:space="preserve">providing </w:t>
      </w:r>
      <w:r>
        <w:rPr>
          <w:noProof/>
        </w:rPr>
        <w:t>advice and assistance to the Principal;</w:t>
      </w:r>
    </w:p>
    <w:p w:rsidR="00D8093A" w:rsidRDefault="00D8093A">
      <w:pPr>
        <w:pStyle w:val="Paragraph"/>
        <w:numPr>
          <w:ilvl w:val="0"/>
          <w:numId w:val="41"/>
        </w:numPr>
        <w:rPr>
          <w:noProof/>
        </w:rPr>
      </w:pPr>
      <w:r w:rsidRPr="009F3B25">
        <w:rPr>
          <w:i/>
          <w:noProof/>
        </w:rPr>
        <w:t xml:space="preserve">Schedules of </w:t>
      </w:r>
      <w:r w:rsidR="00F320B2">
        <w:rPr>
          <w:i/>
          <w:noProof/>
        </w:rPr>
        <w:t>C</w:t>
      </w:r>
      <w:r w:rsidRPr="009F3B25">
        <w:rPr>
          <w:i/>
          <w:noProof/>
        </w:rPr>
        <w:t xml:space="preserve">ontractual </w:t>
      </w:r>
      <w:r w:rsidR="00F320B2">
        <w:rPr>
          <w:i/>
          <w:noProof/>
        </w:rPr>
        <w:t>A</w:t>
      </w:r>
      <w:r w:rsidRPr="009F3B25">
        <w:rPr>
          <w:i/>
          <w:noProof/>
        </w:rPr>
        <w:t>uthorities</w:t>
      </w:r>
      <w:r>
        <w:rPr>
          <w:noProof/>
        </w:rPr>
        <w:t xml:space="preserve"> are available for:</w:t>
      </w:r>
    </w:p>
    <w:p w:rsidR="00D8093A" w:rsidRPr="00B208B5" w:rsidRDefault="00D8093A">
      <w:pPr>
        <w:pStyle w:val="Sub-paragraph"/>
        <w:ind w:left="1814"/>
        <w:rPr>
          <w:i/>
          <w:iCs/>
          <w:noProof/>
        </w:rPr>
      </w:pPr>
      <w:r w:rsidRPr="00B208B5">
        <w:rPr>
          <w:i/>
          <w:iCs/>
          <w:noProof/>
        </w:rPr>
        <w:t>GC21 contracts,</w:t>
      </w:r>
    </w:p>
    <w:p w:rsidR="00D8093A" w:rsidRPr="00B208B5" w:rsidRDefault="00D8093A">
      <w:pPr>
        <w:pStyle w:val="Sub-paragraph"/>
        <w:ind w:left="1814"/>
        <w:rPr>
          <w:i/>
          <w:iCs/>
          <w:noProof/>
        </w:rPr>
      </w:pPr>
      <w:r w:rsidRPr="00B208B5">
        <w:rPr>
          <w:i/>
          <w:iCs/>
          <w:noProof/>
        </w:rPr>
        <w:t>Minor Works contracts,</w:t>
      </w:r>
    </w:p>
    <w:p w:rsidR="009F3B25" w:rsidRPr="00B208B5" w:rsidRDefault="00754A12" w:rsidP="00AA733B">
      <w:pPr>
        <w:pStyle w:val="Sub-paragraph"/>
        <w:tabs>
          <w:tab w:val="clear" w:pos="1211"/>
        </w:tabs>
        <w:ind w:left="1814" w:hanging="397"/>
        <w:rPr>
          <w:i/>
          <w:iCs/>
          <w:noProof/>
        </w:rPr>
      </w:pPr>
      <w:r w:rsidRPr="00B208B5">
        <w:rPr>
          <w:i/>
          <w:szCs w:val="22"/>
        </w:rPr>
        <w:t>MW21 contracts,</w:t>
      </w:r>
    </w:p>
    <w:p w:rsidR="00D8093A" w:rsidRPr="00B208B5" w:rsidRDefault="00D8093A">
      <w:pPr>
        <w:pStyle w:val="Sub-paragraph"/>
        <w:ind w:left="1814"/>
        <w:rPr>
          <w:i/>
          <w:iCs/>
          <w:noProof/>
        </w:rPr>
      </w:pPr>
      <w:r w:rsidRPr="00B208B5">
        <w:rPr>
          <w:i/>
          <w:iCs/>
          <w:noProof/>
        </w:rPr>
        <w:t>Mini Minor Works contracts,</w:t>
      </w:r>
    </w:p>
    <w:p w:rsidR="00D8093A" w:rsidRPr="00B208B5" w:rsidRDefault="00D8093A">
      <w:pPr>
        <w:pStyle w:val="Sub-paragraph"/>
        <w:ind w:left="1814"/>
        <w:rPr>
          <w:noProof/>
        </w:rPr>
      </w:pPr>
      <w:r w:rsidRPr="00B208B5">
        <w:rPr>
          <w:i/>
          <w:iCs/>
          <w:noProof/>
        </w:rPr>
        <w:t>Consultant agreements</w:t>
      </w:r>
      <w:r w:rsidRPr="00B208B5">
        <w:rPr>
          <w:noProof/>
        </w:rPr>
        <w:t>.</w:t>
      </w:r>
    </w:p>
    <w:p w:rsidR="00D8093A" w:rsidRDefault="00D8093A">
      <w:pPr>
        <w:pStyle w:val="Paragraph"/>
        <w:ind w:left="709"/>
        <w:rPr>
          <w:noProof/>
        </w:rPr>
      </w:pPr>
    </w:p>
    <w:sectPr w:rsidR="00D8093A" w:rsidSect="009A1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701" w:bottom="1134" w:left="1985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80" w:rsidRDefault="00926F80">
      <w:r>
        <w:separator/>
      </w:r>
    </w:p>
  </w:endnote>
  <w:endnote w:type="continuationSeparator" w:id="0">
    <w:p w:rsidR="00926F80" w:rsidRDefault="0092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17" w:rsidRDefault="00ED58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17" w:rsidRDefault="00ED58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00"/>
    </w:tblPr>
    <w:tblGrid>
      <w:gridCol w:w="2268"/>
      <w:gridCol w:w="3969"/>
      <w:gridCol w:w="2092"/>
    </w:tblGrid>
    <w:tr w:rsidR="00ED5817">
      <w:tc>
        <w:tcPr>
          <w:tcW w:w="2268" w:type="dxa"/>
        </w:tcPr>
        <w:p w:rsidR="00ED5817" w:rsidRDefault="00ED5817">
          <w:pPr>
            <w:pStyle w:val="Footer"/>
          </w:pPr>
          <w:r>
            <w:t>October 2009</w:t>
          </w:r>
        </w:p>
      </w:tc>
      <w:tc>
        <w:tcPr>
          <w:tcW w:w="3969" w:type="dxa"/>
        </w:tcPr>
        <w:p w:rsidR="00ED5817" w:rsidRDefault="00ED5817">
          <w:pPr>
            <w:pStyle w:val="Footer"/>
            <w:jc w:val="center"/>
          </w:pPr>
          <w:r>
            <w:t>©NSW Government</w:t>
          </w:r>
        </w:p>
      </w:tc>
      <w:tc>
        <w:tcPr>
          <w:tcW w:w="2092" w:type="dxa"/>
        </w:tcPr>
        <w:p w:rsidR="00ED5817" w:rsidRDefault="00ED5817">
          <w:pPr>
            <w:pStyle w:val="Footer"/>
            <w:jc w:val="right"/>
          </w:pPr>
          <w:r>
            <w:t xml:space="preserve">Page </w:t>
          </w:r>
          <w:fldSimple w:instr="PAGE  ">
            <w:r w:rsidR="00B208B5">
              <w:rPr>
                <w:noProof/>
              </w:rPr>
              <w:t>1</w:t>
            </w:r>
          </w:fldSimple>
        </w:p>
      </w:tc>
    </w:tr>
  </w:tbl>
  <w:p w:rsidR="00ED5817" w:rsidRDefault="00ED5817">
    <w:pPr>
      <w:pStyle w:val="Footer"/>
      <w:spacing w:before="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80" w:rsidRDefault="00926F80">
      <w:r>
        <w:separator/>
      </w:r>
    </w:p>
  </w:footnote>
  <w:footnote w:type="continuationSeparator" w:id="0">
    <w:p w:rsidR="00926F80" w:rsidRDefault="0092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17" w:rsidRDefault="00ED5817"/>
  <w:p w:rsidR="00ED5817" w:rsidRDefault="00ED58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17" w:rsidRDefault="00ED58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17" w:rsidRDefault="00ED5817">
    <w:pPr>
      <w:pStyle w:val="Header"/>
    </w:pPr>
    <w:r>
      <w:t>Contract management</w:t>
    </w:r>
  </w:p>
  <w:p w:rsidR="00ED5817" w:rsidRDefault="00ED5817">
    <w:pPr>
      <w:pStyle w:val="Header"/>
    </w:pPr>
  </w:p>
  <w:p w:rsidR="00ED5817" w:rsidRDefault="00ED58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9AD234"/>
    <w:lvl w:ilvl="0">
      <w:start w:val="1"/>
      <w:numFmt w:val="decimal"/>
      <w:pStyle w:val="TableTextnumbered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DC9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9CD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FC8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5E9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A7D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360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5AF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D0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C96A5B00"/>
    <w:lvl w:ilvl="0">
      <w:start w:val="1"/>
      <w:numFmt w:val="none"/>
      <w:pStyle w:val="Heading1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pStyle w:val="Heading4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E9C2321"/>
    <w:multiLevelType w:val="hybridMultilevel"/>
    <w:tmpl w:val="B2587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C73BE0"/>
    <w:multiLevelType w:val="singleLevel"/>
    <w:tmpl w:val="6A70A7CC"/>
    <w:lvl w:ilvl="0">
      <w:numFmt w:val="bullet"/>
      <w:lvlText w:val=""/>
      <w:lvlJc w:val="left"/>
      <w:pPr>
        <w:tabs>
          <w:tab w:val="num" w:pos="1436"/>
        </w:tabs>
        <w:ind w:left="1436" w:hanging="585"/>
      </w:pPr>
      <w:rPr>
        <w:rFonts w:ascii="Symbol" w:hAnsi="Symbol" w:hint="default"/>
      </w:rPr>
    </w:lvl>
  </w:abstractNum>
  <w:abstractNum w:abstractNumId="14">
    <w:nsid w:val="17CD4CD5"/>
    <w:multiLevelType w:val="singleLevel"/>
    <w:tmpl w:val="F2DA2BB8"/>
    <w:lvl w:ilvl="0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</w:abstractNum>
  <w:abstractNum w:abstractNumId="15">
    <w:nsid w:val="21EA3664"/>
    <w:multiLevelType w:val="hybridMultilevel"/>
    <w:tmpl w:val="BE4E3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371A7C"/>
    <w:multiLevelType w:val="hybridMultilevel"/>
    <w:tmpl w:val="A0685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E1A5C"/>
    <w:multiLevelType w:val="hybridMultilevel"/>
    <w:tmpl w:val="D74C0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4C026B"/>
    <w:multiLevelType w:val="singleLevel"/>
    <w:tmpl w:val="CDCC96E6"/>
    <w:lvl w:ilvl="0">
      <w:start w:val="5"/>
      <w:numFmt w:val="decimal"/>
      <w:lvlText w:val="%1."/>
      <w:lvlJc w:val="left"/>
      <w:pPr>
        <w:tabs>
          <w:tab w:val="num" w:pos="717"/>
        </w:tabs>
        <w:ind w:left="717" w:hanging="660"/>
      </w:pPr>
      <w:rPr>
        <w:rFonts w:hint="default"/>
      </w:rPr>
    </w:lvl>
  </w:abstractNum>
  <w:abstractNum w:abstractNumId="19">
    <w:nsid w:val="3603602F"/>
    <w:multiLevelType w:val="singleLevel"/>
    <w:tmpl w:val="877037A6"/>
    <w:lvl w:ilvl="0">
      <w:start w:val="1"/>
      <w:numFmt w:val="bullet"/>
      <w:lvlText w:val=""/>
      <w:lvlJc w:val="left"/>
      <w:pPr>
        <w:tabs>
          <w:tab w:val="num" w:pos="1834"/>
        </w:tabs>
        <w:ind w:left="1814" w:hanging="340"/>
      </w:pPr>
      <w:rPr>
        <w:rFonts w:ascii="Symbol" w:hAnsi="Symbol" w:hint="default"/>
      </w:rPr>
    </w:lvl>
  </w:abstractNum>
  <w:abstractNum w:abstractNumId="20">
    <w:nsid w:val="3A701D0F"/>
    <w:multiLevelType w:val="singleLevel"/>
    <w:tmpl w:val="068A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1A47C23"/>
    <w:multiLevelType w:val="singleLevel"/>
    <w:tmpl w:val="4108549C"/>
    <w:lvl w:ilvl="0">
      <w:start w:val="1"/>
      <w:numFmt w:val="bullet"/>
      <w:pStyle w:val="TableTextbulletted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</w:abstractNum>
  <w:abstractNum w:abstractNumId="22">
    <w:nsid w:val="46347A04"/>
    <w:multiLevelType w:val="multilevel"/>
    <w:tmpl w:val="C9F2DA5A"/>
    <w:lvl w:ilvl="0">
      <w:start w:val="1"/>
      <w:numFmt w:val="none"/>
      <w:pStyle w:val="Heading1RestartNumbering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429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(%5)"/>
      <w:lvlJc w:val="left"/>
      <w:pPr>
        <w:tabs>
          <w:tab w:val="num" w:pos="2923"/>
        </w:tabs>
        <w:ind w:left="2268" w:hanging="425"/>
      </w:pPr>
      <w:rPr>
        <w:rFonts w:hint="default"/>
      </w:rPr>
    </w:lvl>
    <w:lvl w:ilvl="5">
      <w:start w:val="1"/>
      <w:numFmt w:val="lowerRoman"/>
      <w:lvlText w:val="%1(%6)"/>
      <w:lvlJc w:val="left"/>
      <w:pPr>
        <w:tabs>
          <w:tab w:val="num" w:pos="3850"/>
        </w:tabs>
        <w:ind w:left="2835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23">
    <w:nsid w:val="47FD7B7A"/>
    <w:multiLevelType w:val="hybridMultilevel"/>
    <w:tmpl w:val="928C6F1E"/>
    <w:lvl w:ilvl="0" w:tplc="CB806A1C">
      <w:start w:val="1"/>
      <w:numFmt w:val="bullet"/>
      <w:lvlText w:val=""/>
      <w:lvlJc w:val="left"/>
      <w:pPr>
        <w:tabs>
          <w:tab w:val="num" w:pos="4406"/>
        </w:tabs>
        <w:ind w:left="440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24">
    <w:nsid w:val="482A2D28"/>
    <w:multiLevelType w:val="hybridMultilevel"/>
    <w:tmpl w:val="22DEE144"/>
    <w:lvl w:ilvl="0" w:tplc="CB10DC2C">
      <w:start w:val="1"/>
      <w:numFmt w:val="decimal"/>
      <w:lvlText w:val="%1.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91F7415"/>
    <w:multiLevelType w:val="singleLevel"/>
    <w:tmpl w:val="1E76EFE6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6">
    <w:nsid w:val="4B181BB7"/>
    <w:multiLevelType w:val="singleLevel"/>
    <w:tmpl w:val="079410A4"/>
    <w:lvl w:ilvl="0">
      <w:start w:val="1"/>
      <w:numFmt w:val="bullet"/>
      <w:pStyle w:val="Sub-sub-paragraph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7">
    <w:nsid w:val="4F361A1D"/>
    <w:multiLevelType w:val="hybridMultilevel"/>
    <w:tmpl w:val="173CE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786DD4"/>
    <w:multiLevelType w:val="singleLevel"/>
    <w:tmpl w:val="E62CD1B4"/>
    <w:lvl w:ilvl="0">
      <w:start w:val="1"/>
      <w:numFmt w:val="bullet"/>
      <w:lvlText w:val=""/>
      <w:lvlJc w:val="left"/>
      <w:pPr>
        <w:tabs>
          <w:tab w:val="num" w:pos="2855"/>
        </w:tabs>
        <w:ind w:left="2835" w:hanging="340"/>
      </w:pPr>
      <w:rPr>
        <w:rFonts w:ascii="Symbol" w:hAnsi="Symbol" w:hint="default"/>
      </w:rPr>
    </w:lvl>
  </w:abstractNum>
  <w:abstractNum w:abstractNumId="29">
    <w:nsid w:val="503C5FB7"/>
    <w:multiLevelType w:val="singleLevel"/>
    <w:tmpl w:val="1BAE39C8"/>
    <w:lvl w:ilvl="0">
      <w:numFmt w:val="bullet"/>
      <w:pStyle w:val="Sub-paragraph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30">
    <w:nsid w:val="56EB4F1B"/>
    <w:multiLevelType w:val="singleLevel"/>
    <w:tmpl w:val="E81E8430"/>
    <w:lvl w:ilvl="0">
      <w:start w:val="1"/>
      <w:numFmt w:val="lowerRoman"/>
      <w:lvlText w:val="%1)"/>
      <w:legacy w:legacy="1" w:legacySpace="0" w:legacyIndent="1571"/>
      <w:lvlJc w:val="left"/>
      <w:pPr>
        <w:ind w:left="2422" w:hanging="1571"/>
      </w:pPr>
    </w:lvl>
  </w:abstractNum>
  <w:abstractNum w:abstractNumId="31">
    <w:nsid w:val="57175D24"/>
    <w:multiLevelType w:val="singleLevel"/>
    <w:tmpl w:val="55422DB4"/>
    <w:lvl w:ilvl="0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abstractNum w:abstractNumId="32">
    <w:nsid w:val="61CA602A"/>
    <w:multiLevelType w:val="hybridMultilevel"/>
    <w:tmpl w:val="D6BC94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8F179E"/>
    <w:multiLevelType w:val="singleLevel"/>
    <w:tmpl w:val="5CB861EA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>
    <w:nsid w:val="678659CB"/>
    <w:multiLevelType w:val="hybridMultilevel"/>
    <w:tmpl w:val="21E4A14C"/>
    <w:lvl w:ilvl="0" w:tplc="8A208C80">
      <w:start w:val="1"/>
      <w:numFmt w:val="bullet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35">
    <w:nsid w:val="6A882444"/>
    <w:multiLevelType w:val="singleLevel"/>
    <w:tmpl w:val="97A4EC1E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36">
    <w:nsid w:val="70E001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7B0558"/>
    <w:multiLevelType w:val="singleLevel"/>
    <w:tmpl w:val="5038D8FA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38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39">
    <w:nsid w:val="7CCF63D6"/>
    <w:multiLevelType w:val="singleLevel"/>
    <w:tmpl w:val="DD64D710"/>
    <w:lvl w:ilvl="0">
      <w:start w:val="1"/>
      <w:numFmt w:val="bullet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</w:abstractNum>
  <w:abstractNum w:abstractNumId="40">
    <w:nsid w:val="7F425D79"/>
    <w:multiLevelType w:val="hybridMultilevel"/>
    <w:tmpl w:val="58AA0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340" w:hanging="283"/>
        </w:pPr>
        <w:rPr>
          <w:rFonts w:ascii="Times New Roman" w:hAnsi="Times New Roman" w:hint="default"/>
        </w:rPr>
      </w:lvl>
    </w:lvlOverride>
  </w:num>
  <w:num w:numId="3">
    <w:abstractNumId w:val="25"/>
  </w:num>
  <w:num w:numId="4">
    <w:abstractNumId w:val="13"/>
  </w:num>
  <w:num w:numId="5">
    <w:abstractNumId w:val="37"/>
  </w:num>
  <w:num w:numId="6">
    <w:abstractNumId w:val="2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33"/>
  </w:num>
  <w:num w:numId="19">
    <w:abstractNumId w:val="39"/>
  </w:num>
  <w:num w:numId="20">
    <w:abstractNumId w:val="35"/>
  </w:num>
  <w:num w:numId="21">
    <w:abstractNumId w:val="31"/>
  </w:num>
  <w:num w:numId="22">
    <w:abstractNumId w:val="28"/>
  </w:num>
  <w:num w:numId="23">
    <w:abstractNumId w:val="19"/>
  </w:num>
  <w:num w:numId="24">
    <w:abstractNumId w:val="21"/>
  </w:num>
  <w:num w:numId="25">
    <w:abstractNumId w:val="26"/>
  </w:num>
  <w:num w:numId="26">
    <w:abstractNumId w:val="36"/>
  </w:num>
  <w:num w:numId="27">
    <w:abstractNumId w:val="38"/>
  </w:num>
  <w:num w:numId="28">
    <w:abstractNumId w:val="22"/>
  </w:num>
  <w:num w:numId="29">
    <w:abstractNumId w:val="27"/>
  </w:num>
  <w:num w:numId="30">
    <w:abstractNumId w:val="32"/>
  </w:num>
  <w:num w:numId="31">
    <w:abstractNumId w:val="17"/>
  </w:num>
  <w:num w:numId="32">
    <w:abstractNumId w:val="30"/>
  </w:num>
  <w:num w:numId="33">
    <w:abstractNumId w:val="23"/>
  </w:num>
  <w:num w:numId="34">
    <w:abstractNumId w:val="20"/>
  </w:num>
  <w:num w:numId="35">
    <w:abstractNumId w:val="18"/>
  </w:num>
  <w:num w:numId="36">
    <w:abstractNumId w:val="16"/>
  </w:num>
  <w:num w:numId="37">
    <w:abstractNumId w:val="12"/>
  </w:num>
  <w:num w:numId="38">
    <w:abstractNumId w:val="15"/>
  </w:num>
  <w:num w:numId="39">
    <w:abstractNumId w:val="40"/>
  </w:num>
  <w:num w:numId="40">
    <w:abstractNumId w:val="34"/>
  </w:num>
  <w:num w:numId="41">
    <w:abstractNumId w:val="24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/>
  <w:doNotTrackMoves/>
  <w:defaultTabStop w:val="7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37"/>
    <w:rsid w:val="001A5984"/>
    <w:rsid w:val="003903F5"/>
    <w:rsid w:val="00754A12"/>
    <w:rsid w:val="007D2976"/>
    <w:rsid w:val="00926F80"/>
    <w:rsid w:val="009A1953"/>
    <w:rsid w:val="009D7937"/>
    <w:rsid w:val="009F3B25"/>
    <w:rsid w:val="009F65D9"/>
    <w:rsid w:val="00AA733B"/>
    <w:rsid w:val="00B208B5"/>
    <w:rsid w:val="00B97CCF"/>
    <w:rsid w:val="00D67E41"/>
    <w:rsid w:val="00D8093A"/>
    <w:rsid w:val="00ED5817"/>
    <w:rsid w:val="00F320B2"/>
    <w:rsid w:val="00FC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953"/>
    <w:pPr>
      <w:spacing w:after="60"/>
      <w:ind w:left="737"/>
      <w:jc w:val="both"/>
    </w:pPr>
    <w:rPr>
      <w:sz w:val="22"/>
      <w:lang w:eastAsia="en-US"/>
    </w:rPr>
  </w:style>
  <w:style w:type="paragraph" w:styleId="Heading1">
    <w:name w:val="heading 1"/>
    <w:basedOn w:val="Normal"/>
    <w:next w:val="Heading2"/>
    <w:qFormat/>
    <w:rsid w:val="009A1953"/>
    <w:pPr>
      <w:keepNext/>
      <w:keepLines/>
      <w:numPr>
        <w:numId w:val="1"/>
      </w:numPr>
      <w:spacing w:before="60" w:after="120"/>
      <w:jc w:val="left"/>
      <w:outlineLvl w:val="0"/>
    </w:pPr>
    <w:rPr>
      <w:rFonts w:ascii="Arial Black" w:hAnsi="Arial Black"/>
      <w:b/>
      <w:color w:val="000000"/>
      <w:sz w:val="40"/>
    </w:rPr>
  </w:style>
  <w:style w:type="paragraph" w:styleId="Heading2">
    <w:name w:val="heading 2"/>
    <w:basedOn w:val="Heading1"/>
    <w:next w:val="Heading3"/>
    <w:qFormat/>
    <w:rsid w:val="009A1953"/>
    <w:pPr>
      <w:numPr>
        <w:ilvl w:val="1"/>
      </w:numPr>
      <w:pBdr>
        <w:bottom w:val="single" w:sz="24" w:space="1" w:color="auto"/>
      </w:pBdr>
      <w:tabs>
        <w:tab w:val="clear" w:pos="1494"/>
        <w:tab w:val="left" w:pos="737"/>
      </w:tabs>
      <w:spacing w:before="120" w:after="60"/>
      <w:ind w:left="0"/>
      <w:outlineLvl w:val="1"/>
    </w:pPr>
    <w:rPr>
      <w:b w:val="0"/>
      <w:sz w:val="28"/>
    </w:rPr>
  </w:style>
  <w:style w:type="paragraph" w:styleId="Heading3">
    <w:name w:val="heading 3"/>
    <w:basedOn w:val="Heading1"/>
    <w:next w:val="Normal"/>
    <w:qFormat/>
    <w:rsid w:val="009A1953"/>
    <w:pPr>
      <w:numPr>
        <w:ilvl w:val="2"/>
      </w:numPr>
      <w:tabs>
        <w:tab w:val="clear" w:pos="1494"/>
        <w:tab w:val="left" w:pos="737"/>
      </w:tabs>
      <w:spacing w:before="0" w:after="60" w:line="340" w:lineRule="exact"/>
      <w:ind w:left="0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rsid w:val="009A1953"/>
    <w:pPr>
      <w:numPr>
        <w:ilvl w:val="3"/>
      </w:numPr>
      <w:spacing w:before="0" w:after="60"/>
      <w:ind w:left="737"/>
      <w:outlineLvl w:val="3"/>
    </w:pPr>
    <w:rPr>
      <w:rFonts w:ascii="Arial" w:hAnsi="Arial"/>
      <w:sz w:val="20"/>
    </w:rPr>
  </w:style>
  <w:style w:type="paragraph" w:styleId="Heading5">
    <w:name w:val="heading 5"/>
    <w:basedOn w:val="Heading2"/>
    <w:next w:val="Normal"/>
    <w:qFormat/>
    <w:rsid w:val="009A1953"/>
    <w:pPr>
      <w:numPr>
        <w:ilvl w:val="4"/>
      </w:numPr>
      <w:outlineLvl w:val="4"/>
    </w:pPr>
    <w:rPr>
      <w:color w:val="800080"/>
    </w:rPr>
  </w:style>
  <w:style w:type="paragraph" w:styleId="Heading6">
    <w:name w:val="heading 6"/>
    <w:basedOn w:val="Heading3"/>
    <w:next w:val="Normal"/>
    <w:qFormat/>
    <w:rsid w:val="009A1953"/>
    <w:pPr>
      <w:numPr>
        <w:ilvl w:val="5"/>
      </w:numPr>
      <w:outlineLvl w:val="5"/>
    </w:pPr>
    <w:rPr>
      <w:color w:val="800080"/>
    </w:rPr>
  </w:style>
  <w:style w:type="paragraph" w:styleId="Heading7">
    <w:name w:val="heading 7"/>
    <w:basedOn w:val="Heading4"/>
    <w:next w:val="Normal"/>
    <w:qFormat/>
    <w:rsid w:val="009A1953"/>
    <w:pPr>
      <w:numPr>
        <w:ilvl w:val="6"/>
      </w:numPr>
      <w:outlineLvl w:val="6"/>
    </w:pPr>
    <w:rPr>
      <w:caps/>
      <w:color w:val="800080"/>
    </w:rPr>
  </w:style>
  <w:style w:type="paragraph" w:styleId="Heading8">
    <w:name w:val="heading 8"/>
    <w:basedOn w:val="Heading7"/>
    <w:next w:val="Normal"/>
    <w:qFormat/>
    <w:rsid w:val="009A1953"/>
    <w:pPr>
      <w:numPr>
        <w:ilvl w:val="7"/>
      </w:num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rsid w:val="009A1953"/>
    <w:pPr>
      <w:numPr>
        <w:ilvl w:val="8"/>
        <w:numId w:val="1"/>
      </w:num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1953"/>
    <w:pPr>
      <w:tabs>
        <w:tab w:val="right" w:pos="8505"/>
      </w:tabs>
      <w:spacing w:before="120" w:after="0"/>
      <w:ind w:left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9A1953"/>
    <w:pPr>
      <w:spacing w:after="120"/>
      <w:ind w:left="0"/>
      <w:jc w:val="right"/>
    </w:pPr>
    <w:rPr>
      <w:rFonts w:ascii="Arial" w:hAnsi="Arial"/>
      <w:color w:val="000000"/>
      <w:sz w:val="16"/>
    </w:rPr>
  </w:style>
  <w:style w:type="paragraph" w:customStyle="1" w:styleId="TableTextbulletted">
    <w:name w:val="Table Text bulletted"/>
    <w:basedOn w:val="Normal"/>
    <w:rsid w:val="009A1953"/>
    <w:pPr>
      <w:numPr>
        <w:numId w:val="24"/>
      </w:numPr>
      <w:spacing w:before="60" w:after="0"/>
      <w:ind w:left="284" w:hanging="284"/>
      <w:jc w:val="left"/>
    </w:pPr>
    <w:rPr>
      <w:rFonts w:ascii="Arial Narrow" w:hAnsi="Arial Narrow"/>
    </w:rPr>
  </w:style>
  <w:style w:type="paragraph" w:customStyle="1" w:styleId="TitlePageTitle1">
    <w:name w:val="Title Page Title 1"/>
    <w:basedOn w:val="Heading1"/>
    <w:rsid w:val="009A1953"/>
    <w:pPr>
      <w:spacing w:after="60"/>
      <w:outlineLvl w:val="9"/>
    </w:pPr>
    <w:rPr>
      <w:b w:val="0"/>
    </w:rPr>
  </w:style>
  <w:style w:type="paragraph" w:customStyle="1" w:styleId="Tableheading">
    <w:name w:val="Table heading"/>
    <w:basedOn w:val="Normal"/>
    <w:rsid w:val="009A1953"/>
    <w:pPr>
      <w:spacing w:before="60" w:after="0"/>
      <w:ind w:left="0"/>
      <w:jc w:val="left"/>
    </w:pPr>
    <w:rPr>
      <w:rFonts w:ascii="Arial Narrow" w:hAnsi="Arial Narrow"/>
      <w:b/>
      <w:color w:val="000000"/>
    </w:rPr>
  </w:style>
  <w:style w:type="paragraph" w:styleId="TOC1">
    <w:name w:val="toc 1"/>
    <w:basedOn w:val="Normal"/>
    <w:next w:val="Normal"/>
    <w:autoRedefine/>
    <w:semiHidden/>
    <w:rsid w:val="009A1953"/>
    <w:pPr>
      <w:keepNext/>
      <w:widowControl w:val="0"/>
      <w:pBdr>
        <w:bottom w:val="single" w:sz="12" w:space="1" w:color="auto"/>
      </w:pBdr>
      <w:spacing w:after="0"/>
    </w:pPr>
    <w:rPr>
      <w:rFonts w:ascii="Arial Black" w:hAnsi="Arial Black"/>
    </w:rPr>
  </w:style>
  <w:style w:type="paragraph" w:styleId="TOC2">
    <w:name w:val="toc 2"/>
    <w:basedOn w:val="Normal"/>
    <w:next w:val="Normal"/>
    <w:autoRedefine/>
    <w:semiHidden/>
    <w:rsid w:val="009A1953"/>
    <w:pPr>
      <w:keepNext/>
      <w:widowControl w:val="0"/>
      <w:tabs>
        <w:tab w:val="right" w:leader="dot" w:pos="8505"/>
      </w:tabs>
      <w:spacing w:after="0"/>
      <w:jc w:val="left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9A1953"/>
    <w:pPr>
      <w:tabs>
        <w:tab w:val="right" w:leader="dot" w:pos="8505"/>
      </w:tabs>
      <w:spacing w:after="0"/>
      <w:ind w:left="1531"/>
      <w:jc w:val="left"/>
    </w:pPr>
  </w:style>
  <w:style w:type="paragraph" w:styleId="TOC4">
    <w:name w:val="toc 4"/>
    <w:basedOn w:val="Normal"/>
    <w:next w:val="Normal"/>
    <w:autoRedefine/>
    <w:semiHidden/>
    <w:rsid w:val="009A1953"/>
    <w:pPr>
      <w:tabs>
        <w:tab w:val="right" w:leader="dot" w:pos="8505"/>
      </w:tabs>
      <w:spacing w:after="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9A1953"/>
    <w:pPr>
      <w:tabs>
        <w:tab w:val="right" w:leader="dot" w:pos="8505"/>
      </w:tabs>
      <w:spacing w:after="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9A1953"/>
    <w:pPr>
      <w:tabs>
        <w:tab w:val="right" w:leader="dot" w:pos="8505"/>
      </w:tabs>
      <w:spacing w:after="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9A1953"/>
    <w:pPr>
      <w:tabs>
        <w:tab w:val="right" w:leader="dot" w:pos="8505"/>
      </w:tabs>
      <w:spacing w:after="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9A1953"/>
    <w:pPr>
      <w:tabs>
        <w:tab w:val="right" w:leader="dot" w:pos="8505"/>
      </w:tabs>
      <w:spacing w:after="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9A1953"/>
    <w:pPr>
      <w:tabs>
        <w:tab w:val="right" w:leader="dot" w:pos="8505"/>
      </w:tabs>
      <w:ind w:left="1760"/>
    </w:pPr>
  </w:style>
  <w:style w:type="paragraph" w:customStyle="1" w:styleId="Paragraph">
    <w:name w:val="Paragraph"/>
    <w:basedOn w:val="Normal"/>
    <w:rsid w:val="009A1953"/>
    <w:rPr>
      <w:color w:val="000000"/>
    </w:rPr>
  </w:style>
  <w:style w:type="paragraph" w:customStyle="1" w:styleId="Sub-paragraph">
    <w:name w:val="Sub-paragraph"/>
    <w:basedOn w:val="Normal"/>
    <w:rsid w:val="009A1953"/>
    <w:pPr>
      <w:numPr>
        <w:numId w:val="6"/>
      </w:numPr>
    </w:pPr>
  </w:style>
  <w:style w:type="paragraph" w:customStyle="1" w:styleId="Sub-sub-paragraph">
    <w:name w:val="Sub-sub-paragraph"/>
    <w:basedOn w:val="Normal"/>
    <w:rsid w:val="009A1953"/>
    <w:pPr>
      <w:numPr>
        <w:numId w:val="25"/>
      </w:numPr>
      <w:tabs>
        <w:tab w:val="clear" w:pos="927"/>
        <w:tab w:val="num" w:pos="1985"/>
      </w:tabs>
      <w:ind w:left="1928" w:hanging="397"/>
    </w:pPr>
  </w:style>
  <w:style w:type="paragraph" w:customStyle="1" w:styleId="Heading1RestartNumbering">
    <w:name w:val="Heading 1 Restart Numbering"/>
    <w:basedOn w:val="Heading1"/>
    <w:next w:val="Heading2"/>
    <w:rsid w:val="009A1953"/>
    <w:pPr>
      <w:numPr>
        <w:numId w:val="28"/>
      </w:numPr>
      <w:spacing w:line="400" w:lineRule="exact"/>
      <w:ind w:left="737"/>
      <w:jc w:val="both"/>
    </w:pPr>
    <w:rPr>
      <w:b w:val="0"/>
      <w:color w:val="auto"/>
    </w:rPr>
  </w:style>
  <w:style w:type="paragraph" w:customStyle="1" w:styleId="TableText">
    <w:name w:val="Table Text"/>
    <w:basedOn w:val="Normal"/>
    <w:rsid w:val="009A1953"/>
    <w:pPr>
      <w:spacing w:before="60" w:after="0"/>
      <w:ind w:left="0"/>
      <w:jc w:val="left"/>
    </w:pPr>
    <w:rPr>
      <w:rFonts w:ascii="Arial Narrow" w:hAnsi="Arial Narrow"/>
    </w:rPr>
  </w:style>
  <w:style w:type="paragraph" w:customStyle="1" w:styleId="Heading3NoNumber">
    <w:name w:val="Heading 3 NoNumber"/>
    <w:basedOn w:val="Heading3"/>
    <w:rsid w:val="009A1953"/>
    <w:pPr>
      <w:numPr>
        <w:ilvl w:val="0"/>
        <w:numId w:val="0"/>
      </w:numPr>
      <w:tabs>
        <w:tab w:val="clear" w:pos="737"/>
      </w:tabs>
      <w:ind w:left="737"/>
      <w:jc w:val="both"/>
    </w:pPr>
    <w:rPr>
      <w:iCs/>
      <w:noProof/>
    </w:rPr>
  </w:style>
  <w:style w:type="paragraph" w:customStyle="1" w:styleId="TableTextnumbered">
    <w:name w:val="Table Text numbered"/>
    <w:basedOn w:val="TableText"/>
    <w:rsid w:val="009A1953"/>
    <w:pPr>
      <w:numPr>
        <w:numId w:val="16"/>
      </w:numPr>
      <w:tabs>
        <w:tab w:val="left" w:pos="357"/>
      </w:tabs>
      <w:ind w:left="357" w:hanging="357"/>
    </w:pPr>
  </w:style>
  <w:style w:type="character" w:styleId="Hyperlink">
    <w:name w:val="Hyperlink"/>
    <w:basedOn w:val="DefaultParagraphFont"/>
    <w:rsid w:val="009A1953"/>
    <w:rPr>
      <w:color w:val="0000FF"/>
      <w:u w:val="single"/>
    </w:rPr>
  </w:style>
  <w:style w:type="paragraph" w:customStyle="1" w:styleId="TitlePageTitle2">
    <w:name w:val="Title Page Title 2"/>
    <w:basedOn w:val="TitlePageTitle1"/>
    <w:next w:val="Normal"/>
    <w:rsid w:val="009A1953"/>
    <w:pPr>
      <w:ind w:left="0"/>
    </w:pPr>
    <w:rPr>
      <w:noProof/>
      <w:sz w:val="32"/>
    </w:rPr>
  </w:style>
  <w:style w:type="character" w:styleId="FollowedHyperlink">
    <w:name w:val="FollowedHyperlink"/>
    <w:basedOn w:val="DefaultParagraphFont"/>
    <w:rsid w:val="009A1953"/>
    <w:rPr>
      <w:color w:val="800080"/>
      <w:u w:val="single"/>
    </w:rPr>
  </w:style>
  <w:style w:type="paragraph" w:styleId="BalloonText">
    <w:name w:val="Balloon Text"/>
    <w:basedOn w:val="Normal"/>
    <w:semiHidden/>
    <w:rsid w:val="001A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wartG\Desktop\GS%20templates%20for%20GPM%20documents\guideline%20without%20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guideline without contents.dot</Template>
  <TotalTime>2</TotalTime>
  <Pages>1</Pages>
  <Words>365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schedules of delegated authorities</vt:lpstr>
    </vt:vector>
  </TitlesOfParts>
  <Manager/>
  <Company>NSW Government</Company>
  <LinksUpToDate>false</LinksUpToDate>
  <CharactersWithSpaces>2342</CharactersWithSpaces>
  <SharedDoc>false</SharedDoc>
  <HLinks>
    <vt:vector size="24" baseType="variant"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http://www.nswprocurement.com.au/psc/contract_management/cm_da_consultancy_services.aspx</vt:lpwstr>
      </vt:variant>
      <vt:variant>
        <vt:lpwstr/>
      </vt:variant>
      <vt:variant>
        <vt:i4>1376295</vt:i4>
      </vt:variant>
      <vt:variant>
        <vt:i4>6</vt:i4>
      </vt:variant>
      <vt:variant>
        <vt:i4>0</vt:i4>
      </vt:variant>
      <vt:variant>
        <vt:i4>5</vt:i4>
      </vt:variant>
      <vt:variant>
        <vt:lpwstr>http://www.nswprocurement.com.au/psc/contract_management/cm_da_mini_minor_works.aspx</vt:lpwstr>
      </vt:variant>
      <vt:variant>
        <vt:lpwstr/>
      </vt:variant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http://www.nswprocurement.com.au/psc/contract_management/cm_da_minor_works.aspx</vt:lpwstr>
      </vt:variant>
      <vt:variant>
        <vt:lpwstr/>
      </vt:variant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http://www.nswprocurement.com.au/psc/contract_management/cm_da_gc21.aspx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schedules of delegated authorities</dc:title>
  <dc:subject>Contract management</dc:subject>
  <dc:creator>Viviane King</dc:creator>
  <cp:keywords>Contract management</cp:keywords>
  <dc:description>Amendment Date: 15 February 2012</dc:description>
  <cp:lastModifiedBy>WoollatB</cp:lastModifiedBy>
  <cp:revision>3</cp:revision>
  <cp:lastPrinted>2012-02-14T21:39:00Z</cp:lastPrinted>
  <dcterms:created xsi:type="dcterms:W3CDTF">2013-01-18T02:46:00Z</dcterms:created>
  <dcterms:modified xsi:type="dcterms:W3CDTF">2013-03-13T05:10:00Z</dcterms:modified>
  <cp:category>Procurement System for Construction</cp:category>
</cp:coreProperties>
</file>