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61CB6" w14:textId="65CCBF9F" w:rsidR="0002627E" w:rsidRDefault="001B2FB3" w:rsidP="004D4A1D">
      <w:pPr>
        <w:pStyle w:val="Title"/>
      </w:pPr>
      <w:sdt>
        <w:sdtPr>
          <w:alias w:val="Title"/>
          <w:tag w:val="Title"/>
          <w:id w:val="-1665233913"/>
          <w:placeholder>
            <w:docPart w:val="DEB2C145E46FA148989B28D65ADECA9B"/>
          </w:placeholder>
          <w:dataBinding w:prefixMappings="xmlns:ns0='http://purl.org/dc/elements/1.1/' xmlns:ns1='http://schemas.openxmlformats.org/package/2006/metadata/core-properties' " w:xpath="/ns1:coreProperties[1]/ns0:title[1]" w:storeItemID="{6C3C8BC8-F283-45AE-878A-BAB7291924A1}"/>
          <w:text/>
        </w:sdtPr>
        <w:sdtEndPr/>
        <w:sdtContent>
          <w:r w:rsidR="00B97267">
            <w:t>Aboriginal, SME and Local Participation Plan</w:t>
          </w:r>
        </w:sdtContent>
      </w:sdt>
      <w:r w:rsidR="009A49C9">
        <w:t xml:space="preserve"> </w:t>
      </w:r>
    </w:p>
    <w:p w14:paraId="1768758B" w14:textId="223BF975" w:rsidR="00E144F6" w:rsidRDefault="00BA0DE8" w:rsidP="008249F2">
      <w:pPr>
        <w:pStyle w:val="Date"/>
      </w:pPr>
      <w:r w:rsidRPr="001264DE">
        <w:t xml:space="preserve"> </w:t>
      </w:r>
    </w:p>
    <w:p w14:paraId="1D721FE7" w14:textId="77777777" w:rsidR="005755DE" w:rsidRDefault="005755DE" w:rsidP="00E144F6">
      <w:pPr>
        <w:pStyle w:val="BodyText"/>
        <w:sectPr w:rsidR="005755DE" w:rsidSect="00961E5E">
          <w:headerReference w:type="default" r:id="rId11"/>
          <w:footerReference w:type="default" r:id="rId12"/>
          <w:headerReference w:type="first" r:id="rId13"/>
          <w:footerReference w:type="first" r:id="rId14"/>
          <w:pgSz w:w="11906" w:h="16838" w:code="9"/>
          <w:pgMar w:top="851" w:right="851" w:bottom="851" w:left="851" w:header="397" w:footer="454" w:gutter="0"/>
          <w:pgNumType w:fmt="lowerRoman" w:start="1"/>
          <w:cols w:space="708"/>
          <w:titlePg/>
          <w:docGrid w:linePitch="360"/>
        </w:sectPr>
      </w:pPr>
    </w:p>
    <w:p w14:paraId="40BCC656" w14:textId="4FAF98E1" w:rsidR="005E1E09" w:rsidRDefault="005E1E09" w:rsidP="005E1E09">
      <w:pPr>
        <w:pStyle w:val="Heading10"/>
      </w:pPr>
      <w:bookmarkStart w:id="0" w:name="_Toc230092963"/>
      <w:r w:rsidRPr="005E1E09">
        <w:lastRenderedPageBreak/>
        <w:t>NSW Government procurement template</w:t>
      </w:r>
      <w:bookmarkEnd w:id="0"/>
    </w:p>
    <w:tbl>
      <w:tblPr>
        <w:tblStyle w:val="Style1"/>
        <w:tblW w:w="0" w:type="auto"/>
        <w:tblLook w:val="04A0" w:firstRow="1" w:lastRow="0" w:firstColumn="1" w:lastColumn="0" w:noHBand="0" w:noVBand="1"/>
      </w:tblPr>
      <w:tblGrid>
        <w:gridCol w:w="2459"/>
        <w:gridCol w:w="7735"/>
      </w:tblGrid>
      <w:tr w:rsidR="005E1E09" w14:paraId="2BF63F16" w14:textId="77777777" w:rsidTr="00E043A7">
        <w:tc>
          <w:tcPr>
            <w:tcW w:w="2459" w:type="dxa"/>
          </w:tcPr>
          <w:p w14:paraId="10DD908A" w14:textId="5C204A1E" w:rsidR="005E1E09" w:rsidRDefault="005E1E09" w:rsidP="005E1E09">
            <w:pPr>
              <w:pStyle w:val="BodyText"/>
            </w:pPr>
            <w:r>
              <w:t>Title</w:t>
            </w:r>
          </w:p>
        </w:tc>
        <w:tc>
          <w:tcPr>
            <w:tcW w:w="7735" w:type="dxa"/>
          </w:tcPr>
          <w:p w14:paraId="1EFEB1C3" w14:textId="3B522B44" w:rsidR="005E1E09" w:rsidRDefault="00B97267" w:rsidP="005E1E09">
            <w:pPr>
              <w:pStyle w:val="BodyText"/>
            </w:pPr>
            <w:r w:rsidRPr="00B97267">
              <w:t>Aboriginal, SME and Local Participation Plan</w:t>
            </w:r>
          </w:p>
        </w:tc>
      </w:tr>
      <w:tr w:rsidR="0054738A" w14:paraId="167AC1CC" w14:textId="77777777" w:rsidTr="00E043A7">
        <w:tc>
          <w:tcPr>
            <w:tcW w:w="2459" w:type="dxa"/>
          </w:tcPr>
          <w:p w14:paraId="20DF0024" w14:textId="422A6665" w:rsidR="0054738A" w:rsidRDefault="0054738A" w:rsidP="0054738A">
            <w:pPr>
              <w:pStyle w:val="BodyText"/>
            </w:pPr>
            <w:r>
              <w:t>Owner</w:t>
            </w:r>
          </w:p>
        </w:tc>
        <w:tc>
          <w:tcPr>
            <w:tcW w:w="7735" w:type="dxa"/>
          </w:tcPr>
          <w:p w14:paraId="2615340E" w14:textId="7AD755C8" w:rsidR="0054738A" w:rsidRDefault="0054738A" w:rsidP="0054738A">
            <w:pPr>
              <w:pStyle w:val="BodyText"/>
            </w:pPr>
            <w:r w:rsidRPr="0054738A">
              <w:t xml:space="preserve">NSW Procurement, </w:t>
            </w:r>
            <w:hyperlink r:id="rId15" w:history="1">
              <w:r w:rsidRPr="003F6EC7">
                <w:rPr>
                  <w:rStyle w:val="Hyperlink"/>
                  <w:color w:val="014DCA" w:themeColor="accent3" w:themeShade="BF"/>
                </w:rPr>
                <w:t>Capability &amp; Governance</w:t>
              </w:r>
            </w:hyperlink>
            <w:r w:rsidR="00961B58">
              <w:rPr>
                <w:rStyle w:val="FootnoteReference"/>
              </w:rPr>
              <w:footnoteReference w:id="2"/>
            </w:r>
          </w:p>
        </w:tc>
      </w:tr>
      <w:tr w:rsidR="0054738A" w14:paraId="5DC33D1F" w14:textId="77777777" w:rsidTr="00E043A7">
        <w:tc>
          <w:tcPr>
            <w:tcW w:w="2459" w:type="dxa"/>
          </w:tcPr>
          <w:p w14:paraId="7E69783C" w14:textId="1E70F96D" w:rsidR="0054738A" w:rsidRDefault="0054738A" w:rsidP="0054738A">
            <w:pPr>
              <w:pStyle w:val="BodyText"/>
            </w:pPr>
            <w:r>
              <w:t>Location</w:t>
            </w:r>
          </w:p>
        </w:tc>
        <w:tc>
          <w:tcPr>
            <w:tcW w:w="7735" w:type="dxa"/>
          </w:tcPr>
          <w:p w14:paraId="2F36A0CA" w14:textId="4708CC17" w:rsidR="0054738A" w:rsidRDefault="0054738A" w:rsidP="0054738A">
            <w:pPr>
              <w:pStyle w:val="BodyText"/>
            </w:pPr>
            <w:r w:rsidRPr="0054738A">
              <w:t>buy NSW</w:t>
            </w:r>
          </w:p>
        </w:tc>
      </w:tr>
    </w:tbl>
    <w:p w14:paraId="253135F9" w14:textId="77777777" w:rsidR="00D96D30" w:rsidRDefault="00D96D30" w:rsidP="005E1E09">
      <w:pPr>
        <w:pStyle w:val="BodyText"/>
      </w:pPr>
    </w:p>
    <w:tbl>
      <w:tblPr>
        <w:tblStyle w:val="ListTable3-Accent2"/>
        <w:tblpPr w:leftFromText="180" w:rightFromText="180" w:vertAnchor="text" w:horzAnchor="margin" w:tblpY="97"/>
        <w:tblW w:w="5000" w:type="pct"/>
        <w:tblLook w:val="04A0" w:firstRow="1" w:lastRow="0" w:firstColumn="1" w:lastColumn="0" w:noHBand="0" w:noVBand="1"/>
      </w:tblPr>
      <w:tblGrid>
        <w:gridCol w:w="10194"/>
      </w:tblGrid>
      <w:tr w:rsidR="00D96D30" w:rsidRPr="007673EB" w14:paraId="21264D98" w14:textId="77777777" w:rsidTr="00B535E5">
        <w:trPr>
          <w:cnfStyle w:val="100000000000" w:firstRow="1" w:lastRow="0" w:firstColumn="0" w:lastColumn="0" w:oddVBand="0" w:evenVBand="0" w:oddHBand="0" w:evenHBand="0" w:firstRowFirstColumn="0" w:firstRowLastColumn="0" w:lastRowFirstColumn="0" w:lastRowLastColumn="0"/>
          <w:trHeight w:val="1671"/>
        </w:trPr>
        <w:tc>
          <w:tcPr>
            <w:cnfStyle w:val="001000000100" w:firstRow="0" w:lastRow="0" w:firstColumn="1" w:lastColumn="0" w:oddVBand="0" w:evenVBand="0" w:oddHBand="0" w:evenHBand="0" w:firstRowFirstColumn="1" w:firstRowLastColumn="0" w:lastRowFirstColumn="0" w:lastRowLastColumn="0"/>
            <w:tcW w:w="5000" w:type="pct"/>
          </w:tcPr>
          <w:p w14:paraId="39154461" w14:textId="5A40707E" w:rsidR="008013CC" w:rsidRDefault="00E02AA4" w:rsidP="008013CC">
            <w:pPr>
              <w:pStyle w:val="BodyText"/>
            </w:pPr>
            <w:r w:rsidRPr="00E02AA4">
              <w:rPr>
                <w:b w:val="0"/>
                <w:bCs w:val="0"/>
              </w:rPr>
              <w:t>Th</w:t>
            </w:r>
            <w:r w:rsidR="00406EB1">
              <w:rPr>
                <w:b w:val="0"/>
                <w:bCs w:val="0"/>
              </w:rPr>
              <w:t xml:space="preserve">is template </w:t>
            </w:r>
            <w:r w:rsidR="008013CC" w:rsidRPr="008013CC">
              <w:rPr>
                <w:b w:val="0"/>
                <w:bCs w:val="0"/>
              </w:rPr>
              <w:t>is</w:t>
            </w:r>
            <w:r w:rsidR="008013CC">
              <w:rPr>
                <w:b w:val="0"/>
                <w:bCs w:val="0"/>
              </w:rPr>
              <w:t xml:space="preserve"> used</w:t>
            </w:r>
            <w:r w:rsidR="008013CC" w:rsidRPr="008013CC">
              <w:rPr>
                <w:b w:val="0"/>
                <w:bCs w:val="0"/>
              </w:rPr>
              <w:t xml:space="preserve"> to capture and formalise a supplier’s commitments to delivering social and economic outcomes through the procurement.</w:t>
            </w:r>
          </w:p>
          <w:p w14:paraId="30EA9382" w14:textId="53F3551E" w:rsidR="00D96D30" w:rsidRPr="008013CC" w:rsidRDefault="00D96D30" w:rsidP="008013CC">
            <w:pPr>
              <w:pStyle w:val="ListBullet"/>
              <w:rPr>
                <w:b w:val="0"/>
                <w:bCs w:val="0"/>
              </w:rPr>
            </w:pPr>
            <w:r w:rsidRPr="008013CC">
              <w:rPr>
                <w:b w:val="0"/>
                <w:bCs w:val="0"/>
              </w:rPr>
              <w:t>This document is a guide only. Any approach to market should be structured around the specific project objectives of the procurement.</w:t>
            </w:r>
          </w:p>
          <w:p w14:paraId="3229BF37" w14:textId="77777777" w:rsidR="00D96D30" w:rsidRPr="00D96D30" w:rsidRDefault="00D96D30" w:rsidP="00D96D30">
            <w:pPr>
              <w:pStyle w:val="ListBullet"/>
              <w:rPr>
                <w:b w:val="0"/>
                <w:bCs w:val="0"/>
              </w:rPr>
            </w:pPr>
            <w:r w:rsidRPr="00D96D30">
              <w:rPr>
                <w:b w:val="0"/>
                <w:bCs w:val="0"/>
              </w:rPr>
              <w:t>If you’re buying on behalf of a NSW Government agency, you must check whether there’s an agency specific template you need to use.</w:t>
            </w:r>
          </w:p>
          <w:p w14:paraId="0699646B" w14:textId="4C23B5BA" w:rsidR="00D96D30" w:rsidRPr="00D96D30" w:rsidRDefault="00D96D30" w:rsidP="00D96D30">
            <w:pPr>
              <w:pStyle w:val="ListBullet"/>
              <w:rPr>
                <w:b w:val="0"/>
                <w:bCs w:val="0"/>
              </w:rPr>
            </w:pPr>
            <w:r w:rsidRPr="00D96D30">
              <w:rPr>
                <w:b w:val="0"/>
                <w:bCs w:val="0"/>
              </w:rPr>
              <w:t xml:space="preserve">User instructions and guide notes are provided to assist users in preparing </w:t>
            </w:r>
            <w:r w:rsidR="000272EE" w:rsidRPr="00D96D30">
              <w:rPr>
                <w:b w:val="0"/>
                <w:bCs w:val="0"/>
              </w:rPr>
              <w:t>this document</w:t>
            </w:r>
            <w:r w:rsidRPr="00D96D30">
              <w:rPr>
                <w:b w:val="0"/>
                <w:bCs w:val="0"/>
              </w:rPr>
              <w:t xml:space="preserve">, such as formulating text in accordance with their project; and retaining or deleting optional clauses as applicable. </w:t>
            </w:r>
            <w:r w:rsidRPr="00796E47">
              <w:rPr>
                <w:color w:val="8A0000"/>
              </w:rPr>
              <w:t>All user instructions and guide notes including this cover page should be deleted after they have been considered/completed</w:t>
            </w:r>
            <w:r w:rsidRPr="00D96D30">
              <w:t>.</w:t>
            </w:r>
            <w:r w:rsidRPr="00D96D30">
              <w:rPr>
                <w:b w:val="0"/>
                <w:bCs w:val="0"/>
              </w:rPr>
              <w:t xml:space="preserve"> </w:t>
            </w:r>
          </w:p>
          <w:p w14:paraId="312CDCFB" w14:textId="1CB80357" w:rsidR="00D96D30" w:rsidRPr="00D96D30" w:rsidRDefault="00D96D30" w:rsidP="00D96D30">
            <w:pPr>
              <w:pStyle w:val="ListBullet"/>
            </w:pPr>
            <w:r w:rsidRPr="00D96D30">
              <w:rPr>
                <w:b w:val="0"/>
                <w:bCs w:val="0"/>
              </w:rPr>
              <w:t>Contents page and page numbers may need to be updated.</w:t>
            </w:r>
          </w:p>
        </w:tc>
      </w:tr>
    </w:tbl>
    <w:p w14:paraId="6ABE347C" w14:textId="4DE4C73F" w:rsidR="004B2BD1" w:rsidRDefault="005E1E09" w:rsidP="004B2BD1">
      <w:pPr>
        <w:pStyle w:val="Heading20"/>
      </w:pPr>
      <w:bookmarkStart w:id="1" w:name="_Toc230092964"/>
      <w:r>
        <w:t>Modification log</w:t>
      </w:r>
      <w:bookmarkEnd w:id="1"/>
    </w:p>
    <w:tbl>
      <w:tblPr>
        <w:tblStyle w:val="Style1"/>
        <w:tblW w:w="0" w:type="auto"/>
        <w:tblLook w:val="04A0" w:firstRow="1" w:lastRow="0" w:firstColumn="1" w:lastColumn="0" w:noHBand="0" w:noVBand="1"/>
      </w:tblPr>
      <w:tblGrid>
        <w:gridCol w:w="2417"/>
        <w:gridCol w:w="7777"/>
      </w:tblGrid>
      <w:tr w:rsidR="004B2BD1" w14:paraId="3D3FC0FB" w14:textId="77777777" w:rsidTr="00E043A7">
        <w:tc>
          <w:tcPr>
            <w:tcW w:w="2417" w:type="dxa"/>
          </w:tcPr>
          <w:p w14:paraId="0F1D6ABD" w14:textId="0623D813" w:rsidR="004B2BD1" w:rsidRDefault="004B2BD1" w:rsidP="005E1E09">
            <w:pPr>
              <w:pStyle w:val="BodyText"/>
            </w:pPr>
            <w:r>
              <w:t>Last modified</w:t>
            </w:r>
          </w:p>
        </w:tc>
        <w:tc>
          <w:tcPr>
            <w:tcW w:w="7777" w:type="dxa"/>
          </w:tcPr>
          <w:p w14:paraId="769495B2" w14:textId="658ED7EF" w:rsidR="004B2BD1" w:rsidRDefault="00C9025A" w:rsidP="00C9025A">
            <w:pPr>
              <w:pStyle w:val="BodyText"/>
            </w:pPr>
            <w:r>
              <w:t xml:space="preserve">1 </w:t>
            </w:r>
            <w:r w:rsidR="00482CEA">
              <w:t>June</w:t>
            </w:r>
            <w:r>
              <w:t xml:space="preserve"> 2026</w:t>
            </w:r>
          </w:p>
        </w:tc>
      </w:tr>
      <w:tr w:rsidR="004B2BD1" w14:paraId="2E3C37F4" w14:textId="77777777" w:rsidTr="00E043A7">
        <w:tc>
          <w:tcPr>
            <w:tcW w:w="2417" w:type="dxa"/>
          </w:tcPr>
          <w:p w14:paraId="51DB25A3" w14:textId="3615BDE8" w:rsidR="004B2BD1" w:rsidRDefault="004B2BD1" w:rsidP="005E1E09">
            <w:pPr>
              <w:pStyle w:val="BodyText"/>
            </w:pPr>
            <w:r>
              <w:t xml:space="preserve">Version </w:t>
            </w:r>
          </w:p>
        </w:tc>
        <w:tc>
          <w:tcPr>
            <w:tcW w:w="7777" w:type="dxa"/>
          </w:tcPr>
          <w:p w14:paraId="5F3FD0DB" w14:textId="21C54754" w:rsidR="004B2BD1" w:rsidRDefault="00C264BE" w:rsidP="005E1E09">
            <w:pPr>
              <w:pStyle w:val="BodyText"/>
            </w:pPr>
            <w:r>
              <w:t>1.0</w:t>
            </w:r>
          </w:p>
        </w:tc>
      </w:tr>
      <w:tr w:rsidR="004B2BD1" w14:paraId="711DAB43" w14:textId="77777777" w:rsidTr="00E043A7">
        <w:tc>
          <w:tcPr>
            <w:tcW w:w="2417" w:type="dxa"/>
          </w:tcPr>
          <w:p w14:paraId="573B4FAD" w14:textId="2DA3BC86" w:rsidR="004B2BD1" w:rsidRDefault="004B2BD1" w:rsidP="005E1E09">
            <w:pPr>
              <w:pStyle w:val="BodyText"/>
            </w:pPr>
            <w:r>
              <w:t>Modified by</w:t>
            </w:r>
          </w:p>
        </w:tc>
        <w:tc>
          <w:tcPr>
            <w:tcW w:w="7777" w:type="dxa"/>
          </w:tcPr>
          <w:p w14:paraId="196C76FE" w14:textId="08C9BF3C" w:rsidR="004B2BD1" w:rsidRDefault="00C264BE" w:rsidP="00C264BE">
            <w:pPr>
              <w:pStyle w:val="BodyText"/>
            </w:pPr>
            <w:r>
              <w:t>Capability &amp; Governance</w:t>
            </w:r>
          </w:p>
        </w:tc>
      </w:tr>
      <w:tr w:rsidR="004B2BD1" w14:paraId="263E0DF9" w14:textId="77777777" w:rsidTr="00961B58">
        <w:trPr>
          <w:trHeight w:val="688"/>
        </w:trPr>
        <w:tc>
          <w:tcPr>
            <w:tcW w:w="2417" w:type="dxa"/>
          </w:tcPr>
          <w:p w14:paraId="1A402400" w14:textId="42EAA113" w:rsidR="004B2BD1" w:rsidRDefault="004B2BD1" w:rsidP="005E1E09">
            <w:pPr>
              <w:pStyle w:val="BodyText"/>
            </w:pPr>
            <w:r>
              <w:t>Modifications made</w:t>
            </w:r>
          </w:p>
        </w:tc>
        <w:tc>
          <w:tcPr>
            <w:tcW w:w="7777" w:type="dxa"/>
          </w:tcPr>
          <w:p w14:paraId="29B1D4D1" w14:textId="3A3EB751" w:rsidR="004B2BD1" w:rsidRDefault="00C264BE" w:rsidP="00C264BE">
            <w:pPr>
              <w:pStyle w:val="BodyText"/>
            </w:pPr>
            <w:r>
              <w:t>New template applied</w:t>
            </w:r>
          </w:p>
        </w:tc>
      </w:tr>
      <w:tr w:rsidR="004B2BD1" w14:paraId="69CFFEFA" w14:textId="77777777" w:rsidTr="00E043A7">
        <w:tc>
          <w:tcPr>
            <w:tcW w:w="2417" w:type="dxa"/>
          </w:tcPr>
          <w:p w14:paraId="35AADE34" w14:textId="62438545" w:rsidR="004B2BD1" w:rsidRDefault="004B2BD1" w:rsidP="005E1E09">
            <w:pPr>
              <w:pStyle w:val="BodyText"/>
            </w:pPr>
            <w:r>
              <w:t>Accessibility</w:t>
            </w:r>
          </w:p>
        </w:tc>
        <w:tc>
          <w:tcPr>
            <w:tcW w:w="7777" w:type="dxa"/>
          </w:tcPr>
          <w:p w14:paraId="771B3513" w14:textId="6B92D5D9" w:rsidR="004B2BD1" w:rsidRDefault="00C264BE" w:rsidP="005E1E09">
            <w:pPr>
              <w:pStyle w:val="BodyText"/>
            </w:pPr>
            <w:r>
              <w:t>Checked</w:t>
            </w:r>
          </w:p>
        </w:tc>
      </w:tr>
    </w:tbl>
    <w:p w14:paraId="2C7A3158" w14:textId="77777777" w:rsidR="005E1E09" w:rsidRPr="005E1E09" w:rsidRDefault="005E1E09" w:rsidP="005E1E09">
      <w:pPr>
        <w:pStyle w:val="BodyText"/>
        <w:sectPr w:rsidR="005E1E09" w:rsidRPr="005E1E09" w:rsidSect="00961E5E">
          <w:headerReference w:type="first" r:id="rId16"/>
          <w:footerReference w:type="first" r:id="rId17"/>
          <w:pgSz w:w="11906" w:h="16838" w:code="9"/>
          <w:pgMar w:top="851" w:right="851" w:bottom="851" w:left="851" w:header="397" w:footer="454" w:gutter="0"/>
          <w:pgNumType w:start="2"/>
          <w:cols w:space="708"/>
          <w:titlePg/>
          <w:docGrid w:linePitch="360"/>
        </w:sectPr>
      </w:pPr>
    </w:p>
    <w:sdt>
      <w:sdtPr>
        <w:rPr>
          <w:color w:val="22272B" w:themeColor="text1"/>
          <w:sz w:val="22"/>
        </w:rPr>
        <w:id w:val="-69656224"/>
        <w:docPartObj>
          <w:docPartGallery w:val="Table of Contents"/>
          <w:docPartUnique/>
        </w:docPartObj>
      </w:sdtPr>
      <w:sdtEndPr/>
      <w:sdtContent>
        <w:p w14:paraId="03EEFFED" w14:textId="77777777" w:rsidR="00474864" w:rsidRDefault="00474864" w:rsidP="00474864">
          <w:pPr>
            <w:pStyle w:val="TOCHeading"/>
          </w:pPr>
          <w:r>
            <w:t>Contents</w:t>
          </w:r>
        </w:p>
        <w:p w14:paraId="3112AF8E" w14:textId="1675B5C3" w:rsidR="007819DF" w:rsidRDefault="00CF5B7C">
          <w:pPr>
            <w:pStyle w:val="TOC1"/>
            <w:rPr>
              <w:rFonts w:eastAsiaTheme="minorEastAsia" w:cstheme="minorBidi"/>
              <w:b w:val="0"/>
              <w:noProof/>
              <w:color w:val="auto"/>
              <w:kern w:val="2"/>
              <w:sz w:val="24"/>
              <w:szCs w:val="24"/>
              <w:lang w:val="en-US" w:eastAsia="en-US"/>
              <w14:ligatures w14:val="standardContextual"/>
            </w:rPr>
          </w:pPr>
          <w:r>
            <w:fldChar w:fldCharType="begin"/>
          </w:r>
          <w:r>
            <w:instrText xml:space="preserve"> TOC \o "1-3" \h \z \t "Heading1,1,Heading1 Appendix,1,Heading2,2,Heading3,3,Divider Title,1" </w:instrText>
          </w:r>
          <w:r>
            <w:fldChar w:fldCharType="separate"/>
          </w:r>
          <w:hyperlink w:anchor="_Toc230092963" w:history="1">
            <w:r w:rsidR="007819DF" w:rsidRPr="005F267B">
              <w:rPr>
                <w:rStyle w:val="Hyperlink"/>
                <w:noProof/>
              </w:rPr>
              <w:t>NSW Government procurement template</w:t>
            </w:r>
            <w:r w:rsidR="007819DF">
              <w:rPr>
                <w:noProof/>
                <w:webHidden/>
              </w:rPr>
              <w:tab/>
            </w:r>
            <w:r w:rsidR="007819DF">
              <w:rPr>
                <w:noProof/>
                <w:webHidden/>
              </w:rPr>
              <w:fldChar w:fldCharType="begin"/>
            </w:r>
            <w:r w:rsidR="007819DF">
              <w:rPr>
                <w:noProof/>
                <w:webHidden/>
              </w:rPr>
              <w:instrText xml:space="preserve"> PAGEREF _Toc230092963 \h </w:instrText>
            </w:r>
            <w:r w:rsidR="007819DF">
              <w:rPr>
                <w:noProof/>
                <w:webHidden/>
              </w:rPr>
            </w:r>
            <w:r w:rsidR="007819DF">
              <w:rPr>
                <w:noProof/>
                <w:webHidden/>
              </w:rPr>
              <w:fldChar w:fldCharType="separate"/>
            </w:r>
            <w:r w:rsidR="007819DF">
              <w:rPr>
                <w:noProof/>
                <w:webHidden/>
              </w:rPr>
              <w:t>2</w:t>
            </w:r>
            <w:r w:rsidR="007819DF">
              <w:rPr>
                <w:noProof/>
                <w:webHidden/>
              </w:rPr>
              <w:fldChar w:fldCharType="end"/>
            </w:r>
          </w:hyperlink>
        </w:p>
        <w:p w14:paraId="34E5B434" w14:textId="45457B29" w:rsidR="007819DF" w:rsidRDefault="007819DF">
          <w:pPr>
            <w:pStyle w:val="TOC2"/>
            <w:rPr>
              <w:rFonts w:eastAsiaTheme="minorEastAsia" w:cstheme="minorBidi"/>
              <w:noProof/>
              <w:color w:val="auto"/>
              <w:kern w:val="2"/>
              <w:sz w:val="24"/>
              <w:szCs w:val="24"/>
              <w:lang w:val="en-US" w:eastAsia="en-US"/>
              <w14:ligatures w14:val="standardContextual"/>
            </w:rPr>
          </w:pPr>
          <w:hyperlink w:anchor="_Toc230092964" w:history="1">
            <w:r w:rsidRPr="005F267B">
              <w:rPr>
                <w:rStyle w:val="Hyperlink"/>
                <w:noProof/>
              </w:rPr>
              <w:t>Modification log</w:t>
            </w:r>
            <w:r>
              <w:rPr>
                <w:noProof/>
                <w:webHidden/>
              </w:rPr>
              <w:tab/>
            </w:r>
            <w:r>
              <w:rPr>
                <w:noProof/>
                <w:webHidden/>
              </w:rPr>
              <w:fldChar w:fldCharType="begin"/>
            </w:r>
            <w:r>
              <w:rPr>
                <w:noProof/>
                <w:webHidden/>
              </w:rPr>
              <w:instrText xml:space="preserve"> PAGEREF _Toc230092964 \h </w:instrText>
            </w:r>
            <w:r>
              <w:rPr>
                <w:noProof/>
                <w:webHidden/>
              </w:rPr>
            </w:r>
            <w:r>
              <w:rPr>
                <w:noProof/>
                <w:webHidden/>
              </w:rPr>
              <w:fldChar w:fldCharType="separate"/>
            </w:r>
            <w:r>
              <w:rPr>
                <w:noProof/>
                <w:webHidden/>
              </w:rPr>
              <w:t>2</w:t>
            </w:r>
            <w:r>
              <w:rPr>
                <w:noProof/>
                <w:webHidden/>
              </w:rPr>
              <w:fldChar w:fldCharType="end"/>
            </w:r>
          </w:hyperlink>
        </w:p>
        <w:p w14:paraId="6B3EEBA8" w14:textId="363141B4" w:rsidR="007819DF" w:rsidRDefault="007819DF">
          <w:pPr>
            <w:pStyle w:val="TOC1"/>
            <w:rPr>
              <w:rFonts w:eastAsiaTheme="minorEastAsia" w:cstheme="minorBidi"/>
              <w:b w:val="0"/>
              <w:noProof/>
              <w:color w:val="auto"/>
              <w:kern w:val="2"/>
              <w:sz w:val="24"/>
              <w:szCs w:val="24"/>
              <w:lang w:val="en-US" w:eastAsia="en-US"/>
              <w14:ligatures w14:val="standardContextual"/>
            </w:rPr>
          </w:pPr>
          <w:hyperlink w:anchor="_Toc230092965" w:history="1">
            <w:r w:rsidRPr="005F267B">
              <w:rPr>
                <w:rStyle w:val="Hyperlink"/>
                <w:noProof/>
              </w:rPr>
              <w:t>Background</w:t>
            </w:r>
            <w:r>
              <w:rPr>
                <w:noProof/>
                <w:webHidden/>
              </w:rPr>
              <w:tab/>
            </w:r>
            <w:r>
              <w:rPr>
                <w:noProof/>
                <w:webHidden/>
              </w:rPr>
              <w:fldChar w:fldCharType="begin"/>
            </w:r>
            <w:r>
              <w:rPr>
                <w:noProof/>
                <w:webHidden/>
              </w:rPr>
              <w:instrText xml:space="preserve"> PAGEREF _Toc230092965 \h </w:instrText>
            </w:r>
            <w:r>
              <w:rPr>
                <w:noProof/>
                <w:webHidden/>
              </w:rPr>
            </w:r>
            <w:r>
              <w:rPr>
                <w:noProof/>
                <w:webHidden/>
              </w:rPr>
              <w:fldChar w:fldCharType="separate"/>
            </w:r>
            <w:r>
              <w:rPr>
                <w:noProof/>
                <w:webHidden/>
              </w:rPr>
              <w:t>2</w:t>
            </w:r>
            <w:r>
              <w:rPr>
                <w:noProof/>
                <w:webHidden/>
              </w:rPr>
              <w:fldChar w:fldCharType="end"/>
            </w:r>
          </w:hyperlink>
        </w:p>
        <w:p w14:paraId="67E371C8" w14:textId="49FB7F71" w:rsidR="007819DF" w:rsidRDefault="007819DF">
          <w:pPr>
            <w:pStyle w:val="TOC2"/>
            <w:rPr>
              <w:rFonts w:eastAsiaTheme="minorEastAsia" w:cstheme="minorBidi"/>
              <w:noProof/>
              <w:color w:val="auto"/>
              <w:kern w:val="2"/>
              <w:sz w:val="24"/>
              <w:szCs w:val="24"/>
              <w:lang w:val="en-US" w:eastAsia="en-US"/>
              <w14:ligatures w14:val="standardContextual"/>
            </w:rPr>
          </w:pPr>
          <w:hyperlink w:anchor="_Toc230092966" w:history="1">
            <w:r w:rsidRPr="005F267B">
              <w:rPr>
                <w:rStyle w:val="Hyperlink"/>
                <w:noProof/>
              </w:rPr>
              <w:t>Which plan is required</w:t>
            </w:r>
            <w:r>
              <w:rPr>
                <w:noProof/>
                <w:webHidden/>
              </w:rPr>
              <w:tab/>
            </w:r>
            <w:r>
              <w:rPr>
                <w:noProof/>
                <w:webHidden/>
              </w:rPr>
              <w:fldChar w:fldCharType="begin"/>
            </w:r>
            <w:r>
              <w:rPr>
                <w:noProof/>
                <w:webHidden/>
              </w:rPr>
              <w:instrText xml:space="preserve"> PAGEREF _Toc230092966 \h </w:instrText>
            </w:r>
            <w:r>
              <w:rPr>
                <w:noProof/>
                <w:webHidden/>
              </w:rPr>
            </w:r>
            <w:r>
              <w:rPr>
                <w:noProof/>
                <w:webHidden/>
              </w:rPr>
              <w:fldChar w:fldCharType="separate"/>
            </w:r>
            <w:r>
              <w:rPr>
                <w:noProof/>
                <w:webHidden/>
              </w:rPr>
              <w:t>2</w:t>
            </w:r>
            <w:r>
              <w:rPr>
                <w:noProof/>
                <w:webHidden/>
              </w:rPr>
              <w:fldChar w:fldCharType="end"/>
            </w:r>
          </w:hyperlink>
        </w:p>
        <w:p w14:paraId="1B90F946" w14:textId="665D2AD1" w:rsidR="007819DF" w:rsidRDefault="007819DF">
          <w:pPr>
            <w:pStyle w:val="TOC2"/>
            <w:rPr>
              <w:rFonts w:eastAsiaTheme="minorEastAsia" w:cstheme="minorBidi"/>
              <w:noProof/>
              <w:color w:val="auto"/>
              <w:kern w:val="2"/>
              <w:sz w:val="24"/>
              <w:szCs w:val="24"/>
              <w:lang w:val="en-US" w:eastAsia="en-US"/>
              <w14:ligatures w14:val="standardContextual"/>
            </w:rPr>
          </w:pPr>
          <w:hyperlink w:anchor="_Toc230092967" w:history="1">
            <w:r w:rsidRPr="005F267B">
              <w:rPr>
                <w:rStyle w:val="Hyperlink"/>
                <w:noProof/>
              </w:rPr>
              <w:t>Guidance for agencies</w:t>
            </w:r>
            <w:r>
              <w:rPr>
                <w:noProof/>
                <w:webHidden/>
              </w:rPr>
              <w:tab/>
            </w:r>
            <w:r>
              <w:rPr>
                <w:noProof/>
                <w:webHidden/>
              </w:rPr>
              <w:fldChar w:fldCharType="begin"/>
            </w:r>
            <w:r>
              <w:rPr>
                <w:noProof/>
                <w:webHidden/>
              </w:rPr>
              <w:instrText xml:space="preserve"> PAGEREF _Toc230092967 \h </w:instrText>
            </w:r>
            <w:r>
              <w:rPr>
                <w:noProof/>
                <w:webHidden/>
              </w:rPr>
            </w:r>
            <w:r>
              <w:rPr>
                <w:noProof/>
                <w:webHidden/>
              </w:rPr>
              <w:fldChar w:fldCharType="separate"/>
            </w:r>
            <w:r>
              <w:rPr>
                <w:noProof/>
                <w:webHidden/>
              </w:rPr>
              <w:t>2</w:t>
            </w:r>
            <w:r>
              <w:rPr>
                <w:noProof/>
                <w:webHidden/>
              </w:rPr>
              <w:fldChar w:fldCharType="end"/>
            </w:r>
          </w:hyperlink>
        </w:p>
        <w:p w14:paraId="23B7B053" w14:textId="06806137" w:rsidR="007819DF" w:rsidRDefault="007819DF">
          <w:pPr>
            <w:pStyle w:val="TOC2"/>
            <w:rPr>
              <w:rFonts w:eastAsiaTheme="minorEastAsia" w:cstheme="minorBidi"/>
              <w:noProof/>
              <w:color w:val="auto"/>
              <w:kern w:val="2"/>
              <w:sz w:val="24"/>
              <w:szCs w:val="24"/>
              <w:lang w:val="en-US" w:eastAsia="en-US"/>
              <w14:ligatures w14:val="standardContextual"/>
            </w:rPr>
          </w:pPr>
          <w:hyperlink w:anchor="_Toc230092968" w:history="1">
            <w:r w:rsidRPr="005F267B">
              <w:rPr>
                <w:rStyle w:val="Hyperlink"/>
                <w:noProof/>
              </w:rPr>
              <w:t>Instructions for suppliers</w:t>
            </w:r>
            <w:r>
              <w:rPr>
                <w:noProof/>
                <w:webHidden/>
              </w:rPr>
              <w:tab/>
            </w:r>
            <w:r>
              <w:rPr>
                <w:noProof/>
                <w:webHidden/>
              </w:rPr>
              <w:fldChar w:fldCharType="begin"/>
            </w:r>
            <w:r>
              <w:rPr>
                <w:noProof/>
                <w:webHidden/>
              </w:rPr>
              <w:instrText xml:space="preserve"> PAGEREF _Toc230092968 \h </w:instrText>
            </w:r>
            <w:r>
              <w:rPr>
                <w:noProof/>
                <w:webHidden/>
              </w:rPr>
            </w:r>
            <w:r>
              <w:rPr>
                <w:noProof/>
                <w:webHidden/>
              </w:rPr>
              <w:fldChar w:fldCharType="separate"/>
            </w:r>
            <w:r>
              <w:rPr>
                <w:noProof/>
                <w:webHidden/>
              </w:rPr>
              <w:t>2</w:t>
            </w:r>
            <w:r>
              <w:rPr>
                <w:noProof/>
                <w:webHidden/>
              </w:rPr>
              <w:fldChar w:fldCharType="end"/>
            </w:r>
          </w:hyperlink>
        </w:p>
        <w:p w14:paraId="58F414FA" w14:textId="4DB57E03" w:rsidR="007819DF" w:rsidRDefault="007819DF">
          <w:pPr>
            <w:pStyle w:val="TOC1"/>
            <w:rPr>
              <w:rFonts w:eastAsiaTheme="minorEastAsia" w:cstheme="minorBidi"/>
              <w:b w:val="0"/>
              <w:noProof/>
              <w:color w:val="auto"/>
              <w:kern w:val="2"/>
              <w:sz w:val="24"/>
              <w:szCs w:val="24"/>
              <w:lang w:val="en-US" w:eastAsia="en-US"/>
              <w14:ligatures w14:val="standardContextual"/>
            </w:rPr>
          </w:pPr>
          <w:hyperlink w:anchor="_Toc230092969" w:history="1">
            <w:r w:rsidRPr="005F267B">
              <w:rPr>
                <w:rStyle w:val="Hyperlink"/>
                <w:noProof/>
              </w:rPr>
              <w:t>Aboriginal, SME and Local participation plan</w:t>
            </w:r>
            <w:r>
              <w:rPr>
                <w:noProof/>
                <w:webHidden/>
              </w:rPr>
              <w:tab/>
            </w:r>
            <w:r>
              <w:rPr>
                <w:noProof/>
                <w:webHidden/>
              </w:rPr>
              <w:fldChar w:fldCharType="begin"/>
            </w:r>
            <w:r>
              <w:rPr>
                <w:noProof/>
                <w:webHidden/>
              </w:rPr>
              <w:instrText xml:space="preserve"> PAGEREF _Toc230092969 \h </w:instrText>
            </w:r>
            <w:r>
              <w:rPr>
                <w:noProof/>
                <w:webHidden/>
              </w:rPr>
            </w:r>
            <w:r>
              <w:rPr>
                <w:noProof/>
                <w:webHidden/>
              </w:rPr>
              <w:fldChar w:fldCharType="separate"/>
            </w:r>
            <w:r>
              <w:rPr>
                <w:noProof/>
                <w:webHidden/>
              </w:rPr>
              <w:t>3</w:t>
            </w:r>
            <w:r>
              <w:rPr>
                <w:noProof/>
                <w:webHidden/>
              </w:rPr>
              <w:fldChar w:fldCharType="end"/>
            </w:r>
          </w:hyperlink>
        </w:p>
        <w:p w14:paraId="26D596D6" w14:textId="6E990630" w:rsidR="007819DF" w:rsidRDefault="007819DF">
          <w:pPr>
            <w:pStyle w:val="TOC1"/>
            <w:rPr>
              <w:rFonts w:eastAsiaTheme="minorEastAsia" w:cstheme="minorBidi"/>
              <w:b w:val="0"/>
              <w:noProof/>
              <w:color w:val="auto"/>
              <w:kern w:val="2"/>
              <w:sz w:val="24"/>
              <w:szCs w:val="24"/>
              <w:lang w:val="en-US" w:eastAsia="en-US"/>
              <w14:ligatures w14:val="standardContextual"/>
            </w:rPr>
          </w:pPr>
          <w:hyperlink w:anchor="_Toc230092970" w:history="1">
            <w:r w:rsidRPr="005F267B">
              <w:rPr>
                <w:rStyle w:val="Hyperlink"/>
                <w:noProof/>
              </w:rPr>
              <w:t>1</w:t>
            </w:r>
            <w:r>
              <w:rPr>
                <w:rFonts w:eastAsiaTheme="minorEastAsia" w:cstheme="minorBidi"/>
                <w:b w:val="0"/>
                <w:noProof/>
                <w:color w:val="auto"/>
                <w:kern w:val="2"/>
                <w:sz w:val="24"/>
                <w:szCs w:val="24"/>
                <w:lang w:val="en-US" w:eastAsia="en-US"/>
                <w14:ligatures w14:val="standardContextual"/>
              </w:rPr>
              <w:tab/>
            </w:r>
            <w:r w:rsidRPr="005F267B">
              <w:rPr>
                <w:rStyle w:val="Hyperlink"/>
                <w:noProof/>
              </w:rPr>
              <w:t>SME content commitments</w:t>
            </w:r>
            <w:r>
              <w:rPr>
                <w:noProof/>
                <w:webHidden/>
              </w:rPr>
              <w:tab/>
            </w:r>
            <w:r>
              <w:rPr>
                <w:noProof/>
                <w:webHidden/>
              </w:rPr>
              <w:fldChar w:fldCharType="begin"/>
            </w:r>
            <w:r>
              <w:rPr>
                <w:noProof/>
                <w:webHidden/>
              </w:rPr>
              <w:instrText xml:space="preserve"> PAGEREF _Toc230092970 \h </w:instrText>
            </w:r>
            <w:r>
              <w:rPr>
                <w:noProof/>
                <w:webHidden/>
              </w:rPr>
            </w:r>
            <w:r>
              <w:rPr>
                <w:noProof/>
                <w:webHidden/>
              </w:rPr>
              <w:fldChar w:fldCharType="separate"/>
            </w:r>
            <w:r>
              <w:rPr>
                <w:noProof/>
                <w:webHidden/>
              </w:rPr>
              <w:t>4</w:t>
            </w:r>
            <w:r>
              <w:rPr>
                <w:noProof/>
                <w:webHidden/>
              </w:rPr>
              <w:fldChar w:fldCharType="end"/>
            </w:r>
          </w:hyperlink>
        </w:p>
        <w:p w14:paraId="6B084550" w14:textId="3732EC55" w:rsidR="007819DF" w:rsidRDefault="007819DF">
          <w:pPr>
            <w:pStyle w:val="TOC1"/>
            <w:rPr>
              <w:rFonts w:eastAsiaTheme="minorEastAsia" w:cstheme="minorBidi"/>
              <w:b w:val="0"/>
              <w:noProof/>
              <w:color w:val="auto"/>
              <w:kern w:val="2"/>
              <w:sz w:val="24"/>
              <w:szCs w:val="24"/>
              <w:lang w:val="en-US" w:eastAsia="en-US"/>
              <w14:ligatures w14:val="standardContextual"/>
            </w:rPr>
          </w:pPr>
          <w:hyperlink w:anchor="_Toc230092971" w:history="1">
            <w:r w:rsidRPr="005F267B">
              <w:rPr>
                <w:rStyle w:val="Hyperlink"/>
                <w:noProof/>
              </w:rPr>
              <w:t>2</w:t>
            </w:r>
            <w:r>
              <w:rPr>
                <w:rFonts w:eastAsiaTheme="minorEastAsia" w:cstheme="minorBidi"/>
                <w:b w:val="0"/>
                <w:noProof/>
                <w:color w:val="auto"/>
                <w:kern w:val="2"/>
                <w:sz w:val="24"/>
                <w:szCs w:val="24"/>
                <w:lang w:val="en-US" w:eastAsia="en-US"/>
                <w14:ligatures w14:val="standardContextual"/>
              </w:rPr>
              <w:tab/>
            </w:r>
            <w:r w:rsidRPr="005F267B">
              <w:rPr>
                <w:rStyle w:val="Hyperlink"/>
                <w:noProof/>
              </w:rPr>
              <w:t>Sustainability commitments</w:t>
            </w:r>
            <w:r>
              <w:rPr>
                <w:noProof/>
                <w:webHidden/>
              </w:rPr>
              <w:tab/>
            </w:r>
            <w:r>
              <w:rPr>
                <w:noProof/>
                <w:webHidden/>
              </w:rPr>
              <w:fldChar w:fldCharType="begin"/>
            </w:r>
            <w:r>
              <w:rPr>
                <w:noProof/>
                <w:webHidden/>
              </w:rPr>
              <w:instrText xml:space="preserve"> PAGEREF _Toc230092971 \h </w:instrText>
            </w:r>
            <w:r>
              <w:rPr>
                <w:noProof/>
                <w:webHidden/>
              </w:rPr>
            </w:r>
            <w:r>
              <w:rPr>
                <w:noProof/>
                <w:webHidden/>
              </w:rPr>
              <w:fldChar w:fldCharType="separate"/>
            </w:r>
            <w:r>
              <w:rPr>
                <w:noProof/>
                <w:webHidden/>
              </w:rPr>
              <w:t>6</w:t>
            </w:r>
            <w:r>
              <w:rPr>
                <w:noProof/>
                <w:webHidden/>
              </w:rPr>
              <w:fldChar w:fldCharType="end"/>
            </w:r>
          </w:hyperlink>
        </w:p>
        <w:p w14:paraId="37580965" w14:textId="42B5B11A" w:rsidR="007819DF" w:rsidRDefault="007819DF">
          <w:pPr>
            <w:pStyle w:val="TOC2"/>
            <w:rPr>
              <w:rFonts w:eastAsiaTheme="minorEastAsia" w:cstheme="minorBidi"/>
              <w:noProof/>
              <w:color w:val="auto"/>
              <w:kern w:val="2"/>
              <w:sz w:val="24"/>
              <w:szCs w:val="24"/>
              <w:lang w:val="en-US" w:eastAsia="en-US"/>
              <w14:ligatures w14:val="standardContextual"/>
            </w:rPr>
          </w:pPr>
          <w:hyperlink w:anchor="_Toc230092972" w:history="1">
            <w:r w:rsidRPr="005F267B">
              <w:rPr>
                <w:rStyle w:val="Hyperlink"/>
                <w:noProof/>
              </w:rPr>
              <w:t>2.1</w:t>
            </w:r>
            <w:r>
              <w:rPr>
                <w:rFonts w:eastAsiaTheme="minorEastAsia" w:cstheme="minorBidi"/>
                <w:noProof/>
                <w:color w:val="auto"/>
                <w:kern w:val="2"/>
                <w:sz w:val="24"/>
                <w:szCs w:val="24"/>
                <w:lang w:val="en-US" w:eastAsia="en-US"/>
                <w14:ligatures w14:val="standardContextual"/>
              </w:rPr>
              <w:tab/>
            </w:r>
            <w:r w:rsidRPr="005F267B">
              <w:rPr>
                <w:rStyle w:val="Hyperlink"/>
                <w:noProof/>
              </w:rPr>
              <w:t>Sustainability outcomes (Optional)</w:t>
            </w:r>
            <w:r>
              <w:rPr>
                <w:noProof/>
                <w:webHidden/>
              </w:rPr>
              <w:tab/>
            </w:r>
            <w:r>
              <w:rPr>
                <w:noProof/>
                <w:webHidden/>
              </w:rPr>
              <w:fldChar w:fldCharType="begin"/>
            </w:r>
            <w:r>
              <w:rPr>
                <w:noProof/>
                <w:webHidden/>
              </w:rPr>
              <w:instrText xml:space="preserve"> PAGEREF _Toc230092972 \h </w:instrText>
            </w:r>
            <w:r>
              <w:rPr>
                <w:noProof/>
                <w:webHidden/>
              </w:rPr>
            </w:r>
            <w:r>
              <w:rPr>
                <w:noProof/>
                <w:webHidden/>
              </w:rPr>
              <w:fldChar w:fldCharType="separate"/>
            </w:r>
            <w:r>
              <w:rPr>
                <w:noProof/>
                <w:webHidden/>
              </w:rPr>
              <w:t>6</w:t>
            </w:r>
            <w:r>
              <w:rPr>
                <w:noProof/>
                <w:webHidden/>
              </w:rPr>
              <w:fldChar w:fldCharType="end"/>
            </w:r>
          </w:hyperlink>
        </w:p>
        <w:p w14:paraId="476D40EE" w14:textId="00A55525" w:rsidR="007819DF" w:rsidRDefault="007819DF">
          <w:pPr>
            <w:pStyle w:val="TOC2"/>
            <w:rPr>
              <w:rFonts w:eastAsiaTheme="minorEastAsia" w:cstheme="minorBidi"/>
              <w:noProof/>
              <w:color w:val="auto"/>
              <w:kern w:val="2"/>
              <w:sz w:val="24"/>
              <w:szCs w:val="24"/>
              <w:lang w:val="en-US" w:eastAsia="en-US"/>
              <w14:ligatures w14:val="standardContextual"/>
            </w:rPr>
          </w:pPr>
          <w:hyperlink w:anchor="_Toc230092973" w:history="1">
            <w:r w:rsidRPr="005F267B">
              <w:rPr>
                <w:rStyle w:val="Hyperlink"/>
                <w:noProof/>
              </w:rPr>
              <w:t>2.2</w:t>
            </w:r>
            <w:r>
              <w:rPr>
                <w:rFonts w:eastAsiaTheme="minorEastAsia" w:cstheme="minorBidi"/>
                <w:noProof/>
                <w:color w:val="auto"/>
                <w:kern w:val="2"/>
                <w:sz w:val="24"/>
                <w:szCs w:val="24"/>
                <w:lang w:val="en-US" w:eastAsia="en-US"/>
                <w14:ligatures w14:val="standardContextual"/>
              </w:rPr>
              <w:tab/>
            </w:r>
            <w:r w:rsidRPr="005F267B">
              <w:rPr>
                <w:rStyle w:val="Hyperlink"/>
                <w:noProof/>
              </w:rPr>
              <w:t>Local participation</w:t>
            </w:r>
            <w:r>
              <w:rPr>
                <w:noProof/>
                <w:webHidden/>
              </w:rPr>
              <w:tab/>
            </w:r>
            <w:r>
              <w:rPr>
                <w:noProof/>
                <w:webHidden/>
              </w:rPr>
              <w:fldChar w:fldCharType="begin"/>
            </w:r>
            <w:r>
              <w:rPr>
                <w:noProof/>
                <w:webHidden/>
              </w:rPr>
              <w:instrText xml:space="preserve"> PAGEREF _Toc230092973 \h </w:instrText>
            </w:r>
            <w:r>
              <w:rPr>
                <w:noProof/>
                <w:webHidden/>
              </w:rPr>
            </w:r>
            <w:r>
              <w:rPr>
                <w:noProof/>
                <w:webHidden/>
              </w:rPr>
              <w:fldChar w:fldCharType="separate"/>
            </w:r>
            <w:r>
              <w:rPr>
                <w:noProof/>
                <w:webHidden/>
              </w:rPr>
              <w:t>7</w:t>
            </w:r>
            <w:r>
              <w:rPr>
                <w:noProof/>
                <w:webHidden/>
              </w:rPr>
              <w:fldChar w:fldCharType="end"/>
            </w:r>
          </w:hyperlink>
        </w:p>
        <w:p w14:paraId="4560D11D" w14:textId="1F876F39" w:rsidR="007819DF" w:rsidRDefault="007819DF">
          <w:pPr>
            <w:pStyle w:val="TOC2"/>
            <w:rPr>
              <w:rFonts w:eastAsiaTheme="minorEastAsia" w:cstheme="minorBidi"/>
              <w:noProof/>
              <w:color w:val="auto"/>
              <w:kern w:val="2"/>
              <w:sz w:val="24"/>
              <w:szCs w:val="24"/>
              <w:lang w:val="en-US" w:eastAsia="en-US"/>
              <w14:ligatures w14:val="standardContextual"/>
            </w:rPr>
          </w:pPr>
          <w:hyperlink w:anchor="_Toc230092974" w:history="1">
            <w:r w:rsidRPr="005F267B">
              <w:rPr>
                <w:rStyle w:val="Hyperlink"/>
                <w:noProof/>
              </w:rPr>
              <w:t>2.3</w:t>
            </w:r>
            <w:r>
              <w:rPr>
                <w:rFonts w:eastAsiaTheme="minorEastAsia" w:cstheme="minorBidi"/>
                <w:noProof/>
                <w:color w:val="auto"/>
                <w:kern w:val="2"/>
                <w:sz w:val="24"/>
                <w:szCs w:val="24"/>
                <w:lang w:val="en-US" w:eastAsia="en-US"/>
                <w14:ligatures w14:val="standardContextual"/>
              </w:rPr>
              <w:tab/>
            </w:r>
            <w:r w:rsidRPr="005F267B">
              <w:rPr>
                <w:rStyle w:val="Hyperlink"/>
                <w:noProof/>
              </w:rPr>
              <w:t>Aboriginal participation commitments</w:t>
            </w:r>
            <w:r>
              <w:rPr>
                <w:noProof/>
                <w:webHidden/>
              </w:rPr>
              <w:tab/>
            </w:r>
            <w:r>
              <w:rPr>
                <w:noProof/>
                <w:webHidden/>
              </w:rPr>
              <w:fldChar w:fldCharType="begin"/>
            </w:r>
            <w:r>
              <w:rPr>
                <w:noProof/>
                <w:webHidden/>
              </w:rPr>
              <w:instrText xml:space="preserve"> PAGEREF _Toc230092974 \h </w:instrText>
            </w:r>
            <w:r>
              <w:rPr>
                <w:noProof/>
                <w:webHidden/>
              </w:rPr>
            </w:r>
            <w:r>
              <w:rPr>
                <w:noProof/>
                <w:webHidden/>
              </w:rPr>
              <w:fldChar w:fldCharType="separate"/>
            </w:r>
            <w:r>
              <w:rPr>
                <w:noProof/>
                <w:webHidden/>
              </w:rPr>
              <w:t>8</w:t>
            </w:r>
            <w:r>
              <w:rPr>
                <w:noProof/>
                <w:webHidden/>
              </w:rPr>
              <w:fldChar w:fldCharType="end"/>
            </w:r>
          </w:hyperlink>
        </w:p>
        <w:p w14:paraId="0AAAE0ED" w14:textId="2E431988" w:rsidR="00474864" w:rsidRPr="003817CD" w:rsidRDefault="00CF5B7C" w:rsidP="00474864">
          <w:pPr>
            <w:pStyle w:val="BodyText"/>
          </w:pPr>
          <w:r>
            <w:rPr>
              <w:rFonts w:eastAsia="Calibri" w:cs="Calibri"/>
              <w:color w:val="002664" w:themeColor="accent1"/>
              <w:szCs w:val="20"/>
            </w:rPr>
            <w:fldChar w:fldCharType="end"/>
          </w:r>
        </w:p>
      </w:sdtContent>
    </w:sdt>
    <w:p w14:paraId="58838F08" w14:textId="77777777" w:rsidR="00122AE6" w:rsidRDefault="00122AE6" w:rsidP="00281903">
      <w:pPr>
        <w:pStyle w:val="BodyText"/>
      </w:pPr>
    </w:p>
    <w:p w14:paraId="53A30468" w14:textId="77777777" w:rsidR="0033563A" w:rsidRDefault="00122AE6" w:rsidP="00122AE6">
      <w:pPr>
        <w:pStyle w:val="BodyText"/>
        <w:sectPr w:rsidR="0033563A" w:rsidSect="00961E5E">
          <w:headerReference w:type="first" r:id="rId18"/>
          <w:pgSz w:w="11906" w:h="16838" w:code="9"/>
          <w:pgMar w:top="851" w:right="851" w:bottom="851" w:left="851" w:header="397" w:footer="454" w:gutter="0"/>
          <w:pgNumType w:start="2"/>
          <w:cols w:space="708"/>
          <w:titlePg/>
          <w:docGrid w:linePitch="360"/>
        </w:sectPr>
      </w:pPr>
      <w:r>
        <w:br w:type="page"/>
      </w:r>
    </w:p>
    <w:p w14:paraId="7C08B243" w14:textId="1A8F21EC" w:rsidR="001237B4" w:rsidRDefault="001237B4" w:rsidP="001873AA">
      <w:pPr>
        <w:pStyle w:val="Heading10"/>
      </w:pPr>
      <w:bookmarkStart w:id="2" w:name="_Toc230092965"/>
      <w:r>
        <w:lastRenderedPageBreak/>
        <w:t>Background</w:t>
      </w:r>
      <w:bookmarkEnd w:id="2"/>
    </w:p>
    <w:p w14:paraId="694AA99C" w14:textId="77777777" w:rsidR="00137291" w:rsidRDefault="00137291" w:rsidP="00137291">
      <w:pPr>
        <w:pStyle w:val="BodyText"/>
      </w:pPr>
      <w:r>
        <w:t>The Aboriginal Procurement Policy (2021) requires that suppliers submit an Aboriginal Participation Plan for all projects valued at $7.5m or above with their tender documents.</w:t>
      </w:r>
    </w:p>
    <w:p w14:paraId="7059A654" w14:textId="77777777" w:rsidR="00137291" w:rsidRDefault="00137291" w:rsidP="00137291">
      <w:pPr>
        <w:pStyle w:val="BodyText"/>
      </w:pPr>
      <w:r>
        <w:t xml:space="preserve">The SME and Regional Procurement Policy (2021) requires that suppliers submit an SME &amp; Local Participation Plan which references SME and NSW specific content for all goods and services contracts valued at $3m or above. </w:t>
      </w:r>
    </w:p>
    <w:p w14:paraId="3A4ECA7E" w14:textId="77777777" w:rsidR="00137291" w:rsidRDefault="00137291" w:rsidP="00137291">
      <w:pPr>
        <w:pStyle w:val="BodyText"/>
      </w:pPr>
      <w:r>
        <w:t>This plan is the supplier’s commitment to APP, SME and Local content on the project. Plans will be finalised with the agency contract manager upon contract award and suppliers will be required to report progress against the plan quarterly.</w:t>
      </w:r>
    </w:p>
    <w:p w14:paraId="50756AA0" w14:textId="7BBB25DA" w:rsidR="00137291" w:rsidRDefault="00137291" w:rsidP="00137291">
      <w:pPr>
        <w:pStyle w:val="BodyText"/>
      </w:pPr>
      <w:r>
        <w:t>NOTE: this is a template only and indicates the required information. Agencies may allow suppliers to use other formats and may amend as appropriate to meet the objective of the procurement.</w:t>
      </w:r>
    </w:p>
    <w:p w14:paraId="5E54ECC8" w14:textId="221A685D" w:rsidR="00137291" w:rsidRDefault="00BD1EF0" w:rsidP="001873AA">
      <w:pPr>
        <w:pStyle w:val="Heading20"/>
      </w:pPr>
      <w:bookmarkStart w:id="3" w:name="_Toc230092966"/>
      <w:r>
        <w:t>Which plan is required</w:t>
      </w:r>
      <w:bookmarkEnd w:id="3"/>
    </w:p>
    <w:p w14:paraId="6F14F253" w14:textId="52FF6187" w:rsidR="00BC7619" w:rsidRDefault="00BC7619" w:rsidP="00BC7619">
      <w:pPr>
        <w:pStyle w:val="ListBullet"/>
      </w:pPr>
      <w:r>
        <w:t>Goods and services contracts between $3 million and $7.5 million - Only an SME &amp; Local Participation Plan is required. (This is under the SME and Regional Procurement Policy.)</w:t>
      </w:r>
    </w:p>
    <w:p w14:paraId="11A153D7" w14:textId="75B24118" w:rsidR="00BC7619" w:rsidRDefault="00BC7619" w:rsidP="00BC7619">
      <w:pPr>
        <w:pStyle w:val="ListBullet"/>
      </w:pPr>
      <w:r>
        <w:t>Goods and services contracts over $7.5 million - An Aboriginal, SME &amp; Local Participation Plan is required. (Both the Aboriginal Procurement Policy and the SME and Regional Procurement Policy apply.)</w:t>
      </w:r>
    </w:p>
    <w:p w14:paraId="47C9E05F" w14:textId="68B9707B" w:rsidR="00BD1EF0" w:rsidRDefault="00BC7619" w:rsidP="00BC7619">
      <w:pPr>
        <w:pStyle w:val="ListBullet"/>
      </w:pPr>
      <w:r>
        <w:t>Construction contracts over $7.5 million - Only an Aboriginal Participation Plan is required. (This is under the Aboriginal Procurement Policy.)</w:t>
      </w:r>
    </w:p>
    <w:p w14:paraId="6978E82D" w14:textId="4AD38265" w:rsidR="00BC7619" w:rsidRDefault="00BC7619" w:rsidP="001873AA">
      <w:pPr>
        <w:pStyle w:val="Heading20"/>
      </w:pPr>
      <w:bookmarkStart w:id="4" w:name="_Toc230092967"/>
      <w:r>
        <w:t>Guidance for agencies</w:t>
      </w:r>
      <w:bookmarkEnd w:id="4"/>
    </w:p>
    <w:p w14:paraId="3943C194" w14:textId="71816077" w:rsidR="00FA684F" w:rsidRPr="00FA684F" w:rsidRDefault="00FA684F" w:rsidP="00FA684F">
      <w:pPr>
        <w:pStyle w:val="BodyText"/>
      </w:pPr>
      <w:r w:rsidRPr="00FA684F">
        <w:t>The parts of the participation plan relevant to the specific contracts is indicated, and agencies must delete the sections which are not relevant to the contract.</w:t>
      </w:r>
    </w:p>
    <w:p w14:paraId="254F17B5" w14:textId="089DA372" w:rsidR="00FA684F" w:rsidRPr="00FA684F" w:rsidRDefault="00FA684F" w:rsidP="00FA684F">
      <w:pPr>
        <w:pStyle w:val="ListBullet"/>
      </w:pPr>
      <w:r w:rsidRPr="00FA684F">
        <w:rPr>
          <w:highlight w:val="yellow"/>
        </w:rPr>
        <w:t>Commitments highlighted in yellow</w:t>
      </w:r>
      <w:r w:rsidRPr="00FA684F">
        <w:t xml:space="preserve"> will become contractually binding for the selected supplier(s).</w:t>
      </w:r>
    </w:p>
    <w:p w14:paraId="2DA39442" w14:textId="4A32BEE6" w:rsidR="00BC7619" w:rsidRDefault="00FA684F" w:rsidP="00FA684F">
      <w:pPr>
        <w:pStyle w:val="ListBullet"/>
      </w:pPr>
      <w:r w:rsidRPr="00FA684F">
        <w:t>Plans will be finali</w:t>
      </w:r>
      <w:r>
        <w:t>s</w:t>
      </w:r>
      <w:r w:rsidRPr="00FA684F">
        <w:t>ed with the agency contact after contract award, and suppliers must report progress</w:t>
      </w:r>
      <w:r>
        <w:t xml:space="preserve"> quarterly.</w:t>
      </w:r>
    </w:p>
    <w:p w14:paraId="74A2E865" w14:textId="1BE1111B" w:rsidR="008A4262" w:rsidRDefault="008A4262" w:rsidP="001873AA">
      <w:pPr>
        <w:pStyle w:val="Heading20"/>
      </w:pPr>
      <w:bookmarkStart w:id="5" w:name="_Toc230092968"/>
      <w:r>
        <w:t>Instructions for suppliers</w:t>
      </w:r>
      <w:bookmarkEnd w:id="5"/>
    </w:p>
    <w:p w14:paraId="28BA5877" w14:textId="45FA7F42" w:rsidR="008A4262" w:rsidRPr="008A4262" w:rsidRDefault="008A4262" w:rsidP="001873AA">
      <w:pPr>
        <w:pStyle w:val="ListBullet"/>
      </w:pPr>
      <w:r>
        <w:t xml:space="preserve">Commitments </w:t>
      </w:r>
      <w:r w:rsidRPr="008A4262">
        <w:t>highlighted in yellow will become contractually binding if you are selected.</w:t>
      </w:r>
    </w:p>
    <w:p w14:paraId="56BD3148" w14:textId="56D61984" w:rsidR="00BC7619" w:rsidRPr="008A4262" w:rsidRDefault="008A4262" w:rsidP="001873AA">
      <w:pPr>
        <w:pStyle w:val="ListBullet"/>
      </w:pPr>
      <w:r w:rsidRPr="008A4262">
        <w:t>Plans will be finalised with the agency contact after contract award, and you must report progress quarterly.</w:t>
      </w:r>
    </w:p>
    <w:p w14:paraId="78CA1ACB" w14:textId="07EFF108" w:rsidR="001237B4" w:rsidRDefault="007135EF" w:rsidP="00A404BA">
      <w:pPr>
        <w:pStyle w:val="Heading10"/>
      </w:pPr>
      <w:bookmarkStart w:id="6" w:name="_Toc230092969"/>
      <w:r w:rsidRPr="007135EF">
        <w:lastRenderedPageBreak/>
        <w:t>Aboriginal, SME and Local participation plan</w:t>
      </w:r>
      <w:bookmarkEnd w:id="6"/>
    </w:p>
    <w:p w14:paraId="0B0FCA56" w14:textId="77777777" w:rsidR="00A404BA" w:rsidRPr="00A404BA" w:rsidRDefault="00A404BA" w:rsidP="00A404BA">
      <w:pPr>
        <w:pStyle w:val="BodyText"/>
      </w:pPr>
    </w:p>
    <w:tbl>
      <w:tblPr>
        <w:tblStyle w:val="TableGrid1"/>
        <w:tblW w:w="9889" w:type="dxa"/>
        <w:tblInd w:w="-113" w:type="dxa"/>
        <w:tblLook w:val="04A0" w:firstRow="1" w:lastRow="0" w:firstColumn="1" w:lastColumn="0" w:noHBand="0" w:noVBand="1"/>
      </w:tblPr>
      <w:tblGrid>
        <w:gridCol w:w="3369"/>
        <w:gridCol w:w="6520"/>
      </w:tblGrid>
      <w:tr w:rsidR="002F0007" w:rsidRPr="008B6866" w14:paraId="0AB9CBEF" w14:textId="77777777" w:rsidTr="002F0007">
        <w:tc>
          <w:tcPr>
            <w:tcW w:w="3369" w:type="dxa"/>
            <w:shd w:val="clear" w:color="auto" w:fill="CBEDFD" w:themeFill="accent2"/>
          </w:tcPr>
          <w:p w14:paraId="65C5D8FB" w14:textId="77777777" w:rsidR="002F0007" w:rsidRPr="0088138C" w:rsidRDefault="002F0007" w:rsidP="002F0007">
            <w:pPr>
              <w:pStyle w:val="BodyText"/>
            </w:pPr>
            <w:r w:rsidRPr="0088138C">
              <w:t>Contracting agency</w:t>
            </w:r>
          </w:p>
        </w:tc>
        <w:tc>
          <w:tcPr>
            <w:tcW w:w="6520" w:type="dxa"/>
          </w:tcPr>
          <w:p w14:paraId="7221FBE8" w14:textId="77777777" w:rsidR="002F0007" w:rsidRPr="00424D03" w:rsidRDefault="002F0007" w:rsidP="002F0007">
            <w:pPr>
              <w:pStyle w:val="BodyText"/>
              <w:rPr>
                <w:color w:val="C00000"/>
              </w:rPr>
            </w:pPr>
            <w:r>
              <w:rPr>
                <w:color w:val="C00000"/>
              </w:rPr>
              <w:t xml:space="preserve">[Enter your Agency name e.g. </w:t>
            </w:r>
            <w:r w:rsidRPr="00424D03">
              <w:rPr>
                <w:color w:val="C00000"/>
              </w:rPr>
              <w:t>Transport for NSW</w:t>
            </w:r>
            <w:r>
              <w:rPr>
                <w:color w:val="C00000"/>
              </w:rPr>
              <w:t>]</w:t>
            </w:r>
          </w:p>
          <w:p w14:paraId="1CC9F49C" w14:textId="77777777" w:rsidR="002F0007" w:rsidRPr="00424D03" w:rsidRDefault="002F0007" w:rsidP="002F0007">
            <w:pPr>
              <w:pStyle w:val="BodyText"/>
              <w:rPr>
                <w:color w:val="C00000"/>
              </w:rPr>
            </w:pPr>
          </w:p>
        </w:tc>
      </w:tr>
      <w:tr w:rsidR="002F0007" w:rsidRPr="008B6866" w14:paraId="18A90924" w14:textId="77777777" w:rsidTr="002F0007">
        <w:tc>
          <w:tcPr>
            <w:tcW w:w="3369" w:type="dxa"/>
            <w:shd w:val="clear" w:color="auto" w:fill="CBEDFD" w:themeFill="accent2"/>
          </w:tcPr>
          <w:p w14:paraId="14D13956" w14:textId="77777777" w:rsidR="002F0007" w:rsidRPr="0088138C" w:rsidRDefault="002F0007" w:rsidP="002F0007">
            <w:pPr>
              <w:pStyle w:val="BodyText"/>
            </w:pPr>
            <w:r w:rsidRPr="0088138C">
              <w:t>Project Name &amp; ID</w:t>
            </w:r>
          </w:p>
        </w:tc>
        <w:tc>
          <w:tcPr>
            <w:tcW w:w="6520" w:type="dxa"/>
          </w:tcPr>
          <w:p w14:paraId="399163D8" w14:textId="77777777" w:rsidR="002F0007" w:rsidRPr="00424D03" w:rsidRDefault="002F0007" w:rsidP="002F0007">
            <w:pPr>
              <w:pStyle w:val="BodyText"/>
              <w:rPr>
                <w:color w:val="C00000"/>
              </w:rPr>
            </w:pPr>
            <w:r>
              <w:rPr>
                <w:color w:val="C00000"/>
              </w:rPr>
              <w:t>[Enter the RFx n</w:t>
            </w:r>
            <w:r w:rsidRPr="00424D03">
              <w:rPr>
                <w:color w:val="C00000"/>
              </w:rPr>
              <w:t>ame and ID number as per Tenders</w:t>
            </w:r>
            <w:r>
              <w:rPr>
                <w:color w:val="C00000"/>
              </w:rPr>
              <w:t>]</w:t>
            </w:r>
          </w:p>
          <w:p w14:paraId="19B039E0" w14:textId="77777777" w:rsidR="002F0007" w:rsidRPr="00424D03" w:rsidRDefault="002F0007" w:rsidP="002F0007">
            <w:pPr>
              <w:pStyle w:val="BodyText"/>
              <w:rPr>
                <w:color w:val="C00000"/>
              </w:rPr>
            </w:pPr>
          </w:p>
        </w:tc>
      </w:tr>
      <w:tr w:rsidR="002F0007" w:rsidRPr="008B6866" w14:paraId="1F3A9EF4" w14:textId="77777777" w:rsidTr="002F0007">
        <w:tc>
          <w:tcPr>
            <w:tcW w:w="3369" w:type="dxa"/>
            <w:shd w:val="clear" w:color="auto" w:fill="CBEDFD" w:themeFill="accent2"/>
          </w:tcPr>
          <w:p w14:paraId="27D0577D" w14:textId="77777777" w:rsidR="002F0007" w:rsidRPr="0088138C" w:rsidRDefault="002F0007" w:rsidP="002F0007">
            <w:pPr>
              <w:pStyle w:val="BodyText"/>
            </w:pPr>
            <w:r w:rsidRPr="0088138C">
              <w:t>Project Location</w:t>
            </w:r>
          </w:p>
        </w:tc>
        <w:tc>
          <w:tcPr>
            <w:tcW w:w="6520" w:type="dxa"/>
          </w:tcPr>
          <w:p w14:paraId="7EB90CBB" w14:textId="77777777" w:rsidR="002F0007" w:rsidRPr="00424D03" w:rsidRDefault="002F0007" w:rsidP="002F0007">
            <w:pPr>
              <w:pStyle w:val="BodyText"/>
              <w:rPr>
                <w:color w:val="C00000"/>
              </w:rPr>
            </w:pPr>
            <w:r>
              <w:rPr>
                <w:color w:val="C00000"/>
              </w:rPr>
              <w:t>[Enter the s</w:t>
            </w:r>
            <w:r w:rsidRPr="00424D03">
              <w:rPr>
                <w:color w:val="C00000"/>
              </w:rPr>
              <w:t>uburb and postcode or region where project will take place</w:t>
            </w:r>
            <w:r>
              <w:rPr>
                <w:color w:val="C00000"/>
              </w:rPr>
              <w:t>]</w:t>
            </w:r>
          </w:p>
          <w:p w14:paraId="1C2A563A" w14:textId="77777777" w:rsidR="002F0007" w:rsidRPr="00424D03" w:rsidRDefault="002F0007" w:rsidP="002F0007">
            <w:pPr>
              <w:pStyle w:val="BodyText"/>
              <w:rPr>
                <w:color w:val="C00000"/>
              </w:rPr>
            </w:pPr>
          </w:p>
        </w:tc>
      </w:tr>
      <w:tr w:rsidR="002F0007" w:rsidRPr="008B6866" w14:paraId="2FF0F549" w14:textId="77777777" w:rsidTr="002F0007">
        <w:tc>
          <w:tcPr>
            <w:tcW w:w="3369" w:type="dxa"/>
            <w:shd w:val="clear" w:color="auto" w:fill="CBEDFD" w:themeFill="accent2"/>
          </w:tcPr>
          <w:p w14:paraId="26F0ACBE" w14:textId="77777777" w:rsidR="002F0007" w:rsidRPr="0088138C" w:rsidRDefault="002F0007" w:rsidP="002F0007">
            <w:pPr>
              <w:pStyle w:val="BodyText"/>
            </w:pPr>
            <w:r w:rsidRPr="0088138C">
              <w:t>Project start date</w:t>
            </w:r>
          </w:p>
        </w:tc>
        <w:tc>
          <w:tcPr>
            <w:tcW w:w="6520" w:type="dxa"/>
          </w:tcPr>
          <w:p w14:paraId="7A1FAE0A" w14:textId="77777777" w:rsidR="002F0007" w:rsidRPr="00424D03" w:rsidRDefault="002F0007" w:rsidP="002F0007">
            <w:pPr>
              <w:pStyle w:val="BodyText"/>
              <w:rPr>
                <w:color w:val="C00000"/>
              </w:rPr>
            </w:pPr>
            <w:r>
              <w:rPr>
                <w:color w:val="C00000"/>
              </w:rPr>
              <w:t>[</w:t>
            </w:r>
            <w:r w:rsidRPr="00424D03">
              <w:rPr>
                <w:color w:val="C00000"/>
              </w:rPr>
              <w:t>If known, or estimate</w:t>
            </w:r>
            <w:r>
              <w:rPr>
                <w:color w:val="C00000"/>
              </w:rPr>
              <w:t>]</w:t>
            </w:r>
          </w:p>
          <w:p w14:paraId="2C64BE9A" w14:textId="77777777" w:rsidR="002F0007" w:rsidRPr="0088138C" w:rsidRDefault="002F0007" w:rsidP="002F0007">
            <w:pPr>
              <w:pStyle w:val="BodyText"/>
            </w:pPr>
          </w:p>
        </w:tc>
      </w:tr>
      <w:tr w:rsidR="002F0007" w:rsidRPr="008B6866" w14:paraId="7052082C" w14:textId="77777777" w:rsidTr="002F0007">
        <w:tc>
          <w:tcPr>
            <w:tcW w:w="3369" w:type="dxa"/>
            <w:shd w:val="clear" w:color="auto" w:fill="CBEDFD" w:themeFill="accent2"/>
          </w:tcPr>
          <w:p w14:paraId="49FEB51B" w14:textId="77777777" w:rsidR="002F0007" w:rsidRPr="0088138C" w:rsidRDefault="002F0007" w:rsidP="002F0007">
            <w:pPr>
              <w:pStyle w:val="BodyText"/>
            </w:pPr>
            <w:r w:rsidRPr="0088138C">
              <w:t>Expected project end date</w:t>
            </w:r>
          </w:p>
        </w:tc>
        <w:tc>
          <w:tcPr>
            <w:tcW w:w="6520" w:type="dxa"/>
          </w:tcPr>
          <w:p w14:paraId="4B76A081" w14:textId="77777777" w:rsidR="002F0007" w:rsidRPr="0088138C" w:rsidRDefault="002F0007" w:rsidP="002F0007">
            <w:pPr>
              <w:pStyle w:val="BodyText"/>
            </w:pPr>
          </w:p>
          <w:p w14:paraId="20F84A95" w14:textId="77777777" w:rsidR="002F0007" w:rsidRPr="0088138C" w:rsidRDefault="002F0007" w:rsidP="002F0007">
            <w:pPr>
              <w:pStyle w:val="BodyText"/>
            </w:pPr>
          </w:p>
        </w:tc>
      </w:tr>
      <w:tr w:rsidR="002F0007" w:rsidRPr="008B6866" w14:paraId="0CAC4FBD" w14:textId="77777777" w:rsidTr="002F0007">
        <w:tc>
          <w:tcPr>
            <w:tcW w:w="3369" w:type="dxa"/>
            <w:shd w:val="clear" w:color="auto" w:fill="CBEDFD" w:themeFill="accent2"/>
          </w:tcPr>
          <w:p w14:paraId="16107C38" w14:textId="77777777" w:rsidR="002F0007" w:rsidRPr="0088138C" w:rsidRDefault="002F0007" w:rsidP="002F0007">
            <w:pPr>
              <w:pStyle w:val="BodyText"/>
            </w:pPr>
            <w:r w:rsidRPr="0088138C">
              <w:t>Supplier name and contact details</w:t>
            </w:r>
          </w:p>
        </w:tc>
        <w:tc>
          <w:tcPr>
            <w:tcW w:w="6520" w:type="dxa"/>
          </w:tcPr>
          <w:p w14:paraId="117A2A1E" w14:textId="77777777" w:rsidR="002F0007" w:rsidRPr="0088138C" w:rsidRDefault="002F0007" w:rsidP="002F0007">
            <w:pPr>
              <w:pStyle w:val="BodyText"/>
            </w:pPr>
          </w:p>
          <w:p w14:paraId="16AE761A" w14:textId="77777777" w:rsidR="002F0007" w:rsidRPr="0088138C" w:rsidRDefault="002F0007" w:rsidP="002F0007">
            <w:pPr>
              <w:pStyle w:val="BodyText"/>
            </w:pPr>
          </w:p>
          <w:p w14:paraId="3DF57593" w14:textId="77777777" w:rsidR="002F0007" w:rsidRPr="0088138C" w:rsidRDefault="002F0007" w:rsidP="002F0007">
            <w:pPr>
              <w:pStyle w:val="BodyText"/>
            </w:pPr>
          </w:p>
        </w:tc>
      </w:tr>
      <w:tr w:rsidR="002F0007" w:rsidRPr="008B6866" w14:paraId="2627A92D" w14:textId="77777777" w:rsidTr="002F0007">
        <w:tc>
          <w:tcPr>
            <w:tcW w:w="3369" w:type="dxa"/>
            <w:shd w:val="clear" w:color="auto" w:fill="CBEDFD" w:themeFill="accent2"/>
          </w:tcPr>
          <w:p w14:paraId="497BB623" w14:textId="77777777" w:rsidR="002F0007" w:rsidRPr="0088138C" w:rsidRDefault="002F0007" w:rsidP="002F0007">
            <w:pPr>
              <w:pStyle w:val="BodyText"/>
            </w:pPr>
            <w:r w:rsidRPr="0088138C">
              <w:t>Supplier ABN</w:t>
            </w:r>
          </w:p>
        </w:tc>
        <w:tc>
          <w:tcPr>
            <w:tcW w:w="6520" w:type="dxa"/>
          </w:tcPr>
          <w:p w14:paraId="2A074A90" w14:textId="77777777" w:rsidR="002F0007" w:rsidRPr="0088138C" w:rsidRDefault="002F0007" w:rsidP="002F0007">
            <w:pPr>
              <w:pStyle w:val="BodyText"/>
            </w:pPr>
          </w:p>
          <w:p w14:paraId="74C434BA" w14:textId="77777777" w:rsidR="002F0007" w:rsidRPr="0088138C" w:rsidRDefault="002F0007" w:rsidP="002F0007">
            <w:pPr>
              <w:pStyle w:val="BodyText"/>
            </w:pPr>
          </w:p>
        </w:tc>
      </w:tr>
      <w:tr w:rsidR="002F0007" w:rsidRPr="00BB1A5F" w14:paraId="54B6D386" w14:textId="77777777" w:rsidTr="002F0007">
        <w:tc>
          <w:tcPr>
            <w:tcW w:w="3369" w:type="dxa"/>
            <w:shd w:val="clear" w:color="auto" w:fill="CBEDFD" w:themeFill="accent2"/>
          </w:tcPr>
          <w:p w14:paraId="5A91E283" w14:textId="77777777" w:rsidR="002F0007" w:rsidRPr="0088138C" w:rsidRDefault="002F0007" w:rsidP="002F0007">
            <w:pPr>
              <w:pStyle w:val="BodyText"/>
            </w:pPr>
            <w:r w:rsidRPr="0088138C">
              <w:t>Are you an Aboriginal business?</w:t>
            </w:r>
          </w:p>
        </w:tc>
        <w:tc>
          <w:tcPr>
            <w:tcW w:w="6520" w:type="dxa"/>
          </w:tcPr>
          <w:p w14:paraId="29AB9A27" w14:textId="77777777" w:rsidR="002F0007" w:rsidRPr="0088138C" w:rsidRDefault="002F0007" w:rsidP="002F0007">
            <w:pPr>
              <w:pStyle w:val="BodyText"/>
            </w:pPr>
            <w:r w:rsidRPr="0088138C">
              <w:t xml:space="preserve">If no, please skip </w:t>
            </w:r>
            <w:r>
              <w:t xml:space="preserve">the </w:t>
            </w:r>
            <w:r w:rsidRPr="0088138C">
              <w:t>next question</w:t>
            </w:r>
          </w:p>
          <w:p w14:paraId="3745867C" w14:textId="77777777" w:rsidR="002F0007" w:rsidRPr="0088138C" w:rsidRDefault="002F0007" w:rsidP="002F0007">
            <w:pPr>
              <w:pStyle w:val="BodyText"/>
            </w:pPr>
          </w:p>
          <w:p w14:paraId="0145255B" w14:textId="77777777" w:rsidR="002F0007" w:rsidRPr="0088138C" w:rsidRDefault="002F0007" w:rsidP="002F0007">
            <w:pPr>
              <w:pStyle w:val="BodyText"/>
            </w:pPr>
          </w:p>
        </w:tc>
      </w:tr>
      <w:tr w:rsidR="002F0007" w:rsidRPr="00BB1A5F" w14:paraId="18EEC2E6" w14:textId="77777777" w:rsidTr="002F0007">
        <w:tc>
          <w:tcPr>
            <w:tcW w:w="3369" w:type="dxa"/>
            <w:shd w:val="clear" w:color="auto" w:fill="CBEDFD" w:themeFill="accent2"/>
          </w:tcPr>
          <w:p w14:paraId="04DD8FC1" w14:textId="77777777" w:rsidR="002F0007" w:rsidRPr="0088138C" w:rsidRDefault="002F0007" w:rsidP="002F0007">
            <w:pPr>
              <w:pStyle w:val="BodyText"/>
            </w:pPr>
            <w:r w:rsidRPr="0088138C">
              <w:t>Is your business recognised as an Aboriginal business by:</w:t>
            </w:r>
          </w:p>
        </w:tc>
        <w:tc>
          <w:tcPr>
            <w:tcW w:w="6520" w:type="dxa"/>
          </w:tcPr>
          <w:p w14:paraId="42E09669" w14:textId="77777777" w:rsidR="002F0007" w:rsidRPr="0088138C" w:rsidRDefault="002F0007" w:rsidP="002F0007">
            <w:pPr>
              <w:pStyle w:val="BodyText"/>
            </w:pPr>
            <w:r w:rsidRPr="0088138C">
              <w:t>Please tick app</w:t>
            </w:r>
            <w:r>
              <w:t xml:space="preserve">licable </w:t>
            </w:r>
            <w:r w:rsidRPr="0088138C">
              <w:t>response</w:t>
            </w:r>
            <w:r>
              <w:t>/s</w:t>
            </w:r>
            <w:r w:rsidRPr="0088138C">
              <w:t>:</w:t>
            </w:r>
          </w:p>
          <w:p w14:paraId="3CF715EF" w14:textId="77777777" w:rsidR="002F0007" w:rsidRPr="0088138C" w:rsidRDefault="001B2FB3" w:rsidP="002F0007">
            <w:pPr>
              <w:pStyle w:val="BodyText"/>
            </w:pPr>
            <w:sdt>
              <w:sdtPr>
                <w:rPr>
                  <w:rFonts w:eastAsia="MS Gothic"/>
                </w:rPr>
                <w:id w:val="1495535812"/>
                <w14:checkbox>
                  <w14:checked w14:val="0"/>
                  <w14:checkedState w14:val="2612" w14:font="MS Gothic"/>
                  <w14:uncheckedState w14:val="2610" w14:font="MS Gothic"/>
                </w14:checkbox>
              </w:sdtPr>
              <w:sdtEndPr/>
              <w:sdtContent>
                <w:r w:rsidR="002F0007" w:rsidRPr="0088138C">
                  <w:rPr>
                    <w:rFonts w:ascii="Segoe UI Symbol" w:eastAsia="MS Gothic" w:hAnsi="Segoe UI Symbol" w:cs="Segoe UI Symbol"/>
                  </w:rPr>
                  <w:t>☐</w:t>
                </w:r>
              </w:sdtContent>
            </w:sdt>
            <w:r w:rsidR="002F0007" w:rsidRPr="0088138C">
              <w:t xml:space="preserve">  Supply Nation</w:t>
            </w:r>
          </w:p>
          <w:p w14:paraId="6E1138DB" w14:textId="77777777" w:rsidR="002F0007" w:rsidRPr="0088138C" w:rsidRDefault="001B2FB3" w:rsidP="002F0007">
            <w:pPr>
              <w:pStyle w:val="BodyText"/>
            </w:pPr>
            <w:sdt>
              <w:sdtPr>
                <w:rPr>
                  <w:rFonts w:eastAsia="MS Gothic"/>
                </w:rPr>
                <w:id w:val="1688396496"/>
                <w14:checkbox>
                  <w14:checked w14:val="0"/>
                  <w14:checkedState w14:val="2612" w14:font="MS Gothic"/>
                  <w14:uncheckedState w14:val="2610" w14:font="MS Gothic"/>
                </w14:checkbox>
              </w:sdtPr>
              <w:sdtEndPr/>
              <w:sdtContent>
                <w:r w:rsidR="002F0007" w:rsidRPr="0088138C">
                  <w:rPr>
                    <w:rFonts w:ascii="Segoe UI Symbol" w:eastAsia="MS Gothic" w:hAnsi="Segoe UI Symbol" w:cs="Segoe UI Symbol"/>
                  </w:rPr>
                  <w:t>☐</w:t>
                </w:r>
              </w:sdtContent>
            </w:sdt>
            <w:r w:rsidR="002F0007" w:rsidRPr="0088138C">
              <w:t xml:space="preserve"> NSW Indigenous Chamber of Commerce</w:t>
            </w:r>
          </w:p>
          <w:p w14:paraId="25BF0AE4" w14:textId="77777777" w:rsidR="002F0007" w:rsidRPr="0088138C" w:rsidRDefault="001B2FB3" w:rsidP="002F0007">
            <w:pPr>
              <w:pStyle w:val="BodyText"/>
            </w:pPr>
            <w:sdt>
              <w:sdtPr>
                <w:rPr>
                  <w:rFonts w:eastAsia="MS Gothic"/>
                </w:rPr>
                <w:id w:val="-869538174"/>
                <w14:checkbox>
                  <w14:checked w14:val="0"/>
                  <w14:checkedState w14:val="2612" w14:font="MS Gothic"/>
                  <w14:uncheckedState w14:val="2610" w14:font="MS Gothic"/>
                </w14:checkbox>
              </w:sdtPr>
              <w:sdtEndPr/>
              <w:sdtContent>
                <w:r w:rsidR="002F0007" w:rsidRPr="0088138C">
                  <w:rPr>
                    <w:rFonts w:ascii="Segoe UI Symbol" w:eastAsia="MS Gothic" w:hAnsi="Segoe UI Symbol" w:cs="Segoe UI Symbol"/>
                  </w:rPr>
                  <w:t>☐</w:t>
                </w:r>
              </w:sdtContent>
            </w:sdt>
            <w:r w:rsidR="002F0007" w:rsidRPr="0088138C">
              <w:t xml:space="preserve"> None of the above</w:t>
            </w:r>
          </w:p>
          <w:p w14:paraId="2D11A4DF" w14:textId="77777777" w:rsidR="002F0007" w:rsidRPr="0088138C" w:rsidRDefault="002F0007" w:rsidP="002F0007">
            <w:pPr>
              <w:pStyle w:val="BodyText"/>
            </w:pPr>
          </w:p>
        </w:tc>
      </w:tr>
    </w:tbl>
    <w:p w14:paraId="2F7A9E51" w14:textId="77777777" w:rsidR="007135EF" w:rsidRDefault="007135EF" w:rsidP="007135EF">
      <w:pPr>
        <w:pStyle w:val="BodyText"/>
      </w:pPr>
    </w:p>
    <w:p w14:paraId="66BB23EC" w14:textId="7949C2B4" w:rsidR="006C73BE" w:rsidRPr="006C73BE" w:rsidRDefault="006C73BE" w:rsidP="006C73BE">
      <w:pPr>
        <w:pStyle w:val="Heading1"/>
      </w:pPr>
      <w:bookmarkStart w:id="7" w:name="_Toc230092970"/>
      <w:r w:rsidRPr="006C73BE">
        <w:lastRenderedPageBreak/>
        <w:t>SME content commitments</w:t>
      </w:r>
      <w:bookmarkEnd w:id="7"/>
      <w:r w:rsidRPr="006C73BE">
        <w:t xml:space="preserve"> </w:t>
      </w:r>
    </w:p>
    <w:p w14:paraId="0387DF6A" w14:textId="75534E48" w:rsidR="006C73BE" w:rsidRPr="006C73BE" w:rsidRDefault="006C73BE" w:rsidP="006C73BE">
      <w:pPr>
        <w:pStyle w:val="BodyText"/>
        <w:rPr>
          <w:color w:val="C00000"/>
        </w:rPr>
      </w:pPr>
      <w:r w:rsidRPr="006C73BE">
        <w:rPr>
          <w:color w:val="C00000"/>
        </w:rPr>
        <w:t>[Include this section for goods and services contracts over $3 million. Delete this section for construction contracts.</w:t>
      </w:r>
      <w:r w:rsidR="003A4EC2">
        <w:rPr>
          <w:color w:val="C00000"/>
        </w:rPr>
        <w:t xml:space="preserve"> </w:t>
      </w:r>
      <w:r w:rsidRPr="006C73BE">
        <w:rPr>
          <w:color w:val="C00000"/>
        </w:rPr>
        <w:t>SME content is assessed against the minimum 10% SME non-price evaluation criterion.]</w:t>
      </w:r>
    </w:p>
    <w:p w14:paraId="0E92A02E" w14:textId="77777777" w:rsidR="006C73BE" w:rsidRPr="006C73BE" w:rsidRDefault="006C73BE" w:rsidP="006C73BE">
      <w:pPr>
        <w:pStyle w:val="BodyText"/>
      </w:pPr>
      <w:r w:rsidRPr="006C73BE">
        <w:t>Please complete as many fields as possible, including if you are an SME supplier and where there are SME subcontracting opportunities.</w:t>
      </w:r>
    </w:p>
    <w:p w14:paraId="57042C20" w14:textId="2A17C0CE" w:rsidR="007135EF" w:rsidRDefault="006C73BE" w:rsidP="006C73BE">
      <w:pPr>
        <w:pStyle w:val="BodyText"/>
      </w:pPr>
      <w:r w:rsidRPr="006C73BE">
        <w:t>Subcontracting opportunities with an SME may also be with an Aboriginal business that is an SME (please note where this occurs).</w:t>
      </w:r>
    </w:p>
    <w:tbl>
      <w:tblPr>
        <w:tblStyle w:val="TableGrid"/>
        <w:tblW w:w="0" w:type="auto"/>
        <w:tblCellMar>
          <w:top w:w="85" w:type="dxa"/>
          <w:bottom w:w="85" w:type="dxa"/>
        </w:tblCellMar>
        <w:tblLook w:val="04A0" w:firstRow="1" w:lastRow="0" w:firstColumn="1" w:lastColumn="0" w:noHBand="0" w:noVBand="1"/>
      </w:tblPr>
      <w:tblGrid>
        <w:gridCol w:w="3196"/>
        <w:gridCol w:w="6998"/>
      </w:tblGrid>
      <w:tr w:rsidR="00391D81" w:rsidRPr="00391D81" w14:paraId="14B6530C" w14:textId="77777777" w:rsidTr="00391D81">
        <w:trPr>
          <w:cnfStyle w:val="100000000000" w:firstRow="1" w:lastRow="0" w:firstColumn="0" w:lastColumn="0" w:oddVBand="0" w:evenVBand="0" w:oddHBand="0" w:evenHBand="0" w:firstRowFirstColumn="0" w:firstRowLastColumn="0" w:lastRowFirstColumn="0" w:lastRowLastColumn="0"/>
        </w:trPr>
        <w:tc>
          <w:tcPr>
            <w:tcW w:w="10456" w:type="dxa"/>
            <w:gridSpan w:val="2"/>
          </w:tcPr>
          <w:p w14:paraId="4F413C62" w14:textId="410D8D5F" w:rsidR="00391D81" w:rsidRPr="00391D81" w:rsidRDefault="00391D81" w:rsidP="009B77B3">
            <w:pPr>
              <w:rPr>
                <w:rFonts w:ascii="Public Sans" w:eastAsia="Microsoft GothicNeo Light" w:hAnsi="Public Sans" w:cs="Arial"/>
                <w:strike/>
                <w:color w:val="auto"/>
                <w:sz w:val="22"/>
                <w:szCs w:val="22"/>
              </w:rPr>
            </w:pPr>
            <w:r w:rsidRPr="00391D81">
              <w:rPr>
                <w:rFonts w:ascii="Public Sans" w:eastAsia="Microsoft GothicNeo Light" w:hAnsi="Public Sans" w:cs="Arial"/>
                <w:b/>
                <w:bCs/>
                <w:color w:val="auto"/>
                <w:sz w:val="22"/>
                <w:szCs w:val="22"/>
              </w:rPr>
              <w:t xml:space="preserve">SME </w:t>
            </w:r>
            <w:r w:rsidR="00BE7965">
              <w:rPr>
                <w:rFonts w:ascii="Public Sans" w:eastAsia="Microsoft GothicNeo Light" w:hAnsi="Public Sans" w:cs="Arial"/>
                <w:b/>
                <w:bCs/>
                <w:color w:val="auto"/>
                <w:sz w:val="22"/>
                <w:szCs w:val="22"/>
              </w:rPr>
              <w:t>c</w:t>
            </w:r>
            <w:r w:rsidRPr="00391D81">
              <w:rPr>
                <w:rFonts w:ascii="Public Sans" w:eastAsia="Microsoft GothicNeo Light" w:hAnsi="Public Sans" w:cs="Arial"/>
                <w:b/>
                <w:bCs/>
                <w:color w:val="auto"/>
                <w:sz w:val="22"/>
                <w:szCs w:val="22"/>
              </w:rPr>
              <w:t xml:space="preserve">ontent </w:t>
            </w:r>
            <w:r w:rsidR="00BE7965">
              <w:rPr>
                <w:rFonts w:ascii="Public Sans" w:eastAsia="Microsoft GothicNeo Light" w:hAnsi="Public Sans" w:cs="Arial"/>
                <w:b/>
                <w:bCs/>
                <w:color w:val="auto"/>
                <w:sz w:val="22"/>
                <w:szCs w:val="22"/>
              </w:rPr>
              <w:t>c</w:t>
            </w:r>
            <w:r w:rsidRPr="00391D81">
              <w:rPr>
                <w:rFonts w:ascii="Public Sans" w:eastAsia="Microsoft GothicNeo Light" w:hAnsi="Public Sans" w:cs="Arial"/>
                <w:b/>
                <w:bCs/>
                <w:color w:val="auto"/>
                <w:sz w:val="22"/>
                <w:szCs w:val="22"/>
              </w:rPr>
              <w:t>ommitments</w:t>
            </w:r>
          </w:p>
        </w:tc>
      </w:tr>
      <w:tr w:rsidR="00391D81" w:rsidRPr="00B97A70" w14:paraId="642D0B35" w14:textId="77777777" w:rsidTr="009B77B3">
        <w:tc>
          <w:tcPr>
            <w:tcW w:w="3256" w:type="dxa"/>
          </w:tcPr>
          <w:p w14:paraId="319CA5DD" w14:textId="77777777" w:rsidR="00391D81" w:rsidRPr="00A028AE" w:rsidRDefault="00391D81" w:rsidP="009B77B3">
            <w:pPr>
              <w:rPr>
                <w:rFonts w:ascii="Public Sans" w:eastAsia="Microsoft GothicNeo Light" w:hAnsi="Public Sans" w:cs="Arial"/>
                <w:color w:val="22272B" w:themeColor="text1"/>
                <w:sz w:val="22"/>
                <w:szCs w:val="22"/>
              </w:rPr>
            </w:pPr>
            <w:r w:rsidRPr="00A028AE">
              <w:rPr>
                <w:rFonts w:ascii="Public Sans" w:eastAsia="Microsoft GothicNeo Light" w:hAnsi="Public Sans" w:cs="Arial"/>
                <w:color w:val="22272B" w:themeColor="text1"/>
                <w:sz w:val="22"/>
                <w:szCs w:val="22"/>
              </w:rPr>
              <w:t>SME status</w:t>
            </w:r>
          </w:p>
        </w:tc>
        <w:tc>
          <w:tcPr>
            <w:tcW w:w="7200" w:type="dxa"/>
          </w:tcPr>
          <w:p w14:paraId="6193D318" w14:textId="77777777" w:rsidR="00391D81" w:rsidRPr="000C7522" w:rsidRDefault="00391D81" w:rsidP="009B77B3">
            <w:pPr>
              <w:pStyle w:val="DFSIBodyText"/>
              <w:ind w:left="81"/>
              <w:rPr>
                <w:rFonts w:eastAsia="Microsoft GothicNeo Light"/>
              </w:rPr>
            </w:pPr>
            <w:r w:rsidRPr="000C7522">
              <w:rPr>
                <w:rFonts w:eastAsia="Microsoft GothicNeo Light"/>
              </w:rPr>
              <w:t>Are you an SME (Australian or New Zealand based enterprises with fewer than 200 full-time equivalent employees)?</w:t>
            </w:r>
          </w:p>
          <w:p w14:paraId="7F162851" w14:textId="77777777" w:rsidR="00391D81" w:rsidRPr="000C7522" w:rsidRDefault="001B2FB3" w:rsidP="009B77B3">
            <w:pPr>
              <w:rPr>
                <w:rFonts w:ascii="Public Sans" w:eastAsia="MS Gothic" w:hAnsi="Public Sans" w:cs="Arial"/>
                <w:color w:val="22272B" w:themeColor="text1"/>
                <w:sz w:val="22"/>
                <w:szCs w:val="22"/>
              </w:rPr>
            </w:pPr>
            <w:sdt>
              <w:sdtPr>
                <w:rPr>
                  <w:rFonts w:ascii="Public Sans" w:eastAsia="MS Gothic" w:hAnsi="Public Sans" w:cs="Arial"/>
                  <w:color w:val="22272B" w:themeColor="text1"/>
                  <w:sz w:val="22"/>
                  <w:szCs w:val="22"/>
                </w:rPr>
                <w:id w:val="475106420"/>
                <w14:checkbox>
                  <w14:checked w14:val="0"/>
                  <w14:checkedState w14:val="2612" w14:font="MS Gothic"/>
                  <w14:uncheckedState w14:val="2610" w14:font="MS Gothic"/>
                </w14:checkbox>
              </w:sdtPr>
              <w:sdtEndPr/>
              <w:sdtContent>
                <w:r w:rsidR="00391D81" w:rsidRPr="000C7522">
                  <w:rPr>
                    <w:rFonts w:ascii="Segoe UI Symbol" w:eastAsia="MS Gothic" w:hAnsi="Segoe UI Symbol" w:cs="Segoe UI Symbol"/>
                    <w:color w:val="22272B" w:themeColor="text1"/>
                    <w:sz w:val="22"/>
                    <w:szCs w:val="22"/>
                  </w:rPr>
                  <w:t>☐</w:t>
                </w:r>
              </w:sdtContent>
            </w:sdt>
            <w:r w:rsidR="00391D81" w:rsidRPr="000C7522">
              <w:rPr>
                <w:rFonts w:ascii="Public Sans" w:eastAsia="MS Gothic" w:hAnsi="Public Sans" w:cs="Arial"/>
                <w:color w:val="22272B" w:themeColor="text1"/>
                <w:sz w:val="22"/>
                <w:szCs w:val="22"/>
              </w:rPr>
              <w:t xml:space="preserve"> Yes</w:t>
            </w:r>
          </w:p>
          <w:p w14:paraId="10159B26" w14:textId="77777777" w:rsidR="00391D81" w:rsidRPr="000C7522" w:rsidRDefault="001B2FB3" w:rsidP="009B77B3">
            <w:pPr>
              <w:rPr>
                <w:rFonts w:ascii="Public Sans" w:eastAsia="MS Gothic" w:hAnsi="Public Sans" w:cs="Arial"/>
                <w:color w:val="22272B" w:themeColor="text1"/>
                <w:sz w:val="22"/>
                <w:szCs w:val="22"/>
              </w:rPr>
            </w:pPr>
            <w:sdt>
              <w:sdtPr>
                <w:rPr>
                  <w:rFonts w:ascii="Public Sans" w:eastAsia="MS Gothic" w:hAnsi="Public Sans" w:cs="Arial"/>
                  <w:color w:val="22272B" w:themeColor="text1"/>
                  <w:sz w:val="22"/>
                  <w:szCs w:val="22"/>
                </w:rPr>
                <w:id w:val="1663278907"/>
                <w14:checkbox>
                  <w14:checked w14:val="0"/>
                  <w14:checkedState w14:val="2612" w14:font="MS Gothic"/>
                  <w14:uncheckedState w14:val="2610" w14:font="MS Gothic"/>
                </w14:checkbox>
              </w:sdtPr>
              <w:sdtEndPr/>
              <w:sdtContent>
                <w:r w:rsidR="00391D81" w:rsidRPr="000C7522">
                  <w:rPr>
                    <w:rFonts w:ascii="Segoe UI Symbol" w:eastAsia="MS Gothic" w:hAnsi="Segoe UI Symbol" w:cs="Segoe UI Symbol"/>
                    <w:color w:val="22272B" w:themeColor="text1"/>
                    <w:sz w:val="22"/>
                    <w:szCs w:val="22"/>
                  </w:rPr>
                  <w:t>☐</w:t>
                </w:r>
              </w:sdtContent>
            </w:sdt>
            <w:r w:rsidR="00391D81" w:rsidRPr="000C7522">
              <w:rPr>
                <w:rFonts w:ascii="Public Sans" w:eastAsia="MS Gothic" w:hAnsi="Public Sans" w:cs="Arial"/>
                <w:color w:val="22272B" w:themeColor="text1"/>
                <w:sz w:val="22"/>
                <w:szCs w:val="22"/>
              </w:rPr>
              <w:t xml:space="preserve"> No</w:t>
            </w:r>
          </w:p>
          <w:p w14:paraId="27EDADB0" w14:textId="77777777" w:rsidR="00391D81" w:rsidRPr="00B97A70" w:rsidRDefault="00391D81" w:rsidP="009B77B3">
            <w:pPr>
              <w:pStyle w:val="DFSIBodyText"/>
              <w:ind w:left="81"/>
              <w:rPr>
                <w:rFonts w:eastAsia="MS Gothic" w:cs="Arial"/>
                <w:szCs w:val="22"/>
              </w:rPr>
            </w:pPr>
            <w:r w:rsidRPr="000C7522">
              <w:rPr>
                <w:rFonts w:eastAsia="Microsoft GothicNeo Light"/>
              </w:rPr>
              <w:t>If you are an SME, you are not required to complete or report on the three fields below. However, you are encouraged to provide as much information as possible in these fields.</w:t>
            </w:r>
          </w:p>
        </w:tc>
      </w:tr>
      <w:tr w:rsidR="00391D81" w:rsidRPr="00B97A70" w14:paraId="22075C53" w14:textId="77777777" w:rsidTr="009B77B3">
        <w:tc>
          <w:tcPr>
            <w:tcW w:w="3256" w:type="dxa"/>
          </w:tcPr>
          <w:p w14:paraId="2F13DB07" w14:textId="77777777" w:rsidR="00391D81" w:rsidRDefault="00391D81" w:rsidP="009B77B3">
            <w:pPr>
              <w:rPr>
                <w:rFonts w:ascii="Public Sans" w:eastAsia="Microsoft GothicNeo Light" w:hAnsi="Public Sans" w:cs="Arial"/>
                <w:color w:val="22272B" w:themeColor="text1"/>
                <w:sz w:val="22"/>
                <w:szCs w:val="22"/>
              </w:rPr>
            </w:pPr>
            <w:r w:rsidRPr="00A028AE">
              <w:rPr>
                <w:rFonts w:ascii="Public Sans" w:eastAsia="Microsoft GothicNeo Light" w:hAnsi="Public Sans" w:cs="Arial"/>
                <w:color w:val="22272B" w:themeColor="text1"/>
                <w:sz w:val="22"/>
                <w:szCs w:val="22"/>
              </w:rPr>
              <w:t>SME Subcontracting</w:t>
            </w:r>
          </w:p>
          <w:p w14:paraId="27C66F2A" w14:textId="77777777" w:rsidR="00391D81" w:rsidRPr="00A028AE" w:rsidRDefault="00391D81" w:rsidP="009B77B3">
            <w:pPr>
              <w:rPr>
                <w:rFonts w:ascii="Public Sans" w:eastAsia="Microsoft GothicNeo Light" w:hAnsi="Public Sans" w:cs="Arial"/>
                <w:color w:val="22272B" w:themeColor="text1"/>
                <w:sz w:val="22"/>
                <w:szCs w:val="22"/>
              </w:rPr>
            </w:pPr>
          </w:p>
          <w:p w14:paraId="02A36D03" w14:textId="77777777" w:rsidR="00391D81" w:rsidRPr="00B97A70" w:rsidRDefault="00391D81" w:rsidP="009B77B3">
            <w:pPr>
              <w:rPr>
                <w:rFonts w:ascii="Public Sans" w:eastAsia="Microsoft GothicNeo Light" w:hAnsi="Public Sans" w:cs="Arial"/>
                <w:color w:val="22272B" w:themeColor="text1"/>
                <w:sz w:val="22"/>
                <w:szCs w:val="22"/>
              </w:rPr>
            </w:pPr>
            <w:r w:rsidRPr="00B97A70">
              <w:rPr>
                <w:rFonts w:ascii="Public Sans" w:eastAsia="Microsoft GothicNeo Light" w:hAnsi="Public Sans" w:cs="Arial"/>
                <w:color w:val="22272B" w:themeColor="text1"/>
                <w:sz w:val="22"/>
                <w:szCs w:val="22"/>
              </w:rPr>
              <w:t>(Subcontracting with an Australian or New Zealand based enterprises with fewer than 200 full-time equivalent employees)</w:t>
            </w:r>
          </w:p>
        </w:tc>
        <w:tc>
          <w:tcPr>
            <w:tcW w:w="7200" w:type="dxa"/>
          </w:tcPr>
          <w:p w14:paraId="5299BBE5" w14:textId="3A3A33CE" w:rsidR="00391D81" w:rsidRPr="000C7522" w:rsidRDefault="00391D81" w:rsidP="009B77B3">
            <w:pPr>
              <w:pStyle w:val="DFSIBodyText"/>
              <w:ind w:left="81"/>
              <w:rPr>
                <w:rFonts w:eastAsia="Microsoft GothicNeo Light"/>
              </w:rPr>
            </w:pPr>
            <w:r w:rsidRPr="000C7522">
              <w:rPr>
                <w:rFonts w:eastAsia="Microsoft GothicNeo Light"/>
              </w:rPr>
              <w:t>If subcontracting to an SME, provide the details below (indicating when this is an Aboriginal-owned supplier):</w:t>
            </w:r>
          </w:p>
          <w:p w14:paraId="6ECA15AF" w14:textId="77777777" w:rsidR="00391D81" w:rsidRPr="008D4F1A" w:rsidRDefault="00391D81" w:rsidP="00391D81">
            <w:pPr>
              <w:pStyle w:val="DFSIBodyText"/>
              <w:numPr>
                <w:ilvl w:val="0"/>
                <w:numId w:val="19"/>
              </w:numPr>
              <w:rPr>
                <w:rFonts w:eastAsia="Microsoft GothicNeo Light"/>
                <w:color w:val="C00000"/>
              </w:rPr>
            </w:pPr>
            <w:r w:rsidRPr="008D4F1A">
              <w:rPr>
                <w:rFonts w:eastAsia="Microsoft GothicNeo Light"/>
                <w:color w:val="C00000"/>
              </w:rPr>
              <w:t xml:space="preserve">Description of good or service to be procured, name of SME subcontractor, </w:t>
            </w:r>
            <w:hyperlink r:id="rId19" w:history="1">
              <w:r w:rsidRPr="008D4F1A">
                <w:rPr>
                  <w:rFonts w:eastAsia="Microsoft GothicNeo Light"/>
                  <w:color w:val="C00000"/>
                </w:rPr>
                <w:t>ABN</w:t>
              </w:r>
            </w:hyperlink>
            <w:r w:rsidRPr="008D4F1A">
              <w:rPr>
                <w:rFonts w:eastAsia="Microsoft GothicNeo Light"/>
                <w:color w:val="C00000"/>
              </w:rPr>
              <w:t>, value of good or service, percentage of contract value (E.g. office furniture- desks and chairs, Office Supplies XYZ, 12 345 678 901, $5000, 2% of contract value)</w:t>
            </w:r>
          </w:p>
          <w:p w14:paraId="59AED515" w14:textId="77777777" w:rsidR="00391D81" w:rsidRPr="008D4F1A" w:rsidRDefault="00391D81" w:rsidP="00391D81">
            <w:pPr>
              <w:pStyle w:val="DFSIBodyText"/>
              <w:numPr>
                <w:ilvl w:val="0"/>
                <w:numId w:val="19"/>
              </w:numPr>
              <w:rPr>
                <w:rFonts w:eastAsia="Microsoft GothicNeo Light"/>
                <w:color w:val="C00000"/>
              </w:rPr>
            </w:pPr>
            <w:r w:rsidRPr="008D4F1A">
              <w:rPr>
                <w:rFonts w:eastAsia="Microsoft GothicNeo Light"/>
                <w:color w:val="C00000"/>
              </w:rPr>
              <w:t xml:space="preserve">Description of good or service to be procured, name of SME subcontractor, </w:t>
            </w:r>
            <w:hyperlink r:id="rId20" w:history="1">
              <w:r w:rsidRPr="008D4F1A">
                <w:rPr>
                  <w:rFonts w:eastAsia="Microsoft GothicNeo Light"/>
                  <w:color w:val="C00000"/>
                </w:rPr>
                <w:t>ABN</w:t>
              </w:r>
            </w:hyperlink>
            <w:r w:rsidRPr="008D4F1A">
              <w:rPr>
                <w:rFonts w:eastAsia="Microsoft GothicNeo Light"/>
                <w:color w:val="C00000"/>
              </w:rPr>
              <w:t xml:space="preserve">, value of good or service, percentage of contract value </w:t>
            </w:r>
          </w:p>
          <w:p w14:paraId="23315FDF" w14:textId="77777777" w:rsidR="00391D81" w:rsidRPr="008D4F1A" w:rsidRDefault="00391D81" w:rsidP="00391D81">
            <w:pPr>
              <w:pStyle w:val="ListParagraph"/>
              <w:numPr>
                <w:ilvl w:val="0"/>
                <w:numId w:val="18"/>
              </w:numPr>
              <w:spacing w:after="160" w:line="259" w:lineRule="auto"/>
              <w:rPr>
                <w:rFonts w:ascii="Public Sans" w:eastAsia="Microsoft GothicNeo Light" w:hAnsi="Public Sans" w:cs="Arial"/>
                <w:color w:val="C00000"/>
                <w:sz w:val="22"/>
                <w:szCs w:val="22"/>
              </w:rPr>
            </w:pPr>
            <w:r w:rsidRPr="008D4F1A">
              <w:rPr>
                <w:rFonts w:ascii="Public Sans" w:eastAsia="Microsoft GothicNeo Light" w:hAnsi="Public Sans" w:cs="Arial"/>
                <w:color w:val="C00000"/>
                <w:sz w:val="22"/>
                <w:szCs w:val="22"/>
              </w:rPr>
              <w:t xml:space="preserve">Description of good or service to be procured, name of SME subcontractor, </w:t>
            </w:r>
            <w:hyperlink r:id="rId21" w:history="1">
              <w:r w:rsidRPr="008D4F1A">
                <w:rPr>
                  <w:rStyle w:val="Hyperlink"/>
                  <w:rFonts w:ascii="Public Sans" w:eastAsia="Microsoft GothicNeo Light" w:hAnsi="Public Sans" w:cs="Arial"/>
                  <w:color w:val="C00000"/>
                  <w:szCs w:val="22"/>
                </w:rPr>
                <w:t>ABN</w:t>
              </w:r>
            </w:hyperlink>
            <w:r w:rsidRPr="008D4F1A">
              <w:rPr>
                <w:rFonts w:ascii="Public Sans" w:eastAsia="Microsoft GothicNeo Light" w:hAnsi="Public Sans" w:cs="Arial"/>
                <w:color w:val="C00000"/>
                <w:sz w:val="22"/>
                <w:szCs w:val="22"/>
              </w:rPr>
              <w:t xml:space="preserve">, value of good or service, percentage of contract value </w:t>
            </w:r>
          </w:p>
          <w:p w14:paraId="3837AE4D" w14:textId="77777777" w:rsidR="00391D81" w:rsidRDefault="00391D81" w:rsidP="009B77B3">
            <w:pPr>
              <w:rPr>
                <w:rFonts w:ascii="Public Sans" w:eastAsia="Microsoft GothicNeo Light" w:hAnsi="Public Sans" w:cs="Arial"/>
                <w:color w:val="C00000"/>
                <w:sz w:val="22"/>
                <w:szCs w:val="22"/>
              </w:rPr>
            </w:pPr>
            <w:r>
              <w:rPr>
                <w:rFonts w:ascii="Public Sans" w:eastAsia="Microsoft GothicNeo Light" w:hAnsi="Public Sans" w:cs="Arial"/>
                <w:color w:val="C00000"/>
                <w:sz w:val="22"/>
                <w:szCs w:val="22"/>
              </w:rPr>
              <w:t>[</w:t>
            </w:r>
            <w:r w:rsidRPr="004B5102">
              <w:rPr>
                <w:rFonts w:ascii="Public Sans" w:eastAsia="Microsoft GothicNeo Light" w:hAnsi="Public Sans" w:cs="Arial"/>
                <w:color w:val="C00000"/>
                <w:sz w:val="22"/>
                <w:szCs w:val="22"/>
              </w:rPr>
              <w:t>Add or remove bullet points as necessary.</w:t>
            </w:r>
            <w:r>
              <w:rPr>
                <w:rFonts w:ascii="Public Sans" w:eastAsia="Microsoft GothicNeo Light" w:hAnsi="Public Sans" w:cs="Arial"/>
                <w:color w:val="C00000"/>
                <w:sz w:val="22"/>
                <w:szCs w:val="22"/>
              </w:rPr>
              <w:t>]</w:t>
            </w:r>
          </w:p>
          <w:p w14:paraId="2AFB176D" w14:textId="77777777" w:rsidR="00E712DF" w:rsidRPr="00E712DF" w:rsidRDefault="00E712DF" w:rsidP="00E712DF">
            <w:pPr>
              <w:pStyle w:val="BodyText"/>
            </w:pPr>
          </w:p>
          <w:p w14:paraId="10450E36" w14:textId="77777777" w:rsidR="00391D81" w:rsidRDefault="00391D81" w:rsidP="009B77B3">
            <w:pPr>
              <w:rPr>
                <w:rFonts w:ascii="Public Sans" w:eastAsia="Microsoft GothicNeo Light" w:hAnsi="Public Sans" w:cs="Arial"/>
                <w:color w:val="22272B" w:themeColor="text1"/>
                <w:sz w:val="22"/>
                <w:szCs w:val="22"/>
              </w:rPr>
            </w:pPr>
            <w:r w:rsidRPr="00380E43">
              <w:rPr>
                <w:rFonts w:ascii="Public Sans" w:eastAsia="Microsoft GothicNeo Light" w:hAnsi="Public Sans" w:cs="Arial"/>
                <w:color w:val="22272B" w:themeColor="text1"/>
                <w:sz w:val="22"/>
                <w:szCs w:val="22"/>
                <w:highlight w:val="yellow"/>
              </w:rPr>
              <w:t>Number of SME subcontractors: ____</w:t>
            </w:r>
            <w:r w:rsidRPr="00B97A70">
              <w:rPr>
                <w:rFonts w:ascii="Public Sans" w:eastAsia="Microsoft GothicNeo Light" w:hAnsi="Public Sans" w:cs="Arial"/>
                <w:color w:val="22272B" w:themeColor="text1"/>
                <w:sz w:val="22"/>
                <w:szCs w:val="22"/>
              </w:rPr>
              <w:t xml:space="preserve"> </w:t>
            </w:r>
          </w:p>
          <w:p w14:paraId="4B2693F8" w14:textId="77777777" w:rsidR="00E712DF" w:rsidRPr="00E712DF" w:rsidRDefault="00E712DF" w:rsidP="00E712DF">
            <w:pPr>
              <w:pStyle w:val="BodyText"/>
            </w:pPr>
          </w:p>
        </w:tc>
      </w:tr>
      <w:tr w:rsidR="00391D81" w:rsidRPr="00B97A70" w14:paraId="03674C37" w14:textId="77777777" w:rsidTr="009B77B3">
        <w:tc>
          <w:tcPr>
            <w:tcW w:w="3256" w:type="dxa"/>
          </w:tcPr>
          <w:p w14:paraId="0F6D9DB8" w14:textId="77777777" w:rsidR="00391D81" w:rsidRPr="00B97A70" w:rsidRDefault="00391D81" w:rsidP="009B77B3">
            <w:pPr>
              <w:rPr>
                <w:rFonts w:ascii="Public Sans" w:eastAsia="Microsoft GothicNeo Light" w:hAnsi="Public Sans" w:cs="Arial"/>
                <w:color w:val="22272B" w:themeColor="text1"/>
                <w:sz w:val="22"/>
                <w:szCs w:val="22"/>
              </w:rPr>
            </w:pPr>
            <w:r w:rsidRPr="00B97A70">
              <w:rPr>
                <w:rFonts w:ascii="Public Sans" w:eastAsia="Microsoft GothicNeo Light" w:hAnsi="Public Sans" w:cs="Arial"/>
                <w:color w:val="22272B" w:themeColor="text1"/>
                <w:sz w:val="22"/>
                <w:szCs w:val="22"/>
              </w:rPr>
              <w:lastRenderedPageBreak/>
              <w:t>SME participation commitment</w:t>
            </w:r>
          </w:p>
        </w:tc>
        <w:tc>
          <w:tcPr>
            <w:tcW w:w="7200" w:type="dxa"/>
          </w:tcPr>
          <w:p w14:paraId="5DA8AAAD" w14:textId="77777777" w:rsidR="00D4296F" w:rsidRDefault="00391D81" w:rsidP="009B77B3">
            <w:pPr>
              <w:rPr>
                <w:rFonts w:ascii="Public Sans" w:eastAsia="Microsoft GothicNeo Light" w:hAnsi="Public Sans" w:cs="Arial"/>
                <w:color w:val="22272B" w:themeColor="text1"/>
                <w:sz w:val="22"/>
                <w:szCs w:val="22"/>
                <w:highlight w:val="yellow"/>
              </w:rPr>
            </w:pPr>
            <w:r w:rsidRPr="00CB47DB">
              <w:rPr>
                <w:rFonts w:ascii="Public Sans" w:eastAsia="Microsoft GothicNeo Light" w:hAnsi="Public Sans" w:cs="Arial"/>
                <w:color w:val="22272B" w:themeColor="text1"/>
                <w:sz w:val="22"/>
                <w:szCs w:val="22"/>
                <w:highlight w:val="yellow"/>
              </w:rPr>
              <w:t xml:space="preserve">Estimated value of products/goods procured from SMEs: </w:t>
            </w:r>
          </w:p>
          <w:p w14:paraId="7B484CD8" w14:textId="389F9876" w:rsidR="00391D81" w:rsidRDefault="00391D81" w:rsidP="009B77B3">
            <w:pPr>
              <w:rPr>
                <w:rFonts w:ascii="Public Sans" w:eastAsia="Microsoft GothicNeo Light" w:hAnsi="Public Sans" w:cs="Arial"/>
                <w:color w:val="22272B" w:themeColor="text1"/>
                <w:sz w:val="22"/>
                <w:szCs w:val="22"/>
              </w:rPr>
            </w:pPr>
            <w:r w:rsidRPr="00CB47DB">
              <w:rPr>
                <w:rFonts w:ascii="Public Sans" w:eastAsia="Microsoft GothicNeo Light" w:hAnsi="Public Sans" w:cs="Arial"/>
                <w:color w:val="22272B" w:themeColor="text1"/>
                <w:sz w:val="22"/>
                <w:szCs w:val="22"/>
                <w:highlight w:val="yellow"/>
              </w:rPr>
              <w:t>$___</w:t>
            </w:r>
            <w:r>
              <w:rPr>
                <w:rFonts w:ascii="Public Sans" w:eastAsia="Microsoft GothicNeo Light" w:hAnsi="Public Sans" w:cs="Arial"/>
                <w:color w:val="22272B" w:themeColor="text1"/>
                <w:sz w:val="22"/>
                <w:szCs w:val="22"/>
              </w:rPr>
              <w:t xml:space="preserve"> </w:t>
            </w:r>
          </w:p>
          <w:p w14:paraId="1FB8F2BB" w14:textId="77777777" w:rsidR="00391D81" w:rsidRPr="00536727" w:rsidRDefault="00391D81" w:rsidP="009B77B3">
            <w:pPr>
              <w:rPr>
                <w:rFonts w:ascii="Public Sans" w:eastAsia="Microsoft GothicNeo Light" w:hAnsi="Public Sans" w:cs="Arial"/>
                <w:i/>
                <w:iCs/>
                <w:color w:val="6D7079"/>
              </w:rPr>
            </w:pPr>
            <w:r w:rsidRPr="00536727">
              <w:rPr>
                <w:rFonts w:ascii="Public Sans" w:eastAsia="Microsoft GothicNeo Light" w:hAnsi="Public Sans" w:cs="Arial"/>
                <w:color w:val="6D7079"/>
                <w:sz w:val="22"/>
                <w:szCs w:val="22"/>
              </w:rPr>
              <w:t>(</w:t>
            </w:r>
            <w:r w:rsidRPr="00536727">
              <w:rPr>
                <w:rFonts w:ascii="Public Sans" w:eastAsia="Microsoft GothicNeo Light" w:hAnsi="Public Sans" w:cs="Arial"/>
                <w:i/>
                <w:iCs/>
                <w:color w:val="6D7079"/>
              </w:rPr>
              <w:t>Non-labour components of contract)</w:t>
            </w:r>
          </w:p>
          <w:p w14:paraId="356C4D9B" w14:textId="77777777" w:rsidR="00E712DF" w:rsidRDefault="00E712DF" w:rsidP="009B77B3">
            <w:pPr>
              <w:rPr>
                <w:rFonts w:ascii="Public Sans" w:eastAsia="Microsoft GothicNeo Light" w:hAnsi="Public Sans" w:cs="Arial"/>
                <w:color w:val="22272B" w:themeColor="text1"/>
                <w:sz w:val="22"/>
                <w:szCs w:val="22"/>
                <w:highlight w:val="yellow"/>
              </w:rPr>
            </w:pPr>
          </w:p>
          <w:p w14:paraId="1544B7F1" w14:textId="65E24B36" w:rsidR="00391D81" w:rsidRDefault="00391D81" w:rsidP="009B77B3">
            <w:pPr>
              <w:rPr>
                <w:rFonts w:ascii="Public Sans" w:eastAsia="Microsoft GothicNeo Light" w:hAnsi="Public Sans" w:cs="Arial"/>
                <w:color w:val="22272B" w:themeColor="text1"/>
                <w:sz w:val="22"/>
                <w:szCs w:val="22"/>
                <w:highlight w:val="yellow"/>
              </w:rPr>
            </w:pPr>
            <w:r w:rsidRPr="00536727">
              <w:rPr>
                <w:rFonts w:ascii="Public Sans" w:eastAsia="Microsoft GothicNeo Light" w:hAnsi="Public Sans" w:cs="Arial"/>
                <w:color w:val="22272B" w:themeColor="text1"/>
                <w:sz w:val="22"/>
                <w:szCs w:val="22"/>
                <w:highlight w:val="yellow"/>
              </w:rPr>
              <w:t xml:space="preserve">Estimated value of services/labour procured from SMEs: </w:t>
            </w:r>
          </w:p>
          <w:p w14:paraId="08516163" w14:textId="77777777" w:rsidR="00391D81" w:rsidRPr="00B97A70" w:rsidRDefault="00391D81" w:rsidP="009B77B3">
            <w:pPr>
              <w:rPr>
                <w:rFonts w:ascii="Public Sans" w:eastAsia="Microsoft GothicNeo Light" w:hAnsi="Public Sans" w:cs="Arial"/>
                <w:color w:val="22272B" w:themeColor="text1"/>
                <w:sz w:val="22"/>
                <w:szCs w:val="22"/>
              </w:rPr>
            </w:pPr>
            <w:r w:rsidRPr="00536727">
              <w:rPr>
                <w:rFonts w:ascii="Public Sans" w:eastAsia="Microsoft GothicNeo Light" w:hAnsi="Public Sans" w:cs="Arial"/>
                <w:color w:val="22272B" w:themeColor="text1"/>
                <w:sz w:val="22"/>
                <w:szCs w:val="22"/>
                <w:highlight w:val="yellow"/>
              </w:rPr>
              <w:t>$___</w:t>
            </w:r>
          </w:p>
          <w:p w14:paraId="3511B55C" w14:textId="77777777" w:rsidR="00391D81" w:rsidRPr="00B97A70" w:rsidRDefault="00391D81" w:rsidP="009B77B3">
            <w:pPr>
              <w:rPr>
                <w:rFonts w:ascii="Public Sans" w:eastAsia="Microsoft GothicNeo Light" w:hAnsi="Public Sans" w:cs="Arial"/>
                <w:i/>
                <w:iCs/>
                <w:color w:val="22272B" w:themeColor="text1"/>
                <w:sz w:val="22"/>
                <w:szCs w:val="22"/>
              </w:rPr>
            </w:pPr>
            <w:r>
              <w:rPr>
                <w:rFonts w:ascii="Public Sans" w:eastAsia="Microsoft GothicNeo Light" w:hAnsi="Public Sans" w:cs="Arial"/>
                <w:i/>
                <w:iCs/>
                <w:color w:val="6D7079"/>
              </w:rPr>
              <w:t>(</w:t>
            </w:r>
            <w:r w:rsidRPr="00536727">
              <w:rPr>
                <w:rFonts w:ascii="Public Sans" w:eastAsia="Microsoft GothicNeo Light" w:hAnsi="Public Sans" w:cs="Arial"/>
                <w:i/>
                <w:iCs/>
                <w:color w:val="6D7079"/>
              </w:rPr>
              <w:t>All costs related to time spent by an employee or subcontractor in contract delivery</w:t>
            </w:r>
            <w:r>
              <w:rPr>
                <w:rFonts w:ascii="Public Sans" w:eastAsia="Microsoft GothicNeo Light" w:hAnsi="Public Sans" w:cs="Arial"/>
                <w:i/>
                <w:iCs/>
                <w:color w:val="6D7079"/>
              </w:rPr>
              <w:t>)</w:t>
            </w:r>
          </w:p>
        </w:tc>
      </w:tr>
      <w:tr w:rsidR="00391D81" w:rsidRPr="00B97A70" w14:paraId="520EF7D2" w14:textId="77777777" w:rsidTr="009B77B3">
        <w:tc>
          <w:tcPr>
            <w:tcW w:w="3256" w:type="dxa"/>
          </w:tcPr>
          <w:p w14:paraId="2CE37987" w14:textId="77777777" w:rsidR="00391D81" w:rsidRPr="00B97A70" w:rsidRDefault="00391D81" w:rsidP="009B77B3">
            <w:pPr>
              <w:rPr>
                <w:rFonts w:ascii="Public Sans" w:eastAsia="Microsoft GothicNeo Light" w:hAnsi="Public Sans" w:cs="Arial"/>
                <w:color w:val="22272B" w:themeColor="text1"/>
                <w:sz w:val="22"/>
                <w:szCs w:val="22"/>
              </w:rPr>
            </w:pPr>
            <w:r w:rsidRPr="00B97A70">
              <w:rPr>
                <w:rFonts w:ascii="Public Sans" w:eastAsia="Microsoft GothicNeo Light" w:hAnsi="Public Sans" w:cs="Arial"/>
                <w:color w:val="22272B" w:themeColor="text1"/>
                <w:sz w:val="22"/>
                <w:szCs w:val="22"/>
              </w:rPr>
              <w:t>SME participation percentage</w:t>
            </w:r>
          </w:p>
        </w:tc>
        <w:tc>
          <w:tcPr>
            <w:tcW w:w="7200" w:type="dxa"/>
          </w:tcPr>
          <w:p w14:paraId="20C6E022" w14:textId="77777777" w:rsidR="00D4296F" w:rsidRDefault="00391D81" w:rsidP="009B77B3">
            <w:pPr>
              <w:rPr>
                <w:rFonts w:ascii="Public Sans" w:eastAsia="Microsoft GothicNeo Light" w:hAnsi="Public Sans" w:cs="Arial"/>
                <w:color w:val="22272B" w:themeColor="text1"/>
                <w:sz w:val="22"/>
                <w:szCs w:val="22"/>
                <w:highlight w:val="yellow"/>
              </w:rPr>
            </w:pPr>
            <w:r w:rsidRPr="00275A32">
              <w:rPr>
                <w:rFonts w:ascii="Public Sans" w:eastAsia="Microsoft GothicNeo Light" w:hAnsi="Public Sans" w:cs="Arial"/>
                <w:color w:val="22272B" w:themeColor="text1"/>
                <w:sz w:val="22"/>
                <w:szCs w:val="22"/>
                <w:highlight w:val="yellow"/>
              </w:rPr>
              <w:t>Percentage of contract spend estimated to be with SMEs:</w:t>
            </w:r>
          </w:p>
          <w:p w14:paraId="2DB9F594" w14:textId="08914B87" w:rsidR="00391D81" w:rsidRPr="00B97A70" w:rsidRDefault="00391D81" w:rsidP="009B77B3">
            <w:pPr>
              <w:rPr>
                <w:rFonts w:ascii="Public Sans" w:eastAsia="Microsoft GothicNeo Light" w:hAnsi="Public Sans" w:cs="Arial"/>
                <w:color w:val="22272B" w:themeColor="text1"/>
                <w:sz w:val="22"/>
                <w:szCs w:val="22"/>
              </w:rPr>
            </w:pPr>
            <w:r w:rsidRPr="00275A32">
              <w:rPr>
                <w:rFonts w:ascii="Public Sans" w:eastAsia="Microsoft GothicNeo Light" w:hAnsi="Public Sans" w:cs="Arial"/>
                <w:color w:val="22272B" w:themeColor="text1"/>
                <w:sz w:val="22"/>
                <w:szCs w:val="22"/>
                <w:highlight w:val="yellow"/>
              </w:rPr>
              <w:t>__%</w:t>
            </w:r>
          </w:p>
        </w:tc>
      </w:tr>
    </w:tbl>
    <w:p w14:paraId="6FFCC5E8" w14:textId="6E153C82" w:rsidR="00D4296F" w:rsidRDefault="00D4296F" w:rsidP="006C73BE">
      <w:pPr>
        <w:pStyle w:val="BodyText"/>
      </w:pPr>
    </w:p>
    <w:p w14:paraId="3FBF3FDD" w14:textId="77777777" w:rsidR="00D4296F" w:rsidRDefault="00D4296F" w:rsidP="00D4296F">
      <w:pPr>
        <w:pStyle w:val="BodyText"/>
      </w:pPr>
      <w:r>
        <w:br w:type="page"/>
      </w:r>
    </w:p>
    <w:p w14:paraId="465972F7" w14:textId="6203B56A" w:rsidR="00C264BE" w:rsidRDefault="00D4296F" w:rsidP="00D4296F">
      <w:pPr>
        <w:pStyle w:val="Heading1"/>
      </w:pPr>
      <w:bookmarkStart w:id="8" w:name="_Toc230092971"/>
      <w:r>
        <w:lastRenderedPageBreak/>
        <w:t>Sustainability commitments</w:t>
      </w:r>
      <w:bookmarkEnd w:id="8"/>
      <w:r>
        <w:t xml:space="preserve"> </w:t>
      </w:r>
    </w:p>
    <w:p w14:paraId="767ADFCD" w14:textId="74AE5720" w:rsidR="00D4296F" w:rsidRPr="00D4296F" w:rsidRDefault="00A93EA4" w:rsidP="004213DB">
      <w:pPr>
        <w:pStyle w:val="Heading2"/>
      </w:pPr>
      <w:bookmarkStart w:id="9" w:name="_Toc230092972"/>
      <w:r>
        <w:t>Sustainability</w:t>
      </w:r>
      <w:r w:rsidR="004213DB">
        <w:t xml:space="preserve"> outcomes (Optional)</w:t>
      </w:r>
      <w:bookmarkEnd w:id="9"/>
    </w:p>
    <w:p w14:paraId="0B0E836E" w14:textId="77777777" w:rsidR="00520D8D" w:rsidRPr="00520D8D" w:rsidRDefault="00520D8D" w:rsidP="00520D8D">
      <w:pPr>
        <w:suppressAutoHyphens w:val="0"/>
        <w:spacing w:after="160" w:line="259" w:lineRule="auto"/>
        <w:rPr>
          <w:rFonts w:asciiTheme="minorHAnsi" w:eastAsiaTheme="minorEastAsia" w:hAnsiTheme="minorHAnsi" w:cstheme="minorBidi"/>
          <w:color w:val="A20000"/>
          <w:sz w:val="22"/>
          <w:szCs w:val="22"/>
        </w:rPr>
      </w:pPr>
      <w:r w:rsidRPr="00520D8D">
        <w:rPr>
          <w:rFonts w:asciiTheme="minorHAnsi" w:eastAsiaTheme="minorEastAsia" w:hAnsiTheme="minorHAnsi" w:cstheme="minorBidi"/>
          <w:color w:val="A20000"/>
          <w:sz w:val="22"/>
          <w:szCs w:val="22"/>
        </w:rPr>
        <w:t xml:space="preserve">[An agency may use this section of the plan to obtain information from a supplier which can be used to evaluate the supplier’s commitments to sustainability outcomes to address the minimum 10% Sustainability non-price evaluation criterion. If this is to occur: </w:t>
      </w:r>
    </w:p>
    <w:p w14:paraId="46D4CFA7" w14:textId="12D4910B" w:rsidR="00520D8D" w:rsidRPr="00520D8D" w:rsidRDefault="00520D8D" w:rsidP="00520D8D">
      <w:pPr>
        <w:pStyle w:val="ListBullet"/>
        <w:rPr>
          <w:color w:val="C00000"/>
        </w:rPr>
      </w:pPr>
      <w:r w:rsidRPr="00520D8D">
        <w:rPr>
          <w:color w:val="C00000"/>
        </w:rPr>
        <w:t xml:space="preserve">Include for Goods and services contracts over $3 million </w:t>
      </w:r>
    </w:p>
    <w:p w14:paraId="6D2F1873" w14:textId="7AEDBA0D" w:rsidR="00520D8D" w:rsidRPr="00520D8D" w:rsidRDefault="00520D8D" w:rsidP="00520D8D">
      <w:pPr>
        <w:pStyle w:val="ListBullet"/>
        <w:rPr>
          <w:color w:val="C00000"/>
        </w:rPr>
      </w:pPr>
      <w:r w:rsidRPr="00520D8D">
        <w:rPr>
          <w:color w:val="C00000"/>
        </w:rPr>
        <w:t xml:space="preserve">Delete for Construction contracts. </w:t>
      </w:r>
    </w:p>
    <w:p w14:paraId="42C9EB5D" w14:textId="77777777" w:rsidR="00520D8D" w:rsidRPr="00520D8D" w:rsidRDefault="00520D8D" w:rsidP="00520D8D">
      <w:pPr>
        <w:suppressAutoHyphens w:val="0"/>
        <w:spacing w:after="160" w:line="259" w:lineRule="auto"/>
        <w:rPr>
          <w:rFonts w:asciiTheme="minorHAnsi" w:eastAsiaTheme="minorEastAsia" w:hAnsiTheme="minorHAnsi" w:cstheme="minorBidi"/>
          <w:color w:val="A20000"/>
          <w:sz w:val="22"/>
          <w:szCs w:val="22"/>
        </w:rPr>
      </w:pPr>
      <w:r w:rsidRPr="00520D8D">
        <w:rPr>
          <w:rFonts w:asciiTheme="minorHAnsi" w:eastAsiaTheme="minorEastAsia" w:hAnsiTheme="minorHAnsi" w:cstheme="minorBidi"/>
          <w:color w:val="A20000"/>
          <w:sz w:val="22"/>
          <w:szCs w:val="22"/>
        </w:rPr>
        <w:t>Alternatively, an agency may choose to remove this section of the plan if they intend to obtain information from a supplier in a different way to evaluate the supplier’s commitments to sustainability outcomes to address the minimum 10% Sustainability non-price evaluation criterion.]</w:t>
      </w:r>
    </w:p>
    <w:p w14:paraId="09BF49AE" w14:textId="575724BA" w:rsidR="00385F7C" w:rsidRPr="00520D8D" w:rsidRDefault="00520D8D" w:rsidP="00520D8D">
      <w:pPr>
        <w:suppressAutoHyphens w:val="0"/>
        <w:spacing w:after="160" w:line="259" w:lineRule="auto"/>
        <w:rPr>
          <w:rFonts w:asciiTheme="minorHAnsi" w:eastAsiaTheme="minorEastAsia" w:hAnsiTheme="minorHAnsi" w:cstheme="minorBidi"/>
          <w:color w:val="22272B" w:themeColor="text1"/>
          <w:sz w:val="22"/>
          <w:szCs w:val="22"/>
        </w:rPr>
      </w:pPr>
      <w:r w:rsidRPr="00520D8D">
        <w:rPr>
          <w:rFonts w:asciiTheme="minorHAnsi" w:eastAsiaTheme="minorEastAsia" w:hAnsiTheme="minorHAnsi" w:cstheme="minorBidi"/>
          <w:color w:val="22272B" w:themeColor="text1"/>
          <w:sz w:val="22"/>
          <w:szCs w:val="22"/>
        </w:rPr>
        <w:t>Please fill out as many fields as possible, if there are opportunities for other sustainability commitments in the contract.</w:t>
      </w:r>
    </w:p>
    <w:tbl>
      <w:tblPr>
        <w:tblStyle w:val="TableGrid"/>
        <w:tblW w:w="0" w:type="auto"/>
        <w:tblCellMar>
          <w:top w:w="85" w:type="dxa"/>
          <w:bottom w:w="85" w:type="dxa"/>
        </w:tblCellMar>
        <w:tblLook w:val="04A0" w:firstRow="1" w:lastRow="0" w:firstColumn="1" w:lastColumn="0" w:noHBand="0" w:noVBand="1"/>
      </w:tblPr>
      <w:tblGrid>
        <w:gridCol w:w="3196"/>
        <w:gridCol w:w="6998"/>
      </w:tblGrid>
      <w:tr w:rsidR="00520D8D" w:rsidRPr="00391D81" w14:paraId="55F5A2EC" w14:textId="77777777" w:rsidTr="00520D8D">
        <w:trPr>
          <w:cnfStyle w:val="100000000000" w:firstRow="1" w:lastRow="0" w:firstColumn="0" w:lastColumn="0" w:oddVBand="0" w:evenVBand="0" w:oddHBand="0" w:evenHBand="0" w:firstRowFirstColumn="0" w:firstRowLastColumn="0" w:lastRowFirstColumn="0" w:lastRowLastColumn="0"/>
        </w:trPr>
        <w:tc>
          <w:tcPr>
            <w:tcW w:w="10194" w:type="dxa"/>
            <w:gridSpan w:val="2"/>
          </w:tcPr>
          <w:p w14:paraId="272873F7" w14:textId="077205F6" w:rsidR="00520D8D" w:rsidRPr="00391D81" w:rsidRDefault="00520D8D" w:rsidP="009B77B3">
            <w:pPr>
              <w:rPr>
                <w:rFonts w:ascii="Public Sans" w:eastAsia="Microsoft GothicNeo Light" w:hAnsi="Public Sans" w:cs="Arial"/>
                <w:strike/>
                <w:color w:val="auto"/>
                <w:sz w:val="22"/>
                <w:szCs w:val="22"/>
              </w:rPr>
            </w:pPr>
            <w:r w:rsidRPr="00391D81">
              <w:rPr>
                <w:rFonts w:ascii="Public Sans" w:eastAsia="Microsoft GothicNeo Light" w:hAnsi="Public Sans" w:cs="Arial"/>
                <w:b/>
                <w:bCs/>
                <w:color w:val="auto"/>
                <w:sz w:val="22"/>
                <w:szCs w:val="22"/>
              </w:rPr>
              <w:t>S</w:t>
            </w:r>
            <w:r w:rsidR="00DC535F">
              <w:rPr>
                <w:rFonts w:ascii="Public Sans" w:eastAsia="Microsoft GothicNeo Light" w:hAnsi="Public Sans" w:cs="Arial"/>
                <w:b/>
                <w:bCs/>
                <w:color w:val="auto"/>
                <w:sz w:val="22"/>
                <w:szCs w:val="22"/>
              </w:rPr>
              <w:t xml:space="preserve">ustainability </w:t>
            </w:r>
            <w:r w:rsidR="00BE7965">
              <w:rPr>
                <w:rFonts w:ascii="Public Sans" w:eastAsia="Microsoft GothicNeo Light" w:hAnsi="Public Sans" w:cs="Arial"/>
                <w:b/>
                <w:bCs/>
                <w:color w:val="auto"/>
                <w:sz w:val="22"/>
                <w:szCs w:val="22"/>
              </w:rPr>
              <w:t>c</w:t>
            </w:r>
            <w:r w:rsidRPr="00391D81">
              <w:rPr>
                <w:rFonts w:ascii="Public Sans" w:eastAsia="Microsoft GothicNeo Light" w:hAnsi="Public Sans" w:cs="Arial"/>
                <w:b/>
                <w:bCs/>
                <w:color w:val="auto"/>
                <w:sz w:val="22"/>
                <w:szCs w:val="22"/>
              </w:rPr>
              <w:t>ommitments</w:t>
            </w:r>
            <w:r w:rsidR="00DC535F">
              <w:rPr>
                <w:rFonts w:ascii="Public Sans" w:eastAsia="Microsoft GothicNeo Light" w:hAnsi="Public Sans" w:cs="Arial"/>
                <w:b/>
                <w:bCs/>
                <w:color w:val="auto"/>
                <w:sz w:val="22"/>
                <w:szCs w:val="22"/>
              </w:rPr>
              <w:t xml:space="preserve"> (optional)</w:t>
            </w:r>
          </w:p>
        </w:tc>
      </w:tr>
      <w:tr w:rsidR="00520D8D" w:rsidRPr="00B97A70" w14:paraId="6A98371A" w14:textId="77777777" w:rsidTr="00520D8D">
        <w:tc>
          <w:tcPr>
            <w:tcW w:w="3196" w:type="dxa"/>
          </w:tcPr>
          <w:p w14:paraId="4B78098E" w14:textId="4C490588" w:rsidR="00520D8D" w:rsidRPr="00A028AE" w:rsidRDefault="009615FC" w:rsidP="009B77B3">
            <w:pPr>
              <w:rPr>
                <w:rFonts w:ascii="Public Sans" w:eastAsia="Microsoft GothicNeo Light" w:hAnsi="Public Sans" w:cs="Arial"/>
                <w:color w:val="22272B" w:themeColor="text1"/>
                <w:sz w:val="22"/>
                <w:szCs w:val="22"/>
              </w:rPr>
            </w:pPr>
            <w:r w:rsidRPr="009615FC">
              <w:rPr>
                <w:rFonts w:ascii="Public Sans" w:eastAsia="Microsoft GothicNeo Light" w:hAnsi="Public Sans" w:cs="Arial"/>
                <w:color w:val="22272B" w:themeColor="text1"/>
                <w:sz w:val="22"/>
                <w:szCs w:val="22"/>
              </w:rPr>
              <w:t>Support of the government’s economic, ethical, environment and social priorities</w:t>
            </w:r>
          </w:p>
        </w:tc>
        <w:tc>
          <w:tcPr>
            <w:tcW w:w="6998" w:type="dxa"/>
          </w:tcPr>
          <w:p w14:paraId="0D932273" w14:textId="77777777" w:rsidR="00077310" w:rsidRPr="00381897" w:rsidRDefault="00077310" w:rsidP="00E01E40">
            <w:pPr>
              <w:pStyle w:val="BodyText"/>
            </w:pPr>
            <w:r w:rsidRPr="00381897">
              <w:t xml:space="preserve">Provide an indication of how you will meet the NSW Government’s economic, ethical, environmental and social priorities. </w:t>
            </w:r>
          </w:p>
          <w:p w14:paraId="609D4894" w14:textId="77777777" w:rsidR="00077310" w:rsidRPr="00DC535F" w:rsidRDefault="00077310" w:rsidP="00DC535F">
            <w:pPr>
              <w:pStyle w:val="BodyText"/>
              <w:rPr>
                <w:color w:val="C00000"/>
              </w:rPr>
            </w:pPr>
            <w:r w:rsidRPr="00DC535F">
              <w:rPr>
                <w:color w:val="C00000"/>
              </w:rPr>
              <w:t>OPTIONAL: It is recommended that agencies provide details of the specific focus for the Sustainability Criteria/outcomes depending on the nature of the contract and an analysis of the supplier market. e.g. Due to the context of the tender, the focus of the evaluation of sustainability is:</w:t>
            </w:r>
          </w:p>
          <w:p w14:paraId="0CF63574" w14:textId="77777777" w:rsidR="00077310" w:rsidRDefault="00077310" w:rsidP="00E01E40">
            <w:pPr>
              <w:pStyle w:val="ListBullet"/>
              <w:rPr>
                <w:color w:val="C00000"/>
              </w:rPr>
            </w:pPr>
            <w:r w:rsidRPr="00633178">
              <w:rPr>
                <w:color w:val="C00000"/>
              </w:rPr>
              <w:t>Creation of jobs in NSW (where possible)</w:t>
            </w:r>
          </w:p>
          <w:p w14:paraId="1CC4DB8A" w14:textId="77777777" w:rsidR="00520D8D" w:rsidRDefault="00077310" w:rsidP="00E01E40">
            <w:pPr>
              <w:pStyle w:val="ListBullet"/>
              <w:rPr>
                <w:color w:val="C00000"/>
              </w:rPr>
            </w:pPr>
            <w:r w:rsidRPr="00B612B6">
              <w:rPr>
                <w:color w:val="C00000"/>
              </w:rPr>
              <w:t>Developing and sustaining NSW industry capabilities, including through supporting people to gain in-demand or relevant skills, providing relevant skills and training opportunities and employing trainees or apprentices in NSW</w:t>
            </w:r>
          </w:p>
          <w:p w14:paraId="7BA8B93C" w14:textId="77777777" w:rsidR="00E01E40" w:rsidRPr="00E01E40" w:rsidRDefault="00E01E40" w:rsidP="00E01E40">
            <w:pPr>
              <w:pStyle w:val="ListBullet"/>
              <w:rPr>
                <w:color w:val="C00000"/>
              </w:rPr>
            </w:pPr>
            <w:r w:rsidRPr="00E01E40">
              <w:rPr>
                <w:color w:val="C00000"/>
              </w:rPr>
              <w:t>Supporting remote and regional communities, such as through employment opportunities, upskilling and training</w:t>
            </w:r>
          </w:p>
          <w:p w14:paraId="12D72AE9" w14:textId="77777777" w:rsidR="00E01E40" w:rsidRPr="00E01E40" w:rsidRDefault="00E01E40" w:rsidP="00E01E40">
            <w:pPr>
              <w:pStyle w:val="ListBullet"/>
              <w:rPr>
                <w:color w:val="C00000"/>
              </w:rPr>
            </w:pPr>
            <w:r w:rsidRPr="00E01E40">
              <w:rPr>
                <w:color w:val="C00000"/>
              </w:rPr>
              <w:t>Industry development, including sharing knowledge, skills and technology</w:t>
            </w:r>
          </w:p>
          <w:p w14:paraId="6395E6B6" w14:textId="77777777" w:rsidR="00E01E40" w:rsidRPr="00E01E40" w:rsidRDefault="00E01E40" w:rsidP="00E01E40">
            <w:pPr>
              <w:pStyle w:val="ListBullet"/>
              <w:rPr>
                <w:color w:val="C00000"/>
              </w:rPr>
            </w:pPr>
            <w:r w:rsidRPr="00E01E40">
              <w:rPr>
                <w:color w:val="C00000"/>
              </w:rPr>
              <w:t>Productivity benefits, including the creation of innovative practices, products and supply chains</w:t>
            </w:r>
          </w:p>
          <w:p w14:paraId="08C0CB8E" w14:textId="77777777" w:rsidR="00E01E40" w:rsidRPr="00E01E40" w:rsidRDefault="00E01E40" w:rsidP="00E01E40">
            <w:pPr>
              <w:pStyle w:val="ListBullet"/>
              <w:rPr>
                <w:color w:val="C00000"/>
              </w:rPr>
            </w:pPr>
            <w:r w:rsidRPr="00E01E40">
              <w:rPr>
                <w:color w:val="C00000"/>
              </w:rPr>
              <w:t>Aboriginal participation (e.g. Aboriginal-owned businesses in the supply chain or FTE opportunities for Aboriginal people)</w:t>
            </w:r>
          </w:p>
          <w:p w14:paraId="674DCE97" w14:textId="77777777" w:rsidR="00E01E40" w:rsidRPr="00E01E40" w:rsidRDefault="00E01E40" w:rsidP="00E01E40">
            <w:pPr>
              <w:pStyle w:val="ListBullet"/>
              <w:rPr>
                <w:color w:val="C00000"/>
              </w:rPr>
            </w:pPr>
            <w:r w:rsidRPr="00E01E40">
              <w:rPr>
                <w:color w:val="C00000"/>
              </w:rPr>
              <w:lastRenderedPageBreak/>
              <w:t>Supplier commitments to prevent or minimise the risk of modern slavery in their supply chain</w:t>
            </w:r>
          </w:p>
          <w:p w14:paraId="2EFB660D" w14:textId="77777777" w:rsidR="00E01E40" w:rsidRPr="00E01E40" w:rsidRDefault="00E01E40" w:rsidP="00E01E40">
            <w:pPr>
              <w:pStyle w:val="ListBullet"/>
              <w:rPr>
                <w:color w:val="C00000"/>
              </w:rPr>
            </w:pPr>
            <w:r w:rsidRPr="00E01E40">
              <w:rPr>
                <w:color w:val="C00000"/>
              </w:rPr>
              <w:t>Capital investment</w:t>
            </w:r>
          </w:p>
          <w:p w14:paraId="7D86C979" w14:textId="77777777" w:rsidR="00E01E40" w:rsidRPr="00E01E40" w:rsidRDefault="00E01E40" w:rsidP="00E01E40">
            <w:pPr>
              <w:pStyle w:val="ListBullet"/>
              <w:rPr>
                <w:color w:val="C00000"/>
              </w:rPr>
            </w:pPr>
            <w:r w:rsidRPr="00E01E40">
              <w:rPr>
                <w:color w:val="C00000"/>
              </w:rPr>
              <w:t>Initiatives to increase resource efficiency and reduce waste</w:t>
            </w:r>
          </w:p>
          <w:p w14:paraId="36EC3579" w14:textId="77777777" w:rsidR="00E01E40" w:rsidRPr="00E01E40" w:rsidRDefault="00E01E40" w:rsidP="00E01E40">
            <w:pPr>
              <w:pStyle w:val="ListBullet"/>
              <w:rPr>
                <w:color w:val="C00000"/>
              </w:rPr>
            </w:pPr>
            <w:r w:rsidRPr="00E01E40">
              <w:rPr>
                <w:color w:val="C00000"/>
              </w:rPr>
              <w:t xml:space="preserve">Participation of social enterprises or disability employment organisations in the supply chain </w:t>
            </w:r>
          </w:p>
          <w:p w14:paraId="1ECC2904" w14:textId="77777777" w:rsidR="00E01E40" w:rsidRPr="00E01E40" w:rsidRDefault="00E01E40" w:rsidP="00E01E40">
            <w:pPr>
              <w:pStyle w:val="ListBullet"/>
              <w:rPr>
                <w:color w:val="C00000"/>
              </w:rPr>
            </w:pPr>
            <w:r w:rsidRPr="00E01E40">
              <w:rPr>
                <w:color w:val="C00000"/>
              </w:rPr>
              <w:t>Lease real estate in a number of states and cities which are green star rated</w:t>
            </w:r>
          </w:p>
          <w:p w14:paraId="194E51ED" w14:textId="77777777" w:rsidR="00E01E40" w:rsidRPr="00E01E40" w:rsidRDefault="00E01E40" w:rsidP="00E01E40">
            <w:pPr>
              <w:pStyle w:val="ListBullet"/>
              <w:rPr>
                <w:color w:val="C00000"/>
              </w:rPr>
            </w:pPr>
            <w:r w:rsidRPr="00E01E40">
              <w:rPr>
                <w:color w:val="C00000"/>
              </w:rPr>
              <w:t>Using goods and services from a business that provides services of persons with a disability.</w:t>
            </w:r>
          </w:p>
          <w:p w14:paraId="0B12C83B" w14:textId="6CA9B1E9" w:rsidR="00077310" w:rsidRPr="00077310" w:rsidRDefault="00E01E40" w:rsidP="00E01E40">
            <w:pPr>
              <w:pStyle w:val="ListBullet"/>
              <w:rPr>
                <w:rFonts w:cs="Times New Roman"/>
                <w:color w:val="C00000"/>
              </w:rPr>
            </w:pPr>
            <w:r w:rsidRPr="00E01E40">
              <w:rPr>
                <w:color w:val="C00000"/>
              </w:rPr>
              <w:t>[Add or remove bullet points as necessary.]</w:t>
            </w:r>
          </w:p>
        </w:tc>
      </w:tr>
    </w:tbl>
    <w:p w14:paraId="1350698C" w14:textId="77777777" w:rsidR="004213DB" w:rsidRDefault="004213DB" w:rsidP="004213DB">
      <w:pPr>
        <w:pStyle w:val="BodyText"/>
      </w:pPr>
    </w:p>
    <w:p w14:paraId="5A06734A" w14:textId="77777777" w:rsidR="00DC535F" w:rsidRPr="000B46CD" w:rsidRDefault="00DC535F" w:rsidP="00DC535F">
      <w:pPr>
        <w:pStyle w:val="Heading2"/>
        <w:keepLines w:val="0"/>
        <w:pBdr>
          <w:top w:val="none" w:sz="0" w:space="0" w:color="auto"/>
        </w:pBdr>
        <w:tabs>
          <w:tab w:val="clear" w:pos="907"/>
          <w:tab w:val="num" w:pos="794"/>
        </w:tabs>
        <w:spacing w:after="120" w:line="360" w:lineRule="auto"/>
        <w:ind w:left="794" w:hanging="794"/>
      </w:pPr>
      <w:bookmarkStart w:id="10" w:name="_Toc230092973"/>
      <w:r w:rsidRPr="000B46CD">
        <w:t xml:space="preserve">Local </w:t>
      </w:r>
      <w:r>
        <w:t>p</w:t>
      </w:r>
      <w:r w:rsidRPr="000B46CD">
        <w:t>articipation</w:t>
      </w:r>
      <w:bookmarkEnd w:id="10"/>
    </w:p>
    <w:p w14:paraId="4481CD9A" w14:textId="77777777" w:rsidR="00DC535F" w:rsidRPr="00296847" w:rsidRDefault="00DC535F" w:rsidP="00DC535F">
      <w:pPr>
        <w:pStyle w:val="DFSIBodyText"/>
        <w:ind w:left="0"/>
        <w:rPr>
          <w:color w:val="C00000"/>
          <w:szCs w:val="22"/>
          <w:lang w:eastAsia="en-AU"/>
        </w:rPr>
      </w:pPr>
      <w:r w:rsidRPr="00296847">
        <w:rPr>
          <w:color w:val="C00000"/>
          <w:szCs w:val="22"/>
          <w:lang w:eastAsia="en-AU"/>
        </w:rPr>
        <w:t xml:space="preserve">[Include for Goods and services contracts over $3 million. </w:t>
      </w:r>
      <w:r>
        <w:rPr>
          <w:color w:val="C00000"/>
          <w:szCs w:val="22"/>
          <w:lang w:eastAsia="en-AU"/>
        </w:rPr>
        <w:t>D</w:t>
      </w:r>
      <w:r w:rsidRPr="00296847">
        <w:rPr>
          <w:color w:val="C00000"/>
          <w:szCs w:val="22"/>
          <w:lang w:eastAsia="en-AU"/>
        </w:rPr>
        <w:t>elete for Construction contracts.</w:t>
      </w:r>
      <w:r>
        <w:rPr>
          <w:color w:val="C00000"/>
          <w:szCs w:val="22"/>
          <w:lang w:eastAsia="en-AU"/>
        </w:rPr>
        <w:t>]</w:t>
      </w:r>
      <w:r w:rsidRPr="00296847">
        <w:rPr>
          <w:color w:val="C00000"/>
          <w:szCs w:val="22"/>
          <w:lang w:eastAsia="en-AU"/>
        </w:rPr>
        <w:t xml:space="preserve"> </w:t>
      </w:r>
    </w:p>
    <w:p w14:paraId="42B9601E" w14:textId="77777777" w:rsidR="00DC535F" w:rsidRDefault="00DC535F" w:rsidP="00DC535F">
      <w:pPr>
        <w:pStyle w:val="DFSIBodyText"/>
        <w:ind w:left="0"/>
      </w:pPr>
      <w:r w:rsidRPr="00B04042">
        <w:rPr>
          <w:color w:val="22272B" w:themeColor="text1"/>
          <w:szCs w:val="22"/>
          <w:lang w:eastAsia="en-AU"/>
        </w:rPr>
        <w:t>Please complete as many fields as possible, including if there are opportunities for local content in the contract.</w:t>
      </w:r>
      <w:r w:rsidRPr="0073472D">
        <w:t xml:space="preserve"> </w:t>
      </w:r>
    </w:p>
    <w:p w14:paraId="5CA92A33" w14:textId="77777777" w:rsidR="00DC535F" w:rsidRPr="00B04042" w:rsidRDefault="00DC535F" w:rsidP="00DC535F">
      <w:pPr>
        <w:pStyle w:val="DFSIBodyText"/>
        <w:ind w:left="0"/>
        <w:rPr>
          <w:color w:val="22272B" w:themeColor="text1"/>
          <w:szCs w:val="22"/>
          <w:lang w:eastAsia="en-AU"/>
        </w:rPr>
      </w:pPr>
      <w:r w:rsidRPr="0073472D">
        <w:rPr>
          <w:b/>
          <w:bCs/>
          <w:color w:val="22272B" w:themeColor="text1"/>
          <w:szCs w:val="22"/>
          <w:lang w:eastAsia="en-AU"/>
        </w:rPr>
        <w:t>Note:</w:t>
      </w:r>
      <w:r w:rsidRPr="0073472D">
        <w:rPr>
          <w:color w:val="22272B" w:themeColor="text1"/>
          <w:szCs w:val="22"/>
          <w:lang w:eastAsia="en-AU"/>
        </w:rPr>
        <w:t xml:space="preserve"> For the purpose of the SME and Local Participation Plan, local content is defined as: goods produced, services provided, and labour supplied by the NSW industry</w:t>
      </w:r>
    </w:p>
    <w:tbl>
      <w:tblPr>
        <w:tblStyle w:val="TableGrid"/>
        <w:tblW w:w="0" w:type="auto"/>
        <w:tblCellMar>
          <w:top w:w="85" w:type="dxa"/>
          <w:bottom w:w="85" w:type="dxa"/>
        </w:tblCellMar>
        <w:tblLook w:val="04A0" w:firstRow="1" w:lastRow="0" w:firstColumn="1" w:lastColumn="0" w:noHBand="0" w:noVBand="1"/>
      </w:tblPr>
      <w:tblGrid>
        <w:gridCol w:w="3196"/>
        <w:gridCol w:w="6998"/>
      </w:tblGrid>
      <w:tr w:rsidR="00DC535F" w:rsidRPr="00391D81" w14:paraId="040BAEE2" w14:textId="77777777" w:rsidTr="009B77B3">
        <w:trPr>
          <w:cnfStyle w:val="100000000000" w:firstRow="1" w:lastRow="0" w:firstColumn="0" w:lastColumn="0" w:oddVBand="0" w:evenVBand="0" w:oddHBand="0" w:evenHBand="0" w:firstRowFirstColumn="0" w:firstRowLastColumn="0" w:lastRowFirstColumn="0" w:lastRowLastColumn="0"/>
        </w:trPr>
        <w:tc>
          <w:tcPr>
            <w:tcW w:w="10194" w:type="dxa"/>
            <w:gridSpan w:val="2"/>
          </w:tcPr>
          <w:p w14:paraId="0ECDB0FE" w14:textId="103CC1E4" w:rsidR="00DC535F" w:rsidRPr="00391D81" w:rsidRDefault="00DC535F" w:rsidP="009B77B3">
            <w:pPr>
              <w:rPr>
                <w:rFonts w:ascii="Public Sans" w:eastAsia="Microsoft GothicNeo Light" w:hAnsi="Public Sans" w:cs="Arial"/>
                <w:strike/>
                <w:color w:val="auto"/>
                <w:sz w:val="22"/>
                <w:szCs w:val="22"/>
              </w:rPr>
            </w:pPr>
            <w:r>
              <w:rPr>
                <w:rFonts w:ascii="Public Sans" w:eastAsia="Microsoft GothicNeo Light" w:hAnsi="Public Sans" w:cs="Arial"/>
                <w:b/>
                <w:bCs/>
                <w:color w:val="auto"/>
                <w:sz w:val="22"/>
                <w:szCs w:val="22"/>
              </w:rPr>
              <w:t>Local part</w:t>
            </w:r>
            <w:r w:rsidR="006637EB">
              <w:rPr>
                <w:rFonts w:ascii="Public Sans" w:eastAsia="Microsoft GothicNeo Light" w:hAnsi="Public Sans" w:cs="Arial"/>
                <w:b/>
                <w:bCs/>
                <w:color w:val="auto"/>
                <w:sz w:val="22"/>
                <w:szCs w:val="22"/>
              </w:rPr>
              <w:t xml:space="preserve">icipation </w:t>
            </w:r>
            <w:r w:rsidR="00BE7965">
              <w:rPr>
                <w:rFonts w:ascii="Public Sans" w:eastAsia="Microsoft GothicNeo Light" w:hAnsi="Public Sans" w:cs="Arial"/>
                <w:b/>
                <w:bCs/>
                <w:color w:val="auto"/>
                <w:sz w:val="22"/>
                <w:szCs w:val="22"/>
              </w:rPr>
              <w:t xml:space="preserve">commitments </w:t>
            </w:r>
          </w:p>
        </w:tc>
      </w:tr>
      <w:tr w:rsidR="00862641" w:rsidRPr="00B97A70" w14:paraId="21CDC2A7" w14:textId="77777777" w:rsidTr="009B77B3">
        <w:tc>
          <w:tcPr>
            <w:tcW w:w="3196" w:type="dxa"/>
          </w:tcPr>
          <w:p w14:paraId="7293B5FF" w14:textId="74F8014F" w:rsidR="00862641" w:rsidRPr="009615FC" w:rsidRDefault="00862641" w:rsidP="00862641">
            <w:pPr>
              <w:rPr>
                <w:rFonts w:ascii="Public Sans" w:eastAsia="Microsoft GothicNeo Light" w:hAnsi="Public Sans" w:cs="Arial"/>
                <w:color w:val="22272B" w:themeColor="text1"/>
                <w:sz w:val="22"/>
                <w:szCs w:val="22"/>
              </w:rPr>
            </w:pPr>
            <w:r w:rsidRPr="000C00EB">
              <w:rPr>
                <w:rFonts w:ascii="Public Sans" w:eastAsia="Microsoft GothicNeo Light" w:hAnsi="Public Sans" w:cs="Arial"/>
                <w:color w:val="22272B" w:themeColor="text1"/>
                <w:sz w:val="22"/>
                <w:szCs w:val="22"/>
              </w:rPr>
              <w:t>NSW jobs</w:t>
            </w:r>
          </w:p>
        </w:tc>
        <w:tc>
          <w:tcPr>
            <w:tcW w:w="6998" w:type="dxa"/>
          </w:tcPr>
          <w:p w14:paraId="27B9E688" w14:textId="69572823" w:rsidR="00862641" w:rsidRPr="00381897" w:rsidRDefault="00862641" w:rsidP="00A15590">
            <w:pPr>
              <w:pStyle w:val="BodyText"/>
            </w:pPr>
            <w:r w:rsidRPr="00090356">
              <w:rPr>
                <w:highlight w:val="yellow"/>
              </w:rPr>
              <w:t>Number of FTEs in NSW (where possible): ___</w:t>
            </w:r>
          </w:p>
        </w:tc>
      </w:tr>
      <w:tr w:rsidR="00862641" w:rsidRPr="00B97A70" w14:paraId="76EC7569" w14:textId="77777777" w:rsidTr="009B77B3">
        <w:tc>
          <w:tcPr>
            <w:tcW w:w="3196" w:type="dxa"/>
          </w:tcPr>
          <w:p w14:paraId="4F40C6D4" w14:textId="4FABAB0B" w:rsidR="00862641" w:rsidRPr="00A028AE" w:rsidRDefault="00862641" w:rsidP="00862641">
            <w:pPr>
              <w:rPr>
                <w:rFonts w:ascii="Public Sans" w:eastAsia="Microsoft GothicNeo Light" w:hAnsi="Public Sans" w:cs="Arial"/>
                <w:color w:val="22272B" w:themeColor="text1"/>
                <w:sz w:val="22"/>
                <w:szCs w:val="22"/>
              </w:rPr>
            </w:pPr>
            <w:r w:rsidRPr="000C00EB">
              <w:rPr>
                <w:rFonts w:ascii="Public Sans" w:eastAsia="Microsoft GothicNeo Light" w:hAnsi="Public Sans" w:cs="Arial"/>
                <w:color w:val="22272B" w:themeColor="text1"/>
                <w:sz w:val="22"/>
                <w:szCs w:val="22"/>
              </w:rPr>
              <w:t>NSW content value</w:t>
            </w:r>
          </w:p>
        </w:tc>
        <w:tc>
          <w:tcPr>
            <w:tcW w:w="6998" w:type="dxa"/>
          </w:tcPr>
          <w:p w14:paraId="07CDA728" w14:textId="77777777" w:rsidR="00862641" w:rsidRPr="00090356" w:rsidRDefault="00862641" w:rsidP="00A15590">
            <w:pPr>
              <w:pStyle w:val="BodyText"/>
            </w:pPr>
            <w:r w:rsidRPr="00090356">
              <w:rPr>
                <w:highlight w:val="yellow"/>
              </w:rPr>
              <w:t>Total estimated value of products/goods procured in NSW (where possible): $</w:t>
            </w:r>
            <w:r w:rsidRPr="00090356">
              <w:rPr>
                <w:rFonts w:cs="Arial"/>
                <w:highlight w:val="yellow"/>
              </w:rPr>
              <w:t>___</w:t>
            </w:r>
          </w:p>
          <w:p w14:paraId="11344FE5" w14:textId="77777777" w:rsidR="006A5996" w:rsidRDefault="00862641" w:rsidP="00A15590">
            <w:pPr>
              <w:pStyle w:val="BodyText"/>
              <w:rPr>
                <w:rFonts w:ascii="Public Sans" w:hAnsi="Public Sans" w:cs="Arial"/>
                <w:i/>
                <w:iCs/>
                <w:color w:val="6D7079"/>
                <w:sz w:val="18"/>
                <w:szCs w:val="18"/>
              </w:rPr>
            </w:pPr>
            <w:r w:rsidRPr="00BE7257">
              <w:rPr>
                <w:rFonts w:ascii="Public Sans" w:hAnsi="Public Sans" w:cs="Arial"/>
                <w:i/>
                <w:iCs/>
                <w:color w:val="6D7079"/>
                <w:sz w:val="18"/>
                <w:szCs w:val="18"/>
              </w:rPr>
              <w:t>(Non-labour components of contract (detailed above)</w:t>
            </w:r>
          </w:p>
          <w:p w14:paraId="44BC2AC3" w14:textId="1EE9B007" w:rsidR="00862641" w:rsidRPr="006A5996" w:rsidRDefault="00862641" w:rsidP="00A15590">
            <w:pPr>
              <w:pStyle w:val="BodyText"/>
              <w:rPr>
                <w:rFonts w:ascii="Public Sans" w:hAnsi="Public Sans" w:cs="Times New Roman"/>
                <w:highlight w:val="yellow"/>
                <w:lang w:eastAsia="en-US"/>
              </w:rPr>
            </w:pPr>
            <w:r w:rsidRPr="006A5996">
              <w:rPr>
                <w:rFonts w:ascii="Public Sans" w:hAnsi="Public Sans" w:cs="Times New Roman"/>
                <w:highlight w:val="yellow"/>
                <w:lang w:eastAsia="en-US"/>
              </w:rPr>
              <w:t>Total estimated value of services/labour procured in NSW (where possible): $___</w:t>
            </w:r>
          </w:p>
          <w:p w14:paraId="01C14C4B" w14:textId="0F5BE9DE" w:rsidR="00862641" w:rsidRPr="00BE7257" w:rsidRDefault="00862641" w:rsidP="00A15590">
            <w:pPr>
              <w:pStyle w:val="BodyText"/>
              <w:rPr>
                <w:rFonts w:ascii="Public Sans" w:hAnsi="Public Sans" w:cs="Arial"/>
                <w:i/>
                <w:iCs/>
                <w:color w:val="6D7079"/>
                <w:sz w:val="18"/>
                <w:szCs w:val="18"/>
              </w:rPr>
            </w:pPr>
            <w:r w:rsidRPr="00BE7257">
              <w:rPr>
                <w:rFonts w:ascii="Public Sans" w:hAnsi="Public Sans" w:cs="Arial"/>
                <w:i/>
                <w:iCs/>
                <w:color w:val="6D7079"/>
                <w:sz w:val="18"/>
                <w:szCs w:val="18"/>
              </w:rPr>
              <w:t>(All costs related to time spent by an employee in contract delivery)</w:t>
            </w:r>
          </w:p>
          <w:p w14:paraId="6F98775D" w14:textId="0F871D82" w:rsidR="00862641" w:rsidRPr="00090356" w:rsidRDefault="00862641" w:rsidP="00A15590">
            <w:pPr>
              <w:pStyle w:val="BodyText"/>
            </w:pPr>
            <w:r w:rsidRPr="00090356">
              <w:t>List of goods and services opportunities for NSW businesses:</w:t>
            </w:r>
          </w:p>
          <w:p w14:paraId="47282BBD" w14:textId="77777777" w:rsidR="00862641" w:rsidRPr="00090356" w:rsidRDefault="00862641" w:rsidP="00A15590">
            <w:pPr>
              <w:pStyle w:val="ListBullet"/>
            </w:pPr>
            <w:r w:rsidRPr="00090356">
              <w:t>Detail of good or service to be procured from a NSW business, value of good or service</w:t>
            </w:r>
          </w:p>
          <w:p w14:paraId="6B22D34A" w14:textId="77777777" w:rsidR="00862641" w:rsidRPr="00090356" w:rsidRDefault="00862641" w:rsidP="00A15590">
            <w:pPr>
              <w:pStyle w:val="ListBullet"/>
            </w:pPr>
            <w:r w:rsidRPr="00090356">
              <w:lastRenderedPageBreak/>
              <w:t xml:space="preserve">Detail of good or service to be procured from a NSW business, value of good or service </w:t>
            </w:r>
          </w:p>
          <w:p w14:paraId="3210B1B9" w14:textId="77777777" w:rsidR="00862641" w:rsidRPr="00090356" w:rsidRDefault="00862641" w:rsidP="00A15590">
            <w:pPr>
              <w:pStyle w:val="ListBullet"/>
            </w:pPr>
            <w:r w:rsidRPr="00090356">
              <w:t xml:space="preserve">Detail of good or service to be procured from a NSW business, value of good or service </w:t>
            </w:r>
          </w:p>
          <w:p w14:paraId="3B52EA1F" w14:textId="457ED927" w:rsidR="00862641" w:rsidRPr="00077310" w:rsidRDefault="00862641" w:rsidP="00A15590">
            <w:pPr>
              <w:pStyle w:val="BodyText"/>
              <w:rPr>
                <w:rFonts w:cs="Times New Roman"/>
                <w:color w:val="C00000"/>
              </w:rPr>
            </w:pPr>
            <w:r w:rsidRPr="00090356">
              <w:rPr>
                <w:color w:val="C00000"/>
              </w:rPr>
              <w:t>[Add or remove bullet points as necessary.]</w:t>
            </w:r>
          </w:p>
        </w:tc>
      </w:tr>
      <w:tr w:rsidR="00862641" w:rsidRPr="00B97A70" w14:paraId="2FC224B9" w14:textId="77777777" w:rsidTr="009B77B3">
        <w:tc>
          <w:tcPr>
            <w:tcW w:w="3196" w:type="dxa"/>
          </w:tcPr>
          <w:p w14:paraId="5B28292E" w14:textId="46079B35" w:rsidR="00862641" w:rsidRPr="000C00EB" w:rsidRDefault="00862641" w:rsidP="00862641">
            <w:pPr>
              <w:rPr>
                <w:rFonts w:ascii="Public Sans" w:eastAsia="Microsoft GothicNeo Light" w:hAnsi="Public Sans" w:cs="Arial"/>
                <w:color w:val="22272B" w:themeColor="text1"/>
                <w:sz w:val="22"/>
                <w:szCs w:val="22"/>
              </w:rPr>
            </w:pPr>
            <w:r w:rsidRPr="00674F10">
              <w:rPr>
                <w:rFonts w:ascii="Public Sans" w:eastAsia="Microsoft GothicNeo Light" w:hAnsi="Public Sans" w:cs="Arial"/>
                <w:color w:val="22272B" w:themeColor="text1"/>
                <w:sz w:val="22"/>
                <w:szCs w:val="22"/>
              </w:rPr>
              <w:lastRenderedPageBreak/>
              <w:t>NSW Capital expenditure</w:t>
            </w:r>
          </w:p>
        </w:tc>
        <w:tc>
          <w:tcPr>
            <w:tcW w:w="6998" w:type="dxa"/>
          </w:tcPr>
          <w:p w14:paraId="2CDA1D77" w14:textId="77777777" w:rsidR="00862641" w:rsidRDefault="00862641" w:rsidP="00A15590">
            <w:pPr>
              <w:pStyle w:val="BodyText"/>
            </w:pPr>
            <w:r w:rsidRPr="00090356">
              <w:rPr>
                <w:highlight w:val="yellow"/>
              </w:rPr>
              <w:t>Estimated value of capital expenditure in NSW (where possible): $___</w:t>
            </w:r>
          </w:p>
          <w:p w14:paraId="2EC0A68C" w14:textId="46A93692" w:rsidR="00862641" w:rsidRPr="00090356" w:rsidRDefault="00862641" w:rsidP="00A15590">
            <w:pPr>
              <w:pStyle w:val="BodyText"/>
              <w:rPr>
                <w:highlight w:val="yellow"/>
              </w:rPr>
            </w:pPr>
            <w:r w:rsidRPr="00212FC1">
              <w:rPr>
                <w:i/>
                <w:iCs/>
                <w:color w:val="6D7079"/>
                <w:sz w:val="18"/>
                <w:szCs w:val="18"/>
              </w:rPr>
              <w:t>(This figure is separate from your tender value. It is the total value of capital investment (spend by your business), for example building, leasing or procuring infrastructure that benefit NSW communities. Either purchased in NSW or to be retained in the state and to be used as part of the contract delivery. Previously purchased assets are to be calculated at a depreciated value )</w:t>
            </w:r>
          </w:p>
        </w:tc>
      </w:tr>
    </w:tbl>
    <w:p w14:paraId="6E777D7A" w14:textId="7BF4B477" w:rsidR="00215116" w:rsidRDefault="00215116" w:rsidP="00215116">
      <w:pPr>
        <w:pStyle w:val="Heading2"/>
      </w:pPr>
      <w:bookmarkStart w:id="11" w:name="_Toc230092974"/>
      <w:r>
        <w:t>Aboriginal participation commitments</w:t>
      </w:r>
      <w:bookmarkEnd w:id="11"/>
    </w:p>
    <w:p w14:paraId="7915AD40" w14:textId="77777777" w:rsidR="00215116" w:rsidRPr="00215116" w:rsidRDefault="00215116" w:rsidP="00215116">
      <w:pPr>
        <w:pStyle w:val="BodyText"/>
        <w:rPr>
          <w:color w:val="C00000"/>
        </w:rPr>
      </w:pPr>
      <w:r w:rsidRPr="00215116">
        <w:rPr>
          <w:color w:val="C00000"/>
        </w:rPr>
        <w:t>[Include for Construction contracts over $7.5 million and Goods and services contracts over $7.5 million]</w:t>
      </w:r>
    </w:p>
    <w:p w14:paraId="65C2006F" w14:textId="4FA45ADF" w:rsidR="00DC535F" w:rsidRDefault="00215116" w:rsidP="00215116">
      <w:pPr>
        <w:pStyle w:val="BodyText"/>
      </w:pPr>
      <w:r>
        <w:t>Aboriginal participation may be assessed as part of the minimum 10% Sustainability non-price evaluation criterion.</w:t>
      </w:r>
    </w:p>
    <w:tbl>
      <w:tblPr>
        <w:tblStyle w:val="TableGrid"/>
        <w:tblW w:w="0" w:type="auto"/>
        <w:tblCellMar>
          <w:top w:w="85" w:type="dxa"/>
          <w:bottom w:w="85" w:type="dxa"/>
        </w:tblCellMar>
        <w:tblLook w:val="04A0" w:firstRow="1" w:lastRow="0" w:firstColumn="1" w:lastColumn="0" w:noHBand="0" w:noVBand="1"/>
      </w:tblPr>
      <w:tblGrid>
        <w:gridCol w:w="3196"/>
        <w:gridCol w:w="6998"/>
      </w:tblGrid>
      <w:tr w:rsidR="00215116" w:rsidRPr="00391D81" w14:paraId="1EAF9ACA" w14:textId="77777777" w:rsidTr="009B77B3">
        <w:trPr>
          <w:cnfStyle w:val="100000000000" w:firstRow="1" w:lastRow="0" w:firstColumn="0" w:lastColumn="0" w:oddVBand="0" w:evenVBand="0" w:oddHBand="0" w:evenHBand="0" w:firstRowFirstColumn="0" w:firstRowLastColumn="0" w:lastRowFirstColumn="0" w:lastRowLastColumn="0"/>
        </w:trPr>
        <w:tc>
          <w:tcPr>
            <w:tcW w:w="10194" w:type="dxa"/>
            <w:gridSpan w:val="2"/>
          </w:tcPr>
          <w:p w14:paraId="74D807C9" w14:textId="19468E1E" w:rsidR="00215116" w:rsidRPr="00391D81" w:rsidRDefault="00215116" w:rsidP="009B77B3">
            <w:pPr>
              <w:rPr>
                <w:rFonts w:ascii="Public Sans" w:eastAsia="Microsoft GothicNeo Light" w:hAnsi="Public Sans" w:cs="Arial"/>
                <w:strike/>
                <w:color w:val="auto"/>
                <w:sz w:val="22"/>
                <w:szCs w:val="22"/>
              </w:rPr>
            </w:pPr>
            <w:r>
              <w:rPr>
                <w:rFonts w:ascii="Public Sans" w:eastAsia="Microsoft GothicNeo Light" w:hAnsi="Public Sans" w:cs="Arial"/>
                <w:b/>
                <w:bCs/>
                <w:color w:val="auto"/>
                <w:sz w:val="22"/>
                <w:szCs w:val="22"/>
              </w:rPr>
              <w:t xml:space="preserve">Aboriginal participation requirements  </w:t>
            </w:r>
          </w:p>
        </w:tc>
      </w:tr>
      <w:tr w:rsidR="002B7D12" w:rsidRPr="00B97A70" w14:paraId="22C00505" w14:textId="77777777" w:rsidTr="009B77B3">
        <w:tc>
          <w:tcPr>
            <w:tcW w:w="3196" w:type="dxa"/>
          </w:tcPr>
          <w:p w14:paraId="00C29F28" w14:textId="4D0455F5" w:rsidR="002B7D12" w:rsidRPr="009615FC" w:rsidRDefault="002B7D12" w:rsidP="002B7D12">
            <w:pPr>
              <w:pStyle w:val="BodyText"/>
            </w:pPr>
            <w:r w:rsidRPr="0084525B">
              <w:t>Estimated contract value</w:t>
            </w:r>
          </w:p>
        </w:tc>
        <w:tc>
          <w:tcPr>
            <w:tcW w:w="6998" w:type="dxa"/>
          </w:tcPr>
          <w:p w14:paraId="4560844B" w14:textId="3A627870" w:rsidR="002B7D12" w:rsidRPr="00381897" w:rsidRDefault="002B7D12" w:rsidP="002B7D12">
            <w:pPr>
              <w:pStyle w:val="BodyText"/>
            </w:pPr>
            <w:r w:rsidRPr="004056A1">
              <w:rPr>
                <w:highlight w:val="yellow"/>
              </w:rPr>
              <w:t>Total estimated value of the contract: $___</w:t>
            </w:r>
          </w:p>
        </w:tc>
      </w:tr>
      <w:tr w:rsidR="002B7D12" w:rsidRPr="00B97A70" w14:paraId="3E03EC68" w14:textId="77777777" w:rsidTr="009B77B3">
        <w:tc>
          <w:tcPr>
            <w:tcW w:w="3196" w:type="dxa"/>
          </w:tcPr>
          <w:p w14:paraId="14A88BE1" w14:textId="6EB331C2" w:rsidR="002B7D12" w:rsidRPr="009615FC" w:rsidRDefault="002B7D12" w:rsidP="002B7D12">
            <w:pPr>
              <w:pStyle w:val="BodyText"/>
            </w:pPr>
            <w:r w:rsidRPr="0084525B">
              <w:t>Exclusions</w:t>
            </w:r>
          </w:p>
        </w:tc>
        <w:tc>
          <w:tcPr>
            <w:tcW w:w="6998" w:type="dxa"/>
          </w:tcPr>
          <w:p w14:paraId="6B88CDD8" w14:textId="77777777" w:rsidR="002B7D12" w:rsidRPr="004056A1" w:rsidRDefault="002B7D12" w:rsidP="002B7D12">
            <w:pPr>
              <w:pStyle w:val="BodyText"/>
            </w:pPr>
            <w:r w:rsidRPr="004056A1">
              <w:t>List the exclusion items and approximate value of the exclusion that you will be seeking to negotiate with the contracting agency. For example:</w:t>
            </w:r>
          </w:p>
          <w:p w14:paraId="7A4DC6BC" w14:textId="77777777" w:rsidR="002B7D12" w:rsidRPr="00884FE0" w:rsidRDefault="002B7D12" w:rsidP="007127D4">
            <w:pPr>
              <w:pStyle w:val="ListBullet"/>
            </w:pPr>
            <w:r w:rsidRPr="00884FE0">
              <w:t>Lease of land adjacent to project site: $80,000</w:t>
            </w:r>
          </w:p>
          <w:p w14:paraId="14CE1076" w14:textId="77777777" w:rsidR="002B7D12" w:rsidRPr="00884FE0" w:rsidRDefault="002B7D12" w:rsidP="007127D4">
            <w:pPr>
              <w:pStyle w:val="ListBullet"/>
            </w:pPr>
            <w:r w:rsidRPr="00884FE0">
              <w:t>Hire of construction machinery: $50,000</w:t>
            </w:r>
          </w:p>
          <w:p w14:paraId="210AFFCC" w14:textId="405A4394" w:rsidR="002B7D12" w:rsidRPr="00381897" w:rsidRDefault="002B7D12" w:rsidP="002B7D12">
            <w:pPr>
              <w:pStyle w:val="BodyText"/>
            </w:pPr>
            <w:r w:rsidRPr="00090356">
              <w:rPr>
                <w:color w:val="C00000"/>
              </w:rPr>
              <w:t>[Add or remove bullet points as necessary.]</w:t>
            </w:r>
          </w:p>
        </w:tc>
      </w:tr>
      <w:tr w:rsidR="002B7D12" w:rsidRPr="00B97A70" w14:paraId="49912F2E" w14:textId="77777777" w:rsidTr="009B77B3">
        <w:tc>
          <w:tcPr>
            <w:tcW w:w="3196" w:type="dxa"/>
          </w:tcPr>
          <w:p w14:paraId="44BA387F" w14:textId="61DF4DE5" w:rsidR="002B7D12" w:rsidRPr="00A028AE" w:rsidRDefault="002B7D12" w:rsidP="002B7D12">
            <w:pPr>
              <w:pStyle w:val="BodyText"/>
            </w:pPr>
            <w:r w:rsidRPr="0084525B">
              <w:t>Project value</w:t>
            </w:r>
          </w:p>
        </w:tc>
        <w:tc>
          <w:tcPr>
            <w:tcW w:w="6998" w:type="dxa"/>
          </w:tcPr>
          <w:p w14:paraId="4EBC2ED2" w14:textId="77777777" w:rsidR="002B7D12" w:rsidRPr="004705DD" w:rsidRDefault="002B7D12" w:rsidP="002B7D12">
            <w:pPr>
              <w:pStyle w:val="BodyText"/>
            </w:pPr>
            <w:r w:rsidRPr="004705DD">
              <w:rPr>
                <w:highlight w:val="yellow"/>
              </w:rPr>
              <w:t>Project value: $___</w:t>
            </w:r>
          </w:p>
          <w:p w14:paraId="4FECC6BD" w14:textId="245D05F5" w:rsidR="002B7D12" w:rsidRPr="00077310" w:rsidRDefault="002B7D12" w:rsidP="002B7D12">
            <w:pPr>
              <w:pStyle w:val="BodyText"/>
              <w:rPr>
                <w:rFonts w:cs="Times New Roman"/>
                <w:color w:val="C00000"/>
              </w:rPr>
            </w:pPr>
            <w:r w:rsidRPr="003F4F80">
              <w:rPr>
                <w:i/>
                <w:iCs/>
                <w:color w:val="6D7079"/>
                <w:sz w:val="18"/>
                <w:szCs w:val="18"/>
              </w:rPr>
              <w:t>The project value is the contract value minus the proposed exclusions. For example: $8,300,000 - $130,000 = $8,170,000 (project value).</w:t>
            </w:r>
          </w:p>
        </w:tc>
      </w:tr>
      <w:tr w:rsidR="002B7D12" w:rsidRPr="00B97A70" w14:paraId="46DCA30A" w14:textId="77777777" w:rsidTr="009B77B3">
        <w:tc>
          <w:tcPr>
            <w:tcW w:w="3196" w:type="dxa"/>
          </w:tcPr>
          <w:p w14:paraId="61CBCE7A" w14:textId="1FBA4F6A" w:rsidR="002B7D12" w:rsidRPr="000C00EB" w:rsidRDefault="002B7D12" w:rsidP="002B7D12">
            <w:pPr>
              <w:pStyle w:val="BodyText"/>
            </w:pPr>
            <w:r w:rsidRPr="0084525B">
              <w:t>Aboriginal participation percentage</w:t>
            </w:r>
          </w:p>
        </w:tc>
        <w:tc>
          <w:tcPr>
            <w:tcW w:w="6998" w:type="dxa"/>
          </w:tcPr>
          <w:p w14:paraId="49854CF4" w14:textId="77777777" w:rsidR="002B7D12" w:rsidRPr="00C61050" w:rsidRDefault="002B7D12" w:rsidP="002B7D12">
            <w:pPr>
              <w:pStyle w:val="BodyText"/>
            </w:pPr>
            <w:r w:rsidRPr="00C61050">
              <w:rPr>
                <w:highlight w:val="yellow"/>
              </w:rPr>
              <w:t>Aboriginal participation percentage: ___%</w:t>
            </w:r>
          </w:p>
          <w:p w14:paraId="087D3811" w14:textId="19E6165E" w:rsidR="002B7D12" w:rsidRPr="00090356" w:rsidRDefault="002B7D12" w:rsidP="002B7D12">
            <w:pPr>
              <w:pStyle w:val="BodyText"/>
              <w:rPr>
                <w:highlight w:val="yellow"/>
              </w:rPr>
            </w:pPr>
            <w:r w:rsidRPr="009057C0">
              <w:rPr>
                <w:i/>
                <w:iCs/>
                <w:color w:val="6D7079"/>
                <w:sz w:val="18"/>
                <w:szCs w:val="18"/>
              </w:rPr>
              <w:lastRenderedPageBreak/>
              <w:t>This will be a minimum of 1.5% of the project value or project workforce. The contracting agency may require a higher percentage of participation.</w:t>
            </w:r>
          </w:p>
        </w:tc>
      </w:tr>
      <w:tr w:rsidR="002B7D12" w:rsidRPr="00B97A70" w14:paraId="5B5BB10A" w14:textId="77777777" w:rsidTr="003F19E3">
        <w:tc>
          <w:tcPr>
            <w:tcW w:w="3196" w:type="dxa"/>
            <w:tcBorders>
              <w:bottom w:val="single" w:sz="4" w:space="0" w:color="auto"/>
            </w:tcBorders>
          </w:tcPr>
          <w:p w14:paraId="634EDEFD" w14:textId="67A3BB00" w:rsidR="002B7D12" w:rsidRPr="0084525B" w:rsidRDefault="002B7D12" w:rsidP="002B7D12">
            <w:pPr>
              <w:pStyle w:val="BodyText"/>
            </w:pPr>
            <w:r w:rsidRPr="0084525B">
              <w:lastRenderedPageBreak/>
              <w:t>Value of Aboriginal participation</w:t>
            </w:r>
          </w:p>
        </w:tc>
        <w:tc>
          <w:tcPr>
            <w:tcW w:w="6998" w:type="dxa"/>
            <w:tcBorders>
              <w:bottom w:val="single" w:sz="4" w:space="0" w:color="auto"/>
            </w:tcBorders>
          </w:tcPr>
          <w:p w14:paraId="0F49DE32" w14:textId="77777777" w:rsidR="002B7D12" w:rsidRPr="009057C0" w:rsidRDefault="002B7D12" w:rsidP="002B7D12">
            <w:pPr>
              <w:pStyle w:val="BodyText"/>
            </w:pPr>
            <w:r w:rsidRPr="009057C0">
              <w:rPr>
                <w:highlight w:val="yellow"/>
              </w:rPr>
              <w:t>Value of Aboriginal participation: $___</w:t>
            </w:r>
          </w:p>
          <w:p w14:paraId="63CD7057" w14:textId="1FDDECEC" w:rsidR="002B7D12" w:rsidRPr="00C61050" w:rsidRDefault="002B7D12" w:rsidP="002B7D12">
            <w:pPr>
              <w:pStyle w:val="BodyText"/>
              <w:rPr>
                <w:highlight w:val="yellow"/>
              </w:rPr>
            </w:pPr>
            <w:r w:rsidRPr="009057C0">
              <w:rPr>
                <w:i/>
                <w:iCs/>
                <w:color w:val="6D7079"/>
                <w:sz w:val="18"/>
                <w:szCs w:val="18"/>
              </w:rPr>
              <w:t>1.5% of the project value (or higher per contracting agency requirements) – e</w:t>
            </w:r>
            <w:r>
              <w:rPr>
                <w:i/>
                <w:iCs/>
                <w:color w:val="6D7079"/>
                <w:sz w:val="18"/>
                <w:szCs w:val="18"/>
              </w:rPr>
              <w:t>.</w:t>
            </w:r>
            <w:r w:rsidRPr="009057C0">
              <w:rPr>
                <w:i/>
                <w:iCs/>
                <w:color w:val="6D7079"/>
                <w:sz w:val="18"/>
                <w:szCs w:val="18"/>
              </w:rPr>
              <w:t>g</w:t>
            </w:r>
            <w:r>
              <w:rPr>
                <w:i/>
                <w:iCs/>
                <w:color w:val="6D7079"/>
                <w:sz w:val="18"/>
                <w:szCs w:val="18"/>
              </w:rPr>
              <w:t xml:space="preserve">. </w:t>
            </w:r>
            <w:r w:rsidRPr="009057C0">
              <w:rPr>
                <w:i/>
                <w:iCs/>
                <w:color w:val="6D7079"/>
                <w:sz w:val="18"/>
                <w:szCs w:val="18"/>
              </w:rPr>
              <w:t>$8,170,000 x 1.5% = $122,550</w:t>
            </w:r>
          </w:p>
        </w:tc>
      </w:tr>
      <w:tr w:rsidR="002B7D12" w:rsidRPr="00B97A70" w14:paraId="2912F215" w14:textId="77777777" w:rsidTr="003F19E3">
        <w:tc>
          <w:tcPr>
            <w:tcW w:w="10194" w:type="dxa"/>
            <w:gridSpan w:val="2"/>
            <w:shd w:val="clear" w:color="auto" w:fill="CBEDFD" w:themeFill="accent2"/>
          </w:tcPr>
          <w:p w14:paraId="6BA7A7CF" w14:textId="77777777" w:rsidR="003F19E3" w:rsidRPr="00D1387C" w:rsidRDefault="003F19E3" w:rsidP="003F19E3">
            <w:pPr>
              <w:pStyle w:val="BodyText"/>
              <w:rPr>
                <w:b/>
                <w:bCs/>
              </w:rPr>
            </w:pPr>
            <w:r w:rsidRPr="00D1387C">
              <w:rPr>
                <w:b/>
                <w:bCs/>
              </w:rPr>
              <w:t>Plan to meet Aboriginal participation requirements</w:t>
            </w:r>
          </w:p>
          <w:p w14:paraId="19DDAB16" w14:textId="77777777" w:rsidR="003F19E3" w:rsidRPr="00D1387C" w:rsidRDefault="003F19E3" w:rsidP="003F19E3">
            <w:pPr>
              <w:pStyle w:val="BodyText"/>
              <w:rPr>
                <w:i/>
                <w:iCs/>
                <w:sz w:val="18"/>
                <w:szCs w:val="18"/>
              </w:rPr>
            </w:pPr>
            <w:r w:rsidRPr="00D1387C">
              <w:rPr>
                <w:i/>
                <w:iCs/>
                <w:sz w:val="18"/>
                <w:szCs w:val="18"/>
              </w:rPr>
              <w:t>(If you are an Aboriginal business, you do not need to complete the remainder of this form.)</w:t>
            </w:r>
          </w:p>
          <w:p w14:paraId="67F91A45" w14:textId="77777777" w:rsidR="003F19E3" w:rsidRPr="00D1387C" w:rsidRDefault="003F19E3" w:rsidP="003F19E3">
            <w:pPr>
              <w:pStyle w:val="ListBullet"/>
            </w:pPr>
            <w:r w:rsidRPr="00D1387C">
              <w:t>Aboriginal participation requirements can be met in any of the following ways:</w:t>
            </w:r>
          </w:p>
          <w:p w14:paraId="5A71BA82" w14:textId="77777777" w:rsidR="003F19E3" w:rsidRPr="00D1387C" w:rsidRDefault="003F19E3" w:rsidP="003F19E3">
            <w:pPr>
              <w:pStyle w:val="ListBullet"/>
            </w:pPr>
            <w:r w:rsidRPr="00D1387C">
              <w:t>Allocating a minimum of 1.5% of the project value to Aboriginal businesses through sub</w:t>
            </w:r>
            <w:r w:rsidRPr="00D1387C">
              <w:rPr>
                <w:rFonts w:ascii="Cambria Math" w:hAnsi="Cambria Math" w:cs="Cambria Math"/>
              </w:rPr>
              <w:t>‑</w:t>
            </w:r>
            <w:r w:rsidRPr="00D1387C">
              <w:t>contracting.</w:t>
            </w:r>
          </w:p>
          <w:p w14:paraId="580CE737" w14:textId="77777777" w:rsidR="003F19E3" w:rsidRPr="00D1387C" w:rsidRDefault="003F19E3" w:rsidP="003F19E3">
            <w:pPr>
              <w:pStyle w:val="ListBullet"/>
            </w:pPr>
            <w:r w:rsidRPr="00D1387C">
              <w:t>Ensuring a minimum of 1.5% of the project workforce consists of Aboriginal people over the life of the project.</w:t>
            </w:r>
          </w:p>
          <w:p w14:paraId="020F0898" w14:textId="77777777" w:rsidR="003F19E3" w:rsidRPr="00D1387C" w:rsidRDefault="003F19E3" w:rsidP="003F19E3">
            <w:pPr>
              <w:pStyle w:val="ListBullet"/>
            </w:pPr>
            <w:r w:rsidRPr="00D1387C">
              <w:t>Investing a minimum of 1.5% of the project value in capability</w:t>
            </w:r>
            <w:r w:rsidRPr="00D1387C">
              <w:rPr>
                <w:rFonts w:ascii="Cambria Math" w:hAnsi="Cambria Math" w:cs="Cambria Math"/>
              </w:rPr>
              <w:t>‑</w:t>
            </w:r>
            <w:r w:rsidRPr="00D1387C">
              <w:t xml:space="preserve"> and capacity</w:t>
            </w:r>
            <w:r w:rsidRPr="00D1387C">
              <w:rPr>
                <w:rFonts w:ascii="Cambria Math" w:hAnsi="Cambria Math" w:cs="Cambria Math"/>
              </w:rPr>
              <w:t>‑</w:t>
            </w:r>
            <w:r w:rsidRPr="00D1387C">
              <w:t>building initiatives for Aboriginal people or Aboriginal businesses.</w:t>
            </w:r>
          </w:p>
          <w:p w14:paraId="3BC5A9E1" w14:textId="15C95A01" w:rsidR="002B7D12" w:rsidRPr="00D1387C" w:rsidRDefault="003F19E3" w:rsidP="003F19E3">
            <w:pPr>
              <w:pStyle w:val="ListBullet"/>
            </w:pPr>
            <w:r w:rsidRPr="00D1387C">
              <w:t>Or by using a combination of these options.</w:t>
            </w:r>
          </w:p>
        </w:tc>
      </w:tr>
      <w:tr w:rsidR="00BC0DF4" w:rsidRPr="00B97A70" w14:paraId="3952ED0B" w14:textId="77777777" w:rsidTr="009B77B3">
        <w:tc>
          <w:tcPr>
            <w:tcW w:w="3196" w:type="dxa"/>
          </w:tcPr>
          <w:p w14:paraId="32B2DBA2" w14:textId="7E7B3594" w:rsidR="00BC0DF4" w:rsidRPr="0084525B" w:rsidRDefault="00BC0DF4" w:rsidP="00324167">
            <w:pPr>
              <w:pStyle w:val="BodyText"/>
            </w:pPr>
            <w:r w:rsidRPr="007D777A">
              <w:t>Subcontracting</w:t>
            </w:r>
          </w:p>
        </w:tc>
        <w:tc>
          <w:tcPr>
            <w:tcW w:w="6998" w:type="dxa"/>
          </w:tcPr>
          <w:p w14:paraId="57C364DA" w14:textId="77777777" w:rsidR="00BC0DF4" w:rsidRPr="005A0F5C" w:rsidRDefault="00BC0DF4" w:rsidP="00324167">
            <w:pPr>
              <w:pStyle w:val="BodyText"/>
            </w:pPr>
            <w:r w:rsidRPr="005A0F5C">
              <w:t>If you are sub-contracting all or part of the Aboriginal participation requirement, your plan should include the following:</w:t>
            </w:r>
          </w:p>
          <w:p w14:paraId="7E00E339" w14:textId="77777777" w:rsidR="00BC0DF4" w:rsidRPr="005A0F5C" w:rsidRDefault="00BC0DF4" w:rsidP="00324167">
            <w:pPr>
              <w:pStyle w:val="ListBullet"/>
            </w:pPr>
            <w:r w:rsidRPr="005A0F5C">
              <w:t>The portion of Aboriginal participation that will be directed to Aboriginal businesses through sub-contracting.</w:t>
            </w:r>
          </w:p>
          <w:p w14:paraId="0319EE5B" w14:textId="77777777" w:rsidR="00BC0DF4" w:rsidRPr="005A0F5C" w:rsidRDefault="00BC0DF4" w:rsidP="00324167">
            <w:pPr>
              <w:pStyle w:val="ListBullet"/>
            </w:pPr>
            <w:r w:rsidRPr="005A0F5C">
              <w:t>Clearly identify opportunities for Aboriginal businesses in your supply chain.</w:t>
            </w:r>
          </w:p>
          <w:p w14:paraId="14D9DB39" w14:textId="77777777" w:rsidR="00BC0DF4" w:rsidRPr="005A0F5C" w:rsidRDefault="00BC0DF4" w:rsidP="00324167">
            <w:pPr>
              <w:pStyle w:val="ListBullet"/>
            </w:pPr>
            <w:r w:rsidRPr="005A0F5C">
              <w:t>Methods for identifying Aboriginal businesses and clear communicating opportunities.</w:t>
            </w:r>
          </w:p>
          <w:p w14:paraId="04BBDC1A" w14:textId="77777777" w:rsidR="00BC0DF4" w:rsidRPr="005A0F5C" w:rsidRDefault="00BC0DF4" w:rsidP="00324167">
            <w:pPr>
              <w:pStyle w:val="ListBullet"/>
            </w:pPr>
            <w:r w:rsidRPr="005A0F5C">
              <w:t>You could include identifying Aboriginal businesses that your organisation will sub-contract in the delivery of the project.</w:t>
            </w:r>
          </w:p>
          <w:p w14:paraId="12A0AE7F" w14:textId="35F77304" w:rsidR="00BC0DF4" w:rsidRPr="009057C0" w:rsidRDefault="00BC0DF4" w:rsidP="00324167">
            <w:pPr>
              <w:pStyle w:val="BodyText"/>
              <w:rPr>
                <w:highlight w:val="yellow"/>
              </w:rPr>
            </w:pPr>
            <w:r w:rsidRPr="005A0F5C">
              <w:t>You could demonstrate an existing relationship with local stakeholder groups such as Local Aboriginal Land Councils or commit to develop a work relationship with specified stakeholders by a certain date if successful.</w:t>
            </w:r>
          </w:p>
        </w:tc>
      </w:tr>
      <w:tr w:rsidR="00BC0DF4" w:rsidRPr="00B97A70" w14:paraId="2DECFE36" w14:textId="77777777" w:rsidTr="009B77B3">
        <w:tc>
          <w:tcPr>
            <w:tcW w:w="3196" w:type="dxa"/>
          </w:tcPr>
          <w:p w14:paraId="78C67F4B" w14:textId="71042250" w:rsidR="00BC0DF4" w:rsidRPr="0084525B" w:rsidRDefault="00BC0DF4" w:rsidP="00324167">
            <w:pPr>
              <w:pStyle w:val="BodyText"/>
            </w:pPr>
            <w:r w:rsidRPr="007D777A">
              <w:t>Employment</w:t>
            </w:r>
          </w:p>
        </w:tc>
        <w:tc>
          <w:tcPr>
            <w:tcW w:w="6998" w:type="dxa"/>
          </w:tcPr>
          <w:p w14:paraId="46A54A4D" w14:textId="77777777" w:rsidR="00BC0DF4" w:rsidRPr="00611FE0" w:rsidRDefault="00BC0DF4" w:rsidP="00324167">
            <w:pPr>
              <w:pStyle w:val="BodyText"/>
            </w:pPr>
            <w:r w:rsidRPr="00611FE0">
              <w:rPr>
                <w:highlight w:val="yellow"/>
              </w:rPr>
              <w:t>Total estimated project workforce (FTE):</w:t>
            </w:r>
            <w:r w:rsidRPr="009057C0">
              <w:rPr>
                <w:highlight w:val="yellow"/>
              </w:rPr>
              <w:t xml:space="preserve"> ___</w:t>
            </w:r>
          </w:p>
          <w:p w14:paraId="4E2053E6" w14:textId="77777777" w:rsidR="00BC0DF4" w:rsidRPr="00B26C7A" w:rsidRDefault="00BC0DF4" w:rsidP="00324167">
            <w:pPr>
              <w:pStyle w:val="BodyText"/>
              <w:rPr>
                <w:i/>
                <w:iCs/>
                <w:color w:val="6D7079"/>
                <w:sz w:val="18"/>
                <w:szCs w:val="18"/>
              </w:rPr>
            </w:pPr>
            <w:r w:rsidRPr="00B26C7A">
              <w:rPr>
                <w:i/>
                <w:iCs/>
                <w:color w:val="6D7079"/>
                <w:sz w:val="18"/>
                <w:szCs w:val="18"/>
              </w:rPr>
              <w:t>Estimated Aboriginal FTE: e.g. total workforce x 1.5% (or percentage agreed).</w:t>
            </w:r>
          </w:p>
          <w:p w14:paraId="493F75EC" w14:textId="77777777" w:rsidR="00BC0DF4" w:rsidRPr="001E72FE" w:rsidRDefault="00BC0DF4" w:rsidP="00324167">
            <w:pPr>
              <w:pStyle w:val="BodyText"/>
            </w:pPr>
            <w:r w:rsidRPr="001E72FE">
              <w:t>Your plan should include:</w:t>
            </w:r>
          </w:p>
          <w:p w14:paraId="229BB0A2" w14:textId="77777777" w:rsidR="00BC0DF4" w:rsidRPr="001E72FE" w:rsidRDefault="00BC0DF4" w:rsidP="00324167">
            <w:pPr>
              <w:pStyle w:val="BodyText"/>
            </w:pPr>
            <w:r w:rsidRPr="001E72FE">
              <w:lastRenderedPageBreak/>
              <w:t>Clearly identified roles for Aboriginal employees and the skills required for these roles. Where possible, the majority of the roles should be central to the goods/services being delivered and located with local communities.</w:t>
            </w:r>
          </w:p>
          <w:p w14:paraId="720E695D" w14:textId="49D3FEC8" w:rsidR="00BC0DF4" w:rsidRPr="009057C0" w:rsidRDefault="00BC0DF4" w:rsidP="00324167">
            <w:pPr>
              <w:pStyle w:val="BodyText"/>
              <w:rPr>
                <w:highlight w:val="yellow"/>
              </w:rPr>
            </w:pPr>
            <w:r w:rsidRPr="001E72FE">
              <w:t>Identify ways to source suitable Aboriginal candidates, for example, through collaboration with employment service providers, consulting with Local Aboriginal Land Councils or local Aboriginal community-controlled organisations, advertising through Aboriginal owned media outlets or hosting community information sessions.</w:t>
            </w:r>
          </w:p>
        </w:tc>
      </w:tr>
      <w:tr w:rsidR="00BC0DF4" w:rsidRPr="00B97A70" w14:paraId="67F666D1" w14:textId="77777777" w:rsidTr="00D1387C">
        <w:tc>
          <w:tcPr>
            <w:tcW w:w="3196" w:type="dxa"/>
            <w:tcBorders>
              <w:bottom w:val="single" w:sz="4" w:space="0" w:color="auto"/>
            </w:tcBorders>
          </w:tcPr>
          <w:p w14:paraId="206278F1" w14:textId="64E226E1" w:rsidR="00BC0DF4" w:rsidRPr="0084525B" w:rsidRDefault="00BC0DF4" w:rsidP="00324167">
            <w:pPr>
              <w:pStyle w:val="BodyText"/>
            </w:pPr>
            <w:r w:rsidRPr="003E44C9">
              <w:lastRenderedPageBreak/>
              <w:t>Education, training or capability building for Aboriginal staff or businesses</w:t>
            </w:r>
          </w:p>
        </w:tc>
        <w:tc>
          <w:tcPr>
            <w:tcW w:w="6998" w:type="dxa"/>
            <w:tcBorders>
              <w:bottom w:val="single" w:sz="4" w:space="0" w:color="auto"/>
            </w:tcBorders>
          </w:tcPr>
          <w:p w14:paraId="52FA78FA" w14:textId="77777777" w:rsidR="00BC0DF4" w:rsidRPr="003A54A2" w:rsidRDefault="00BC0DF4" w:rsidP="00324167">
            <w:pPr>
              <w:pStyle w:val="BodyText"/>
            </w:pPr>
            <w:r w:rsidRPr="003A54A2">
              <w:t>If you are directing some or all of the Aboriginal participation requirement to education, training or capability building for Aboriginal staff or businesses, your plan should include:</w:t>
            </w:r>
          </w:p>
          <w:p w14:paraId="6DFFF698" w14:textId="77777777" w:rsidR="00BC0DF4" w:rsidRPr="003A54A2" w:rsidRDefault="00BC0DF4" w:rsidP="00324167">
            <w:pPr>
              <w:pStyle w:val="ListBullet"/>
            </w:pPr>
            <w:r w:rsidRPr="003A54A2">
              <w:t>The portion of the Aboriginal participation requirement that will be directed in this manner.</w:t>
            </w:r>
          </w:p>
          <w:p w14:paraId="0FA41504" w14:textId="77777777" w:rsidR="00BC0DF4" w:rsidRPr="003A54A2" w:rsidRDefault="00BC0DF4" w:rsidP="00324167">
            <w:pPr>
              <w:pStyle w:val="ListBullet"/>
            </w:pPr>
            <w:r w:rsidRPr="003A54A2">
              <w:t>Ways that you plan to retain and train Aboriginal employees for the role and ongoing development, for example, a mentoring or professional development program for Aboriginal employees, commitment to building cultural capability within the workplace which may include training of existing staff or working with Reconciliation Australia to agree a Reconciliation Action Plan.</w:t>
            </w:r>
          </w:p>
          <w:p w14:paraId="24C6EE3B" w14:textId="77777777" w:rsidR="00BC0DF4" w:rsidRPr="003A54A2" w:rsidRDefault="00BC0DF4" w:rsidP="00324167">
            <w:pPr>
              <w:pStyle w:val="ListBullet"/>
            </w:pPr>
            <w:r w:rsidRPr="003A54A2">
              <w:t>Courses or costs you plan to support for Aboriginal employees.</w:t>
            </w:r>
          </w:p>
          <w:p w14:paraId="7CC68C04" w14:textId="7EAE149D" w:rsidR="00BC0DF4" w:rsidRPr="009057C0" w:rsidRDefault="00BC0DF4" w:rsidP="00324167">
            <w:pPr>
              <w:pStyle w:val="BodyText"/>
              <w:rPr>
                <w:highlight w:val="yellow"/>
              </w:rPr>
            </w:pPr>
            <w:r w:rsidRPr="003A54A2">
              <w:t>Ways that you plan to build capability for Aboriginal businesses that are contributing directly to the project. For example, supplier diversity programs, business mentoring programs, assessing local Aboriginal business capability.</w:t>
            </w:r>
          </w:p>
        </w:tc>
      </w:tr>
      <w:tr w:rsidR="00324167" w:rsidRPr="00B97A70" w14:paraId="42A7596E" w14:textId="77777777" w:rsidTr="00D1387C">
        <w:tc>
          <w:tcPr>
            <w:tcW w:w="10194" w:type="dxa"/>
            <w:gridSpan w:val="2"/>
            <w:shd w:val="clear" w:color="auto" w:fill="CBEDFD" w:themeFill="accent2"/>
          </w:tcPr>
          <w:p w14:paraId="55C6B1FF" w14:textId="63F83D31" w:rsidR="00324167" w:rsidRPr="00D1387C" w:rsidRDefault="00D1387C" w:rsidP="00D1387C">
            <w:pPr>
              <w:pStyle w:val="BodyText"/>
              <w:rPr>
                <w:b/>
                <w:bCs/>
                <w:highlight w:val="yellow"/>
              </w:rPr>
            </w:pPr>
            <w:r w:rsidRPr="00D1387C">
              <w:rPr>
                <w:b/>
                <w:bCs/>
              </w:rPr>
              <w:t>Past Aboriginal participation compliance history</w:t>
            </w:r>
          </w:p>
        </w:tc>
      </w:tr>
      <w:tr w:rsidR="00AD0703" w:rsidRPr="00B97A70" w14:paraId="394B5657" w14:textId="77777777" w:rsidTr="009B77B3">
        <w:tc>
          <w:tcPr>
            <w:tcW w:w="3196" w:type="dxa"/>
          </w:tcPr>
          <w:p w14:paraId="35495559" w14:textId="01A1D3AA" w:rsidR="00AD0703" w:rsidRPr="00AD0703" w:rsidRDefault="00AD0703" w:rsidP="00AD0703">
            <w:pPr>
              <w:pStyle w:val="BodyText"/>
            </w:pPr>
            <w:r w:rsidRPr="00AD0703">
              <w:t xml:space="preserve">Please indicate whether your business is currently, or has previously been, subject to Aboriginal participation requirements on a NSW Government project and if so, please indicate how it has </w:t>
            </w:r>
            <w:r w:rsidRPr="00AD0703">
              <w:lastRenderedPageBreak/>
              <w:t>performed against its commitments.</w:t>
            </w:r>
          </w:p>
        </w:tc>
        <w:tc>
          <w:tcPr>
            <w:tcW w:w="6998" w:type="dxa"/>
          </w:tcPr>
          <w:p w14:paraId="3841DD73" w14:textId="77777777" w:rsidR="00AD0703" w:rsidRPr="00AD0703" w:rsidRDefault="00AD0703" w:rsidP="00AD0703">
            <w:pPr>
              <w:pStyle w:val="BodyText"/>
            </w:pPr>
            <w:r w:rsidRPr="00AD0703">
              <w:lastRenderedPageBreak/>
              <w:t>If your business is currently or has previously been subject to Aboriginal participation requirements, please advise the project, contracting agency, participation requirements and the businesses performance against the requirements (were the commitments met? If not, why not etc).</w:t>
            </w:r>
          </w:p>
          <w:p w14:paraId="51D96390" w14:textId="77777777" w:rsidR="00AD0703" w:rsidRPr="00AD0703" w:rsidRDefault="00AD0703" w:rsidP="00AD0703">
            <w:pPr>
              <w:pStyle w:val="BodyText"/>
            </w:pPr>
            <w:r w:rsidRPr="00AD0703">
              <w:t xml:space="preserve">If your business has no experience with Aboriginal participation requirements, evidence can be provided of your businesses </w:t>
            </w:r>
            <w:r w:rsidRPr="00AD0703">
              <w:lastRenderedPageBreak/>
              <w:t>commitment to Aboriginal employment or use of Aboriginal suppliers through:</w:t>
            </w:r>
          </w:p>
          <w:p w14:paraId="1BCD6800" w14:textId="77777777" w:rsidR="00AD0703" w:rsidRPr="00AD0703" w:rsidRDefault="00AD0703" w:rsidP="00AD0703">
            <w:pPr>
              <w:pStyle w:val="ListBullet"/>
            </w:pPr>
            <w:r w:rsidRPr="00AD0703">
              <w:t>Previous track record of Aboriginal employment and use of Aboriginal suppliers, including by providing examples or case studies.</w:t>
            </w:r>
          </w:p>
          <w:p w14:paraId="595BFED0" w14:textId="321B95ED" w:rsidR="00AD0703" w:rsidRPr="00AD0703" w:rsidRDefault="00AD0703" w:rsidP="00AD0703">
            <w:pPr>
              <w:pStyle w:val="ListBullet"/>
            </w:pPr>
            <w:r w:rsidRPr="00AD0703">
              <w:t>A Reconciliation Action Plan (RAP) or similar that provides a business commitment to Aboriginal employment and Aboriginal supplier targets.</w:t>
            </w:r>
          </w:p>
        </w:tc>
      </w:tr>
    </w:tbl>
    <w:p w14:paraId="36DCE5AC" w14:textId="77777777" w:rsidR="004213DB" w:rsidRDefault="004213DB" w:rsidP="004213DB">
      <w:pPr>
        <w:pStyle w:val="BodyText"/>
      </w:pPr>
    </w:p>
    <w:p w14:paraId="202BAF82" w14:textId="77777777" w:rsidR="00346135" w:rsidRDefault="00346135" w:rsidP="00281903">
      <w:pPr>
        <w:pStyle w:val="BodyText"/>
        <w:sectPr w:rsidR="00346135" w:rsidSect="00961E5E">
          <w:headerReference w:type="first" r:id="rId22"/>
          <w:pgSz w:w="11906" w:h="16838" w:code="9"/>
          <w:pgMar w:top="851" w:right="851" w:bottom="851" w:left="851" w:header="397" w:footer="454" w:gutter="0"/>
          <w:pgNumType w:start="2"/>
          <w:cols w:space="708"/>
          <w:titlePg/>
          <w:docGrid w:linePitch="360"/>
        </w:sectPr>
      </w:pPr>
    </w:p>
    <w:p w14:paraId="4C8CC6B6" w14:textId="77777777" w:rsidR="007A2062" w:rsidRDefault="007A2062" w:rsidP="00B01FC7">
      <w:pPr>
        <w:pStyle w:val="ContactDetails"/>
      </w:pPr>
    </w:p>
    <w:p w14:paraId="4FB00EC8" w14:textId="57E3AC70" w:rsidR="007A2062" w:rsidRPr="00B01FC7" w:rsidRDefault="007A2062" w:rsidP="00B01FC7">
      <w:pPr>
        <w:pStyle w:val="ContactDetails"/>
      </w:pPr>
      <w:r>
        <w:t xml:space="preserve">W: </w:t>
      </w:r>
      <w:r w:rsidR="00D03804">
        <w:t>buy.</w:t>
      </w:r>
      <w:r w:rsidR="006F34EF">
        <w:t>nsw.gov.au</w:t>
      </w:r>
      <w:r>
        <w:t xml:space="preserve"> </w:t>
      </w:r>
    </w:p>
    <w:sectPr w:rsidR="007A2062" w:rsidRPr="00B01FC7" w:rsidSect="00961E5E">
      <w:headerReference w:type="first" r:id="rId23"/>
      <w:footerReference w:type="first" r:id="rId24"/>
      <w:pgSz w:w="11906" w:h="16838" w:code="9"/>
      <w:pgMar w:top="851" w:right="851" w:bottom="851" w:left="851" w:header="39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94F716" w14:textId="77777777" w:rsidR="001B2FB3" w:rsidRDefault="001B2FB3" w:rsidP="00921FD3">
      <w:r>
        <w:separator/>
      </w:r>
    </w:p>
    <w:p w14:paraId="0AD7D153" w14:textId="77777777" w:rsidR="001B2FB3" w:rsidRDefault="001B2FB3"/>
    <w:p w14:paraId="148617D3" w14:textId="77777777" w:rsidR="001B2FB3" w:rsidRDefault="001B2FB3"/>
  </w:endnote>
  <w:endnote w:type="continuationSeparator" w:id="0">
    <w:p w14:paraId="54E52DC9" w14:textId="77777777" w:rsidR="001B2FB3" w:rsidRDefault="001B2FB3" w:rsidP="00921FD3">
      <w:r>
        <w:continuationSeparator/>
      </w:r>
    </w:p>
    <w:p w14:paraId="771A6A48" w14:textId="77777777" w:rsidR="001B2FB3" w:rsidRDefault="001B2FB3"/>
    <w:p w14:paraId="4B6C4C6F" w14:textId="77777777" w:rsidR="001B2FB3" w:rsidRDefault="001B2FB3"/>
  </w:endnote>
  <w:endnote w:type="continuationNotice" w:id="1">
    <w:p w14:paraId="3526D700" w14:textId="77777777" w:rsidR="001B2FB3" w:rsidRDefault="001B2F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Public Sans">
    <w:panose1 w:val="00000000000000000000"/>
    <w:charset w:val="00"/>
    <w:family w:val="auto"/>
    <w:pitch w:val="variable"/>
    <w:sig w:usb0="A00000FF" w:usb1="4000205B" w:usb2="00000000" w:usb3="00000000" w:csb0="00000193" w:csb1="00000000"/>
  </w:font>
  <w:font w:name="Microsoft GothicNeo Light">
    <w:charset w:val="81"/>
    <w:family w:val="swiss"/>
    <w:pitch w:val="variable"/>
    <w:sig w:usb0="800002BF" w:usb1="29D7A47B" w:usb2="00000010" w:usb3="00000000" w:csb0="0029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ublic Sans Light">
    <w:panose1 w:val="00000000000000000000"/>
    <w:charset w:val="00"/>
    <w:family w:val="auto"/>
    <w:pitch w:val="variable"/>
    <w:sig w:usb0="A00000FF" w:usb1="4000205B" w:usb2="00000000" w:usb3="00000000" w:csb0="00000193"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Public Sans SemiBold">
    <w:panose1 w:val="00000000000000000000"/>
    <w:charset w:val="00"/>
    <w:family w:val="auto"/>
    <w:pitch w:val="variable"/>
    <w:sig w:usb0="A00000FF" w:usb1="4000205B" w:usb2="00000000" w:usb3="00000000" w:csb0="00000193" w:csb1="00000000"/>
  </w:font>
  <w:font w:name="SimHei">
    <w:panose1 w:val="0201060003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4D"/>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Bold">
    <w:altName w:val="Arial"/>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E8BDB" w14:textId="77777777" w:rsidR="00D05BC4" w:rsidRPr="008F0B7B" w:rsidRDefault="00D05BC4" w:rsidP="008F0B7B">
    <w:pPr>
      <w:pStyle w:val="HeaderFooterSensitivityLabelSpace"/>
    </w:pPr>
  </w:p>
  <w:p w14:paraId="19180430" w14:textId="01DB41C3" w:rsidR="004F4880" w:rsidRPr="0004413C" w:rsidRDefault="001B2FB3" w:rsidP="0004413C">
    <w:pPr>
      <w:pStyle w:val="Footer"/>
    </w:pPr>
    <w:sdt>
      <w:sdtPr>
        <w:alias w:val="Title"/>
        <w:tag w:val="Title"/>
        <w:id w:val="867105508"/>
        <w:lock w:val="sdtLocked"/>
        <w:placeholder>
          <w:docPart w:val="58740B296E70F248B1B5E704F90A0DDD"/>
        </w:placeholder>
        <w:dataBinding w:prefixMappings="xmlns:ns0='http://purl.org/dc/elements/1.1/' xmlns:ns1='http://schemas.openxmlformats.org/package/2006/metadata/core-properties' " w:xpath="/ns1:coreProperties[1]/ns0:title[1]" w:storeItemID="{6C3C8BC8-F283-45AE-878A-BAB7291924A1}"/>
        <w:text/>
      </w:sdtPr>
      <w:sdtEndPr/>
      <w:sdtContent>
        <w:r w:rsidR="00B97267">
          <w:t>Aboriginal, SME and Local Participation Plan</w:t>
        </w:r>
      </w:sdtContent>
    </w:sdt>
    <w:r w:rsidR="00341877">
      <w:ptab w:relativeTo="margin" w:alignment="right" w:leader="none"/>
    </w:r>
    <w:r w:rsidR="00960C28" w:rsidRPr="0004413C">
      <w:fldChar w:fldCharType="begin"/>
    </w:r>
    <w:r w:rsidR="00960C28" w:rsidRPr="0004413C">
      <w:instrText xml:space="preserve"> PAGE   \* MERGEFORMAT </w:instrText>
    </w:r>
    <w:r w:rsidR="00960C28" w:rsidRPr="0004413C">
      <w:fldChar w:fldCharType="separate"/>
    </w:r>
    <w:r w:rsidR="003B11A1" w:rsidRPr="003817CD">
      <w:t>5</w:t>
    </w:r>
    <w:r w:rsidR="00960C28" w:rsidRPr="0004413C">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8D326" w14:textId="77777777" w:rsidR="00B93E20" w:rsidRPr="000C2807" w:rsidRDefault="00B93E20" w:rsidP="00B93E20">
    <w:pPr>
      <w:pStyle w:val="HeaderFooterSensitivityLabelSpace"/>
    </w:pPr>
  </w:p>
  <w:p w14:paraId="5D493D6F" w14:textId="77777777" w:rsidR="00A17317" w:rsidRPr="00B93E20" w:rsidRDefault="00B93E20" w:rsidP="00B93E20">
    <w:pPr>
      <w:pStyle w:val="Footer"/>
    </w:pPr>
    <w:r>
      <w:ptab w:relativeTo="margin" w:alignment="right" w:leader="none"/>
    </w:r>
    <w:r w:rsidRPr="003817CD">
      <w:rPr>
        <w:noProof/>
      </w:rPr>
      <w:drawing>
        <wp:inline distT="0" distB="0" distL="0" distR="0" wp14:anchorId="6989EA56" wp14:editId="6AEFC692">
          <wp:extent cx="828770" cy="900000"/>
          <wp:effectExtent l="0" t="0" r="0" b="0"/>
          <wp:docPr id="396850304" name="Graphic 39685030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Graphic 26">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828770" cy="90000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78524" w14:textId="77777777" w:rsidR="00EC105F" w:rsidRPr="008F0B7B" w:rsidRDefault="00EC105F" w:rsidP="00EC105F">
    <w:pPr>
      <w:pStyle w:val="HeaderFooterSensitivityLabelSpace"/>
    </w:pPr>
  </w:p>
  <w:p w14:paraId="432BA9C4" w14:textId="03F20BF3" w:rsidR="005B62F1" w:rsidRPr="000C2807" w:rsidRDefault="001B2FB3" w:rsidP="00EC105F">
    <w:pPr>
      <w:pStyle w:val="Footer"/>
    </w:pPr>
    <w:sdt>
      <w:sdtPr>
        <w:alias w:val="Title"/>
        <w:tag w:val="Title"/>
        <w:id w:val="-725763173"/>
        <w:placeholder>
          <w:docPart w:val="3FCA85559E351347A179BF725941F689"/>
        </w:placeholder>
        <w:dataBinding w:prefixMappings="xmlns:ns0='http://purl.org/dc/elements/1.1/' xmlns:ns1='http://schemas.openxmlformats.org/package/2006/metadata/core-properties' " w:xpath="/ns1:coreProperties[1]/ns0:title[1]" w:storeItemID="{6C3C8BC8-F283-45AE-878A-BAB7291924A1}"/>
        <w:text/>
      </w:sdtPr>
      <w:sdtEndPr/>
      <w:sdtContent>
        <w:r w:rsidR="00B97267">
          <w:t>Aboriginal, SME and Local Participation Plan</w:t>
        </w:r>
      </w:sdtContent>
    </w:sdt>
    <w:r w:rsidR="00EC105F">
      <w:ptab w:relativeTo="margin" w:alignment="right" w:leader="none"/>
    </w:r>
    <w:r w:rsidR="00EC105F" w:rsidRPr="0004413C">
      <w:fldChar w:fldCharType="begin"/>
    </w:r>
    <w:r w:rsidR="00EC105F" w:rsidRPr="0004413C">
      <w:instrText xml:space="preserve"> PAGE   \* MERGEFORMAT </w:instrText>
    </w:r>
    <w:r w:rsidR="00EC105F" w:rsidRPr="0004413C">
      <w:fldChar w:fldCharType="separate"/>
    </w:r>
    <w:r w:rsidR="00EC105F">
      <w:t>3</w:t>
    </w:r>
    <w:r w:rsidR="00EC105F" w:rsidRPr="0004413C">
      <w:fldChar w:fldCharType="end"/>
    </w:r>
  </w:p>
  <w:p w14:paraId="7D1CAF6C" w14:textId="77777777" w:rsidR="00525E39" w:rsidRDefault="00525E39" w:rsidP="0046408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2D1E4" w14:textId="6BF53152" w:rsidR="00773685" w:rsidRPr="000C2807" w:rsidRDefault="00773685" w:rsidP="008F0B7B">
    <w:pPr>
      <w:pStyle w:val="HeaderFooterSensitivityLabelSpace"/>
    </w:pPr>
  </w:p>
  <w:p w14:paraId="6F3ABA38" w14:textId="77777777" w:rsidR="00773685" w:rsidRPr="000B7F4B" w:rsidRDefault="00773685" w:rsidP="009567FC">
    <w:pPr>
      <w:pStyle w:val="Footer"/>
    </w:pPr>
    <w:r>
      <w:ptab w:relativeTo="margin" w:alignment="right" w:leader="none"/>
    </w:r>
    <w:r w:rsidRPr="003817CD">
      <w:rPr>
        <w:noProof/>
      </w:rPr>
      <w:drawing>
        <wp:inline distT="0" distB="0" distL="0" distR="0" wp14:anchorId="6ADB6A2A" wp14:editId="7E84B09C">
          <wp:extent cx="828770" cy="900000"/>
          <wp:effectExtent l="0" t="0" r="0" b="0"/>
          <wp:docPr id="10" name="Graphic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Graphic 26">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828770" cy="90000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E7523B" w14:textId="77777777" w:rsidR="001B2FB3" w:rsidRDefault="001B2FB3" w:rsidP="008F0B7B">
      <w:pPr>
        <w:pStyle w:val="BodyText"/>
      </w:pPr>
      <w:r>
        <w:separator/>
      </w:r>
    </w:p>
  </w:footnote>
  <w:footnote w:type="continuationSeparator" w:id="0">
    <w:p w14:paraId="4F00D9C7" w14:textId="77777777" w:rsidR="001B2FB3" w:rsidRDefault="001B2FB3" w:rsidP="00921FD3">
      <w:r>
        <w:continuationSeparator/>
      </w:r>
    </w:p>
    <w:p w14:paraId="6EAF803B" w14:textId="77777777" w:rsidR="001B2FB3" w:rsidRDefault="001B2FB3"/>
    <w:p w14:paraId="5DD74893" w14:textId="77777777" w:rsidR="001B2FB3" w:rsidRDefault="001B2FB3"/>
  </w:footnote>
  <w:footnote w:type="continuationNotice" w:id="1">
    <w:p w14:paraId="7BF54E92" w14:textId="77777777" w:rsidR="001B2FB3" w:rsidRDefault="001B2FB3"/>
  </w:footnote>
  <w:footnote w:id="2">
    <w:p w14:paraId="3202C960" w14:textId="14FCE8D4" w:rsidR="00961B58" w:rsidRPr="00961B58" w:rsidRDefault="00961B58">
      <w:pPr>
        <w:pStyle w:val="FootnoteText"/>
        <w:rPr>
          <w:lang w:val="en-US"/>
        </w:rPr>
      </w:pPr>
      <w:r>
        <w:rPr>
          <w:rStyle w:val="FootnoteReference"/>
        </w:rPr>
        <w:footnoteRef/>
      </w:r>
      <w:r>
        <w:t xml:space="preserve"> </w:t>
      </w:r>
      <w:r w:rsidRPr="00961B58">
        <w:rPr>
          <w:sz w:val="16"/>
          <w:szCs w:val="16"/>
        </w:rPr>
        <w:t>mailto:buy.nsw@customerservice.nsw.gov.au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DDCE9" w14:textId="77777777" w:rsidR="00773685" w:rsidRDefault="00773685" w:rsidP="00773685">
    <w:pPr>
      <w:pStyle w:val="HeaderFooterSensitivityLabelSpace"/>
    </w:pPr>
  </w:p>
  <w:p w14:paraId="6D80919C" w14:textId="77777777" w:rsidR="00773685" w:rsidRDefault="007736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E30B9" w14:textId="77777777" w:rsidR="00B41FC1" w:rsidRDefault="00F91682" w:rsidP="009C2DB2">
    <w:pPr>
      <w:pStyle w:val="HeaderFooterSensitivityLabelSpace"/>
    </w:pPr>
    <w:r w:rsidRPr="003817CD">
      <w:rPr>
        <w:noProof/>
      </w:rPr>
      <mc:AlternateContent>
        <mc:Choice Requires="wpg">
          <w:drawing>
            <wp:anchor distT="0" distB="0" distL="114300" distR="114300" simplePos="0" relativeHeight="251658240" behindDoc="1" locked="0" layoutInCell="1" allowOverlap="1" wp14:anchorId="3A7AB5E5" wp14:editId="66105AD1">
              <wp:simplePos x="0" y="0"/>
              <wp:positionH relativeFrom="page">
                <wp:align>center</wp:align>
              </wp:positionH>
              <wp:positionV relativeFrom="page">
                <wp:align>top</wp:align>
              </wp:positionV>
              <wp:extent cx="7559675" cy="8940800"/>
              <wp:effectExtent l="0" t="0" r="0" b="0"/>
              <wp:wrapNone/>
              <wp:docPr id="7" name="Group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59675" cy="8940800"/>
                        <a:chOff x="0" y="0"/>
                        <a:chExt cx="7560000" cy="8940800"/>
                      </a:xfrm>
                    </wpg:grpSpPr>
                    <wps:wsp>
                      <wps:cNvPr id="14" name="Rectangle 14">
                        <a:extLst>
                          <a:ext uri="{C183D7F6-B498-43B3-948B-1728B52AA6E4}">
                            <adec:decorative xmlns:adec="http://schemas.microsoft.com/office/drawing/2017/decorative" val="1"/>
                          </a:ext>
                        </a:extLst>
                      </wps:cNvPr>
                      <wps:cNvSpPr/>
                      <wps:spPr>
                        <a:xfrm>
                          <a:off x="0" y="8046720"/>
                          <a:ext cx="7560000" cy="89408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Rectangle 15">
                        <a:extLst>
                          <a:ext uri="{C183D7F6-B498-43B3-948B-1728B52AA6E4}">
                            <adec:decorative xmlns:adec="http://schemas.microsoft.com/office/drawing/2017/decorative" val="1"/>
                          </a:ext>
                        </a:extLst>
                      </wps:cNvPr>
                      <wps:cNvSpPr/>
                      <wps:spPr>
                        <a:xfrm>
                          <a:off x="0" y="0"/>
                          <a:ext cx="7560000" cy="8174736"/>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88F5CF7" id="Group 7" o:spid="_x0000_s1026" alt="&quot;&quot;" style="position:absolute;margin-left:0;margin-top:0;width:595.25pt;height:704pt;z-index:-251658240;mso-position-horizontal:center;mso-position-horizontal-relative:page;mso-position-vertical:top;mso-position-vertical-relative:page;mso-width-relative:margin;mso-height-relative:margin" coordsize="75600,894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">
              <v:rect id="Rectangle 14" o:spid="_x0000_s1027" alt="&quot;&quot;" style="position:absolute;top:80467;width:75600;height:89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" fillcolor="#d7153a [3215]" stroked="f" strokeweight="1pt"/>
              <v:rect id="Rectangle 15" o:spid="_x0000_s1028" alt="&quot;&quot;" style="position:absolute;width:75600;height:817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" fillcolor="#002664 [3204]" stroked="f" strokeweight="1pt"/>
              <w10:wrap anchorx="page" anchory="page"/>
            </v:group>
          </w:pict>
        </mc:Fallback>
      </mc:AlternateContent>
    </w:r>
  </w:p>
  <w:p w14:paraId="5CCFF82E" w14:textId="77777777" w:rsidR="00254690" w:rsidRPr="00B41FC1" w:rsidRDefault="00B74B83" w:rsidP="0055273C">
    <w:pPr>
      <w:pStyle w:val="Header"/>
    </w:pPr>
    <w:r w:rsidRPr="003817CD">
      <w:rPr>
        <w:noProof/>
      </w:rPr>
      <mc:AlternateContent>
        <mc:Choice Requires="wps">
          <w:drawing>
            <wp:inline distT="0" distB="0" distL="0" distR="0" wp14:anchorId="0607DD8D" wp14:editId="76CB1FA5">
              <wp:extent cx="5219700" cy="900000"/>
              <wp:effectExtent l="0" t="0" r="0" b="14605"/>
              <wp:docPr id="17" name="Text Box 1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5219700" cy="900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4548D62" w14:textId="031A3C01" w:rsidR="00B74B83" w:rsidRPr="00B74B83" w:rsidRDefault="00B74B83" w:rsidP="00B64B5F">
                          <w:pPr>
                            <w:pStyle w:val="Descripto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type w14:anchorId="0607DD8D" id="_x0000_t202" coordsize="21600,21600" o:spt="202" path="m,l,21600r21600,l21600,xe">
              <v:stroke joinstyle="miter"/>
              <v:path gradientshapeok="t" o:connecttype="rect"/>
            </v:shapetype>
            <v:shape id="Text Box 17" o:spid="_x0000_s1026" type="#_x0000_t202" alt="&quot;&quot;" style="width:411pt;height:70.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" filled="f" stroked="f" strokeweight=".5pt">
              <v:textbox inset="0,0,0,0">
                <w:txbxContent>
                  <w:p w14:paraId="44548D62" w14:textId="031A3C01" w:rsidR="00B74B83" w:rsidRPr="00B74B83" w:rsidRDefault="00B74B83" w:rsidP="00B64B5F">
                    <w:pPr>
                      <w:pStyle w:val="Descriptor"/>
                    </w:pPr>
                  </w:p>
                </w:txbxContent>
              </v:textbox>
              <w10:anchorlock/>
            </v:shape>
          </w:pict>
        </mc:Fallback>
      </mc:AlternateContent>
    </w:r>
    <w:r w:rsidR="00B41FC1">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E9B3F" w14:textId="77777777" w:rsidR="005E1E09" w:rsidRDefault="005E1E09" w:rsidP="0055273C">
    <w:pPr>
      <w:pStyle w:val="Header"/>
    </w:pPr>
  </w:p>
  <w:p w14:paraId="0E069BAD" w14:textId="77777777" w:rsidR="005B62F1" w:rsidRPr="00B41FC1" w:rsidRDefault="005B62F1" w:rsidP="0055273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2451B" w14:textId="77777777" w:rsidR="005E1E09" w:rsidRDefault="005E1E09" w:rsidP="0033563A">
    <w:pPr>
      <w:pStyle w:val="Heading20"/>
    </w:pPr>
    <w:r w:rsidRPr="0033563A">
      <w:rPr>
        <w:noProof/>
      </w:rPr>
      <w:drawing>
        <wp:anchor distT="0" distB="0" distL="114300" distR="114300" simplePos="0" relativeHeight="251658243" behindDoc="1" locked="0" layoutInCell="1" allowOverlap="1" wp14:anchorId="3684E346" wp14:editId="7FEF7FFC">
          <wp:simplePos x="0" y="0"/>
          <wp:positionH relativeFrom="margin">
            <wp:posOffset>5046980</wp:posOffset>
          </wp:positionH>
          <wp:positionV relativeFrom="paragraph">
            <wp:posOffset>310947</wp:posOffset>
          </wp:positionV>
          <wp:extent cx="1450095" cy="2169268"/>
          <wp:effectExtent l="0" t="0" r="0" b="2540"/>
          <wp:wrapNone/>
          <wp:docPr id="254832579" name="Picture 25483257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50095" cy="2169268"/>
                  </a:xfrm>
                  <a:prstGeom prst="rect">
                    <a:avLst/>
                  </a:prstGeom>
                </pic:spPr>
              </pic:pic>
            </a:graphicData>
          </a:graphic>
          <wp14:sizeRelH relativeFrom="page">
            <wp14:pctWidth>0</wp14:pctWidth>
          </wp14:sizeRelH>
          <wp14:sizeRelV relativeFrom="page">
            <wp14:pctHeight>0</wp14:pctHeight>
          </wp14:sizeRelV>
        </wp:anchor>
      </w:drawing>
    </w:r>
    <w:r w:rsidRPr="0033563A">
      <w:t>Acknowledgement</w:t>
    </w:r>
    <w:r>
      <w:t xml:space="preserve"> of Country</w:t>
    </w:r>
  </w:p>
  <w:p w14:paraId="4921E976" w14:textId="77777777" w:rsidR="005E1E09" w:rsidRDefault="005E1E09" w:rsidP="0033563A">
    <w:pPr>
      <w:pStyle w:val="BodyText"/>
    </w:pPr>
    <w:r w:rsidRPr="00BD036F">
      <w:t xml:space="preserve">We acknowledge that Aboriginal and Torres Strait Islander </w:t>
    </w:r>
    <w:r>
      <w:br/>
    </w:r>
    <w:r w:rsidRPr="00BD036F">
      <w:t xml:space="preserve">peoples are the First Peoples and Traditional Custodians of Australia, </w:t>
    </w:r>
    <w:r>
      <w:br/>
    </w:r>
    <w:r w:rsidRPr="00BD036F">
      <w:t xml:space="preserve">and the oldest continuing culture in human history. We pay respect </w:t>
    </w:r>
    <w:r>
      <w:br/>
    </w:r>
    <w:r w:rsidRPr="00BD036F">
      <w:t>to Elders past and present</w:t>
    </w:r>
    <w:r>
      <w:t>,</w:t>
    </w:r>
    <w:r w:rsidRPr="00BD036F">
      <w:t xml:space="preserve"> and commit to respecting the lands </w:t>
    </w:r>
    <w:r>
      <w:br/>
    </w:r>
    <w:r w:rsidRPr="00BD036F">
      <w:t>we walk on, and the communities we walk with.</w:t>
    </w:r>
  </w:p>
  <w:p w14:paraId="350626BD" w14:textId="77777777" w:rsidR="005E1E09" w:rsidRDefault="005E1E09" w:rsidP="0033563A">
    <w:pPr>
      <w:pStyle w:val="BodyText"/>
    </w:pPr>
  </w:p>
  <w:p w14:paraId="28776548" w14:textId="2197F5EE" w:rsidR="005E1E09" w:rsidRDefault="005E1E09" w:rsidP="00D96D30">
    <w:pPr>
      <w:pStyle w:val="BodyText"/>
    </w:pPr>
    <w:r>
      <w:t>Artwork</w:t>
    </w:r>
    <w:r w:rsidRPr="00764508">
      <w:t xml:space="preserve">: </w:t>
    </w:r>
    <w:r>
      <w:br/>
    </w:r>
    <w:r w:rsidRPr="006B52A4">
      <w:rPr>
        <w:i/>
        <w:iCs/>
      </w:rPr>
      <w:t>Regeneration</w:t>
    </w:r>
    <w:r w:rsidRPr="00764508">
      <w:t xml:space="preserve"> by Josie Ros</w:t>
    </w:r>
    <w:r>
      <w:t>e</w:t>
    </w:r>
    <w:r w:rsidRPr="002E66AE">
      <w:t xml:space="preserve"> | Gumbaynggirr Nation</w:t>
    </w:r>
  </w:p>
  <w:p w14:paraId="07753528" w14:textId="77777777" w:rsidR="005E1E09" w:rsidRPr="00B41FC1" w:rsidRDefault="005E1E09" w:rsidP="0055273C">
    <w:pPr>
      <w:pStyle w:val="Header"/>
    </w:pPr>
    <w:r>
      <w:rPr>
        <w:noProof/>
      </w:rPr>
      <mc:AlternateContent>
        <mc:Choice Requires="wps">
          <w:drawing>
            <wp:anchor distT="0" distB="0" distL="114300" distR="114300" simplePos="0" relativeHeight="251658244" behindDoc="0" locked="0" layoutInCell="1" allowOverlap="1" wp14:anchorId="2E5AF668" wp14:editId="2CF81354">
              <wp:simplePos x="0" y="0"/>
              <wp:positionH relativeFrom="column">
                <wp:posOffset>0</wp:posOffset>
              </wp:positionH>
              <wp:positionV relativeFrom="paragraph">
                <wp:posOffset>96088</wp:posOffset>
              </wp:positionV>
              <wp:extent cx="6494330" cy="0"/>
              <wp:effectExtent l="0" t="0" r="8255" b="12700"/>
              <wp:wrapNone/>
              <wp:docPr id="2100419311" name="Straight Connector 3"/>
              <wp:cNvGraphicFramePr/>
              <a:graphic xmlns:a="http://schemas.openxmlformats.org/drawingml/2006/main">
                <a:graphicData uri="http://schemas.microsoft.com/office/word/2010/wordprocessingShape">
                  <wps:wsp>
                    <wps:cNvCnPr/>
                    <wps:spPr>
                      <a:xfrm>
                        <a:off x="0" y="0"/>
                        <a:ext cx="6494330" cy="0"/>
                      </a:xfrm>
                      <a:prstGeom prst="line">
                        <a:avLst/>
                      </a:prstGeom>
                      <a:ln w="9525">
                        <a:solidFill>
                          <a:schemeClr val="accent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529A7AB" id="Straight Connector 3" o:spid="_x0000_s1026" style="position:absolute;z-index:251658244;visibility:visible;mso-wrap-style:square;mso-wrap-distance-left:9pt;mso-wrap-distance-top:0;mso-wrap-distance-right:9pt;mso-wrap-distance-bottom:0;mso-position-horizontal:absolute;mso-position-horizontal-relative:text;mso-position-vertical:absolute;mso-position-vertical-relative:text" from="0,7.55pt" to="511.35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" strokecolor="#002664 [3204]">
              <v:stroke joinstyle="miter"/>
            </v:lin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514BF" w14:textId="77777777" w:rsidR="0033563A" w:rsidRDefault="0033563A" w:rsidP="009C2DB2">
    <w:pPr>
      <w:pStyle w:val="HeaderFooterSensitivityLabelSpace"/>
    </w:pPr>
  </w:p>
  <w:p w14:paraId="67D9C910" w14:textId="77777777" w:rsidR="0033563A" w:rsidRPr="00B41FC1" w:rsidRDefault="0033563A" w:rsidP="0055273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80BB4" w14:textId="0ACF2CB3" w:rsidR="00773685" w:rsidRDefault="003F7080" w:rsidP="009C2DB2">
    <w:pPr>
      <w:pStyle w:val="HeaderFooterSensitivityLabelSpace"/>
    </w:pPr>
    <w:r>
      <w:rPr>
        <w:noProof/>
      </w:rPr>
      <mc:AlternateContent>
        <mc:Choice Requires="wpg">
          <w:drawing>
            <wp:anchor distT="0" distB="0" distL="114300" distR="114300" simplePos="0" relativeHeight="251658241" behindDoc="1" locked="0" layoutInCell="1" allowOverlap="1" wp14:anchorId="48F276E4" wp14:editId="717C60CB">
              <wp:simplePos x="0" y="0"/>
              <wp:positionH relativeFrom="column">
                <wp:posOffset>-540385</wp:posOffset>
              </wp:positionH>
              <wp:positionV relativeFrom="paragraph">
                <wp:posOffset>-252095</wp:posOffset>
              </wp:positionV>
              <wp:extent cx="7559675" cy="8938034"/>
              <wp:effectExtent l="0" t="0" r="0" b="3175"/>
              <wp:wrapNone/>
              <wp:docPr id="1897244091" name="Group 9"/>
              <wp:cNvGraphicFramePr/>
              <a:graphic xmlns:a="http://schemas.openxmlformats.org/drawingml/2006/main">
                <a:graphicData uri="http://schemas.microsoft.com/office/word/2010/wordprocessingGroup">
                  <wpg:wgp>
                    <wpg:cNvGrpSpPr/>
                    <wpg:grpSpPr>
                      <a:xfrm>
                        <a:off x="0" y="0"/>
                        <a:ext cx="7559675" cy="8938034"/>
                        <a:chOff x="0" y="0"/>
                        <a:chExt cx="7559675" cy="8938034"/>
                      </a:xfrm>
                    </wpg:grpSpPr>
                    <wps:wsp>
                      <wps:cNvPr id="2029914887" name="Rectangle 6">
                        <a:extLst>
                          <a:ext uri="{C183D7F6-B498-43B3-948B-1728B52AA6E4}">
                            <adec:decorative xmlns:adec="http://schemas.microsoft.com/office/drawing/2017/decorative" val="1"/>
                          </a:ext>
                        </a:extLst>
                      </wps:cNvPr>
                      <wps:cNvSpPr/>
                      <wps:spPr>
                        <a:xfrm>
                          <a:off x="0" y="8171234"/>
                          <a:ext cx="7559675" cy="766800"/>
                        </a:xfrm>
                        <a:prstGeom prst="rect">
                          <a:avLst/>
                        </a:pr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40023216" name="Rectangle 9">
                        <a:extLst>
                          <a:ext uri="{C183D7F6-B498-43B3-948B-1728B52AA6E4}">
                            <adec:decorative xmlns:adec="http://schemas.microsoft.com/office/drawing/2017/decorative" val="1"/>
                          </a:ext>
                        </a:extLst>
                      </wps:cNvPr>
                      <wps:cNvSpPr/>
                      <wps:spPr>
                        <a:xfrm>
                          <a:off x="0" y="0"/>
                          <a:ext cx="7559675" cy="8174038"/>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7E8A9B44" id="Group 9" o:spid="_x0000_s1026" style="position:absolute;margin-left:-42.55pt;margin-top:-19.85pt;width:595.25pt;height:703.8pt;z-index:-251658239" coordsize="75596,89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">
              <v:rect id="Rectangle 6" o:spid="_x0000_s1027" alt="&quot;&quot;" style="position:absolute;top:81712;width:75596;height:76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" fillcolor="#146cfd [3206]" stroked="f" strokeweight="1pt"/>
              <v:rect id="Rectangle 9" o:spid="_x0000_s1028" alt="&quot;&quot;" style="position:absolute;width:75596;height:817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" fillcolor="#002664 [3204]" stroked="f" strokeweight="1pt"/>
            </v:group>
          </w:pict>
        </mc:Fallback>
      </mc:AlternateContent>
    </w:r>
    <w:r w:rsidR="00273FDE" w:rsidRPr="003817CD">
      <w:rPr>
        <w:noProof/>
      </w:rPr>
      <mc:AlternateContent>
        <mc:Choice Requires="wps">
          <w:drawing>
            <wp:anchor distT="45720" distB="45720" distL="114300" distR="114300" simplePos="0" relativeHeight="251658242" behindDoc="0" locked="0" layoutInCell="1" allowOverlap="1" wp14:anchorId="7E42B349" wp14:editId="231CFDE9">
              <wp:simplePos x="0" y="0"/>
              <wp:positionH relativeFrom="margin">
                <wp:posOffset>21590</wp:posOffset>
              </wp:positionH>
              <wp:positionV relativeFrom="paragraph">
                <wp:posOffset>1207893</wp:posOffset>
              </wp:positionV>
              <wp:extent cx="6448425" cy="1924050"/>
              <wp:effectExtent l="0" t="0" r="9525" b="0"/>
              <wp:wrapSquare wrapText="bothSides"/>
              <wp:docPr id="217"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8425" cy="1924050"/>
                      </a:xfrm>
                      <a:prstGeom prst="rect">
                        <a:avLst/>
                      </a:prstGeom>
                      <a:noFill/>
                      <a:ln w="9525">
                        <a:noFill/>
                        <a:miter lim="800000"/>
                        <a:headEnd/>
                        <a:tailEnd/>
                      </a:ln>
                    </wps:spPr>
                    <wps:txbx>
                      <w:txbxContent>
                        <w:p w14:paraId="4F99FE9A" w14:textId="77777777" w:rsidR="00AD55F8" w:rsidRDefault="0094444B" w:rsidP="0094444B">
                          <w:pPr>
                            <w:pStyle w:val="BodyText"/>
                            <w:rPr>
                              <w:color w:val="FFFFFF" w:themeColor="background1"/>
                            </w:rPr>
                          </w:pPr>
                          <w:r w:rsidRPr="0094444B">
                            <w:rPr>
                              <w:color w:val="FFFFFF" w:themeColor="background1"/>
                            </w:rPr>
                            <w:t xml:space="preserve">This publication is protected by copyright. With the exception of (a) any coat of arms, logo, trade mark or other branding; (b) any third party intellectual property; and (c) personal information such as photographs of people, this publication is licensed under the Creative Commons Attribution </w:t>
                          </w:r>
                          <w:r w:rsidR="005F5118">
                            <w:rPr>
                              <w:color w:val="FFFFFF" w:themeColor="background1"/>
                            </w:rPr>
                            <w:br/>
                          </w:r>
                          <w:r w:rsidR="008D2FB3">
                            <w:rPr>
                              <w:color w:val="FFFFFF" w:themeColor="background1"/>
                            </w:rPr>
                            <w:t>4</w:t>
                          </w:r>
                          <w:r w:rsidRPr="0094444B">
                            <w:rPr>
                              <w:color w:val="FFFFFF" w:themeColor="background1"/>
                            </w:rPr>
                            <w:t xml:space="preserve">.0 Australia Licence. </w:t>
                          </w:r>
                        </w:p>
                        <w:p w14:paraId="61C93BE0" w14:textId="77777777" w:rsidR="00DA1394" w:rsidRDefault="0094444B" w:rsidP="0094444B">
                          <w:pPr>
                            <w:pStyle w:val="BodyText"/>
                            <w:rPr>
                              <w:color w:val="FFFFFF" w:themeColor="background1"/>
                            </w:rPr>
                          </w:pPr>
                          <w:r w:rsidRPr="0094444B">
                            <w:rPr>
                              <w:color w:val="FFFFFF" w:themeColor="background1"/>
                            </w:rPr>
                            <w:t>The licence terms are available at the Creative Commons website at:</w:t>
                          </w:r>
                          <w:r w:rsidR="00D34BB1">
                            <w:rPr>
                              <w:color w:val="FFFFFF" w:themeColor="background1"/>
                            </w:rPr>
                            <w:br/>
                          </w:r>
                          <w:r w:rsidR="00D34BB1" w:rsidRPr="00D34BB1">
                            <w:rPr>
                              <w:color w:val="FFFFFF" w:themeColor="background1"/>
                            </w:rPr>
                            <w:t>https://creativecommons.org/licenses/by/4.0/legalcode.en</w:t>
                          </w:r>
                        </w:p>
                        <w:p w14:paraId="000AE9BA" w14:textId="02401D11" w:rsidR="000C2710" w:rsidRPr="0094444B" w:rsidRDefault="0094444B" w:rsidP="000C2710">
                          <w:pPr>
                            <w:pStyle w:val="BodyText"/>
                            <w:rPr>
                              <w:color w:val="FFFFFF" w:themeColor="background1"/>
                            </w:rPr>
                          </w:pPr>
                          <w:r w:rsidRPr="0094444B">
                            <w:rPr>
                              <w:color w:val="FFFFFF" w:themeColor="background1"/>
                            </w:rPr>
                            <w:t xml:space="preserve">NSW </w:t>
                          </w:r>
                          <w:r w:rsidR="00273FDE">
                            <w:rPr>
                              <w:color w:val="FFFFFF" w:themeColor="background1"/>
                            </w:rPr>
                            <w:t>Government</w:t>
                          </w:r>
                          <w:r w:rsidRPr="0094444B">
                            <w:rPr>
                              <w:color w:val="FFFFFF" w:themeColor="background1"/>
                            </w:rPr>
                            <w:t xml:space="preserve"> requires that it be attributed as creator of the licensed material in the following manner:  © State of New South Wales (</w:t>
                          </w:r>
                          <w:r w:rsidR="003C495F">
                            <w:rPr>
                              <w:color w:val="FFFFFF" w:themeColor="background1"/>
                            </w:rPr>
                            <w:fldChar w:fldCharType="begin"/>
                          </w:r>
                          <w:r w:rsidR="003C495F">
                            <w:rPr>
                              <w:color w:val="FFFFFF" w:themeColor="background1"/>
                            </w:rPr>
                            <w:instrText xml:space="preserve"> DATE \@ "yyyy" \* MERGEFORMAT </w:instrText>
                          </w:r>
                          <w:r w:rsidR="003C495F">
                            <w:rPr>
                              <w:color w:val="FFFFFF" w:themeColor="background1"/>
                            </w:rPr>
                            <w:fldChar w:fldCharType="separate"/>
                          </w:r>
                          <w:r w:rsidR="00482CEA">
                            <w:rPr>
                              <w:noProof/>
                              <w:color w:val="FFFFFF" w:themeColor="background1"/>
                            </w:rPr>
                            <w:t>2026</w:t>
                          </w:r>
                          <w:r w:rsidR="003C495F">
                            <w:rPr>
                              <w:color w:val="FFFFFF" w:themeColor="background1"/>
                            </w:rPr>
                            <w:fldChar w:fldCharType="end"/>
                          </w:r>
                          <w:r w:rsidRPr="0094444B">
                            <w:rPr>
                              <w:color w:val="FFFFFF" w:themeColor="background1"/>
                            </w:rPr>
                            <w:t>).</w:t>
                          </w:r>
                          <w:r w:rsidR="000C2710" w:rsidRPr="0094444B">
                            <w:rPr>
                              <w:color w:val="FFFFFF" w:themeColor="background1"/>
                            </w:rPr>
                            <w:t xml:space="preserve"> </w:t>
                          </w:r>
                        </w:p>
                      </w:txbxContent>
                    </wps:txbx>
                    <wps:bodyPr rot="0" vert="horz" wrap="square" lIns="0" tIns="45720" rIns="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E42B349" id="_x0000_t202" coordsize="21600,21600" o:spt="202" path="m,l,21600r21600,l21600,xe">
              <v:stroke joinstyle="miter"/>
              <v:path gradientshapeok="t" o:connecttype="rect"/>
            </v:shapetype>
            <v:shape id="Text Box 2" o:spid="_x0000_s1027" type="#_x0000_t202" alt="&quot;&quot;" style="position:absolute;margin-left:1.7pt;margin-top:95.1pt;width:507.75pt;height:151.5pt;z-index:25165824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" filled="f" stroked="f">
              <v:textbox inset="0,,0">
                <w:txbxContent>
                  <w:p w14:paraId="4F99FE9A" w14:textId="77777777" w:rsidR="00AD55F8" w:rsidRDefault="0094444B" w:rsidP="0094444B">
                    <w:pPr>
                      <w:pStyle w:val="BodyText"/>
                      <w:rPr>
                        <w:color w:val="FFFFFF" w:themeColor="background1"/>
                      </w:rPr>
                    </w:pPr>
                    <w:r w:rsidRPr="0094444B">
                      <w:rPr>
                        <w:color w:val="FFFFFF" w:themeColor="background1"/>
                      </w:rPr>
                      <w:t xml:space="preserve">This publication is protected by copyright. With the exception of (a) any coat of arms, logo, trade mark or other branding; (b) any third party intellectual property; and (c) personal information such as photographs of people, this publication is licensed under the Creative Commons Attribution </w:t>
                    </w:r>
                    <w:r w:rsidR="005F5118">
                      <w:rPr>
                        <w:color w:val="FFFFFF" w:themeColor="background1"/>
                      </w:rPr>
                      <w:br/>
                    </w:r>
                    <w:r w:rsidR="008D2FB3">
                      <w:rPr>
                        <w:color w:val="FFFFFF" w:themeColor="background1"/>
                      </w:rPr>
                      <w:t>4</w:t>
                    </w:r>
                    <w:r w:rsidRPr="0094444B">
                      <w:rPr>
                        <w:color w:val="FFFFFF" w:themeColor="background1"/>
                      </w:rPr>
                      <w:t xml:space="preserve">.0 Australia Licence. </w:t>
                    </w:r>
                  </w:p>
                  <w:p w14:paraId="61C93BE0" w14:textId="77777777" w:rsidR="00DA1394" w:rsidRDefault="0094444B" w:rsidP="0094444B">
                    <w:pPr>
                      <w:pStyle w:val="BodyText"/>
                      <w:rPr>
                        <w:color w:val="FFFFFF" w:themeColor="background1"/>
                      </w:rPr>
                    </w:pPr>
                    <w:r w:rsidRPr="0094444B">
                      <w:rPr>
                        <w:color w:val="FFFFFF" w:themeColor="background1"/>
                      </w:rPr>
                      <w:t>The licence terms are available at the Creative Commons website at:</w:t>
                    </w:r>
                    <w:r w:rsidR="00D34BB1">
                      <w:rPr>
                        <w:color w:val="FFFFFF" w:themeColor="background1"/>
                      </w:rPr>
                      <w:br/>
                    </w:r>
                    <w:r w:rsidR="00D34BB1" w:rsidRPr="00D34BB1">
                      <w:rPr>
                        <w:color w:val="FFFFFF" w:themeColor="background1"/>
                      </w:rPr>
                      <w:t>https://creativecommons.org/licenses/by/4.0/legalcode.en</w:t>
                    </w:r>
                  </w:p>
                  <w:p w14:paraId="000AE9BA" w14:textId="02401D11" w:rsidR="000C2710" w:rsidRPr="0094444B" w:rsidRDefault="0094444B" w:rsidP="000C2710">
                    <w:pPr>
                      <w:pStyle w:val="BodyText"/>
                      <w:rPr>
                        <w:color w:val="FFFFFF" w:themeColor="background1"/>
                      </w:rPr>
                    </w:pPr>
                    <w:r w:rsidRPr="0094444B">
                      <w:rPr>
                        <w:color w:val="FFFFFF" w:themeColor="background1"/>
                      </w:rPr>
                      <w:t xml:space="preserve">NSW </w:t>
                    </w:r>
                    <w:r w:rsidR="00273FDE">
                      <w:rPr>
                        <w:color w:val="FFFFFF" w:themeColor="background1"/>
                      </w:rPr>
                      <w:t>Government</w:t>
                    </w:r>
                    <w:r w:rsidRPr="0094444B">
                      <w:rPr>
                        <w:color w:val="FFFFFF" w:themeColor="background1"/>
                      </w:rPr>
                      <w:t xml:space="preserve"> requires that it be attributed as creator of the licensed material in the following manner:  © State of New South Wales (</w:t>
                    </w:r>
                    <w:r w:rsidR="003C495F">
                      <w:rPr>
                        <w:color w:val="FFFFFF" w:themeColor="background1"/>
                      </w:rPr>
                      <w:fldChar w:fldCharType="begin"/>
                    </w:r>
                    <w:r w:rsidR="003C495F">
                      <w:rPr>
                        <w:color w:val="FFFFFF" w:themeColor="background1"/>
                      </w:rPr>
                      <w:instrText xml:space="preserve"> DATE \@ "yyyy" \* MERGEFORMAT </w:instrText>
                    </w:r>
                    <w:r w:rsidR="003C495F">
                      <w:rPr>
                        <w:color w:val="FFFFFF" w:themeColor="background1"/>
                      </w:rPr>
                      <w:fldChar w:fldCharType="separate"/>
                    </w:r>
                    <w:r w:rsidR="00482CEA">
                      <w:rPr>
                        <w:noProof/>
                        <w:color w:val="FFFFFF" w:themeColor="background1"/>
                      </w:rPr>
                      <w:t>2026</w:t>
                    </w:r>
                    <w:r w:rsidR="003C495F">
                      <w:rPr>
                        <w:color w:val="FFFFFF" w:themeColor="background1"/>
                      </w:rPr>
                      <w:fldChar w:fldCharType="end"/>
                    </w:r>
                    <w:r w:rsidRPr="0094444B">
                      <w:rPr>
                        <w:color w:val="FFFFFF" w:themeColor="background1"/>
                      </w:rPr>
                      <w:t>).</w:t>
                    </w:r>
                    <w:r w:rsidR="000C2710" w:rsidRPr="0094444B">
                      <w:rPr>
                        <w:color w:val="FFFFFF" w:themeColor="background1"/>
                      </w:rPr>
                      <w:t xml:space="preserve"> </w:t>
                    </w:r>
                  </w:p>
                </w:txbxContent>
              </v:textbox>
              <w10:wrap type="square"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C4278"/>
    <w:multiLevelType w:val="hybridMultilevel"/>
    <w:tmpl w:val="950EDF28"/>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69D5632"/>
    <w:multiLevelType w:val="multilevel"/>
    <w:tmpl w:val="598EFBEE"/>
    <w:lvl w:ilvl="0">
      <w:start w:val="1"/>
      <w:numFmt w:val="upperLetter"/>
      <w:pStyle w:val="Heading1Appendix"/>
      <w:lvlText w:val="Appendix %1:"/>
      <w:lvlJc w:val="left"/>
      <w:pPr>
        <w:tabs>
          <w:tab w:val="num" w:pos="1814"/>
        </w:tabs>
        <w:ind w:left="0" w:firstLine="0"/>
      </w:pPr>
      <w:rPr>
        <w:rFonts w:hint="default"/>
        <w:color w:val="002664" w:themeColor="accent1"/>
      </w:rPr>
    </w:lvl>
    <w:lvl w:ilvl="1">
      <w:start w:val="1"/>
      <w:numFmt w:val="none"/>
      <w:lvlText w:val=""/>
      <w:lvlJc w:val="left"/>
      <w:pPr>
        <w:ind w:left="-32767" w:firstLine="0"/>
      </w:pPr>
      <w:rPr>
        <w:rFonts w:hint="default"/>
      </w:rPr>
    </w:lvl>
    <w:lvl w:ilvl="2">
      <w:start w:val="1"/>
      <w:numFmt w:val="none"/>
      <w:lvlText w:val=""/>
      <w:lvlJc w:val="left"/>
      <w:pPr>
        <w:ind w:left="-32767" w:firstLine="0"/>
      </w:pPr>
      <w:rPr>
        <w:rFonts w:hint="default"/>
      </w:rPr>
    </w:lvl>
    <w:lvl w:ilvl="3">
      <w:start w:val="1"/>
      <w:numFmt w:val="none"/>
      <w:lvlText w:val=""/>
      <w:lvlJc w:val="left"/>
      <w:pPr>
        <w:ind w:left="-32767" w:firstLine="0"/>
      </w:pPr>
      <w:rPr>
        <w:rFonts w:hint="default"/>
      </w:rPr>
    </w:lvl>
    <w:lvl w:ilvl="4">
      <w:start w:val="1"/>
      <w:numFmt w:val="none"/>
      <w:lvlText w:val=""/>
      <w:lvlJc w:val="left"/>
      <w:pPr>
        <w:ind w:left="-32767" w:firstLine="0"/>
      </w:pPr>
      <w:rPr>
        <w:rFonts w:hint="default"/>
      </w:rPr>
    </w:lvl>
    <w:lvl w:ilvl="5">
      <w:start w:val="1"/>
      <w:numFmt w:val="none"/>
      <w:lvlText w:val=""/>
      <w:lvlJc w:val="left"/>
      <w:pPr>
        <w:ind w:left="-32767" w:firstLine="0"/>
      </w:pPr>
      <w:rPr>
        <w:rFonts w:hint="default"/>
      </w:rPr>
    </w:lvl>
    <w:lvl w:ilvl="6">
      <w:start w:val="1"/>
      <w:numFmt w:val="none"/>
      <w:lvlText w:val=""/>
      <w:lvlJc w:val="left"/>
      <w:pPr>
        <w:ind w:left="-32767" w:firstLine="0"/>
      </w:pPr>
      <w:rPr>
        <w:rFonts w:hint="default"/>
      </w:rPr>
    </w:lvl>
    <w:lvl w:ilvl="7">
      <w:start w:val="1"/>
      <w:numFmt w:val="none"/>
      <w:lvlText w:val=""/>
      <w:lvlJc w:val="left"/>
      <w:pPr>
        <w:ind w:left="-32767" w:firstLine="0"/>
      </w:pPr>
      <w:rPr>
        <w:rFonts w:hint="default"/>
      </w:rPr>
    </w:lvl>
    <w:lvl w:ilvl="8">
      <w:start w:val="1"/>
      <w:numFmt w:val="none"/>
      <w:lvlText w:val=""/>
      <w:lvlJc w:val="left"/>
      <w:pPr>
        <w:ind w:left="0" w:firstLine="0"/>
      </w:pPr>
      <w:rPr>
        <w:rFonts w:hint="default"/>
      </w:rPr>
    </w:lvl>
  </w:abstractNum>
  <w:abstractNum w:abstractNumId="2" w15:restartNumberingAfterBreak="0">
    <w:nsid w:val="103A3A5B"/>
    <w:multiLevelType w:val="hybridMultilevel"/>
    <w:tmpl w:val="3C8C174C"/>
    <w:lvl w:ilvl="0" w:tplc="0C090001">
      <w:start w:val="1"/>
      <w:numFmt w:val="bullet"/>
      <w:lvlText w:val=""/>
      <w:lvlJc w:val="left"/>
      <w:pPr>
        <w:ind w:left="801" w:hanging="360"/>
      </w:pPr>
      <w:rPr>
        <w:rFonts w:ascii="Symbol" w:hAnsi="Symbol" w:hint="default"/>
      </w:rPr>
    </w:lvl>
    <w:lvl w:ilvl="1" w:tplc="432A3006">
      <w:start w:val="2"/>
      <w:numFmt w:val="bullet"/>
      <w:lvlText w:val="•"/>
      <w:lvlJc w:val="left"/>
      <w:pPr>
        <w:ind w:left="1801" w:hanging="640"/>
      </w:pPr>
      <w:rPr>
        <w:rFonts w:ascii="Public Sans" w:eastAsia="Microsoft GothicNeo Light" w:hAnsi="Public Sans" w:cs="Times New Roman" w:hint="default"/>
      </w:rPr>
    </w:lvl>
    <w:lvl w:ilvl="2" w:tplc="0C090005" w:tentative="1">
      <w:start w:val="1"/>
      <w:numFmt w:val="bullet"/>
      <w:lvlText w:val=""/>
      <w:lvlJc w:val="left"/>
      <w:pPr>
        <w:ind w:left="2241" w:hanging="360"/>
      </w:pPr>
      <w:rPr>
        <w:rFonts w:ascii="Wingdings" w:hAnsi="Wingdings" w:hint="default"/>
      </w:rPr>
    </w:lvl>
    <w:lvl w:ilvl="3" w:tplc="0C090001" w:tentative="1">
      <w:start w:val="1"/>
      <w:numFmt w:val="bullet"/>
      <w:lvlText w:val=""/>
      <w:lvlJc w:val="left"/>
      <w:pPr>
        <w:ind w:left="2961" w:hanging="360"/>
      </w:pPr>
      <w:rPr>
        <w:rFonts w:ascii="Symbol" w:hAnsi="Symbol" w:hint="default"/>
      </w:rPr>
    </w:lvl>
    <w:lvl w:ilvl="4" w:tplc="0C090003" w:tentative="1">
      <w:start w:val="1"/>
      <w:numFmt w:val="bullet"/>
      <w:lvlText w:val="o"/>
      <w:lvlJc w:val="left"/>
      <w:pPr>
        <w:ind w:left="3681" w:hanging="360"/>
      </w:pPr>
      <w:rPr>
        <w:rFonts w:ascii="Courier New" w:hAnsi="Courier New" w:cs="Courier New" w:hint="default"/>
      </w:rPr>
    </w:lvl>
    <w:lvl w:ilvl="5" w:tplc="0C090005" w:tentative="1">
      <w:start w:val="1"/>
      <w:numFmt w:val="bullet"/>
      <w:lvlText w:val=""/>
      <w:lvlJc w:val="left"/>
      <w:pPr>
        <w:ind w:left="4401" w:hanging="360"/>
      </w:pPr>
      <w:rPr>
        <w:rFonts w:ascii="Wingdings" w:hAnsi="Wingdings" w:hint="default"/>
      </w:rPr>
    </w:lvl>
    <w:lvl w:ilvl="6" w:tplc="0C090001" w:tentative="1">
      <w:start w:val="1"/>
      <w:numFmt w:val="bullet"/>
      <w:lvlText w:val=""/>
      <w:lvlJc w:val="left"/>
      <w:pPr>
        <w:ind w:left="5121" w:hanging="360"/>
      </w:pPr>
      <w:rPr>
        <w:rFonts w:ascii="Symbol" w:hAnsi="Symbol" w:hint="default"/>
      </w:rPr>
    </w:lvl>
    <w:lvl w:ilvl="7" w:tplc="0C090003" w:tentative="1">
      <w:start w:val="1"/>
      <w:numFmt w:val="bullet"/>
      <w:lvlText w:val="o"/>
      <w:lvlJc w:val="left"/>
      <w:pPr>
        <w:ind w:left="5841" w:hanging="360"/>
      </w:pPr>
      <w:rPr>
        <w:rFonts w:ascii="Courier New" w:hAnsi="Courier New" w:cs="Courier New" w:hint="default"/>
      </w:rPr>
    </w:lvl>
    <w:lvl w:ilvl="8" w:tplc="0C090005" w:tentative="1">
      <w:start w:val="1"/>
      <w:numFmt w:val="bullet"/>
      <w:lvlText w:val=""/>
      <w:lvlJc w:val="left"/>
      <w:pPr>
        <w:ind w:left="6561" w:hanging="360"/>
      </w:pPr>
      <w:rPr>
        <w:rFonts w:ascii="Wingdings" w:hAnsi="Wingdings" w:hint="default"/>
      </w:rPr>
    </w:lvl>
  </w:abstractNum>
  <w:abstractNum w:abstractNumId="3" w15:restartNumberingAfterBreak="0">
    <w:nsid w:val="132811CF"/>
    <w:multiLevelType w:val="hybridMultilevel"/>
    <w:tmpl w:val="63F2A12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3E5676C"/>
    <w:multiLevelType w:val="hybridMultilevel"/>
    <w:tmpl w:val="E9C6FEBE"/>
    <w:lvl w:ilvl="0" w:tplc="E0803700">
      <w:start w:val="1"/>
      <w:numFmt w:val="lowerLetter"/>
      <w:pStyle w:val="ListNumber2"/>
      <w:lvlText w:val="%1."/>
      <w:lvlJc w:val="left"/>
      <w:pPr>
        <w:tabs>
          <w:tab w:val="num" w:pos="714"/>
        </w:tabs>
        <w:ind w:left="714" w:hanging="357"/>
      </w:pPr>
      <w:rPr>
        <w:rFonts w:hint="default"/>
        <w:color w:val="22272B" w:themeColor="text1"/>
      </w:rPr>
    </w:lvl>
    <w:lvl w:ilvl="1" w:tplc="0C090019" w:tentative="1">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abstractNum w:abstractNumId="5" w15:restartNumberingAfterBreak="0">
    <w:nsid w:val="18942059"/>
    <w:multiLevelType w:val="hybridMultilevel"/>
    <w:tmpl w:val="FADEB06E"/>
    <w:lvl w:ilvl="0" w:tplc="0554D3E8">
      <w:start w:val="1"/>
      <w:numFmt w:val="decimal"/>
      <w:pStyle w:val="ListNumber"/>
      <w:lvlText w:val="%1."/>
      <w:lvlJc w:val="left"/>
      <w:pPr>
        <w:tabs>
          <w:tab w:val="num" w:pos="357"/>
        </w:tabs>
        <w:ind w:left="357" w:hanging="357"/>
      </w:pPr>
      <w:rPr>
        <w:rFonts w:hint="default"/>
        <w:color w:val="22272B" w:themeColor="text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D156394"/>
    <w:multiLevelType w:val="hybridMultilevel"/>
    <w:tmpl w:val="69EE43A6"/>
    <w:lvl w:ilvl="0" w:tplc="D2C2E362">
      <w:start w:val="1"/>
      <w:numFmt w:val="lowerRoman"/>
      <w:pStyle w:val="ListNumber3"/>
      <w:lvlText w:val="%1."/>
      <w:lvlJc w:val="left"/>
      <w:pPr>
        <w:tabs>
          <w:tab w:val="num" w:pos="1072"/>
        </w:tabs>
        <w:ind w:left="1072" w:hanging="358"/>
      </w:pPr>
      <w:rPr>
        <w:rFonts w:hint="default"/>
        <w:color w:val="22272B" w:themeColor="text1"/>
      </w:rPr>
    </w:lvl>
    <w:lvl w:ilvl="1" w:tplc="0C090019" w:tentative="1">
      <w:start w:val="1"/>
      <w:numFmt w:val="lowerLetter"/>
      <w:lvlText w:val="%2."/>
      <w:lvlJc w:val="left"/>
      <w:pPr>
        <w:ind w:left="2154" w:hanging="360"/>
      </w:pPr>
    </w:lvl>
    <w:lvl w:ilvl="2" w:tplc="0C09001B" w:tentative="1">
      <w:start w:val="1"/>
      <w:numFmt w:val="lowerRoman"/>
      <w:lvlText w:val="%3."/>
      <w:lvlJc w:val="right"/>
      <w:pPr>
        <w:ind w:left="2874" w:hanging="180"/>
      </w:pPr>
    </w:lvl>
    <w:lvl w:ilvl="3" w:tplc="0C09000F" w:tentative="1">
      <w:start w:val="1"/>
      <w:numFmt w:val="decimal"/>
      <w:lvlText w:val="%4."/>
      <w:lvlJc w:val="left"/>
      <w:pPr>
        <w:ind w:left="3594" w:hanging="360"/>
      </w:pPr>
    </w:lvl>
    <w:lvl w:ilvl="4" w:tplc="0C090019" w:tentative="1">
      <w:start w:val="1"/>
      <w:numFmt w:val="lowerLetter"/>
      <w:lvlText w:val="%5."/>
      <w:lvlJc w:val="left"/>
      <w:pPr>
        <w:ind w:left="4314" w:hanging="360"/>
      </w:pPr>
    </w:lvl>
    <w:lvl w:ilvl="5" w:tplc="0C09001B" w:tentative="1">
      <w:start w:val="1"/>
      <w:numFmt w:val="lowerRoman"/>
      <w:lvlText w:val="%6."/>
      <w:lvlJc w:val="right"/>
      <w:pPr>
        <w:ind w:left="5034" w:hanging="180"/>
      </w:pPr>
    </w:lvl>
    <w:lvl w:ilvl="6" w:tplc="0C09000F" w:tentative="1">
      <w:start w:val="1"/>
      <w:numFmt w:val="decimal"/>
      <w:lvlText w:val="%7."/>
      <w:lvlJc w:val="left"/>
      <w:pPr>
        <w:ind w:left="5754" w:hanging="360"/>
      </w:pPr>
    </w:lvl>
    <w:lvl w:ilvl="7" w:tplc="0C090019" w:tentative="1">
      <w:start w:val="1"/>
      <w:numFmt w:val="lowerLetter"/>
      <w:lvlText w:val="%8."/>
      <w:lvlJc w:val="left"/>
      <w:pPr>
        <w:ind w:left="6474" w:hanging="360"/>
      </w:pPr>
    </w:lvl>
    <w:lvl w:ilvl="8" w:tplc="0C09001B" w:tentative="1">
      <w:start w:val="1"/>
      <w:numFmt w:val="lowerRoman"/>
      <w:lvlText w:val="%9."/>
      <w:lvlJc w:val="right"/>
      <w:pPr>
        <w:ind w:left="7194" w:hanging="180"/>
      </w:pPr>
    </w:lvl>
  </w:abstractNum>
  <w:abstractNum w:abstractNumId="7" w15:restartNumberingAfterBreak="0">
    <w:nsid w:val="2D955CF2"/>
    <w:multiLevelType w:val="hybridMultilevel"/>
    <w:tmpl w:val="FC26D7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0D94061"/>
    <w:multiLevelType w:val="hybridMultilevel"/>
    <w:tmpl w:val="07D842B0"/>
    <w:lvl w:ilvl="0" w:tplc="0C090001">
      <w:start w:val="1"/>
      <w:numFmt w:val="bullet"/>
      <w:lvlText w:val=""/>
      <w:lvlJc w:val="left"/>
      <w:pPr>
        <w:ind w:left="801" w:hanging="360"/>
      </w:pPr>
      <w:rPr>
        <w:rFonts w:ascii="Symbol" w:hAnsi="Symbol" w:hint="default"/>
      </w:rPr>
    </w:lvl>
    <w:lvl w:ilvl="1" w:tplc="0C090003" w:tentative="1">
      <w:start w:val="1"/>
      <w:numFmt w:val="bullet"/>
      <w:lvlText w:val="o"/>
      <w:lvlJc w:val="left"/>
      <w:pPr>
        <w:ind w:left="1521" w:hanging="360"/>
      </w:pPr>
      <w:rPr>
        <w:rFonts w:ascii="Courier New" w:hAnsi="Courier New" w:cs="Courier New" w:hint="default"/>
      </w:rPr>
    </w:lvl>
    <w:lvl w:ilvl="2" w:tplc="0C090005" w:tentative="1">
      <w:start w:val="1"/>
      <w:numFmt w:val="bullet"/>
      <w:lvlText w:val=""/>
      <w:lvlJc w:val="left"/>
      <w:pPr>
        <w:ind w:left="2241" w:hanging="360"/>
      </w:pPr>
      <w:rPr>
        <w:rFonts w:ascii="Wingdings" w:hAnsi="Wingdings" w:hint="default"/>
      </w:rPr>
    </w:lvl>
    <w:lvl w:ilvl="3" w:tplc="0C090001" w:tentative="1">
      <w:start w:val="1"/>
      <w:numFmt w:val="bullet"/>
      <w:lvlText w:val=""/>
      <w:lvlJc w:val="left"/>
      <w:pPr>
        <w:ind w:left="2961" w:hanging="360"/>
      </w:pPr>
      <w:rPr>
        <w:rFonts w:ascii="Symbol" w:hAnsi="Symbol" w:hint="default"/>
      </w:rPr>
    </w:lvl>
    <w:lvl w:ilvl="4" w:tplc="0C090003" w:tentative="1">
      <w:start w:val="1"/>
      <w:numFmt w:val="bullet"/>
      <w:lvlText w:val="o"/>
      <w:lvlJc w:val="left"/>
      <w:pPr>
        <w:ind w:left="3681" w:hanging="360"/>
      </w:pPr>
      <w:rPr>
        <w:rFonts w:ascii="Courier New" w:hAnsi="Courier New" w:cs="Courier New" w:hint="default"/>
      </w:rPr>
    </w:lvl>
    <w:lvl w:ilvl="5" w:tplc="0C090005" w:tentative="1">
      <w:start w:val="1"/>
      <w:numFmt w:val="bullet"/>
      <w:lvlText w:val=""/>
      <w:lvlJc w:val="left"/>
      <w:pPr>
        <w:ind w:left="4401" w:hanging="360"/>
      </w:pPr>
      <w:rPr>
        <w:rFonts w:ascii="Wingdings" w:hAnsi="Wingdings" w:hint="default"/>
      </w:rPr>
    </w:lvl>
    <w:lvl w:ilvl="6" w:tplc="0C090001" w:tentative="1">
      <w:start w:val="1"/>
      <w:numFmt w:val="bullet"/>
      <w:lvlText w:val=""/>
      <w:lvlJc w:val="left"/>
      <w:pPr>
        <w:ind w:left="5121" w:hanging="360"/>
      </w:pPr>
      <w:rPr>
        <w:rFonts w:ascii="Symbol" w:hAnsi="Symbol" w:hint="default"/>
      </w:rPr>
    </w:lvl>
    <w:lvl w:ilvl="7" w:tplc="0C090003" w:tentative="1">
      <w:start w:val="1"/>
      <w:numFmt w:val="bullet"/>
      <w:lvlText w:val="o"/>
      <w:lvlJc w:val="left"/>
      <w:pPr>
        <w:ind w:left="5841" w:hanging="360"/>
      </w:pPr>
      <w:rPr>
        <w:rFonts w:ascii="Courier New" w:hAnsi="Courier New" w:cs="Courier New" w:hint="default"/>
      </w:rPr>
    </w:lvl>
    <w:lvl w:ilvl="8" w:tplc="0C090005" w:tentative="1">
      <w:start w:val="1"/>
      <w:numFmt w:val="bullet"/>
      <w:lvlText w:val=""/>
      <w:lvlJc w:val="left"/>
      <w:pPr>
        <w:ind w:left="6561" w:hanging="360"/>
      </w:pPr>
      <w:rPr>
        <w:rFonts w:ascii="Wingdings" w:hAnsi="Wingdings" w:hint="default"/>
      </w:rPr>
    </w:lvl>
  </w:abstractNum>
  <w:abstractNum w:abstractNumId="9" w15:restartNumberingAfterBreak="0">
    <w:nsid w:val="33423B0F"/>
    <w:multiLevelType w:val="hybridMultilevel"/>
    <w:tmpl w:val="DD1038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4364733"/>
    <w:multiLevelType w:val="multilevel"/>
    <w:tmpl w:val="15D6F374"/>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 w15:restartNumberingAfterBreak="0">
    <w:nsid w:val="344F6CF0"/>
    <w:multiLevelType w:val="hybridMultilevel"/>
    <w:tmpl w:val="E49CDD5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357D4695"/>
    <w:multiLevelType w:val="hybridMultilevel"/>
    <w:tmpl w:val="2E666274"/>
    <w:lvl w:ilvl="0" w:tplc="534CDACA">
      <w:start w:val="1"/>
      <w:numFmt w:val="bullet"/>
      <w:pStyle w:val="ListBullet3"/>
      <w:lvlText w:val=""/>
      <w:lvlJc w:val="left"/>
      <w:pPr>
        <w:tabs>
          <w:tab w:val="num" w:pos="1072"/>
        </w:tabs>
        <w:ind w:left="1072" w:hanging="358"/>
      </w:pPr>
      <w:rPr>
        <w:rFonts w:ascii="Symbol" w:hAnsi="Symbol" w:hint="default"/>
        <w:b w:val="0"/>
        <w:i w:val="0"/>
        <w:color w:val="22272B" w:themeColor="text1"/>
        <w:sz w:val="16"/>
      </w:rPr>
    </w:lvl>
    <w:lvl w:ilvl="1" w:tplc="0C090003" w:tentative="1">
      <w:start w:val="1"/>
      <w:numFmt w:val="bullet"/>
      <w:lvlText w:val="o"/>
      <w:lvlJc w:val="left"/>
      <w:pPr>
        <w:ind w:left="2154" w:hanging="360"/>
      </w:pPr>
      <w:rPr>
        <w:rFonts w:ascii="Courier New" w:hAnsi="Courier New" w:cs="Courier New" w:hint="default"/>
      </w:rPr>
    </w:lvl>
    <w:lvl w:ilvl="2" w:tplc="0C090005" w:tentative="1">
      <w:start w:val="1"/>
      <w:numFmt w:val="bullet"/>
      <w:lvlText w:val=""/>
      <w:lvlJc w:val="left"/>
      <w:pPr>
        <w:ind w:left="2874" w:hanging="360"/>
      </w:pPr>
      <w:rPr>
        <w:rFonts w:ascii="Wingdings" w:hAnsi="Wingdings" w:hint="default"/>
      </w:rPr>
    </w:lvl>
    <w:lvl w:ilvl="3" w:tplc="0C090001" w:tentative="1">
      <w:start w:val="1"/>
      <w:numFmt w:val="bullet"/>
      <w:lvlText w:val=""/>
      <w:lvlJc w:val="left"/>
      <w:pPr>
        <w:ind w:left="3594" w:hanging="360"/>
      </w:pPr>
      <w:rPr>
        <w:rFonts w:ascii="Symbol" w:hAnsi="Symbol" w:hint="default"/>
      </w:rPr>
    </w:lvl>
    <w:lvl w:ilvl="4" w:tplc="0C090003" w:tentative="1">
      <w:start w:val="1"/>
      <w:numFmt w:val="bullet"/>
      <w:lvlText w:val="o"/>
      <w:lvlJc w:val="left"/>
      <w:pPr>
        <w:ind w:left="4314" w:hanging="360"/>
      </w:pPr>
      <w:rPr>
        <w:rFonts w:ascii="Courier New" w:hAnsi="Courier New" w:cs="Courier New" w:hint="default"/>
      </w:rPr>
    </w:lvl>
    <w:lvl w:ilvl="5" w:tplc="0C090005" w:tentative="1">
      <w:start w:val="1"/>
      <w:numFmt w:val="bullet"/>
      <w:lvlText w:val=""/>
      <w:lvlJc w:val="left"/>
      <w:pPr>
        <w:ind w:left="5034" w:hanging="360"/>
      </w:pPr>
      <w:rPr>
        <w:rFonts w:ascii="Wingdings" w:hAnsi="Wingdings" w:hint="default"/>
      </w:rPr>
    </w:lvl>
    <w:lvl w:ilvl="6" w:tplc="0C090001" w:tentative="1">
      <w:start w:val="1"/>
      <w:numFmt w:val="bullet"/>
      <w:lvlText w:val=""/>
      <w:lvlJc w:val="left"/>
      <w:pPr>
        <w:ind w:left="5754" w:hanging="360"/>
      </w:pPr>
      <w:rPr>
        <w:rFonts w:ascii="Symbol" w:hAnsi="Symbol" w:hint="default"/>
      </w:rPr>
    </w:lvl>
    <w:lvl w:ilvl="7" w:tplc="0C090003" w:tentative="1">
      <w:start w:val="1"/>
      <w:numFmt w:val="bullet"/>
      <w:lvlText w:val="o"/>
      <w:lvlJc w:val="left"/>
      <w:pPr>
        <w:ind w:left="6474" w:hanging="360"/>
      </w:pPr>
      <w:rPr>
        <w:rFonts w:ascii="Courier New" w:hAnsi="Courier New" w:cs="Courier New" w:hint="default"/>
      </w:rPr>
    </w:lvl>
    <w:lvl w:ilvl="8" w:tplc="0C090005" w:tentative="1">
      <w:start w:val="1"/>
      <w:numFmt w:val="bullet"/>
      <w:lvlText w:val=""/>
      <w:lvlJc w:val="left"/>
      <w:pPr>
        <w:ind w:left="7194" w:hanging="360"/>
      </w:pPr>
      <w:rPr>
        <w:rFonts w:ascii="Wingdings" w:hAnsi="Wingdings" w:hint="default"/>
      </w:rPr>
    </w:lvl>
  </w:abstractNum>
  <w:abstractNum w:abstractNumId="13" w15:restartNumberingAfterBreak="0">
    <w:nsid w:val="39C7535B"/>
    <w:multiLevelType w:val="multilevel"/>
    <w:tmpl w:val="14C079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E8D7AD2"/>
    <w:multiLevelType w:val="hybridMultilevel"/>
    <w:tmpl w:val="CEBEC61A"/>
    <w:lvl w:ilvl="0" w:tplc="0C090001">
      <w:start w:val="1"/>
      <w:numFmt w:val="bullet"/>
      <w:lvlText w:val=""/>
      <w:lvlJc w:val="left"/>
      <w:pPr>
        <w:ind w:left="1360" w:hanging="640"/>
      </w:pPr>
      <w:rPr>
        <w:rFonts w:ascii="Symbol" w:hAnsi="Symbol" w:hint="default"/>
      </w:rPr>
    </w:lvl>
    <w:lvl w:ilvl="1" w:tplc="FFFFFFFF" w:tentative="1">
      <w:start w:val="1"/>
      <w:numFmt w:val="bullet"/>
      <w:lvlText w:val="o"/>
      <w:lvlJc w:val="left"/>
      <w:pPr>
        <w:ind w:left="999" w:hanging="360"/>
      </w:pPr>
      <w:rPr>
        <w:rFonts w:ascii="Courier New" w:hAnsi="Courier New" w:cs="Courier New" w:hint="default"/>
      </w:rPr>
    </w:lvl>
    <w:lvl w:ilvl="2" w:tplc="FFFFFFFF" w:tentative="1">
      <w:start w:val="1"/>
      <w:numFmt w:val="bullet"/>
      <w:lvlText w:val=""/>
      <w:lvlJc w:val="left"/>
      <w:pPr>
        <w:ind w:left="1719" w:hanging="360"/>
      </w:pPr>
      <w:rPr>
        <w:rFonts w:ascii="Wingdings" w:hAnsi="Wingdings" w:hint="default"/>
      </w:rPr>
    </w:lvl>
    <w:lvl w:ilvl="3" w:tplc="FFFFFFFF" w:tentative="1">
      <w:start w:val="1"/>
      <w:numFmt w:val="bullet"/>
      <w:lvlText w:val=""/>
      <w:lvlJc w:val="left"/>
      <w:pPr>
        <w:ind w:left="2439" w:hanging="360"/>
      </w:pPr>
      <w:rPr>
        <w:rFonts w:ascii="Symbol" w:hAnsi="Symbol" w:hint="default"/>
      </w:rPr>
    </w:lvl>
    <w:lvl w:ilvl="4" w:tplc="FFFFFFFF" w:tentative="1">
      <w:start w:val="1"/>
      <w:numFmt w:val="bullet"/>
      <w:lvlText w:val="o"/>
      <w:lvlJc w:val="left"/>
      <w:pPr>
        <w:ind w:left="3159" w:hanging="360"/>
      </w:pPr>
      <w:rPr>
        <w:rFonts w:ascii="Courier New" w:hAnsi="Courier New" w:cs="Courier New" w:hint="default"/>
      </w:rPr>
    </w:lvl>
    <w:lvl w:ilvl="5" w:tplc="FFFFFFFF" w:tentative="1">
      <w:start w:val="1"/>
      <w:numFmt w:val="bullet"/>
      <w:lvlText w:val=""/>
      <w:lvlJc w:val="left"/>
      <w:pPr>
        <w:ind w:left="3879" w:hanging="360"/>
      </w:pPr>
      <w:rPr>
        <w:rFonts w:ascii="Wingdings" w:hAnsi="Wingdings" w:hint="default"/>
      </w:rPr>
    </w:lvl>
    <w:lvl w:ilvl="6" w:tplc="FFFFFFFF" w:tentative="1">
      <w:start w:val="1"/>
      <w:numFmt w:val="bullet"/>
      <w:lvlText w:val=""/>
      <w:lvlJc w:val="left"/>
      <w:pPr>
        <w:ind w:left="4599" w:hanging="360"/>
      </w:pPr>
      <w:rPr>
        <w:rFonts w:ascii="Symbol" w:hAnsi="Symbol" w:hint="default"/>
      </w:rPr>
    </w:lvl>
    <w:lvl w:ilvl="7" w:tplc="FFFFFFFF" w:tentative="1">
      <w:start w:val="1"/>
      <w:numFmt w:val="bullet"/>
      <w:lvlText w:val="o"/>
      <w:lvlJc w:val="left"/>
      <w:pPr>
        <w:ind w:left="5319" w:hanging="360"/>
      </w:pPr>
      <w:rPr>
        <w:rFonts w:ascii="Courier New" w:hAnsi="Courier New" w:cs="Courier New" w:hint="default"/>
      </w:rPr>
    </w:lvl>
    <w:lvl w:ilvl="8" w:tplc="FFFFFFFF" w:tentative="1">
      <w:start w:val="1"/>
      <w:numFmt w:val="bullet"/>
      <w:lvlText w:val=""/>
      <w:lvlJc w:val="left"/>
      <w:pPr>
        <w:ind w:left="6039" w:hanging="360"/>
      </w:pPr>
      <w:rPr>
        <w:rFonts w:ascii="Wingdings" w:hAnsi="Wingdings" w:hint="default"/>
      </w:rPr>
    </w:lvl>
  </w:abstractNum>
  <w:abstractNum w:abstractNumId="15" w15:restartNumberingAfterBreak="0">
    <w:nsid w:val="4C2F59FA"/>
    <w:multiLevelType w:val="multilevel"/>
    <w:tmpl w:val="6A8C0BE0"/>
    <w:lvl w:ilvl="0">
      <w:start w:val="1"/>
      <w:numFmt w:val="decimal"/>
      <w:lvlText w:val="%1"/>
      <w:lvlJc w:val="left"/>
      <w:pPr>
        <w:tabs>
          <w:tab w:val="num" w:pos="794"/>
        </w:tabs>
        <w:ind w:left="794" w:hanging="794"/>
      </w:pPr>
      <w:rPr>
        <w:rFonts w:hint="default"/>
      </w:rPr>
    </w:lvl>
    <w:lvl w:ilvl="1">
      <w:start w:val="1"/>
      <w:numFmt w:val="decimal"/>
      <w:lvlText w:val="%1.%2"/>
      <w:lvlJc w:val="left"/>
      <w:pPr>
        <w:tabs>
          <w:tab w:val="num" w:pos="907"/>
        </w:tabs>
        <w:ind w:left="907" w:hanging="907"/>
      </w:pPr>
      <w:rPr>
        <w:rFonts w:hint="default"/>
      </w:rPr>
    </w:lvl>
    <w:lvl w:ilvl="2">
      <w:start w:val="1"/>
      <w:numFmt w:val="decimal"/>
      <w:lvlText w:val="%1.%2.%3"/>
      <w:lvlJc w:val="left"/>
      <w:pPr>
        <w:tabs>
          <w:tab w:val="num" w:pos="1021"/>
        </w:tabs>
        <w:ind w:left="1021" w:hanging="1021"/>
      </w:pPr>
      <w:rPr>
        <w:rFonts w:hint="default"/>
      </w:rPr>
    </w:lvl>
    <w:lvl w:ilvl="3">
      <w:start w:val="1"/>
      <w:numFmt w:val="bullet"/>
      <w:lvlText w:val=""/>
      <w:lvlJc w:val="left"/>
      <w:pPr>
        <w:ind w:left="360" w:hanging="360"/>
      </w:pPr>
      <w:rPr>
        <w:rFonts w:ascii="Symbol" w:hAnsi="Symbol" w:hint="default"/>
      </w:rPr>
    </w:lvl>
    <w:lvl w:ilvl="4">
      <w:start w:val="1"/>
      <w:numFmt w:val="decimal"/>
      <w:lvlText w:val="%1.%2.%3.%4.%5"/>
      <w:lvlJc w:val="left"/>
      <w:pPr>
        <w:tabs>
          <w:tab w:val="num" w:pos="1247"/>
        </w:tabs>
        <w:ind w:left="1247" w:hanging="1247"/>
      </w:pPr>
      <w:rPr>
        <w:rFonts w:hint="default"/>
      </w:rPr>
    </w:lvl>
    <w:lvl w:ilvl="5">
      <w:start w:val="1"/>
      <w:numFmt w:val="none"/>
      <w:lvlText w:val=""/>
      <w:lvlJc w:val="left"/>
      <w:pPr>
        <w:tabs>
          <w:tab w:val="num" w:pos="454"/>
        </w:tabs>
        <w:ind w:left="454" w:hanging="454"/>
      </w:pPr>
      <w:rPr>
        <w:rFonts w:hint="default"/>
      </w:rPr>
    </w:lvl>
    <w:lvl w:ilvl="6">
      <w:start w:val="1"/>
      <w:numFmt w:val="none"/>
      <w:lvlText w:val=""/>
      <w:lvlJc w:val="left"/>
      <w:pPr>
        <w:ind w:left="454" w:hanging="454"/>
      </w:pPr>
      <w:rPr>
        <w:rFonts w:hint="default"/>
      </w:rPr>
    </w:lvl>
    <w:lvl w:ilvl="7">
      <w:start w:val="1"/>
      <w:numFmt w:val="none"/>
      <w:lvlText w:val=""/>
      <w:lvlJc w:val="left"/>
      <w:pPr>
        <w:ind w:left="454" w:hanging="454"/>
      </w:pPr>
      <w:rPr>
        <w:rFonts w:hint="default"/>
      </w:rPr>
    </w:lvl>
    <w:lvl w:ilvl="8">
      <w:start w:val="1"/>
      <w:numFmt w:val="none"/>
      <w:lvlText w:val=""/>
      <w:lvlJc w:val="left"/>
      <w:pPr>
        <w:ind w:left="454" w:hanging="454"/>
      </w:pPr>
      <w:rPr>
        <w:rFonts w:hint="default"/>
      </w:rPr>
    </w:lvl>
  </w:abstractNum>
  <w:abstractNum w:abstractNumId="16" w15:restartNumberingAfterBreak="0">
    <w:nsid w:val="505C1821"/>
    <w:multiLevelType w:val="hybridMultilevel"/>
    <w:tmpl w:val="A1C22A2A"/>
    <w:lvl w:ilvl="0" w:tplc="55BEC886">
      <w:start w:val="1"/>
      <w:numFmt w:val="bullet"/>
      <w:pStyle w:val="ListBullet"/>
      <w:lvlText w:val=""/>
      <w:lvlJc w:val="left"/>
      <w:pPr>
        <w:tabs>
          <w:tab w:val="num" w:pos="357"/>
        </w:tabs>
        <w:ind w:left="357" w:hanging="357"/>
      </w:pPr>
      <w:rPr>
        <w:rFonts w:ascii="Symbol" w:hAnsi="Symbol" w:hint="default"/>
        <w:color w:val="22272B" w:themeColor="text1"/>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33D10D4"/>
    <w:multiLevelType w:val="multilevel"/>
    <w:tmpl w:val="4066E0F2"/>
    <w:lvl w:ilvl="0">
      <w:start w:val="1"/>
      <w:numFmt w:val="decimal"/>
      <w:pStyle w:val="OFSHeading1Numbered"/>
      <w:lvlText w:val="%1."/>
      <w:lvlJc w:val="left"/>
      <w:pPr>
        <w:tabs>
          <w:tab w:val="num" w:pos="794"/>
        </w:tabs>
        <w:ind w:left="794" w:hanging="794"/>
      </w:pPr>
      <w:rPr>
        <w:rFonts w:hint="default"/>
      </w:rPr>
    </w:lvl>
    <w:lvl w:ilvl="1">
      <w:start w:val="1"/>
      <w:numFmt w:val="decimal"/>
      <w:pStyle w:val="OFSHeading2Numbered"/>
      <w:lvlText w:val="%1.%2"/>
      <w:lvlJc w:val="left"/>
      <w:pPr>
        <w:tabs>
          <w:tab w:val="num" w:pos="794"/>
        </w:tabs>
        <w:ind w:left="794" w:hanging="794"/>
      </w:pPr>
      <w:rPr>
        <w:rFonts w:hint="default"/>
      </w:rPr>
    </w:lvl>
    <w:lvl w:ilvl="2">
      <w:start w:val="1"/>
      <w:numFmt w:val="decimal"/>
      <w:pStyle w:val="OFSHeading3Numbered"/>
      <w:lvlText w:val="%1.%2.%3"/>
      <w:lvlJc w:val="left"/>
      <w:pPr>
        <w:tabs>
          <w:tab w:val="num" w:pos="1588"/>
        </w:tabs>
        <w:ind w:left="1588" w:hanging="794"/>
      </w:pPr>
      <w:rPr>
        <w:rFonts w:hint="default"/>
      </w:rPr>
    </w:lvl>
    <w:lvl w:ilvl="3">
      <w:start w:val="1"/>
      <w:numFmt w:val="lowerLetter"/>
      <w:pStyle w:val="OFSHeading4Numbered"/>
      <w:lvlText w:val="(%4)"/>
      <w:lvlJc w:val="left"/>
      <w:pPr>
        <w:tabs>
          <w:tab w:val="num" w:pos="1588"/>
        </w:tabs>
        <w:ind w:left="1588" w:hanging="79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53AE79B5"/>
    <w:multiLevelType w:val="hybridMultilevel"/>
    <w:tmpl w:val="23F6EB12"/>
    <w:lvl w:ilvl="0" w:tplc="F3D00BA6">
      <w:start w:val="1"/>
      <w:numFmt w:val="bullet"/>
      <w:pStyle w:val="ListBullet2"/>
      <w:lvlText w:val="—"/>
      <w:lvlJc w:val="left"/>
      <w:pPr>
        <w:tabs>
          <w:tab w:val="num" w:pos="714"/>
        </w:tabs>
        <w:ind w:left="714" w:hanging="357"/>
      </w:pPr>
      <w:rPr>
        <w:rFonts w:ascii="Public Sans Light" w:hAnsi="Public Sans Light" w:cs="Times New Roman" w:hint="default"/>
        <w:b w:val="0"/>
        <w:i w:val="0"/>
        <w:color w:val="22272B" w:themeColor="text1"/>
        <w:sz w:val="22"/>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19" w15:restartNumberingAfterBreak="0">
    <w:nsid w:val="56320350"/>
    <w:multiLevelType w:val="hybridMultilevel"/>
    <w:tmpl w:val="7F42A5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DA140FE"/>
    <w:multiLevelType w:val="multilevel"/>
    <w:tmpl w:val="D1068A2E"/>
    <w:lvl w:ilvl="0">
      <w:start w:val="1"/>
      <w:numFmt w:val="decimal"/>
      <w:pStyle w:val="Heading1"/>
      <w:lvlText w:val="%1"/>
      <w:lvlJc w:val="left"/>
      <w:pPr>
        <w:tabs>
          <w:tab w:val="num" w:pos="794"/>
        </w:tabs>
        <w:ind w:left="794" w:hanging="794"/>
      </w:pPr>
      <w:rPr>
        <w:rFonts w:hint="default"/>
      </w:rPr>
    </w:lvl>
    <w:lvl w:ilvl="1">
      <w:start w:val="1"/>
      <w:numFmt w:val="decimal"/>
      <w:pStyle w:val="Heading2"/>
      <w:lvlText w:val="%1.%2"/>
      <w:lvlJc w:val="left"/>
      <w:pPr>
        <w:tabs>
          <w:tab w:val="num" w:pos="907"/>
        </w:tabs>
        <w:ind w:left="907" w:hanging="907"/>
      </w:pPr>
      <w:rPr>
        <w:rFonts w:hint="default"/>
      </w:rPr>
    </w:lvl>
    <w:lvl w:ilvl="2">
      <w:start w:val="1"/>
      <w:numFmt w:val="decimal"/>
      <w:pStyle w:val="Heading3"/>
      <w:lvlText w:val="%1.%2.%3"/>
      <w:lvlJc w:val="left"/>
      <w:pPr>
        <w:tabs>
          <w:tab w:val="num" w:pos="1021"/>
        </w:tabs>
        <w:ind w:left="1021" w:hanging="1021"/>
      </w:pPr>
      <w:rPr>
        <w:rFonts w:hint="default"/>
      </w:rPr>
    </w:lvl>
    <w:lvl w:ilvl="3">
      <w:start w:val="1"/>
      <w:numFmt w:val="decimal"/>
      <w:pStyle w:val="Heading4"/>
      <w:lvlText w:val="%1.%2.%3.%4"/>
      <w:lvlJc w:val="left"/>
      <w:pPr>
        <w:tabs>
          <w:tab w:val="num" w:pos="1134"/>
        </w:tabs>
        <w:ind w:left="1134" w:hanging="1134"/>
      </w:pPr>
      <w:rPr>
        <w:rFonts w:hint="default"/>
      </w:rPr>
    </w:lvl>
    <w:lvl w:ilvl="4">
      <w:start w:val="1"/>
      <w:numFmt w:val="decimal"/>
      <w:pStyle w:val="Heading5"/>
      <w:lvlText w:val="%1.%2.%3.%4.%5"/>
      <w:lvlJc w:val="left"/>
      <w:pPr>
        <w:tabs>
          <w:tab w:val="num" w:pos="1247"/>
        </w:tabs>
        <w:ind w:left="1247" w:hanging="1247"/>
      </w:pPr>
      <w:rPr>
        <w:rFonts w:hint="default"/>
      </w:rPr>
    </w:lvl>
    <w:lvl w:ilvl="5">
      <w:start w:val="1"/>
      <w:numFmt w:val="none"/>
      <w:lvlText w:val=""/>
      <w:lvlJc w:val="left"/>
      <w:pPr>
        <w:tabs>
          <w:tab w:val="num" w:pos="454"/>
        </w:tabs>
        <w:ind w:left="454" w:hanging="454"/>
      </w:pPr>
      <w:rPr>
        <w:rFonts w:hint="default"/>
      </w:rPr>
    </w:lvl>
    <w:lvl w:ilvl="6">
      <w:start w:val="1"/>
      <w:numFmt w:val="none"/>
      <w:lvlText w:val=""/>
      <w:lvlJc w:val="left"/>
      <w:pPr>
        <w:ind w:left="454" w:hanging="454"/>
      </w:pPr>
      <w:rPr>
        <w:rFonts w:hint="default"/>
      </w:rPr>
    </w:lvl>
    <w:lvl w:ilvl="7">
      <w:start w:val="1"/>
      <w:numFmt w:val="none"/>
      <w:lvlText w:val=""/>
      <w:lvlJc w:val="left"/>
      <w:pPr>
        <w:ind w:left="454" w:hanging="454"/>
      </w:pPr>
      <w:rPr>
        <w:rFonts w:hint="default"/>
      </w:rPr>
    </w:lvl>
    <w:lvl w:ilvl="8">
      <w:start w:val="1"/>
      <w:numFmt w:val="none"/>
      <w:lvlText w:val=""/>
      <w:lvlJc w:val="left"/>
      <w:pPr>
        <w:ind w:left="454" w:hanging="454"/>
      </w:pPr>
      <w:rPr>
        <w:rFonts w:hint="default"/>
      </w:rPr>
    </w:lvl>
  </w:abstractNum>
  <w:abstractNum w:abstractNumId="21" w15:restartNumberingAfterBreak="0">
    <w:nsid w:val="64153FAE"/>
    <w:multiLevelType w:val="hybridMultilevel"/>
    <w:tmpl w:val="51FEEFDC"/>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22" w15:restartNumberingAfterBreak="0">
    <w:nsid w:val="6F5729F7"/>
    <w:multiLevelType w:val="hybridMultilevel"/>
    <w:tmpl w:val="922C2F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7BF70DF9"/>
    <w:multiLevelType w:val="multilevel"/>
    <w:tmpl w:val="15D6F374"/>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num w:numId="1" w16cid:durableId="1203059620">
    <w:abstractNumId w:val="18"/>
  </w:num>
  <w:num w:numId="2" w16cid:durableId="1841191305">
    <w:abstractNumId w:val="12"/>
  </w:num>
  <w:num w:numId="3" w16cid:durableId="1618368573">
    <w:abstractNumId w:val="4"/>
  </w:num>
  <w:num w:numId="4" w16cid:durableId="1146358654">
    <w:abstractNumId w:val="6"/>
  </w:num>
  <w:num w:numId="5" w16cid:durableId="1682900461">
    <w:abstractNumId w:val="16"/>
  </w:num>
  <w:num w:numId="6" w16cid:durableId="131018258">
    <w:abstractNumId w:val="5"/>
  </w:num>
  <w:num w:numId="7" w16cid:durableId="189345497">
    <w:abstractNumId w:val="20"/>
  </w:num>
  <w:num w:numId="8" w16cid:durableId="25398159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98936110">
    <w:abstractNumId w:val="1"/>
  </w:num>
  <w:num w:numId="10" w16cid:durableId="925070709">
    <w:abstractNumId w:val="19"/>
  </w:num>
  <w:num w:numId="11" w16cid:durableId="253976734">
    <w:abstractNumId w:val="15"/>
  </w:num>
  <w:num w:numId="12" w16cid:durableId="553279841">
    <w:abstractNumId w:val="13"/>
  </w:num>
  <w:num w:numId="13" w16cid:durableId="337149600">
    <w:abstractNumId w:val="0"/>
  </w:num>
  <w:num w:numId="14" w16cid:durableId="463081470">
    <w:abstractNumId w:val="4"/>
    <w:lvlOverride w:ilvl="0">
      <w:startOverride w:val="1"/>
    </w:lvlOverride>
  </w:num>
  <w:num w:numId="15" w16cid:durableId="340278678">
    <w:abstractNumId w:val="4"/>
    <w:lvlOverride w:ilvl="0">
      <w:startOverride w:val="1"/>
    </w:lvlOverride>
  </w:num>
  <w:num w:numId="16" w16cid:durableId="1321614849">
    <w:abstractNumId w:val="11"/>
  </w:num>
  <w:num w:numId="17" w16cid:durableId="1178158609">
    <w:abstractNumId w:val="10"/>
  </w:num>
  <w:num w:numId="18" w16cid:durableId="555049930">
    <w:abstractNumId w:val="3"/>
  </w:num>
  <w:num w:numId="19" w16cid:durableId="1860195283">
    <w:abstractNumId w:val="2"/>
  </w:num>
  <w:num w:numId="20" w16cid:durableId="600841233">
    <w:abstractNumId w:val="14"/>
  </w:num>
  <w:num w:numId="21" w16cid:durableId="1492065030">
    <w:abstractNumId w:val="23"/>
  </w:num>
  <w:num w:numId="22" w16cid:durableId="647367441">
    <w:abstractNumId w:val="8"/>
  </w:num>
  <w:num w:numId="23" w16cid:durableId="1420902850">
    <w:abstractNumId w:val="17"/>
  </w:num>
  <w:num w:numId="24" w16cid:durableId="1000045464">
    <w:abstractNumId w:val="22"/>
  </w:num>
  <w:num w:numId="25" w16cid:durableId="742139525">
    <w:abstractNumId w:val="21"/>
  </w:num>
  <w:num w:numId="26" w16cid:durableId="276639322">
    <w:abstractNumId w:val="7"/>
  </w:num>
  <w:num w:numId="27" w16cid:durableId="1352562589">
    <w:abstractNumId w:val="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defaultTableStyle w:val="ListTable3-Accent3"/>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63A"/>
    <w:rsid w:val="00002C93"/>
    <w:rsid w:val="00002C9C"/>
    <w:rsid w:val="00002FDD"/>
    <w:rsid w:val="00003583"/>
    <w:rsid w:val="00003709"/>
    <w:rsid w:val="00004069"/>
    <w:rsid w:val="000047B5"/>
    <w:rsid w:val="00005754"/>
    <w:rsid w:val="00005FC0"/>
    <w:rsid w:val="000064B5"/>
    <w:rsid w:val="00007E62"/>
    <w:rsid w:val="000100A3"/>
    <w:rsid w:val="000125C6"/>
    <w:rsid w:val="00014524"/>
    <w:rsid w:val="00014555"/>
    <w:rsid w:val="00014D02"/>
    <w:rsid w:val="000154A1"/>
    <w:rsid w:val="00016A3B"/>
    <w:rsid w:val="00017F6E"/>
    <w:rsid w:val="00020713"/>
    <w:rsid w:val="00020BED"/>
    <w:rsid w:val="00021A2F"/>
    <w:rsid w:val="00021C6B"/>
    <w:rsid w:val="00024B98"/>
    <w:rsid w:val="00024CAA"/>
    <w:rsid w:val="00024DBB"/>
    <w:rsid w:val="00025B3C"/>
    <w:rsid w:val="0002627E"/>
    <w:rsid w:val="000272EE"/>
    <w:rsid w:val="00030C2E"/>
    <w:rsid w:val="000319D3"/>
    <w:rsid w:val="000330D7"/>
    <w:rsid w:val="000369F8"/>
    <w:rsid w:val="00037776"/>
    <w:rsid w:val="000412A4"/>
    <w:rsid w:val="00042885"/>
    <w:rsid w:val="0004413C"/>
    <w:rsid w:val="00046ACD"/>
    <w:rsid w:val="00047689"/>
    <w:rsid w:val="00047FCA"/>
    <w:rsid w:val="00052533"/>
    <w:rsid w:val="0005359F"/>
    <w:rsid w:val="000551D1"/>
    <w:rsid w:val="00055426"/>
    <w:rsid w:val="00060A0C"/>
    <w:rsid w:val="0006233A"/>
    <w:rsid w:val="0006419A"/>
    <w:rsid w:val="0006692C"/>
    <w:rsid w:val="00072B2F"/>
    <w:rsid w:val="000731A3"/>
    <w:rsid w:val="000742E2"/>
    <w:rsid w:val="00077310"/>
    <w:rsid w:val="00080C66"/>
    <w:rsid w:val="000831C1"/>
    <w:rsid w:val="00083FB4"/>
    <w:rsid w:val="00084B7B"/>
    <w:rsid w:val="0008583D"/>
    <w:rsid w:val="00087FF3"/>
    <w:rsid w:val="000907FD"/>
    <w:rsid w:val="00091C81"/>
    <w:rsid w:val="000926DF"/>
    <w:rsid w:val="00092B26"/>
    <w:rsid w:val="000958D8"/>
    <w:rsid w:val="00095A2F"/>
    <w:rsid w:val="000968FC"/>
    <w:rsid w:val="000A0A02"/>
    <w:rsid w:val="000A1059"/>
    <w:rsid w:val="000A28E3"/>
    <w:rsid w:val="000A2E1D"/>
    <w:rsid w:val="000A2F39"/>
    <w:rsid w:val="000A335C"/>
    <w:rsid w:val="000A381D"/>
    <w:rsid w:val="000A5A67"/>
    <w:rsid w:val="000A5FF6"/>
    <w:rsid w:val="000A739E"/>
    <w:rsid w:val="000B05DF"/>
    <w:rsid w:val="000B0D08"/>
    <w:rsid w:val="000B4613"/>
    <w:rsid w:val="000B619D"/>
    <w:rsid w:val="000B69BA"/>
    <w:rsid w:val="000B7F4B"/>
    <w:rsid w:val="000C2710"/>
    <w:rsid w:val="000C291D"/>
    <w:rsid w:val="000C6B50"/>
    <w:rsid w:val="000D08DD"/>
    <w:rsid w:val="000D2AE3"/>
    <w:rsid w:val="000D2C1A"/>
    <w:rsid w:val="000D5CAC"/>
    <w:rsid w:val="000D6653"/>
    <w:rsid w:val="000D6B77"/>
    <w:rsid w:val="000D737E"/>
    <w:rsid w:val="000D7C61"/>
    <w:rsid w:val="000E015F"/>
    <w:rsid w:val="000E0434"/>
    <w:rsid w:val="000E7003"/>
    <w:rsid w:val="000F1187"/>
    <w:rsid w:val="000F17C2"/>
    <w:rsid w:val="000F18B1"/>
    <w:rsid w:val="000F3178"/>
    <w:rsid w:val="000F31B8"/>
    <w:rsid w:val="000F4324"/>
    <w:rsid w:val="000F5BB1"/>
    <w:rsid w:val="000F689C"/>
    <w:rsid w:val="000F732D"/>
    <w:rsid w:val="000F7F1B"/>
    <w:rsid w:val="0010096D"/>
    <w:rsid w:val="001014E3"/>
    <w:rsid w:val="00101761"/>
    <w:rsid w:val="001017D6"/>
    <w:rsid w:val="0010266E"/>
    <w:rsid w:val="00102B6E"/>
    <w:rsid w:val="0010333A"/>
    <w:rsid w:val="0010347E"/>
    <w:rsid w:val="00103873"/>
    <w:rsid w:val="00103E3C"/>
    <w:rsid w:val="00106E51"/>
    <w:rsid w:val="00107291"/>
    <w:rsid w:val="001106A0"/>
    <w:rsid w:val="00110888"/>
    <w:rsid w:val="00111713"/>
    <w:rsid w:val="00111775"/>
    <w:rsid w:val="00112FAD"/>
    <w:rsid w:val="001139F7"/>
    <w:rsid w:val="00114A73"/>
    <w:rsid w:val="00114C65"/>
    <w:rsid w:val="00115648"/>
    <w:rsid w:val="0011566E"/>
    <w:rsid w:val="00116563"/>
    <w:rsid w:val="00116CED"/>
    <w:rsid w:val="001174D3"/>
    <w:rsid w:val="0011767C"/>
    <w:rsid w:val="001215FB"/>
    <w:rsid w:val="00122180"/>
    <w:rsid w:val="00122AE6"/>
    <w:rsid w:val="001237B4"/>
    <w:rsid w:val="00126A3C"/>
    <w:rsid w:val="00127325"/>
    <w:rsid w:val="00127421"/>
    <w:rsid w:val="001276CB"/>
    <w:rsid w:val="00127EED"/>
    <w:rsid w:val="00131292"/>
    <w:rsid w:val="00131847"/>
    <w:rsid w:val="00131CDF"/>
    <w:rsid w:val="0013204F"/>
    <w:rsid w:val="00132C9F"/>
    <w:rsid w:val="001339F1"/>
    <w:rsid w:val="00133AF9"/>
    <w:rsid w:val="0013421B"/>
    <w:rsid w:val="00135288"/>
    <w:rsid w:val="001359E7"/>
    <w:rsid w:val="001361D6"/>
    <w:rsid w:val="00137291"/>
    <w:rsid w:val="0014157C"/>
    <w:rsid w:val="001419CE"/>
    <w:rsid w:val="00142478"/>
    <w:rsid w:val="00142D1C"/>
    <w:rsid w:val="001439D4"/>
    <w:rsid w:val="0014644A"/>
    <w:rsid w:val="00147619"/>
    <w:rsid w:val="001476EF"/>
    <w:rsid w:val="00150B78"/>
    <w:rsid w:val="00150CAE"/>
    <w:rsid w:val="0015137D"/>
    <w:rsid w:val="0015187D"/>
    <w:rsid w:val="00151AF9"/>
    <w:rsid w:val="00151BA7"/>
    <w:rsid w:val="001524E1"/>
    <w:rsid w:val="001533A2"/>
    <w:rsid w:val="00154C69"/>
    <w:rsid w:val="00156086"/>
    <w:rsid w:val="00160D09"/>
    <w:rsid w:val="00161E2F"/>
    <w:rsid w:val="00163F4B"/>
    <w:rsid w:val="00163FEB"/>
    <w:rsid w:val="00164FC8"/>
    <w:rsid w:val="001655D7"/>
    <w:rsid w:val="00165EAB"/>
    <w:rsid w:val="00166413"/>
    <w:rsid w:val="00166B3E"/>
    <w:rsid w:val="00170EBD"/>
    <w:rsid w:val="00171F16"/>
    <w:rsid w:val="001728CA"/>
    <w:rsid w:val="00174347"/>
    <w:rsid w:val="0017505E"/>
    <w:rsid w:val="00176D50"/>
    <w:rsid w:val="0017737B"/>
    <w:rsid w:val="0017775F"/>
    <w:rsid w:val="00180023"/>
    <w:rsid w:val="0018143E"/>
    <w:rsid w:val="001820FE"/>
    <w:rsid w:val="001821DE"/>
    <w:rsid w:val="0018298B"/>
    <w:rsid w:val="001838F2"/>
    <w:rsid w:val="0018488D"/>
    <w:rsid w:val="00185B9C"/>
    <w:rsid w:val="00185E4F"/>
    <w:rsid w:val="0018649B"/>
    <w:rsid w:val="0018699D"/>
    <w:rsid w:val="001873AA"/>
    <w:rsid w:val="001879A8"/>
    <w:rsid w:val="00187AB5"/>
    <w:rsid w:val="001909B9"/>
    <w:rsid w:val="001910D2"/>
    <w:rsid w:val="00192D6C"/>
    <w:rsid w:val="001934EB"/>
    <w:rsid w:val="00193713"/>
    <w:rsid w:val="00193E2C"/>
    <w:rsid w:val="0019486B"/>
    <w:rsid w:val="00196D1C"/>
    <w:rsid w:val="00197334"/>
    <w:rsid w:val="001A196B"/>
    <w:rsid w:val="001A1A5D"/>
    <w:rsid w:val="001A1F72"/>
    <w:rsid w:val="001A2566"/>
    <w:rsid w:val="001A35E5"/>
    <w:rsid w:val="001A37D4"/>
    <w:rsid w:val="001A628B"/>
    <w:rsid w:val="001A6345"/>
    <w:rsid w:val="001A63DF"/>
    <w:rsid w:val="001B0B9D"/>
    <w:rsid w:val="001B2459"/>
    <w:rsid w:val="001B2E63"/>
    <w:rsid w:val="001B2FB3"/>
    <w:rsid w:val="001B38AB"/>
    <w:rsid w:val="001B3E92"/>
    <w:rsid w:val="001B4344"/>
    <w:rsid w:val="001B4ABA"/>
    <w:rsid w:val="001B6856"/>
    <w:rsid w:val="001B7E6A"/>
    <w:rsid w:val="001C1ADB"/>
    <w:rsid w:val="001C1DF2"/>
    <w:rsid w:val="001C5C93"/>
    <w:rsid w:val="001C69C9"/>
    <w:rsid w:val="001D12A8"/>
    <w:rsid w:val="001D4524"/>
    <w:rsid w:val="001D4C98"/>
    <w:rsid w:val="001D71BB"/>
    <w:rsid w:val="001D754D"/>
    <w:rsid w:val="001E04AA"/>
    <w:rsid w:val="001E0611"/>
    <w:rsid w:val="001E0762"/>
    <w:rsid w:val="001E1988"/>
    <w:rsid w:val="001E2275"/>
    <w:rsid w:val="001E32A1"/>
    <w:rsid w:val="001E3ACA"/>
    <w:rsid w:val="001E52C6"/>
    <w:rsid w:val="001E5591"/>
    <w:rsid w:val="001E6FFB"/>
    <w:rsid w:val="001E79F1"/>
    <w:rsid w:val="001F010F"/>
    <w:rsid w:val="001F0320"/>
    <w:rsid w:val="001F063F"/>
    <w:rsid w:val="001F2336"/>
    <w:rsid w:val="001F23F2"/>
    <w:rsid w:val="001F2C8E"/>
    <w:rsid w:val="001F3010"/>
    <w:rsid w:val="001F35AC"/>
    <w:rsid w:val="001F398C"/>
    <w:rsid w:val="001F3A18"/>
    <w:rsid w:val="001F3DFA"/>
    <w:rsid w:val="001F44AB"/>
    <w:rsid w:val="001F5220"/>
    <w:rsid w:val="001F753F"/>
    <w:rsid w:val="001F7A8A"/>
    <w:rsid w:val="00200C62"/>
    <w:rsid w:val="00202DD7"/>
    <w:rsid w:val="00203CBA"/>
    <w:rsid w:val="00205048"/>
    <w:rsid w:val="00206288"/>
    <w:rsid w:val="00206C8B"/>
    <w:rsid w:val="002073A8"/>
    <w:rsid w:val="002128D8"/>
    <w:rsid w:val="00212BB5"/>
    <w:rsid w:val="00212BE2"/>
    <w:rsid w:val="002148ED"/>
    <w:rsid w:val="00215116"/>
    <w:rsid w:val="0021553C"/>
    <w:rsid w:val="00216B6C"/>
    <w:rsid w:val="00216D02"/>
    <w:rsid w:val="00217CEB"/>
    <w:rsid w:val="00217D92"/>
    <w:rsid w:val="00221208"/>
    <w:rsid w:val="0022248D"/>
    <w:rsid w:val="0022336F"/>
    <w:rsid w:val="00223E25"/>
    <w:rsid w:val="00223EB8"/>
    <w:rsid w:val="00224DDA"/>
    <w:rsid w:val="0022548D"/>
    <w:rsid w:val="002307BA"/>
    <w:rsid w:val="00231806"/>
    <w:rsid w:val="002321EA"/>
    <w:rsid w:val="0023225A"/>
    <w:rsid w:val="00233115"/>
    <w:rsid w:val="00233579"/>
    <w:rsid w:val="002338E0"/>
    <w:rsid w:val="0023613F"/>
    <w:rsid w:val="0023648F"/>
    <w:rsid w:val="00237028"/>
    <w:rsid w:val="002376C0"/>
    <w:rsid w:val="002409AB"/>
    <w:rsid w:val="002434EF"/>
    <w:rsid w:val="00243976"/>
    <w:rsid w:val="00246DAC"/>
    <w:rsid w:val="002503B8"/>
    <w:rsid w:val="00250785"/>
    <w:rsid w:val="0025118A"/>
    <w:rsid w:val="00252768"/>
    <w:rsid w:val="00253D9A"/>
    <w:rsid w:val="00254215"/>
    <w:rsid w:val="00254690"/>
    <w:rsid w:val="00255205"/>
    <w:rsid w:val="00256206"/>
    <w:rsid w:val="002573C8"/>
    <w:rsid w:val="002606FB"/>
    <w:rsid w:val="002607CC"/>
    <w:rsid w:val="002609F0"/>
    <w:rsid w:val="00261267"/>
    <w:rsid w:val="0026278D"/>
    <w:rsid w:val="0026496F"/>
    <w:rsid w:val="0026581F"/>
    <w:rsid w:val="00266388"/>
    <w:rsid w:val="00266B30"/>
    <w:rsid w:val="0026731D"/>
    <w:rsid w:val="00267565"/>
    <w:rsid w:val="00272642"/>
    <w:rsid w:val="00273FDE"/>
    <w:rsid w:val="00274A8E"/>
    <w:rsid w:val="0027645B"/>
    <w:rsid w:val="002769BE"/>
    <w:rsid w:val="00277557"/>
    <w:rsid w:val="00280AAA"/>
    <w:rsid w:val="00281626"/>
    <w:rsid w:val="00281903"/>
    <w:rsid w:val="00282330"/>
    <w:rsid w:val="00282347"/>
    <w:rsid w:val="00282923"/>
    <w:rsid w:val="002851C0"/>
    <w:rsid w:val="002860C9"/>
    <w:rsid w:val="002869B9"/>
    <w:rsid w:val="00286D5B"/>
    <w:rsid w:val="00293421"/>
    <w:rsid w:val="0029399F"/>
    <w:rsid w:val="00296B07"/>
    <w:rsid w:val="00297BB5"/>
    <w:rsid w:val="002A09DE"/>
    <w:rsid w:val="002A2888"/>
    <w:rsid w:val="002A2C5F"/>
    <w:rsid w:val="002A38CD"/>
    <w:rsid w:val="002A3B51"/>
    <w:rsid w:val="002A63C8"/>
    <w:rsid w:val="002A754B"/>
    <w:rsid w:val="002B095C"/>
    <w:rsid w:val="002B0A86"/>
    <w:rsid w:val="002B1A62"/>
    <w:rsid w:val="002B269F"/>
    <w:rsid w:val="002B32CA"/>
    <w:rsid w:val="002B34E8"/>
    <w:rsid w:val="002B35E5"/>
    <w:rsid w:val="002B46E3"/>
    <w:rsid w:val="002B61D7"/>
    <w:rsid w:val="002B6649"/>
    <w:rsid w:val="002B6720"/>
    <w:rsid w:val="002B6A79"/>
    <w:rsid w:val="002B7155"/>
    <w:rsid w:val="002B76BE"/>
    <w:rsid w:val="002B7D12"/>
    <w:rsid w:val="002C0B3A"/>
    <w:rsid w:val="002C40D1"/>
    <w:rsid w:val="002C49EE"/>
    <w:rsid w:val="002C5040"/>
    <w:rsid w:val="002C62E1"/>
    <w:rsid w:val="002C74D0"/>
    <w:rsid w:val="002D06D6"/>
    <w:rsid w:val="002D167C"/>
    <w:rsid w:val="002D2C2A"/>
    <w:rsid w:val="002D4A10"/>
    <w:rsid w:val="002E19B7"/>
    <w:rsid w:val="002E25A0"/>
    <w:rsid w:val="002E2B36"/>
    <w:rsid w:val="002E34BF"/>
    <w:rsid w:val="002E386C"/>
    <w:rsid w:val="002E416A"/>
    <w:rsid w:val="002E51EB"/>
    <w:rsid w:val="002E5A39"/>
    <w:rsid w:val="002E670E"/>
    <w:rsid w:val="002F0007"/>
    <w:rsid w:val="002F080C"/>
    <w:rsid w:val="002F113F"/>
    <w:rsid w:val="002F3821"/>
    <w:rsid w:val="002F4A67"/>
    <w:rsid w:val="002F5849"/>
    <w:rsid w:val="002F6787"/>
    <w:rsid w:val="002F6F3B"/>
    <w:rsid w:val="00301448"/>
    <w:rsid w:val="003036C1"/>
    <w:rsid w:val="00305470"/>
    <w:rsid w:val="00305D59"/>
    <w:rsid w:val="00305D69"/>
    <w:rsid w:val="003119D5"/>
    <w:rsid w:val="00312CF9"/>
    <w:rsid w:val="0031467B"/>
    <w:rsid w:val="0031656D"/>
    <w:rsid w:val="00316DFD"/>
    <w:rsid w:val="00316E09"/>
    <w:rsid w:val="003207C1"/>
    <w:rsid w:val="00320A84"/>
    <w:rsid w:val="00321D91"/>
    <w:rsid w:val="00321DF2"/>
    <w:rsid w:val="00322473"/>
    <w:rsid w:val="0032396E"/>
    <w:rsid w:val="00323CF1"/>
    <w:rsid w:val="00324167"/>
    <w:rsid w:val="00324876"/>
    <w:rsid w:val="003305B4"/>
    <w:rsid w:val="00331FEE"/>
    <w:rsid w:val="00333053"/>
    <w:rsid w:val="00334DC2"/>
    <w:rsid w:val="0033563A"/>
    <w:rsid w:val="003401C7"/>
    <w:rsid w:val="00340CA0"/>
    <w:rsid w:val="00341877"/>
    <w:rsid w:val="00341CE1"/>
    <w:rsid w:val="0034214B"/>
    <w:rsid w:val="0034493A"/>
    <w:rsid w:val="00344B84"/>
    <w:rsid w:val="00344D0F"/>
    <w:rsid w:val="00345BF7"/>
    <w:rsid w:val="00346135"/>
    <w:rsid w:val="003468F0"/>
    <w:rsid w:val="003504B6"/>
    <w:rsid w:val="00351DCD"/>
    <w:rsid w:val="003530C6"/>
    <w:rsid w:val="00353985"/>
    <w:rsid w:val="00353DFD"/>
    <w:rsid w:val="00356ED1"/>
    <w:rsid w:val="00357072"/>
    <w:rsid w:val="00357DA8"/>
    <w:rsid w:val="00362F86"/>
    <w:rsid w:val="0036379C"/>
    <w:rsid w:val="00363988"/>
    <w:rsid w:val="00364485"/>
    <w:rsid w:val="0036489F"/>
    <w:rsid w:val="00364F93"/>
    <w:rsid w:val="00367A43"/>
    <w:rsid w:val="00374203"/>
    <w:rsid w:val="00374C56"/>
    <w:rsid w:val="00377DEE"/>
    <w:rsid w:val="00380C19"/>
    <w:rsid w:val="003817CD"/>
    <w:rsid w:val="00381DEC"/>
    <w:rsid w:val="00382F73"/>
    <w:rsid w:val="00383A04"/>
    <w:rsid w:val="0038418F"/>
    <w:rsid w:val="0038503D"/>
    <w:rsid w:val="0038513D"/>
    <w:rsid w:val="003858FD"/>
    <w:rsid w:val="00385F7C"/>
    <w:rsid w:val="00386077"/>
    <w:rsid w:val="00391D81"/>
    <w:rsid w:val="00392E1E"/>
    <w:rsid w:val="00394652"/>
    <w:rsid w:val="0039533A"/>
    <w:rsid w:val="003963C6"/>
    <w:rsid w:val="003A014C"/>
    <w:rsid w:val="003A0362"/>
    <w:rsid w:val="003A0E8F"/>
    <w:rsid w:val="003A4134"/>
    <w:rsid w:val="003A44F5"/>
    <w:rsid w:val="003A4E50"/>
    <w:rsid w:val="003A4EC2"/>
    <w:rsid w:val="003A533D"/>
    <w:rsid w:val="003A5518"/>
    <w:rsid w:val="003A6E64"/>
    <w:rsid w:val="003A7051"/>
    <w:rsid w:val="003A7EA9"/>
    <w:rsid w:val="003B0508"/>
    <w:rsid w:val="003B11A1"/>
    <w:rsid w:val="003B13B6"/>
    <w:rsid w:val="003B19B3"/>
    <w:rsid w:val="003B2D75"/>
    <w:rsid w:val="003B3C46"/>
    <w:rsid w:val="003B4EC3"/>
    <w:rsid w:val="003B58CD"/>
    <w:rsid w:val="003B7FD3"/>
    <w:rsid w:val="003C0215"/>
    <w:rsid w:val="003C0709"/>
    <w:rsid w:val="003C19EB"/>
    <w:rsid w:val="003C2F4A"/>
    <w:rsid w:val="003C380E"/>
    <w:rsid w:val="003C39A8"/>
    <w:rsid w:val="003C3E43"/>
    <w:rsid w:val="003C495F"/>
    <w:rsid w:val="003C4D25"/>
    <w:rsid w:val="003C504D"/>
    <w:rsid w:val="003C68CF"/>
    <w:rsid w:val="003C6DDB"/>
    <w:rsid w:val="003C7BAB"/>
    <w:rsid w:val="003D0459"/>
    <w:rsid w:val="003D0829"/>
    <w:rsid w:val="003D121F"/>
    <w:rsid w:val="003D3A11"/>
    <w:rsid w:val="003D3D47"/>
    <w:rsid w:val="003E0E51"/>
    <w:rsid w:val="003E1FC0"/>
    <w:rsid w:val="003E5FE7"/>
    <w:rsid w:val="003E68BB"/>
    <w:rsid w:val="003E692F"/>
    <w:rsid w:val="003F19E3"/>
    <w:rsid w:val="003F443B"/>
    <w:rsid w:val="003F5577"/>
    <w:rsid w:val="003F6EC7"/>
    <w:rsid w:val="003F7080"/>
    <w:rsid w:val="003F7BE3"/>
    <w:rsid w:val="0040255C"/>
    <w:rsid w:val="00403322"/>
    <w:rsid w:val="00403B4B"/>
    <w:rsid w:val="00404613"/>
    <w:rsid w:val="004047EA"/>
    <w:rsid w:val="00404B96"/>
    <w:rsid w:val="00405EBC"/>
    <w:rsid w:val="00406EB1"/>
    <w:rsid w:val="0041074F"/>
    <w:rsid w:val="00410EA9"/>
    <w:rsid w:val="004121BF"/>
    <w:rsid w:val="004127CC"/>
    <w:rsid w:val="00412D2D"/>
    <w:rsid w:val="004131BC"/>
    <w:rsid w:val="00413CE0"/>
    <w:rsid w:val="00413E44"/>
    <w:rsid w:val="00414399"/>
    <w:rsid w:val="0041448E"/>
    <w:rsid w:val="004146F1"/>
    <w:rsid w:val="00414BBA"/>
    <w:rsid w:val="0041511C"/>
    <w:rsid w:val="004201EE"/>
    <w:rsid w:val="004213DB"/>
    <w:rsid w:val="00422AB4"/>
    <w:rsid w:val="00422CD0"/>
    <w:rsid w:val="00423C5D"/>
    <w:rsid w:val="00424E41"/>
    <w:rsid w:val="004257BB"/>
    <w:rsid w:val="004261E1"/>
    <w:rsid w:val="00426EE8"/>
    <w:rsid w:val="004313CA"/>
    <w:rsid w:val="004319A3"/>
    <w:rsid w:val="00432DB3"/>
    <w:rsid w:val="0043431C"/>
    <w:rsid w:val="00436378"/>
    <w:rsid w:val="0044333B"/>
    <w:rsid w:val="004434B3"/>
    <w:rsid w:val="00444BF9"/>
    <w:rsid w:val="00446065"/>
    <w:rsid w:val="00446E28"/>
    <w:rsid w:val="00447CF6"/>
    <w:rsid w:val="004529B5"/>
    <w:rsid w:val="00453F7C"/>
    <w:rsid w:val="004540EF"/>
    <w:rsid w:val="004561DF"/>
    <w:rsid w:val="004563CD"/>
    <w:rsid w:val="004563DA"/>
    <w:rsid w:val="004567FF"/>
    <w:rsid w:val="004571FB"/>
    <w:rsid w:val="00461F43"/>
    <w:rsid w:val="00462553"/>
    <w:rsid w:val="004625AC"/>
    <w:rsid w:val="0046305C"/>
    <w:rsid w:val="00463233"/>
    <w:rsid w:val="00464088"/>
    <w:rsid w:val="00464235"/>
    <w:rsid w:val="004647EE"/>
    <w:rsid w:val="00465194"/>
    <w:rsid w:val="004656A7"/>
    <w:rsid w:val="00466DEA"/>
    <w:rsid w:val="00470104"/>
    <w:rsid w:val="00470991"/>
    <w:rsid w:val="004712B1"/>
    <w:rsid w:val="00471C74"/>
    <w:rsid w:val="0047302D"/>
    <w:rsid w:val="00473FB7"/>
    <w:rsid w:val="00474864"/>
    <w:rsid w:val="004766D2"/>
    <w:rsid w:val="0048090C"/>
    <w:rsid w:val="00481165"/>
    <w:rsid w:val="004826E0"/>
    <w:rsid w:val="0048270D"/>
    <w:rsid w:val="00482B2A"/>
    <w:rsid w:val="00482CEA"/>
    <w:rsid w:val="00482E74"/>
    <w:rsid w:val="0048376E"/>
    <w:rsid w:val="00483FF3"/>
    <w:rsid w:val="00484746"/>
    <w:rsid w:val="00485149"/>
    <w:rsid w:val="004870B7"/>
    <w:rsid w:val="004873A3"/>
    <w:rsid w:val="004913A8"/>
    <w:rsid w:val="004919FD"/>
    <w:rsid w:val="00492842"/>
    <w:rsid w:val="00492978"/>
    <w:rsid w:val="00492A56"/>
    <w:rsid w:val="00494D08"/>
    <w:rsid w:val="00495D51"/>
    <w:rsid w:val="004964CC"/>
    <w:rsid w:val="004A145B"/>
    <w:rsid w:val="004A1C3E"/>
    <w:rsid w:val="004A2379"/>
    <w:rsid w:val="004A4481"/>
    <w:rsid w:val="004A4836"/>
    <w:rsid w:val="004A5446"/>
    <w:rsid w:val="004A7DBB"/>
    <w:rsid w:val="004A7EA0"/>
    <w:rsid w:val="004B13EA"/>
    <w:rsid w:val="004B29B9"/>
    <w:rsid w:val="004B2BD1"/>
    <w:rsid w:val="004B40AB"/>
    <w:rsid w:val="004C014D"/>
    <w:rsid w:val="004C02EC"/>
    <w:rsid w:val="004C1A21"/>
    <w:rsid w:val="004C1F4F"/>
    <w:rsid w:val="004C1FE7"/>
    <w:rsid w:val="004C25EC"/>
    <w:rsid w:val="004C35B2"/>
    <w:rsid w:val="004C3C9A"/>
    <w:rsid w:val="004C624E"/>
    <w:rsid w:val="004C64E5"/>
    <w:rsid w:val="004C7184"/>
    <w:rsid w:val="004C7432"/>
    <w:rsid w:val="004D0E01"/>
    <w:rsid w:val="004D189C"/>
    <w:rsid w:val="004D1B20"/>
    <w:rsid w:val="004D2540"/>
    <w:rsid w:val="004D3942"/>
    <w:rsid w:val="004D4A1D"/>
    <w:rsid w:val="004D4D99"/>
    <w:rsid w:val="004D799C"/>
    <w:rsid w:val="004E02D0"/>
    <w:rsid w:val="004E0A64"/>
    <w:rsid w:val="004E34B3"/>
    <w:rsid w:val="004E34E6"/>
    <w:rsid w:val="004E4BB8"/>
    <w:rsid w:val="004E6322"/>
    <w:rsid w:val="004E6A3A"/>
    <w:rsid w:val="004E6F94"/>
    <w:rsid w:val="004E7195"/>
    <w:rsid w:val="004E7ADE"/>
    <w:rsid w:val="004F11C3"/>
    <w:rsid w:val="004F12CF"/>
    <w:rsid w:val="004F2655"/>
    <w:rsid w:val="004F36F7"/>
    <w:rsid w:val="004F39F7"/>
    <w:rsid w:val="004F4880"/>
    <w:rsid w:val="004F668A"/>
    <w:rsid w:val="004F69F2"/>
    <w:rsid w:val="004F6A36"/>
    <w:rsid w:val="004F6D4C"/>
    <w:rsid w:val="004F77CB"/>
    <w:rsid w:val="0050065B"/>
    <w:rsid w:val="00500B67"/>
    <w:rsid w:val="005010FF"/>
    <w:rsid w:val="0050216A"/>
    <w:rsid w:val="00502574"/>
    <w:rsid w:val="00503758"/>
    <w:rsid w:val="00506A80"/>
    <w:rsid w:val="00507D49"/>
    <w:rsid w:val="00515016"/>
    <w:rsid w:val="00515C5C"/>
    <w:rsid w:val="005161E3"/>
    <w:rsid w:val="0052052E"/>
    <w:rsid w:val="00520735"/>
    <w:rsid w:val="00520D8D"/>
    <w:rsid w:val="005218C6"/>
    <w:rsid w:val="00522D61"/>
    <w:rsid w:val="00523AA3"/>
    <w:rsid w:val="0052492B"/>
    <w:rsid w:val="00525E39"/>
    <w:rsid w:val="005263C1"/>
    <w:rsid w:val="00527388"/>
    <w:rsid w:val="00527689"/>
    <w:rsid w:val="005304AD"/>
    <w:rsid w:val="00530B13"/>
    <w:rsid w:val="0053238E"/>
    <w:rsid w:val="00532AF6"/>
    <w:rsid w:val="00535C1B"/>
    <w:rsid w:val="00543503"/>
    <w:rsid w:val="00543813"/>
    <w:rsid w:val="00543A8E"/>
    <w:rsid w:val="00544861"/>
    <w:rsid w:val="00544E33"/>
    <w:rsid w:val="0054738A"/>
    <w:rsid w:val="00547627"/>
    <w:rsid w:val="0054776F"/>
    <w:rsid w:val="00550F70"/>
    <w:rsid w:val="0055107D"/>
    <w:rsid w:val="005524D9"/>
    <w:rsid w:val="0055273C"/>
    <w:rsid w:val="0055284A"/>
    <w:rsid w:val="0055360B"/>
    <w:rsid w:val="00553E37"/>
    <w:rsid w:val="0055417F"/>
    <w:rsid w:val="005553E0"/>
    <w:rsid w:val="00555ECC"/>
    <w:rsid w:val="00556FA4"/>
    <w:rsid w:val="0056174E"/>
    <w:rsid w:val="00561CE7"/>
    <w:rsid w:val="00561EDF"/>
    <w:rsid w:val="00565226"/>
    <w:rsid w:val="0056620B"/>
    <w:rsid w:val="005668BE"/>
    <w:rsid w:val="00567D3C"/>
    <w:rsid w:val="00574022"/>
    <w:rsid w:val="005755DE"/>
    <w:rsid w:val="005761A4"/>
    <w:rsid w:val="00576559"/>
    <w:rsid w:val="00576F5B"/>
    <w:rsid w:val="00576FCB"/>
    <w:rsid w:val="00580D23"/>
    <w:rsid w:val="00582163"/>
    <w:rsid w:val="00583B56"/>
    <w:rsid w:val="0058563D"/>
    <w:rsid w:val="00586CF7"/>
    <w:rsid w:val="00587933"/>
    <w:rsid w:val="00591292"/>
    <w:rsid w:val="0059207E"/>
    <w:rsid w:val="00592CE3"/>
    <w:rsid w:val="005934F0"/>
    <w:rsid w:val="00593D04"/>
    <w:rsid w:val="00594DAC"/>
    <w:rsid w:val="005967DC"/>
    <w:rsid w:val="00597DF9"/>
    <w:rsid w:val="00597ED3"/>
    <w:rsid w:val="005A1041"/>
    <w:rsid w:val="005A1A88"/>
    <w:rsid w:val="005A3365"/>
    <w:rsid w:val="005A3D3C"/>
    <w:rsid w:val="005A4061"/>
    <w:rsid w:val="005A4D28"/>
    <w:rsid w:val="005A4E33"/>
    <w:rsid w:val="005A5105"/>
    <w:rsid w:val="005A5716"/>
    <w:rsid w:val="005A6A72"/>
    <w:rsid w:val="005A7CC3"/>
    <w:rsid w:val="005A7D08"/>
    <w:rsid w:val="005B0170"/>
    <w:rsid w:val="005B18C7"/>
    <w:rsid w:val="005B1F77"/>
    <w:rsid w:val="005B21A9"/>
    <w:rsid w:val="005B2F8C"/>
    <w:rsid w:val="005B4302"/>
    <w:rsid w:val="005B5339"/>
    <w:rsid w:val="005B5B8E"/>
    <w:rsid w:val="005B5EC5"/>
    <w:rsid w:val="005B62F1"/>
    <w:rsid w:val="005B6C8E"/>
    <w:rsid w:val="005C0FEB"/>
    <w:rsid w:val="005C19DF"/>
    <w:rsid w:val="005C1F69"/>
    <w:rsid w:val="005C3240"/>
    <w:rsid w:val="005C407F"/>
    <w:rsid w:val="005C4E18"/>
    <w:rsid w:val="005C5152"/>
    <w:rsid w:val="005C5484"/>
    <w:rsid w:val="005C5E12"/>
    <w:rsid w:val="005C7C60"/>
    <w:rsid w:val="005D28D4"/>
    <w:rsid w:val="005D2AFF"/>
    <w:rsid w:val="005D4920"/>
    <w:rsid w:val="005D4C25"/>
    <w:rsid w:val="005D6620"/>
    <w:rsid w:val="005D66AB"/>
    <w:rsid w:val="005D683A"/>
    <w:rsid w:val="005D7D80"/>
    <w:rsid w:val="005E1E09"/>
    <w:rsid w:val="005E3F1F"/>
    <w:rsid w:val="005E5EC0"/>
    <w:rsid w:val="005F1786"/>
    <w:rsid w:val="005F1E21"/>
    <w:rsid w:val="005F252B"/>
    <w:rsid w:val="005F45EA"/>
    <w:rsid w:val="005F4D0E"/>
    <w:rsid w:val="005F4E00"/>
    <w:rsid w:val="005F4E21"/>
    <w:rsid w:val="005F5118"/>
    <w:rsid w:val="005F797B"/>
    <w:rsid w:val="00604066"/>
    <w:rsid w:val="006104C0"/>
    <w:rsid w:val="006127A6"/>
    <w:rsid w:val="00612DE9"/>
    <w:rsid w:val="006143A3"/>
    <w:rsid w:val="00614C8E"/>
    <w:rsid w:val="00617782"/>
    <w:rsid w:val="00617C8B"/>
    <w:rsid w:val="006215D2"/>
    <w:rsid w:val="00621A8C"/>
    <w:rsid w:val="006244CF"/>
    <w:rsid w:val="00625C3F"/>
    <w:rsid w:val="006267E9"/>
    <w:rsid w:val="00632315"/>
    <w:rsid w:val="00632F04"/>
    <w:rsid w:val="00634883"/>
    <w:rsid w:val="0063593D"/>
    <w:rsid w:val="00636EEE"/>
    <w:rsid w:val="00642291"/>
    <w:rsid w:val="00643653"/>
    <w:rsid w:val="00645647"/>
    <w:rsid w:val="00650EFA"/>
    <w:rsid w:val="006520C0"/>
    <w:rsid w:val="00653A26"/>
    <w:rsid w:val="00654346"/>
    <w:rsid w:val="00654789"/>
    <w:rsid w:val="00654B02"/>
    <w:rsid w:val="00654F0D"/>
    <w:rsid w:val="00657AE4"/>
    <w:rsid w:val="0066005B"/>
    <w:rsid w:val="00661040"/>
    <w:rsid w:val="00662C4B"/>
    <w:rsid w:val="006637EB"/>
    <w:rsid w:val="00663E35"/>
    <w:rsid w:val="00665C88"/>
    <w:rsid w:val="00674F10"/>
    <w:rsid w:val="00675671"/>
    <w:rsid w:val="00675A69"/>
    <w:rsid w:val="00676178"/>
    <w:rsid w:val="0067638B"/>
    <w:rsid w:val="006779DB"/>
    <w:rsid w:val="0068068A"/>
    <w:rsid w:val="00680C9C"/>
    <w:rsid w:val="0068350B"/>
    <w:rsid w:val="00683C09"/>
    <w:rsid w:val="00684143"/>
    <w:rsid w:val="0068454A"/>
    <w:rsid w:val="0068570C"/>
    <w:rsid w:val="006863F5"/>
    <w:rsid w:val="006902D1"/>
    <w:rsid w:val="00692565"/>
    <w:rsid w:val="00693068"/>
    <w:rsid w:val="006938CC"/>
    <w:rsid w:val="00693A3C"/>
    <w:rsid w:val="006941B3"/>
    <w:rsid w:val="006959F3"/>
    <w:rsid w:val="00695B48"/>
    <w:rsid w:val="00695CEA"/>
    <w:rsid w:val="00696FC0"/>
    <w:rsid w:val="006A27E5"/>
    <w:rsid w:val="006A288E"/>
    <w:rsid w:val="006A2F1E"/>
    <w:rsid w:val="006A449C"/>
    <w:rsid w:val="006A53BA"/>
    <w:rsid w:val="006A5917"/>
    <w:rsid w:val="006A5996"/>
    <w:rsid w:val="006B06D8"/>
    <w:rsid w:val="006B1735"/>
    <w:rsid w:val="006B2CA5"/>
    <w:rsid w:val="006B318B"/>
    <w:rsid w:val="006B43B3"/>
    <w:rsid w:val="006B52A4"/>
    <w:rsid w:val="006B5649"/>
    <w:rsid w:val="006B6F3B"/>
    <w:rsid w:val="006B7A61"/>
    <w:rsid w:val="006C0B56"/>
    <w:rsid w:val="006C1874"/>
    <w:rsid w:val="006C2468"/>
    <w:rsid w:val="006C4799"/>
    <w:rsid w:val="006C5EDD"/>
    <w:rsid w:val="006C6EEC"/>
    <w:rsid w:val="006C73BE"/>
    <w:rsid w:val="006C7A6E"/>
    <w:rsid w:val="006D0BA5"/>
    <w:rsid w:val="006D0D78"/>
    <w:rsid w:val="006D704B"/>
    <w:rsid w:val="006D72C3"/>
    <w:rsid w:val="006E23E1"/>
    <w:rsid w:val="006E3083"/>
    <w:rsid w:val="006E4A18"/>
    <w:rsid w:val="006E50FF"/>
    <w:rsid w:val="006E5998"/>
    <w:rsid w:val="006E67D7"/>
    <w:rsid w:val="006E76C9"/>
    <w:rsid w:val="006E78BB"/>
    <w:rsid w:val="006E79DB"/>
    <w:rsid w:val="006F0BAA"/>
    <w:rsid w:val="006F17A1"/>
    <w:rsid w:val="006F2BCD"/>
    <w:rsid w:val="006F2F1E"/>
    <w:rsid w:val="006F34EF"/>
    <w:rsid w:val="006F41C0"/>
    <w:rsid w:val="006F72DA"/>
    <w:rsid w:val="006F77D2"/>
    <w:rsid w:val="00700713"/>
    <w:rsid w:val="007039C4"/>
    <w:rsid w:val="00703DC1"/>
    <w:rsid w:val="0070590E"/>
    <w:rsid w:val="00705BED"/>
    <w:rsid w:val="00705F2B"/>
    <w:rsid w:val="0070782C"/>
    <w:rsid w:val="00707B45"/>
    <w:rsid w:val="007109E7"/>
    <w:rsid w:val="00712366"/>
    <w:rsid w:val="007125FA"/>
    <w:rsid w:val="007127D4"/>
    <w:rsid w:val="007132D0"/>
    <w:rsid w:val="007135EF"/>
    <w:rsid w:val="00715166"/>
    <w:rsid w:val="00715276"/>
    <w:rsid w:val="0071592D"/>
    <w:rsid w:val="007171E5"/>
    <w:rsid w:val="007176E5"/>
    <w:rsid w:val="0072008C"/>
    <w:rsid w:val="00720ADC"/>
    <w:rsid w:val="0072140E"/>
    <w:rsid w:val="007215D8"/>
    <w:rsid w:val="0072450E"/>
    <w:rsid w:val="00724687"/>
    <w:rsid w:val="007253C1"/>
    <w:rsid w:val="00725B8E"/>
    <w:rsid w:val="00726618"/>
    <w:rsid w:val="007271C7"/>
    <w:rsid w:val="00727493"/>
    <w:rsid w:val="00732FFC"/>
    <w:rsid w:val="007332A7"/>
    <w:rsid w:val="00733862"/>
    <w:rsid w:val="0073461F"/>
    <w:rsid w:val="00734D22"/>
    <w:rsid w:val="00735985"/>
    <w:rsid w:val="00735B7C"/>
    <w:rsid w:val="00737619"/>
    <w:rsid w:val="00740467"/>
    <w:rsid w:val="00742024"/>
    <w:rsid w:val="007427CC"/>
    <w:rsid w:val="00742F66"/>
    <w:rsid w:val="0074450B"/>
    <w:rsid w:val="00747CC9"/>
    <w:rsid w:val="007506FE"/>
    <w:rsid w:val="007516CF"/>
    <w:rsid w:val="00755F03"/>
    <w:rsid w:val="00755FA1"/>
    <w:rsid w:val="0076281D"/>
    <w:rsid w:val="0076385B"/>
    <w:rsid w:val="00763A1B"/>
    <w:rsid w:val="00763C24"/>
    <w:rsid w:val="00764508"/>
    <w:rsid w:val="00764CF3"/>
    <w:rsid w:val="0076544A"/>
    <w:rsid w:val="007657CC"/>
    <w:rsid w:val="0076586C"/>
    <w:rsid w:val="00766510"/>
    <w:rsid w:val="007673EB"/>
    <w:rsid w:val="007676F3"/>
    <w:rsid w:val="00771770"/>
    <w:rsid w:val="00771E03"/>
    <w:rsid w:val="007725E4"/>
    <w:rsid w:val="00773685"/>
    <w:rsid w:val="00773B1E"/>
    <w:rsid w:val="00774187"/>
    <w:rsid w:val="0077628B"/>
    <w:rsid w:val="00776591"/>
    <w:rsid w:val="007772E3"/>
    <w:rsid w:val="00781922"/>
    <w:rsid w:val="007819DF"/>
    <w:rsid w:val="00784010"/>
    <w:rsid w:val="007843E1"/>
    <w:rsid w:val="007851C8"/>
    <w:rsid w:val="00790147"/>
    <w:rsid w:val="007909A0"/>
    <w:rsid w:val="007923BA"/>
    <w:rsid w:val="00793008"/>
    <w:rsid w:val="00793FC6"/>
    <w:rsid w:val="007960BE"/>
    <w:rsid w:val="00796E47"/>
    <w:rsid w:val="007973EC"/>
    <w:rsid w:val="007A121C"/>
    <w:rsid w:val="007A168F"/>
    <w:rsid w:val="007A2062"/>
    <w:rsid w:val="007A2548"/>
    <w:rsid w:val="007A2961"/>
    <w:rsid w:val="007A33E2"/>
    <w:rsid w:val="007A409B"/>
    <w:rsid w:val="007A40B2"/>
    <w:rsid w:val="007A55F1"/>
    <w:rsid w:val="007A72FE"/>
    <w:rsid w:val="007A7845"/>
    <w:rsid w:val="007A7B44"/>
    <w:rsid w:val="007A7FA3"/>
    <w:rsid w:val="007B1819"/>
    <w:rsid w:val="007B24EC"/>
    <w:rsid w:val="007B381D"/>
    <w:rsid w:val="007B3972"/>
    <w:rsid w:val="007B39D3"/>
    <w:rsid w:val="007B4B1B"/>
    <w:rsid w:val="007B5A48"/>
    <w:rsid w:val="007B5FC9"/>
    <w:rsid w:val="007B75E6"/>
    <w:rsid w:val="007C2723"/>
    <w:rsid w:val="007C2877"/>
    <w:rsid w:val="007C43C3"/>
    <w:rsid w:val="007C691B"/>
    <w:rsid w:val="007C6D8E"/>
    <w:rsid w:val="007C7862"/>
    <w:rsid w:val="007D0A54"/>
    <w:rsid w:val="007D12D2"/>
    <w:rsid w:val="007D1976"/>
    <w:rsid w:val="007D197C"/>
    <w:rsid w:val="007D19F2"/>
    <w:rsid w:val="007D2136"/>
    <w:rsid w:val="007D2565"/>
    <w:rsid w:val="007D5031"/>
    <w:rsid w:val="007D5AC9"/>
    <w:rsid w:val="007D785D"/>
    <w:rsid w:val="007E2AFB"/>
    <w:rsid w:val="007E4F67"/>
    <w:rsid w:val="007E51BF"/>
    <w:rsid w:val="007E5FCA"/>
    <w:rsid w:val="007E725C"/>
    <w:rsid w:val="007F1205"/>
    <w:rsid w:val="007F1B01"/>
    <w:rsid w:val="007F2321"/>
    <w:rsid w:val="007F2CB8"/>
    <w:rsid w:val="007F2DB8"/>
    <w:rsid w:val="007F4CE0"/>
    <w:rsid w:val="007F4FFE"/>
    <w:rsid w:val="007F55AD"/>
    <w:rsid w:val="007F5D9C"/>
    <w:rsid w:val="007F6D8A"/>
    <w:rsid w:val="00800ECC"/>
    <w:rsid w:val="008013CC"/>
    <w:rsid w:val="008016B1"/>
    <w:rsid w:val="00802606"/>
    <w:rsid w:val="00803015"/>
    <w:rsid w:val="008033AB"/>
    <w:rsid w:val="00803BDF"/>
    <w:rsid w:val="008040E8"/>
    <w:rsid w:val="00804751"/>
    <w:rsid w:val="008068EA"/>
    <w:rsid w:val="008101DD"/>
    <w:rsid w:val="00811222"/>
    <w:rsid w:val="00811706"/>
    <w:rsid w:val="00813055"/>
    <w:rsid w:val="00814D02"/>
    <w:rsid w:val="00814F41"/>
    <w:rsid w:val="00815BBA"/>
    <w:rsid w:val="00817DC0"/>
    <w:rsid w:val="00820E16"/>
    <w:rsid w:val="00822616"/>
    <w:rsid w:val="0082325D"/>
    <w:rsid w:val="0082337D"/>
    <w:rsid w:val="008249F2"/>
    <w:rsid w:val="00825772"/>
    <w:rsid w:val="00825D8D"/>
    <w:rsid w:val="008274FF"/>
    <w:rsid w:val="00827B3A"/>
    <w:rsid w:val="00827D04"/>
    <w:rsid w:val="00832D3B"/>
    <w:rsid w:val="00832DAD"/>
    <w:rsid w:val="008335C6"/>
    <w:rsid w:val="00833950"/>
    <w:rsid w:val="008342C2"/>
    <w:rsid w:val="00836418"/>
    <w:rsid w:val="00836AED"/>
    <w:rsid w:val="00841117"/>
    <w:rsid w:val="00841E86"/>
    <w:rsid w:val="0084309C"/>
    <w:rsid w:val="008433D6"/>
    <w:rsid w:val="00843A4A"/>
    <w:rsid w:val="00843CB2"/>
    <w:rsid w:val="008465B9"/>
    <w:rsid w:val="00851A86"/>
    <w:rsid w:val="00852196"/>
    <w:rsid w:val="00853996"/>
    <w:rsid w:val="008542C2"/>
    <w:rsid w:val="00854E28"/>
    <w:rsid w:val="00854F8F"/>
    <w:rsid w:val="0085703D"/>
    <w:rsid w:val="00857AD1"/>
    <w:rsid w:val="0086090B"/>
    <w:rsid w:val="00861A12"/>
    <w:rsid w:val="00862641"/>
    <w:rsid w:val="0086393E"/>
    <w:rsid w:val="00863C64"/>
    <w:rsid w:val="00864618"/>
    <w:rsid w:val="00864B67"/>
    <w:rsid w:val="008658DF"/>
    <w:rsid w:val="0086657D"/>
    <w:rsid w:val="00871557"/>
    <w:rsid w:val="00871B03"/>
    <w:rsid w:val="00873298"/>
    <w:rsid w:val="00873977"/>
    <w:rsid w:val="00873979"/>
    <w:rsid w:val="00873B8E"/>
    <w:rsid w:val="008753C3"/>
    <w:rsid w:val="00875454"/>
    <w:rsid w:val="008768E2"/>
    <w:rsid w:val="008773F5"/>
    <w:rsid w:val="00877495"/>
    <w:rsid w:val="00880ECB"/>
    <w:rsid w:val="0088255F"/>
    <w:rsid w:val="00885248"/>
    <w:rsid w:val="00885459"/>
    <w:rsid w:val="00885D41"/>
    <w:rsid w:val="00886D6A"/>
    <w:rsid w:val="00890BD2"/>
    <w:rsid w:val="00892104"/>
    <w:rsid w:val="00892FD4"/>
    <w:rsid w:val="00894241"/>
    <w:rsid w:val="0089425F"/>
    <w:rsid w:val="008949D2"/>
    <w:rsid w:val="00895A57"/>
    <w:rsid w:val="00895F09"/>
    <w:rsid w:val="008970B8"/>
    <w:rsid w:val="008970E4"/>
    <w:rsid w:val="008A09C7"/>
    <w:rsid w:val="008A4062"/>
    <w:rsid w:val="008A4262"/>
    <w:rsid w:val="008A5262"/>
    <w:rsid w:val="008A6724"/>
    <w:rsid w:val="008A77A7"/>
    <w:rsid w:val="008B0346"/>
    <w:rsid w:val="008B04B2"/>
    <w:rsid w:val="008B0651"/>
    <w:rsid w:val="008B0CFE"/>
    <w:rsid w:val="008B4196"/>
    <w:rsid w:val="008B4255"/>
    <w:rsid w:val="008B481B"/>
    <w:rsid w:val="008B6FE9"/>
    <w:rsid w:val="008C0423"/>
    <w:rsid w:val="008C23FA"/>
    <w:rsid w:val="008C2835"/>
    <w:rsid w:val="008C2DA2"/>
    <w:rsid w:val="008C2F9F"/>
    <w:rsid w:val="008C301D"/>
    <w:rsid w:val="008C398D"/>
    <w:rsid w:val="008C3EB2"/>
    <w:rsid w:val="008C4448"/>
    <w:rsid w:val="008C5315"/>
    <w:rsid w:val="008C5CA8"/>
    <w:rsid w:val="008D001C"/>
    <w:rsid w:val="008D03CE"/>
    <w:rsid w:val="008D2220"/>
    <w:rsid w:val="008D2FB3"/>
    <w:rsid w:val="008D3C0C"/>
    <w:rsid w:val="008D5F35"/>
    <w:rsid w:val="008D796F"/>
    <w:rsid w:val="008E18EF"/>
    <w:rsid w:val="008E1AC7"/>
    <w:rsid w:val="008E1D81"/>
    <w:rsid w:val="008E262F"/>
    <w:rsid w:val="008E4505"/>
    <w:rsid w:val="008E4E60"/>
    <w:rsid w:val="008E5928"/>
    <w:rsid w:val="008E62B7"/>
    <w:rsid w:val="008E6643"/>
    <w:rsid w:val="008F0B28"/>
    <w:rsid w:val="008F0B7B"/>
    <w:rsid w:val="008F2CC9"/>
    <w:rsid w:val="008F6105"/>
    <w:rsid w:val="008F6135"/>
    <w:rsid w:val="008F671A"/>
    <w:rsid w:val="008F775C"/>
    <w:rsid w:val="009022C6"/>
    <w:rsid w:val="0090409B"/>
    <w:rsid w:val="009047A4"/>
    <w:rsid w:val="00904C3E"/>
    <w:rsid w:val="00904CC5"/>
    <w:rsid w:val="00904FF4"/>
    <w:rsid w:val="009055B2"/>
    <w:rsid w:val="00905970"/>
    <w:rsid w:val="0091046A"/>
    <w:rsid w:val="00911AC4"/>
    <w:rsid w:val="00913C9F"/>
    <w:rsid w:val="00916403"/>
    <w:rsid w:val="00917C6C"/>
    <w:rsid w:val="00920905"/>
    <w:rsid w:val="009215F6"/>
    <w:rsid w:val="00921FD3"/>
    <w:rsid w:val="009220D7"/>
    <w:rsid w:val="00923B9A"/>
    <w:rsid w:val="009240A7"/>
    <w:rsid w:val="009241DB"/>
    <w:rsid w:val="00927131"/>
    <w:rsid w:val="00933D0D"/>
    <w:rsid w:val="0093539C"/>
    <w:rsid w:val="00937454"/>
    <w:rsid w:val="00937D83"/>
    <w:rsid w:val="00940A26"/>
    <w:rsid w:val="00940A3E"/>
    <w:rsid w:val="00942939"/>
    <w:rsid w:val="00942ECB"/>
    <w:rsid w:val="0094444B"/>
    <w:rsid w:val="00944E8F"/>
    <w:rsid w:val="00946C9F"/>
    <w:rsid w:val="00946D4E"/>
    <w:rsid w:val="00947220"/>
    <w:rsid w:val="00947F90"/>
    <w:rsid w:val="00950219"/>
    <w:rsid w:val="0095102D"/>
    <w:rsid w:val="0095187D"/>
    <w:rsid w:val="00951F3C"/>
    <w:rsid w:val="00952DA8"/>
    <w:rsid w:val="00953272"/>
    <w:rsid w:val="00953FA2"/>
    <w:rsid w:val="00954E51"/>
    <w:rsid w:val="009567FC"/>
    <w:rsid w:val="00957247"/>
    <w:rsid w:val="009572D2"/>
    <w:rsid w:val="00957643"/>
    <w:rsid w:val="0095781A"/>
    <w:rsid w:val="00957BDD"/>
    <w:rsid w:val="009607E1"/>
    <w:rsid w:val="00960C28"/>
    <w:rsid w:val="009615FC"/>
    <w:rsid w:val="00961B58"/>
    <w:rsid w:val="00961E5E"/>
    <w:rsid w:val="0096238F"/>
    <w:rsid w:val="00962449"/>
    <w:rsid w:val="00962715"/>
    <w:rsid w:val="00962BBC"/>
    <w:rsid w:val="00964770"/>
    <w:rsid w:val="00966A53"/>
    <w:rsid w:val="00971766"/>
    <w:rsid w:val="009739A9"/>
    <w:rsid w:val="00973B22"/>
    <w:rsid w:val="00974778"/>
    <w:rsid w:val="00975767"/>
    <w:rsid w:val="00976765"/>
    <w:rsid w:val="00983DB2"/>
    <w:rsid w:val="009856C6"/>
    <w:rsid w:val="009862AA"/>
    <w:rsid w:val="00986B43"/>
    <w:rsid w:val="00986EA8"/>
    <w:rsid w:val="0098732E"/>
    <w:rsid w:val="00987EC6"/>
    <w:rsid w:val="0099091E"/>
    <w:rsid w:val="00992A42"/>
    <w:rsid w:val="00994AF2"/>
    <w:rsid w:val="009960F2"/>
    <w:rsid w:val="00996CE9"/>
    <w:rsid w:val="009975CB"/>
    <w:rsid w:val="009977D9"/>
    <w:rsid w:val="009A21CF"/>
    <w:rsid w:val="009A2E33"/>
    <w:rsid w:val="009A31A2"/>
    <w:rsid w:val="009A46B3"/>
    <w:rsid w:val="009A49C9"/>
    <w:rsid w:val="009A7526"/>
    <w:rsid w:val="009B06CC"/>
    <w:rsid w:val="009B0C2F"/>
    <w:rsid w:val="009B30B2"/>
    <w:rsid w:val="009B3106"/>
    <w:rsid w:val="009B4B6E"/>
    <w:rsid w:val="009B567F"/>
    <w:rsid w:val="009B6EA1"/>
    <w:rsid w:val="009B7E58"/>
    <w:rsid w:val="009C0CCE"/>
    <w:rsid w:val="009C0E7E"/>
    <w:rsid w:val="009C2DB2"/>
    <w:rsid w:val="009C5843"/>
    <w:rsid w:val="009C74BF"/>
    <w:rsid w:val="009C7752"/>
    <w:rsid w:val="009C777F"/>
    <w:rsid w:val="009C7FF8"/>
    <w:rsid w:val="009D08D3"/>
    <w:rsid w:val="009D0CDB"/>
    <w:rsid w:val="009D4DB5"/>
    <w:rsid w:val="009D53D1"/>
    <w:rsid w:val="009D7648"/>
    <w:rsid w:val="009D7680"/>
    <w:rsid w:val="009D7B16"/>
    <w:rsid w:val="009E10FD"/>
    <w:rsid w:val="009E128D"/>
    <w:rsid w:val="009E24A9"/>
    <w:rsid w:val="009E3F0C"/>
    <w:rsid w:val="009E4389"/>
    <w:rsid w:val="009E7376"/>
    <w:rsid w:val="009E7FA8"/>
    <w:rsid w:val="009F1A9A"/>
    <w:rsid w:val="009F208D"/>
    <w:rsid w:val="009F3E96"/>
    <w:rsid w:val="009F4775"/>
    <w:rsid w:val="009F655A"/>
    <w:rsid w:val="009F6786"/>
    <w:rsid w:val="009F72FB"/>
    <w:rsid w:val="009F7C68"/>
    <w:rsid w:val="009F7F5E"/>
    <w:rsid w:val="00A00CBC"/>
    <w:rsid w:val="00A012D6"/>
    <w:rsid w:val="00A014FE"/>
    <w:rsid w:val="00A0350E"/>
    <w:rsid w:val="00A0356E"/>
    <w:rsid w:val="00A0410B"/>
    <w:rsid w:val="00A05561"/>
    <w:rsid w:val="00A05A8F"/>
    <w:rsid w:val="00A104D6"/>
    <w:rsid w:val="00A10D75"/>
    <w:rsid w:val="00A1127E"/>
    <w:rsid w:val="00A1164B"/>
    <w:rsid w:val="00A123BD"/>
    <w:rsid w:val="00A14404"/>
    <w:rsid w:val="00A15590"/>
    <w:rsid w:val="00A1575C"/>
    <w:rsid w:val="00A15D8D"/>
    <w:rsid w:val="00A16417"/>
    <w:rsid w:val="00A16C21"/>
    <w:rsid w:val="00A17155"/>
    <w:rsid w:val="00A17317"/>
    <w:rsid w:val="00A175F8"/>
    <w:rsid w:val="00A17B92"/>
    <w:rsid w:val="00A20D01"/>
    <w:rsid w:val="00A20F9F"/>
    <w:rsid w:val="00A21F97"/>
    <w:rsid w:val="00A2525C"/>
    <w:rsid w:val="00A254C9"/>
    <w:rsid w:val="00A263B1"/>
    <w:rsid w:val="00A30B62"/>
    <w:rsid w:val="00A310EB"/>
    <w:rsid w:val="00A316AA"/>
    <w:rsid w:val="00A32D34"/>
    <w:rsid w:val="00A35389"/>
    <w:rsid w:val="00A36BDB"/>
    <w:rsid w:val="00A36DF9"/>
    <w:rsid w:val="00A404BA"/>
    <w:rsid w:val="00A43A37"/>
    <w:rsid w:val="00A43BFD"/>
    <w:rsid w:val="00A46480"/>
    <w:rsid w:val="00A464EF"/>
    <w:rsid w:val="00A46CAE"/>
    <w:rsid w:val="00A47B2F"/>
    <w:rsid w:val="00A502D6"/>
    <w:rsid w:val="00A50A4A"/>
    <w:rsid w:val="00A51C2B"/>
    <w:rsid w:val="00A51FED"/>
    <w:rsid w:val="00A5293F"/>
    <w:rsid w:val="00A54340"/>
    <w:rsid w:val="00A557F7"/>
    <w:rsid w:val="00A576AA"/>
    <w:rsid w:val="00A603C6"/>
    <w:rsid w:val="00A61688"/>
    <w:rsid w:val="00A61922"/>
    <w:rsid w:val="00A62462"/>
    <w:rsid w:val="00A65014"/>
    <w:rsid w:val="00A66A72"/>
    <w:rsid w:val="00A707F0"/>
    <w:rsid w:val="00A70A96"/>
    <w:rsid w:val="00A71DF8"/>
    <w:rsid w:val="00A727F8"/>
    <w:rsid w:val="00A734C9"/>
    <w:rsid w:val="00A7357C"/>
    <w:rsid w:val="00A73F88"/>
    <w:rsid w:val="00A80A0C"/>
    <w:rsid w:val="00A83048"/>
    <w:rsid w:val="00A87D33"/>
    <w:rsid w:val="00A90E51"/>
    <w:rsid w:val="00A91604"/>
    <w:rsid w:val="00A92477"/>
    <w:rsid w:val="00A93EA4"/>
    <w:rsid w:val="00A9464A"/>
    <w:rsid w:val="00A94CC1"/>
    <w:rsid w:val="00A96651"/>
    <w:rsid w:val="00A96B02"/>
    <w:rsid w:val="00A96CAA"/>
    <w:rsid w:val="00A97A0B"/>
    <w:rsid w:val="00AA28DD"/>
    <w:rsid w:val="00AA39B6"/>
    <w:rsid w:val="00AA528A"/>
    <w:rsid w:val="00AA591D"/>
    <w:rsid w:val="00AB27C8"/>
    <w:rsid w:val="00AB2929"/>
    <w:rsid w:val="00AB2CA2"/>
    <w:rsid w:val="00AB3ADE"/>
    <w:rsid w:val="00AB3DD5"/>
    <w:rsid w:val="00AB441D"/>
    <w:rsid w:val="00AB5CC7"/>
    <w:rsid w:val="00AB6314"/>
    <w:rsid w:val="00AB697D"/>
    <w:rsid w:val="00AC3FFC"/>
    <w:rsid w:val="00AC50FE"/>
    <w:rsid w:val="00AC534D"/>
    <w:rsid w:val="00AC5770"/>
    <w:rsid w:val="00AC5A0A"/>
    <w:rsid w:val="00AC6A70"/>
    <w:rsid w:val="00AC6D42"/>
    <w:rsid w:val="00AD053A"/>
    <w:rsid w:val="00AD05C9"/>
    <w:rsid w:val="00AD0703"/>
    <w:rsid w:val="00AD2650"/>
    <w:rsid w:val="00AD26E8"/>
    <w:rsid w:val="00AD4014"/>
    <w:rsid w:val="00AD4C0C"/>
    <w:rsid w:val="00AD55F8"/>
    <w:rsid w:val="00AE26FC"/>
    <w:rsid w:val="00AE2B85"/>
    <w:rsid w:val="00AE37AA"/>
    <w:rsid w:val="00AE3824"/>
    <w:rsid w:val="00AE585A"/>
    <w:rsid w:val="00AE5E56"/>
    <w:rsid w:val="00AE7113"/>
    <w:rsid w:val="00AF08E1"/>
    <w:rsid w:val="00AF12B7"/>
    <w:rsid w:val="00AF2D04"/>
    <w:rsid w:val="00AF2FFB"/>
    <w:rsid w:val="00AF3631"/>
    <w:rsid w:val="00AF3D25"/>
    <w:rsid w:val="00AF44BB"/>
    <w:rsid w:val="00AF55D6"/>
    <w:rsid w:val="00AF58AA"/>
    <w:rsid w:val="00AF7652"/>
    <w:rsid w:val="00B00BF4"/>
    <w:rsid w:val="00B010F3"/>
    <w:rsid w:val="00B01FC7"/>
    <w:rsid w:val="00B047B4"/>
    <w:rsid w:val="00B04E93"/>
    <w:rsid w:val="00B06BBF"/>
    <w:rsid w:val="00B11697"/>
    <w:rsid w:val="00B16033"/>
    <w:rsid w:val="00B17909"/>
    <w:rsid w:val="00B21CAB"/>
    <w:rsid w:val="00B224D2"/>
    <w:rsid w:val="00B228A4"/>
    <w:rsid w:val="00B25EBC"/>
    <w:rsid w:val="00B26F31"/>
    <w:rsid w:val="00B33048"/>
    <w:rsid w:val="00B33384"/>
    <w:rsid w:val="00B340B2"/>
    <w:rsid w:val="00B348D5"/>
    <w:rsid w:val="00B351DC"/>
    <w:rsid w:val="00B35FB3"/>
    <w:rsid w:val="00B368D2"/>
    <w:rsid w:val="00B3743F"/>
    <w:rsid w:val="00B40AC7"/>
    <w:rsid w:val="00B41A08"/>
    <w:rsid w:val="00B41FC1"/>
    <w:rsid w:val="00B42992"/>
    <w:rsid w:val="00B4315E"/>
    <w:rsid w:val="00B43486"/>
    <w:rsid w:val="00B43810"/>
    <w:rsid w:val="00B4425E"/>
    <w:rsid w:val="00B448AC"/>
    <w:rsid w:val="00B454FC"/>
    <w:rsid w:val="00B45E7A"/>
    <w:rsid w:val="00B4618E"/>
    <w:rsid w:val="00B508B5"/>
    <w:rsid w:val="00B509BA"/>
    <w:rsid w:val="00B525BE"/>
    <w:rsid w:val="00B535E5"/>
    <w:rsid w:val="00B53853"/>
    <w:rsid w:val="00B54101"/>
    <w:rsid w:val="00B550CB"/>
    <w:rsid w:val="00B5687A"/>
    <w:rsid w:val="00B576B5"/>
    <w:rsid w:val="00B60027"/>
    <w:rsid w:val="00B609BD"/>
    <w:rsid w:val="00B60C80"/>
    <w:rsid w:val="00B6349A"/>
    <w:rsid w:val="00B63500"/>
    <w:rsid w:val="00B63535"/>
    <w:rsid w:val="00B64911"/>
    <w:rsid w:val="00B64B5F"/>
    <w:rsid w:val="00B64D3B"/>
    <w:rsid w:val="00B65319"/>
    <w:rsid w:val="00B67AE1"/>
    <w:rsid w:val="00B71643"/>
    <w:rsid w:val="00B72601"/>
    <w:rsid w:val="00B73B37"/>
    <w:rsid w:val="00B74B4D"/>
    <w:rsid w:val="00B74B83"/>
    <w:rsid w:val="00B75A1B"/>
    <w:rsid w:val="00B7669C"/>
    <w:rsid w:val="00B8636D"/>
    <w:rsid w:val="00B86E94"/>
    <w:rsid w:val="00B87178"/>
    <w:rsid w:val="00B87AE4"/>
    <w:rsid w:val="00B90070"/>
    <w:rsid w:val="00B90220"/>
    <w:rsid w:val="00B909DE"/>
    <w:rsid w:val="00B92579"/>
    <w:rsid w:val="00B928DE"/>
    <w:rsid w:val="00B92CA8"/>
    <w:rsid w:val="00B93E20"/>
    <w:rsid w:val="00B94F0A"/>
    <w:rsid w:val="00B9557D"/>
    <w:rsid w:val="00B96B8E"/>
    <w:rsid w:val="00B97267"/>
    <w:rsid w:val="00BA0DE8"/>
    <w:rsid w:val="00BA30B9"/>
    <w:rsid w:val="00BA3324"/>
    <w:rsid w:val="00BA3E21"/>
    <w:rsid w:val="00BA4402"/>
    <w:rsid w:val="00BA5AB3"/>
    <w:rsid w:val="00BA7387"/>
    <w:rsid w:val="00BB00A2"/>
    <w:rsid w:val="00BB1357"/>
    <w:rsid w:val="00BB1858"/>
    <w:rsid w:val="00BB1BF7"/>
    <w:rsid w:val="00BB1C93"/>
    <w:rsid w:val="00BB2A06"/>
    <w:rsid w:val="00BB5F09"/>
    <w:rsid w:val="00BB69FD"/>
    <w:rsid w:val="00BB7022"/>
    <w:rsid w:val="00BB72EB"/>
    <w:rsid w:val="00BB7CC3"/>
    <w:rsid w:val="00BC08D3"/>
    <w:rsid w:val="00BC0DF4"/>
    <w:rsid w:val="00BC0E31"/>
    <w:rsid w:val="00BC188B"/>
    <w:rsid w:val="00BC2680"/>
    <w:rsid w:val="00BC3690"/>
    <w:rsid w:val="00BC4096"/>
    <w:rsid w:val="00BC4864"/>
    <w:rsid w:val="00BC4F88"/>
    <w:rsid w:val="00BC4FB2"/>
    <w:rsid w:val="00BC53E0"/>
    <w:rsid w:val="00BC6ADB"/>
    <w:rsid w:val="00BC731A"/>
    <w:rsid w:val="00BC7619"/>
    <w:rsid w:val="00BD0A8A"/>
    <w:rsid w:val="00BD1E32"/>
    <w:rsid w:val="00BD1E5B"/>
    <w:rsid w:val="00BD1EF0"/>
    <w:rsid w:val="00BD2EAC"/>
    <w:rsid w:val="00BD3458"/>
    <w:rsid w:val="00BD3B01"/>
    <w:rsid w:val="00BD5B4B"/>
    <w:rsid w:val="00BD5DF4"/>
    <w:rsid w:val="00BD644E"/>
    <w:rsid w:val="00BD73D5"/>
    <w:rsid w:val="00BD76FA"/>
    <w:rsid w:val="00BE02CE"/>
    <w:rsid w:val="00BE2593"/>
    <w:rsid w:val="00BE2C16"/>
    <w:rsid w:val="00BE360C"/>
    <w:rsid w:val="00BE3F7B"/>
    <w:rsid w:val="00BE48C4"/>
    <w:rsid w:val="00BE4953"/>
    <w:rsid w:val="00BE510B"/>
    <w:rsid w:val="00BE5693"/>
    <w:rsid w:val="00BE5909"/>
    <w:rsid w:val="00BE59D6"/>
    <w:rsid w:val="00BE7965"/>
    <w:rsid w:val="00BE7D62"/>
    <w:rsid w:val="00BF18E5"/>
    <w:rsid w:val="00BF2689"/>
    <w:rsid w:val="00BF467D"/>
    <w:rsid w:val="00BF4AE5"/>
    <w:rsid w:val="00BF65E9"/>
    <w:rsid w:val="00BF694F"/>
    <w:rsid w:val="00BF739F"/>
    <w:rsid w:val="00C011E9"/>
    <w:rsid w:val="00C0127F"/>
    <w:rsid w:val="00C01330"/>
    <w:rsid w:val="00C07EC7"/>
    <w:rsid w:val="00C10209"/>
    <w:rsid w:val="00C10FC7"/>
    <w:rsid w:val="00C11DB5"/>
    <w:rsid w:val="00C12988"/>
    <w:rsid w:val="00C12D0B"/>
    <w:rsid w:val="00C1406A"/>
    <w:rsid w:val="00C1506D"/>
    <w:rsid w:val="00C1517D"/>
    <w:rsid w:val="00C1544C"/>
    <w:rsid w:val="00C15614"/>
    <w:rsid w:val="00C15B72"/>
    <w:rsid w:val="00C16C26"/>
    <w:rsid w:val="00C2141D"/>
    <w:rsid w:val="00C2241E"/>
    <w:rsid w:val="00C241DE"/>
    <w:rsid w:val="00C24965"/>
    <w:rsid w:val="00C264BE"/>
    <w:rsid w:val="00C267B2"/>
    <w:rsid w:val="00C26E72"/>
    <w:rsid w:val="00C27794"/>
    <w:rsid w:val="00C30A9F"/>
    <w:rsid w:val="00C31BE6"/>
    <w:rsid w:val="00C32D6E"/>
    <w:rsid w:val="00C32EEF"/>
    <w:rsid w:val="00C33E94"/>
    <w:rsid w:val="00C35A6B"/>
    <w:rsid w:val="00C3653C"/>
    <w:rsid w:val="00C36AA2"/>
    <w:rsid w:val="00C3794B"/>
    <w:rsid w:val="00C37983"/>
    <w:rsid w:val="00C37C54"/>
    <w:rsid w:val="00C40A74"/>
    <w:rsid w:val="00C42A77"/>
    <w:rsid w:val="00C44800"/>
    <w:rsid w:val="00C44B30"/>
    <w:rsid w:val="00C4500C"/>
    <w:rsid w:val="00C451EE"/>
    <w:rsid w:val="00C459A2"/>
    <w:rsid w:val="00C461A2"/>
    <w:rsid w:val="00C46C93"/>
    <w:rsid w:val="00C47F8E"/>
    <w:rsid w:val="00C509DC"/>
    <w:rsid w:val="00C50F76"/>
    <w:rsid w:val="00C515B8"/>
    <w:rsid w:val="00C51A2F"/>
    <w:rsid w:val="00C52093"/>
    <w:rsid w:val="00C53C5C"/>
    <w:rsid w:val="00C55647"/>
    <w:rsid w:val="00C55AFE"/>
    <w:rsid w:val="00C572B1"/>
    <w:rsid w:val="00C576D3"/>
    <w:rsid w:val="00C60A96"/>
    <w:rsid w:val="00C62A4B"/>
    <w:rsid w:val="00C62FCD"/>
    <w:rsid w:val="00C63914"/>
    <w:rsid w:val="00C63AE9"/>
    <w:rsid w:val="00C649CD"/>
    <w:rsid w:val="00C651DB"/>
    <w:rsid w:val="00C65226"/>
    <w:rsid w:val="00C65C17"/>
    <w:rsid w:val="00C7154D"/>
    <w:rsid w:val="00C72603"/>
    <w:rsid w:val="00C75429"/>
    <w:rsid w:val="00C758BA"/>
    <w:rsid w:val="00C81202"/>
    <w:rsid w:val="00C82AB0"/>
    <w:rsid w:val="00C82B62"/>
    <w:rsid w:val="00C82FE4"/>
    <w:rsid w:val="00C84447"/>
    <w:rsid w:val="00C854AC"/>
    <w:rsid w:val="00C879BF"/>
    <w:rsid w:val="00C9025A"/>
    <w:rsid w:val="00C90CAB"/>
    <w:rsid w:val="00C90D75"/>
    <w:rsid w:val="00C91F87"/>
    <w:rsid w:val="00C93498"/>
    <w:rsid w:val="00C946C8"/>
    <w:rsid w:val="00C948CF"/>
    <w:rsid w:val="00CA04D2"/>
    <w:rsid w:val="00CA0DAF"/>
    <w:rsid w:val="00CA1B37"/>
    <w:rsid w:val="00CA23DA"/>
    <w:rsid w:val="00CA4083"/>
    <w:rsid w:val="00CA4662"/>
    <w:rsid w:val="00CA4838"/>
    <w:rsid w:val="00CA48B2"/>
    <w:rsid w:val="00CA524D"/>
    <w:rsid w:val="00CA69D3"/>
    <w:rsid w:val="00CA74B5"/>
    <w:rsid w:val="00CB0FFF"/>
    <w:rsid w:val="00CB1A3B"/>
    <w:rsid w:val="00CB20E1"/>
    <w:rsid w:val="00CB2DC7"/>
    <w:rsid w:val="00CB40D4"/>
    <w:rsid w:val="00CB4793"/>
    <w:rsid w:val="00CB5A82"/>
    <w:rsid w:val="00CB65C5"/>
    <w:rsid w:val="00CB6646"/>
    <w:rsid w:val="00CC0402"/>
    <w:rsid w:val="00CC39E3"/>
    <w:rsid w:val="00CC3AEE"/>
    <w:rsid w:val="00CC400B"/>
    <w:rsid w:val="00CC4036"/>
    <w:rsid w:val="00CC44BE"/>
    <w:rsid w:val="00CC7059"/>
    <w:rsid w:val="00CC7989"/>
    <w:rsid w:val="00CD01AD"/>
    <w:rsid w:val="00CD0E6F"/>
    <w:rsid w:val="00CD4754"/>
    <w:rsid w:val="00CD4940"/>
    <w:rsid w:val="00CE00DA"/>
    <w:rsid w:val="00CE17B5"/>
    <w:rsid w:val="00CE1D94"/>
    <w:rsid w:val="00CE23D3"/>
    <w:rsid w:val="00CE636B"/>
    <w:rsid w:val="00CE692D"/>
    <w:rsid w:val="00CE7D09"/>
    <w:rsid w:val="00CF07A0"/>
    <w:rsid w:val="00CF2F5A"/>
    <w:rsid w:val="00CF324E"/>
    <w:rsid w:val="00CF32BF"/>
    <w:rsid w:val="00CF348F"/>
    <w:rsid w:val="00CF5B7C"/>
    <w:rsid w:val="00CF5F84"/>
    <w:rsid w:val="00CF62F1"/>
    <w:rsid w:val="00CF67B2"/>
    <w:rsid w:val="00CF72AC"/>
    <w:rsid w:val="00CF7347"/>
    <w:rsid w:val="00CF73E2"/>
    <w:rsid w:val="00CF7777"/>
    <w:rsid w:val="00D008FF"/>
    <w:rsid w:val="00D015E0"/>
    <w:rsid w:val="00D03804"/>
    <w:rsid w:val="00D03A4A"/>
    <w:rsid w:val="00D03B7F"/>
    <w:rsid w:val="00D05BC4"/>
    <w:rsid w:val="00D0618B"/>
    <w:rsid w:val="00D07112"/>
    <w:rsid w:val="00D077D4"/>
    <w:rsid w:val="00D120B8"/>
    <w:rsid w:val="00D134FC"/>
    <w:rsid w:val="00D1387C"/>
    <w:rsid w:val="00D139B6"/>
    <w:rsid w:val="00D1583E"/>
    <w:rsid w:val="00D1653F"/>
    <w:rsid w:val="00D16E49"/>
    <w:rsid w:val="00D20CB8"/>
    <w:rsid w:val="00D20F63"/>
    <w:rsid w:val="00D239F6"/>
    <w:rsid w:val="00D26346"/>
    <w:rsid w:val="00D26584"/>
    <w:rsid w:val="00D3139F"/>
    <w:rsid w:val="00D314ED"/>
    <w:rsid w:val="00D323AA"/>
    <w:rsid w:val="00D34BB1"/>
    <w:rsid w:val="00D353F2"/>
    <w:rsid w:val="00D35CD5"/>
    <w:rsid w:val="00D35CEA"/>
    <w:rsid w:val="00D36538"/>
    <w:rsid w:val="00D36669"/>
    <w:rsid w:val="00D37B6B"/>
    <w:rsid w:val="00D4026B"/>
    <w:rsid w:val="00D41317"/>
    <w:rsid w:val="00D4203B"/>
    <w:rsid w:val="00D4296F"/>
    <w:rsid w:val="00D42C69"/>
    <w:rsid w:val="00D437D8"/>
    <w:rsid w:val="00D44FE4"/>
    <w:rsid w:val="00D46713"/>
    <w:rsid w:val="00D47576"/>
    <w:rsid w:val="00D47C87"/>
    <w:rsid w:val="00D507EE"/>
    <w:rsid w:val="00D510B4"/>
    <w:rsid w:val="00D51B8A"/>
    <w:rsid w:val="00D5287D"/>
    <w:rsid w:val="00D55D74"/>
    <w:rsid w:val="00D566D5"/>
    <w:rsid w:val="00D579B5"/>
    <w:rsid w:val="00D57DE0"/>
    <w:rsid w:val="00D618BD"/>
    <w:rsid w:val="00D63419"/>
    <w:rsid w:val="00D63460"/>
    <w:rsid w:val="00D6372E"/>
    <w:rsid w:val="00D63866"/>
    <w:rsid w:val="00D65045"/>
    <w:rsid w:val="00D65AA1"/>
    <w:rsid w:val="00D65DBB"/>
    <w:rsid w:val="00D7063D"/>
    <w:rsid w:val="00D71D7E"/>
    <w:rsid w:val="00D729FA"/>
    <w:rsid w:val="00D74827"/>
    <w:rsid w:val="00D75B28"/>
    <w:rsid w:val="00D770DC"/>
    <w:rsid w:val="00D8065A"/>
    <w:rsid w:val="00D8310A"/>
    <w:rsid w:val="00D83141"/>
    <w:rsid w:val="00D83628"/>
    <w:rsid w:val="00D8394E"/>
    <w:rsid w:val="00D847B1"/>
    <w:rsid w:val="00D8644B"/>
    <w:rsid w:val="00D87EC4"/>
    <w:rsid w:val="00D87F7A"/>
    <w:rsid w:val="00D9066E"/>
    <w:rsid w:val="00D9088C"/>
    <w:rsid w:val="00D91F4F"/>
    <w:rsid w:val="00D92240"/>
    <w:rsid w:val="00D937C2"/>
    <w:rsid w:val="00D94985"/>
    <w:rsid w:val="00D95E44"/>
    <w:rsid w:val="00D96552"/>
    <w:rsid w:val="00D9693B"/>
    <w:rsid w:val="00D96D30"/>
    <w:rsid w:val="00D97D9A"/>
    <w:rsid w:val="00DA03AE"/>
    <w:rsid w:val="00DA0CFA"/>
    <w:rsid w:val="00DA1394"/>
    <w:rsid w:val="00DA30CA"/>
    <w:rsid w:val="00DA626A"/>
    <w:rsid w:val="00DA6759"/>
    <w:rsid w:val="00DB06FB"/>
    <w:rsid w:val="00DB0ED8"/>
    <w:rsid w:val="00DB2E94"/>
    <w:rsid w:val="00DB2F39"/>
    <w:rsid w:val="00DB30BF"/>
    <w:rsid w:val="00DB3B4D"/>
    <w:rsid w:val="00DB42A6"/>
    <w:rsid w:val="00DB4E4E"/>
    <w:rsid w:val="00DB4F98"/>
    <w:rsid w:val="00DB5E8B"/>
    <w:rsid w:val="00DB5F04"/>
    <w:rsid w:val="00DB68F7"/>
    <w:rsid w:val="00DB7BED"/>
    <w:rsid w:val="00DB7C2C"/>
    <w:rsid w:val="00DC0409"/>
    <w:rsid w:val="00DC1809"/>
    <w:rsid w:val="00DC1CDA"/>
    <w:rsid w:val="00DC292A"/>
    <w:rsid w:val="00DC535F"/>
    <w:rsid w:val="00DC5E32"/>
    <w:rsid w:val="00DC6BF8"/>
    <w:rsid w:val="00DD1E6B"/>
    <w:rsid w:val="00DD21BC"/>
    <w:rsid w:val="00DD2A8A"/>
    <w:rsid w:val="00DD3473"/>
    <w:rsid w:val="00DD407F"/>
    <w:rsid w:val="00DD42E2"/>
    <w:rsid w:val="00DD4D05"/>
    <w:rsid w:val="00DD502A"/>
    <w:rsid w:val="00DD5FAE"/>
    <w:rsid w:val="00DE3025"/>
    <w:rsid w:val="00DE30B8"/>
    <w:rsid w:val="00DE37DE"/>
    <w:rsid w:val="00DE446C"/>
    <w:rsid w:val="00DE5CC1"/>
    <w:rsid w:val="00DE77FE"/>
    <w:rsid w:val="00DF074A"/>
    <w:rsid w:val="00DF0C9A"/>
    <w:rsid w:val="00DF1F92"/>
    <w:rsid w:val="00DF21FF"/>
    <w:rsid w:val="00DF2577"/>
    <w:rsid w:val="00DF2BE7"/>
    <w:rsid w:val="00DF2D35"/>
    <w:rsid w:val="00DF363C"/>
    <w:rsid w:val="00DF3CFE"/>
    <w:rsid w:val="00DF4166"/>
    <w:rsid w:val="00DF4C00"/>
    <w:rsid w:val="00DF569B"/>
    <w:rsid w:val="00DF60E1"/>
    <w:rsid w:val="00E00448"/>
    <w:rsid w:val="00E004E0"/>
    <w:rsid w:val="00E01198"/>
    <w:rsid w:val="00E017C2"/>
    <w:rsid w:val="00E01E40"/>
    <w:rsid w:val="00E02A42"/>
    <w:rsid w:val="00E02AA4"/>
    <w:rsid w:val="00E03B76"/>
    <w:rsid w:val="00E03D68"/>
    <w:rsid w:val="00E0433C"/>
    <w:rsid w:val="00E043A7"/>
    <w:rsid w:val="00E06E40"/>
    <w:rsid w:val="00E07B00"/>
    <w:rsid w:val="00E10678"/>
    <w:rsid w:val="00E116FB"/>
    <w:rsid w:val="00E11976"/>
    <w:rsid w:val="00E12241"/>
    <w:rsid w:val="00E13B15"/>
    <w:rsid w:val="00E13DA0"/>
    <w:rsid w:val="00E144F6"/>
    <w:rsid w:val="00E154EF"/>
    <w:rsid w:val="00E170E5"/>
    <w:rsid w:val="00E171AE"/>
    <w:rsid w:val="00E21117"/>
    <w:rsid w:val="00E22411"/>
    <w:rsid w:val="00E227CC"/>
    <w:rsid w:val="00E22A04"/>
    <w:rsid w:val="00E2371D"/>
    <w:rsid w:val="00E2392D"/>
    <w:rsid w:val="00E239B8"/>
    <w:rsid w:val="00E24823"/>
    <w:rsid w:val="00E315D8"/>
    <w:rsid w:val="00E32425"/>
    <w:rsid w:val="00E345AB"/>
    <w:rsid w:val="00E34C9E"/>
    <w:rsid w:val="00E34D43"/>
    <w:rsid w:val="00E35553"/>
    <w:rsid w:val="00E40866"/>
    <w:rsid w:val="00E4105A"/>
    <w:rsid w:val="00E42AF5"/>
    <w:rsid w:val="00E47DBE"/>
    <w:rsid w:val="00E51ECD"/>
    <w:rsid w:val="00E524DD"/>
    <w:rsid w:val="00E544A9"/>
    <w:rsid w:val="00E56242"/>
    <w:rsid w:val="00E56A27"/>
    <w:rsid w:val="00E56F28"/>
    <w:rsid w:val="00E57D74"/>
    <w:rsid w:val="00E60461"/>
    <w:rsid w:val="00E61DD0"/>
    <w:rsid w:val="00E622BA"/>
    <w:rsid w:val="00E6284D"/>
    <w:rsid w:val="00E635EC"/>
    <w:rsid w:val="00E642E9"/>
    <w:rsid w:val="00E64945"/>
    <w:rsid w:val="00E66273"/>
    <w:rsid w:val="00E711F1"/>
    <w:rsid w:val="00E712DF"/>
    <w:rsid w:val="00E729DC"/>
    <w:rsid w:val="00E729DE"/>
    <w:rsid w:val="00E74246"/>
    <w:rsid w:val="00E744DE"/>
    <w:rsid w:val="00E74B80"/>
    <w:rsid w:val="00E74C06"/>
    <w:rsid w:val="00E759E7"/>
    <w:rsid w:val="00E75C0C"/>
    <w:rsid w:val="00E7666E"/>
    <w:rsid w:val="00E81E42"/>
    <w:rsid w:val="00E85055"/>
    <w:rsid w:val="00E8566F"/>
    <w:rsid w:val="00E86E2B"/>
    <w:rsid w:val="00E87F09"/>
    <w:rsid w:val="00E91082"/>
    <w:rsid w:val="00E928E5"/>
    <w:rsid w:val="00E95E13"/>
    <w:rsid w:val="00E97EB0"/>
    <w:rsid w:val="00EA016D"/>
    <w:rsid w:val="00EA06C6"/>
    <w:rsid w:val="00EA09DE"/>
    <w:rsid w:val="00EA1BC5"/>
    <w:rsid w:val="00EA1C48"/>
    <w:rsid w:val="00EA2846"/>
    <w:rsid w:val="00EA3B36"/>
    <w:rsid w:val="00EA59E3"/>
    <w:rsid w:val="00EA72EF"/>
    <w:rsid w:val="00EB38D9"/>
    <w:rsid w:val="00EB5EAB"/>
    <w:rsid w:val="00EC105F"/>
    <w:rsid w:val="00EC2C25"/>
    <w:rsid w:val="00EC3496"/>
    <w:rsid w:val="00EC3DC8"/>
    <w:rsid w:val="00EC586C"/>
    <w:rsid w:val="00EC5F14"/>
    <w:rsid w:val="00EC661D"/>
    <w:rsid w:val="00EC72BA"/>
    <w:rsid w:val="00ED1232"/>
    <w:rsid w:val="00ED12BB"/>
    <w:rsid w:val="00ED163D"/>
    <w:rsid w:val="00ED2207"/>
    <w:rsid w:val="00ED2497"/>
    <w:rsid w:val="00ED5158"/>
    <w:rsid w:val="00ED63F4"/>
    <w:rsid w:val="00ED7794"/>
    <w:rsid w:val="00EE1D8A"/>
    <w:rsid w:val="00EE23A3"/>
    <w:rsid w:val="00EE2721"/>
    <w:rsid w:val="00EE4952"/>
    <w:rsid w:val="00EE71B9"/>
    <w:rsid w:val="00EE74AC"/>
    <w:rsid w:val="00EF09CA"/>
    <w:rsid w:val="00EF0ABD"/>
    <w:rsid w:val="00EF1B5F"/>
    <w:rsid w:val="00EF1C2A"/>
    <w:rsid w:val="00EF66A8"/>
    <w:rsid w:val="00EF6B33"/>
    <w:rsid w:val="00F024D5"/>
    <w:rsid w:val="00F028BE"/>
    <w:rsid w:val="00F02DCA"/>
    <w:rsid w:val="00F02FC4"/>
    <w:rsid w:val="00F04097"/>
    <w:rsid w:val="00F048A6"/>
    <w:rsid w:val="00F058CF"/>
    <w:rsid w:val="00F07ECA"/>
    <w:rsid w:val="00F103B2"/>
    <w:rsid w:val="00F12984"/>
    <w:rsid w:val="00F13A4D"/>
    <w:rsid w:val="00F17167"/>
    <w:rsid w:val="00F205E3"/>
    <w:rsid w:val="00F20E13"/>
    <w:rsid w:val="00F2157A"/>
    <w:rsid w:val="00F215F8"/>
    <w:rsid w:val="00F22EE5"/>
    <w:rsid w:val="00F23204"/>
    <w:rsid w:val="00F245B4"/>
    <w:rsid w:val="00F24E1E"/>
    <w:rsid w:val="00F26E39"/>
    <w:rsid w:val="00F27EED"/>
    <w:rsid w:val="00F3185C"/>
    <w:rsid w:val="00F31DA7"/>
    <w:rsid w:val="00F3232A"/>
    <w:rsid w:val="00F32962"/>
    <w:rsid w:val="00F3338E"/>
    <w:rsid w:val="00F33644"/>
    <w:rsid w:val="00F33E4A"/>
    <w:rsid w:val="00F3462C"/>
    <w:rsid w:val="00F346DE"/>
    <w:rsid w:val="00F35372"/>
    <w:rsid w:val="00F35CF5"/>
    <w:rsid w:val="00F402A1"/>
    <w:rsid w:val="00F42768"/>
    <w:rsid w:val="00F43D9D"/>
    <w:rsid w:val="00F44BCB"/>
    <w:rsid w:val="00F462F3"/>
    <w:rsid w:val="00F47081"/>
    <w:rsid w:val="00F50D0D"/>
    <w:rsid w:val="00F5378F"/>
    <w:rsid w:val="00F5504A"/>
    <w:rsid w:val="00F56799"/>
    <w:rsid w:val="00F577B2"/>
    <w:rsid w:val="00F57912"/>
    <w:rsid w:val="00F60D29"/>
    <w:rsid w:val="00F64435"/>
    <w:rsid w:val="00F6448D"/>
    <w:rsid w:val="00F72900"/>
    <w:rsid w:val="00F7678D"/>
    <w:rsid w:val="00F76A19"/>
    <w:rsid w:val="00F779EA"/>
    <w:rsid w:val="00F81981"/>
    <w:rsid w:val="00F836DA"/>
    <w:rsid w:val="00F85005"/>
    <w:rsid w:val="00F85981"/>
    <w:rsid w:val="00F909BD"/>
    <w:rsid w:val="00F91682"/>
    <w:rsid w:val="00F91799"/>
    <w:rsid w:val="00F94D7E"/>
    <w:rsid w:val="00F95272"/>
    <w:rsid w:val="00F95D65"/>
    <w:rsid w:val="00F961C0"/>
    <w:rsid w:val="00F965BD"/>
    <w:rsid w:val="00FA0DCF"/>
    <w:rsid w:val="00FA0FC5"/>
    <w:rsid w:val="00FA4D43"/>
    <w:rsid w:val="00FA5097"/>
    <w:rsid w:val="00FA638A"/>
    <w:rsid w:val="00FA684F"/>
    <w:rsid w:val="00FA705C"/>
    <w:rsid w:val="00FB0EA4"/>
    <w:rsid w:val="00FB1BDB"/>
    <w:rsid w:val="00FB22B8"/>
    <w:rsid w:val="00FB5709"/>
    <w:rsid w:val="00FB73B9"/>
    <w:rsid w:val="00FC069D"/>
    <w:rsid w:val="00FC0CD2"/>
    <w:rsid w:val="00FC18D7"/>
    <w:rsid w:val="00FC289E"/>
    <w:rsid w:val="00FC4BA2"/>
    <w:rsid w:val="00FC792C"/>
    <w:rsid w:val="00FC7D66"/>
    <w:rsid w:val="00FD1A4A"/>
    <w:rsid w:val="00FD213B"/>
    <w:rsid w:val="00FD2178"/>
    <w:rsid w:val="00FD28A0"/>
    <w:rsid w:val="00FD28A4"/>
    <w:rsid w:val="00FD3B1E"/>
    <w:rsid w:val="00FD50E6"/>
    <w:rsid w:val="00FD5532"/>
    <w:rsid w:val="00FD65F4"/>
    <w:rsid w:val="00FD7275"/>
    <w:rsid w:val="00FE1D04"/>
    <w:rsid w:val="00FE1DAF"/>
    <w:rsid w:val="00FE234C"/>
    <w:rsid w:val="00FE3150"/>
    <w:rsid w:val="00FE3CF6"/>
    <w:rsid w:val="00FE4BC0"/>
    <w:rsid w:val="00FE51E0"/>
    <w:rsid w:val="00FF3005"/>
    <w:rsid w:val="00FF49F1"/>
    <w:rsid w:val="00FF595F"/>
    <w:rsid w:val="00FF5D68"/>
    <w:rsid w:val="00FF604D"/>
    <w:rsid w:val="00FF7238"/>
    <w:rsid w:val="00FF7BD0"/>
    <w:rsid w:val="01C16E65"/>
    <w:rsid w:val="0A919CC7"/>
    <w:rsid w:val="15BA1238"/>
    <w:rsid w:val="18F263EF"/>
    <w:rsid w:val="2152AAED"/>
    <w:rsid w:val="26A9A8A9"/>
    <w:rsid w:val="2A4AD397"/>
    <w:rsid w:val="2C7C72F7"/>
    <w:rsid w:val="2F8903BE"/>
    <w:rsid w:val="3024A24C"/>
    <w:rsid w:val="3464F1A1"/>
    <w:rsid w:val="3E875498"/>
    <w:rsid w:val="3F46BFC0"/>
    <w:rsid w:val="4859B8BE"/>
    <w:rsid w:val="55063130"/>
    <w:rsid w:val="5D5D69E8"/>
    <w:rsid w:val="5F1493EA"/>
    <w:rsid w:val="6175041C"/>
    <w:rsid w:val="6C1ADCBF"/>
    <w:rsid w:val="78AE1D7B"/>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205B99"/>
  <w15:chartTrackingRefBased/>
  <w15:docId w15:val="{C2F55259-FC89-40AA-BFFF-BFEB763D3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lsdException w:name="heading 7" w:uiPriority="9"/>
    <w:lsdException w:name="heading 8" w:semiHidden="1" w:uiPriority="9" w:qFormat="1"/>
    <w:lsdException w:name="heading 9" w:semiHidden="1"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lsdException w:name="annotation text"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annotation reference" w:semiHidden="1"/>
    <w:lsdException w:name="lin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uiPriority="0"/>
    <w:lsdException w:name="List Bullet" w:qFormat="1"/>
    <w:lsdException w:name="List Number" w:qFormat="1"/>
    <w:lsdException w:name="List 2" w:semiHidden="1"/>
    <w:lsdException w:name="List 3" w:semiHidden="1"/>
    <w:lsdException w:name="List 4" w:semiHidden="1"/>
    <w:lsdException w:name="List 5" w:semiHidden="1"/>
    <w:lsdException w:name="List Bullet 2" w:qFormat="1"/>
    <w:lsdException w:name="List Bullet 3" w:qFormat="1"/>
    <w:lsdException w:name="List Bullet 4" w:semiHidden="1"/>
    <w:lsdException w:name="List Bullet 5" w:semiHidden="1"/>
    <w:lsdException w:name="List Number 2" w:qFormat="1"/>
    <w:lsdException w:name="List Number 3" w:qFormat="1"/>
    <w:lsdException w:name="List Number 4" w:semiHidden="1"/>
    <w:lsdException w:name="List Number 5" w:semiHidden="1"/>
    <w:lsdException w:name="Closing" w:semiHidden="1"/>
    <w:lsdException w:name="Signature" w:semiHidden="1" w:qFormat="1"/>
    <w:lsdException w:name="Default Paragraph Font" w:semiHidden="1" w:uiPriority="1" w:unhideWhenUsed="1"/>
    <w:lsdException w:name="Body Text" w:uiPriority="0"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qFormat="1"/>
    <w:lsdException w:name="Salutation" w:semiHidden="1"/>
    <w:lsdException w:name="Date" w:uiPriority="2"/>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FollowedHyperlink" w:semiHidden="1"/>
    <w:lsdException w:name="Strong"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3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for sensitivity label only do not use"/>
    <w:next w:val="BodyText"/>
    <w:rsid w:val="00E116FB"/>
    <w:pPr>
      <w:suppressAutoHyphens/>
      <w:spacing w:after="0" w:line="240" w:lineRule="auto"/>
    </w:pPr>
    <w:rPr>
      <w:rFonts w:ascii="Calibri" w:eastAsia="Calibri" w:hAnsi="Calibri" w:cs="Calibri"/>
      <w:color w:val="FF0000"/>
      <w:sz w:val="20"/>
      <w:szCs w:val="20"/>
    </w:rPr>
  </w:style>
  <w:style w:type="paragraph" w:styleId="Heading1">
    <w:name w:val="heading 1"/>
    <w:aliases w:val="Heading1 Numbered"/>
    <w:next w:val="BodyText"/>
    <w:link w:val="Heading1Char"/>
    <w:uiPriority w:val="9"/>
    <w:qFormat/>
    <w:rsid w:val="008C4448"/>
    <w:pPr>
      <w:keepNext/>
      <w:keepLines/>
      <w:numPr>
        <w:numId w:val="7"/>
      </w:numPr>
      <w:spacing w:after="120" w:line="240" w:lineRule="auto"/>
      <w:outlineLvl w:val="0"/>
    </w:pPr>
    <w:rPr>
      <w:color w:val="002664" w:themeColor="accent1"/>
      <w:sz w:val="48"/>
    </w:rPr>
  </w:style>
  <w:style w:type="paragraph" w:styleId="Heading2">
    <w:name w:val="heading 2"/>
    <w:aliases w:val="Heading2 Numbered"/>
    <w:next w:val="BodyText"/>
    <w:link w:val="Heading2Char"/>
    <w:uiPriority w:val="9"/>
    <w:qFormat/>
    <w:rsid w:val="008C4448"/>
    <w:pPr>
      <w:keepNext/>
      <w:keepLines/>
      <w:numPr>
        <w:ilvl w:val="1"/>
        <w:numId w:val="7"/>
      </w:numPr>
      <w:pBdr>
        <w:top w:val="single" w:sz="4" w:space="8" w:color="002664" w:themeColor="accent1"/>
      </w:pBdr>
      <w:spacing w:before="240" w:after="240" w:line="240" w:lineRule="auto"/>
      <w:outlineLvl w:val="1"/>
    </w:pPr>
    <w:rPr>
      <w:color w:val="002664" w:themeColor="accent1"/>
      <w:sz w:val="36"/>
    </w:rPr>
  </w:style>
  <w:style w:type="paragraph" w:styleId="Heading3">
    <w:name w:val="heading 3"/>
    <w:aliases w:val="Heading3 Numbered"/>
    <w:next w:val="BodyText"/>
    <w:link w:val="Heading3Char"/>
    <w:uiPriority w:val="9"/>
    <w:qFormat/>
    <w:rsid w:val="00693A3C"/>
    <w:pPr>
      <w:keepNext/>
      <w:keepLines/>
      <w:numPr>
        <w:ilvl w:val="2"/>
        <w:numId w:val="7"/>
      </w:numPr>
      <w:suppressAutoHyphens/>
      <w:spacing w:before="240" w:after="120" w:line="240" w:lineRule="auto"/>
      <w:outlineLvl w:val="2"/>
    </w:pPr>
    <w:rPr>
      <w:rFonts w:asciiTheme="majorHAnsi" w:hAnsiTheme="majorHAnsi"/>
      <w:color w:val="002664" w:themeColor="accent1"/>
      <w:sz w:val="28"/>
    </w:rPr>
  </w:style>
  <w:style w:type="paragraph" w:styleId="Heading4">
    <w:name w:val="heading 4"/>
    <w:aliases w:val="Heading4 Numbered"/>
    <w:next w:val="BodyText"/>
    <w:link w:val="Heading4Char"/>
    <w:uiPriority w:val="9"/>
    <w:qFormat/>
    <w:rsid w:val="00693A3C"/>
    <w:pPr>
      <w:keepNext/>
      <w:keepLines/>
      <w:numPr>
        <w:ilvl w:val="3"/>
        <w:numId w:val="7"/>
      </w:numPr>
      <w:suppressAutoHyphens/>
      <w:spacing w:before="240" w:after="120" w:line="240" w:lineRule="auto"/>
      <w:outlineLvl w:val="3"/>
    </w:pPr>
    <w:rPr>
      <w:rFonts w:asciiTheme="majorHAnsi" w:eastAsiaTheme="majorEastAsia" w:hAnsiTheme="majorHAnsi" w:cstheme="majorBidi"/>
      <w:iCs/>
      <w:color w:val="002664" w:themeColor="accent1"/>
      <w:sz w:val="24"/>
    </w:rPr>
  </w:style>
  <w:style w:type="paragraph" w:styleId="Heading5">
    <w:name w:val="heading 5"/>
    <w:aliases w:val="Heading5 Numbered"/>
    <w:next w:val="BodyText"/>
    <w:link w:val="Heading5Char"/>
    <w:uiPriority w:val="9"/>
    <w:qFormat/>
    <w:rsid w:val="00693A3C"/>
    <w:pPr>
      <w:keepNext/>
      <w:keepLines/>
      <w:numPr>
        <w:ilvl w:val="4"/>
        <w:numId w:val="7"/>
      </w:numPr>
      <w:suppressAutoHyphens/>
      <w:spacing w:before="240" w:after="120" w:line="240" w:lineRule="auto"/>
      <w:outlineLvl w:val="4"/>
    </w:pPr>
    <w:rPr>
      <w:rFonts w:asciiTheme="majorHAnsi" w:eastAsiaTheme="majorEastAsia" w:hAnsiTheme="majorHAnsi" w:cstheme="majorBidi"/>
      <w:color w:val="002664" w:themeColor="accent1"/>
    </w:rPr>
  </w:style>
  <w:style w:type="paragraph" w:styleId="Heading6">
    <w:name w:val="heading 6"/>
    <w:next w:val="BodyText"/>
    <w:link w:val="Heading6Char"/>
    <w:uiPriority w:val="9"/>
    <w:semiHidden/>
    <w:rsid w:val="00A91604"/>
    <w:pPr>
      <w:keepLines/>
      <w:suppressAutoHyphens/>
      <w:spacing w:before="120" w:after="120" w:line="260" w:lineRule="exact"/>
      <w:ind w:right="1588"/>
      <w:outlineLvl w:val="5"/>
    </w:pPr>
    <w:rPr>
      <w:rFonts w:asciiTheme="majorHAnsi" w:eastAsiaTheme="majorEastAsia" w:hAnsiTheme="majorHAnsi" w:cstheme="majorBidi"/>
      <w:b/>
      <w:i/>
      <w:color w:val="22272B" w:themeColor="text1"/>
    </w:rPr>
  </w:style>
  <w:style w:type="paragraph" w:styleId="Heading7">
    <w:name w:val="heading 7"/>
    <w:next w:val="BodyText"/>
    <w:link w:val="Heading7Char"/>
    <w:uiPriority w:val="9"/>
    <w:semiHidden/>
    <w:rsid w:val="00A91604"/>
    <w:pPr>
      <w:keepLines/>
      <w:suppressAutoHyphens/>
      <w:spacing w:before="120" w:after="120" w:line="260" w:lineRule="exact"/>
      <w:ind w:right="1588"/>
      <w:outlineLvl w:val="6"/>
    </w:pPr>
    <w:rPr>
      <w:rFonts w:asciiTheme="majorHAnsi" w:eastAsiaTheme="majorEastAsia" w:hAnsiTheme="majorHAnsi" w:cstheme="majorBidi"/>
      <w:i/>
      <w:iCs/>
      <w:color w:val="22272B"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16DFD"/>
    <w:pPr>
      <w:spacing w:after="0" w:line="240" w:lineRule="auto"/>
    </w:pPr>
    <w:rPr>
      <w:color w:val="22272B" w:themeColor="text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color w:val="CBEDFD" w:themeColor="accent2"/>
      </w:rPr>
      <w:tblPr/>
      <w:tcPr>
        <w:shd w:val="clear" w:color="auto" w:fill="CBEDFD" w:themeFill="accent2"/>
      </w:tcPr>
    </w:tblStylePr>
  </w:style>
  <w:style w:type="table" w:styleId="GridTable1Light-Accent6">
    <w:name w:val="Grid Table 1 Light Accent 6"/>
    <w:basedOn w:val="TableNormal"/>
    <w:uiPriority w:val="46"/>
    <w:rsid w:val="00A91604"/>
    <w:pPr>
      <w:spacing w:after="0" w:line="240" w:lineRule="auto"/>
    </w:pPr>
    <w:tblPr>
      <w:tblStyleRowBandSize w:val="1"/>
      <w:tblStyleColBandSize w:val="1"/>
      <w:tblBorders>
        <w:top w:val="single" w:sz="4" w:space="0" w:color="FFF5F6" w:themeColor="accent6" w:themeTint="66"/>
        <w:left w:val="single" w:sz="4" w:space="0" w:color="FFF5F6" w:themeColor="accent6" w:themeTint="66"/>
        <w:bottom w:val="single" w:sz="4" w:space="0" w:color="FFF5F6" w:themeColor="accent6" w:themeTint="66"/>
        <w:right w:val="single" w:sz="4" w:space="0" w:color="FFF5F6" w:themeColor="accent6" w:themeTint="66"/>
        <w:insideH w:val="single" w:sz="4" w:space="0" w:color="FFF5F6" w:themeColor="accent6" w:themeTint="66"/>
        <w:insideV w:val="single" w:sz="4" w:space="0" w:color="FFF5F6" w:themeColor="accent6" w:themeTint="66"/>
      </w:tblBorders>
    </w:tblPr>
    <w:tblStylePr w:type="firstRow">
      <w:rPr>
        <w:b/>
        <w:bCs/>
      </w:rPr>
      <w:tblPr/>
      <w:tcPr>
        <w:tcBorders>
          <w:bottom w:val="single" w:sz="12" w:space="0" w:color="FFF0F2" w:themeColor="accent6" w:themeTint="99"/>
        </w:tcBorders>
      </w:tcPr>
    </w:tblStylePr>
    <w:tblStylePr w:type="lastRow">
      <w:rPr>
        <w:b/>
        <w:bCs/>
      </w:rPr>
      <w:tblPr/>
      <w:tcPr>
        <w:tcBorders>
          <w:top w:val="double" w:sz="2" w:space="0" w:color="FFF0F2" w:themeColor="accent6" w:themeTint="99"/>
        </w:tcBorders>
      </w:tcPr>
    </w:tblStylePr>
    <w:tblStylePr w:type="firstCol">
      <w:rPr>
        <w:b/>
        <w:bCs/>
      </w:rPr>
    </w:tblStylePr>
    <w:tblStylePr w:type="lastCol">
      <w:rPr>
        <w:b/>
        <w:bCs/>
      </w:rPr>
    </w:tblStylePr>
  </w:style>
  <w:style w:type="paragraph" w:styleId="TOC1">
    <w:name w:val="toc 1"/>
    <w:next w:val="BodyText"/>
    <w:uiPriority w:val="39"/>
    <w:rsid w:val="00091C81"/>
    <w:pPr>
      <w:tabs>
        <w:tab w:val="left" w:pos="567"/>
        <w:tab w:val="left" w:pos="907"/>
        <w:tab w:val="right" w:leader="dot" w:pos="10206"/>
      </w:tabs>
      <w:suppressAutoHyphens/>
      <w:spacing w:before="120" w:after="120" w:line="240" w:lineRule="auto"/>
      <w:ind w:left="567" w:hanging="567"/>
    </w:pPr>
    <w:rPr>
      <w:rFonts w:eastAsia="Calibri" w:cs="Calibri"/>
      <w:b/>
      <w:color w:val="002664" w:themeColor="accent1"/>
      <w:szCs w:val="20"/>
    </w:rPr>
  </w:style>
  <w:style w:type="paragraph" w:styleId="TOC2">
    <w:name w:val="toc 2"/>
    <w:next w:val="BodyText"/>
    <w:uiPriority w:val="39"/>
    <w:rsid w:val="002F3821"/>
    <w:pPr>
      <w:tabs>
        <w:tab w:val="left" w:pos="1134"/>
        <w:tab w:val="right" w:leader="dot" w:pos="10206"/>
      </w:tabs>
      <w:suppressAutoHyphens/>
      <w:spacing w:before="120" w:after="120" w:line="240" w:lineRule="auto"/>
      <w:ind w:left="1134" w:hanging="567"/>
    </w:pPr>
    <w:rPr>
      <w:rFonts w:eastAsia="Calibri" w:cs="Calibri"/>
      <w:color w:val="002664" w:themeColor="accent1"/>
      <w:szCs w:val="20"/>
    </w:rPr>
  </w:style>
  <w:style w:type="paragraph" w:styleId="TOC3">
    <w:name w:val="toc 3"/>
    <w:next w:val="BodyText"/>
    <w:uiPriority w:val="39"/>
    <w:rsid w:val="002F3821"/>
    <w:pPr>
      <w:tabs>
        <w:tab w:val="left" w:pos="1985"/>
        <w:tab w:val="right" w:leader="dot" w:pos="10206"/>
      </w:tabs>
      <w:suppressAutoHyphens/>
      <w:spacing w:before="120" w:after="120" w:line="240" w:lineRule="auto"/>
      <w:ind w:left="1985" w:hanging="851"/>
    </w:pPr>
    <w:rPr>
      <w:color w:val="002664" w:themeColor="accent1"/>
    </w:rPr>
  </w:style>
  <w:style w:type="paragraph" w:styleId="TOC4">
    <w:name w:val="toc 4"/>
    <w:basedOn w:val="Normal"/>
    <w:next w:val="Normal"/>
    <w:uiPriority w:val="39"/>
    <w:semiHidden/>
    <w:rsid w:val="00A91604"/>
    <w:pPr>
      <w:spacing w:after="100"/>
      <w:ind w:left="660"/>
    </w:pPr>
  </w:style>
  <w:style w:type="paragraph" w:styleId="TOC5">
    <w:name w:val="toc 5"/>
    <w:basedOn w:val="Normal"/>
    <w:next w:val="Normal"/>
    <w:uiPriority w:val="39"/>
    <w:semiHidden/>
    <w:rsid w:val="00A91604"/>
    <w:pPr>
      <w:spacing w:after="100"/>
      <w:ind w:left="880"/>
    </w:pPr>
  </w:style>
  <w:style w:type="paragraph" w:styleId="TOC6">
    <w:name w:val="toc 6"/>
    <w:basedOn w:val="Normal"/>
    <w:next w:val="Normal"/>
    <w:uiPriority w:val="39"/>
    <w:semiHidden/>
    <w:rsid w:val="00A91604"/>
    <w:pPr>
      <w:spacing w:after="100"/>
      <w:ind w:left="1100"/>
    </w:pPr>
  </w:style>
  <w:style w:type="paragraph" w:styleId="TOC7">
    <w:name w:val="toc 7"/>
    <w:basedOn w:val="Normal"/>
    <w:next w:val="Normal"/>
    <w:uiPriority w:val="39"/>
    <w:semiHidden/>
    <w:rsid w:val="00A91604"/>
    <w:pPr>
      <w:spacing w:after="100"/>
      <w:ind w:left="1320"/>
    </w:pPr>
  </w:style>
  <w:style w:type="paragraph" w:styleId="TOC8">
    <w:name w:val="toc 8"/>
    <w:basedOn w:val="Normal"/>
    <w:next w:val="Normal"/>
    <w:uiPriority w:val="39"/>
    <w:semiHidden/>
    <w:rsid w:val="00A91604"/>
    <w:pPr>
      <w:spacing w:after="100"/>
      <w:ind w:left="1540"/>
    </w:pPr>
  </w:style>
  <w:style w:type="paragraph" w:styleId="TOC9">
    <w:name w:val="toc 9"/>
    <w:basedOn w:val="Normal"/>
    <w:next w:val="Normal"/>
    <w:uiPriority w:val="39"/>
    <w:semiHidden/>
    <w:rsid w:val="00492842"/>
    <w:pPr>
      <w:spacing w:after="100"/>
      <w:ind w:left="1600"/>
    </w:pPr>
  </w:style>
  <w:style w:type="character" w:customStyle="1" w:styleId="Heading1Char">
    <w:name w:val="Heading 1 Char"/>
    <w:aliases w:val="Heading1 Numbered Char"/>
    <w:basedOn w:val="DefaultParagraphFont"/>
    <w:link w:val="Heading1"/>
    <w:uiPriority w:val="9"/>
    <w:rsid w:val="008C4448"/>
    <w:rPr>
      <w:color w:val="002664" w:themeColor="accent1"/>
      <w:sz w:val="48"/>
    </w:rPr>
  </w:style>
  <w:style w:type="paragraph" w:styleId="TOCHeading">
    <w:name w:val="TOC Heading"/>
    <w:next w:val="BodyText"/>
    <w:uiPriority w:val="39"/>
    <w:rsid w:val="002F3821"/>
    <w:pPr>
      <w:pageBreakBefore/>
      <w:suppressAutoHyphens/>
      <w:spacing w:after="0" w:line="240" w:lineRule="auto"/>
    </w:pPr>
    <w:rPr>
      <w:color w:val="002664" w:themeColor="accent1"/>
      <w:sz w:val="32"/>
    </w:rPr>
  </w:style>
  <w:style w:type="paragraph" w:styleId="Index1">
    <w:name w:val="index 1"/>
    <w:basedOn w:val="Normal"/>
    <w:next w:val="Normal"/>
    <w:uiPriority w:val="99"/>
    <w:semiHidden/>
    <w:rsid w:val="00A91604"/>
    <w:pPr>
      <w:ind w:left="220" w:hanging="220"/>
    </w:pPr>
  </w:style>
  <w:style w:type="paragraph" w:styleId="Index2">
    <w:name w:val="index 2"/>
    <w:basedOn w:val="Normal"/>
    <w:next w:val="Normal"/>
    <w:uiPriority w:val="99"/>
    <w:semiHidden/>
    <w:rsid w:val="00A91604"/>
    <w:pPr>
      <w:ind w:left="440" w:hanging="220"/>
    </w:pPr>
  </w:style>
  <w:style w:type="paragraph" w:styleId="Index3">
    <w:name w:val="index 3"/>
    <w:basedOn w:val="Normal"/>
    <w:next w:val="Normal"/>
    <w:uiPriority w:val="99"/>
    <w:semiHidden/>
    <w:rsid w:val="00A91604"/>
    <w:pPr>
      <w:ind w:left="660" w:hanging="220"/>
    </w:pPr>
  </w:style>
  <w:style w:type="paragraph" w:styleId="Index4">
    <w:name w:val="index 4"/>
    <w:basedOn w:val="Normal"/>
    <w:next w:val="Normal"/>
    <w:uiPriority w:val="99"/>
    <w:semiHidden/>
    <w:rsid w:val="00A91604"/>
    <w:pPr>
      <w:ind w:left="880" w:hanging="220"/>
    </w:pPr>
  </w:style>
  <w:style w:type="paragraph" w:styleId="Index5">
    <w:name w:val="index 5"/>
    <w:basedOn w:val="Normal"/>
    <w:next w:val="Normal"/>
    <w:uiPriority w:val="99"/>
    <w:semiHidden/>
    <w:rsid w:val="00A91604"/>
    <w:pPr>
      <w:ind w:left="1100" w:hanging="220"/>
    </w:pPr>
  </w:style>
  <w:style w:type="paragraph" w:styleId="Index6">
    <w:name w:val="index 6"/>
    <w:basedOn w:val="Normal"/>
    <w:next w:val="Normal"/>
    <w:uiPriority w:val="99"/>
    <w:semiHidden/>
    <w:rsid w:val="00A91604"/>
    <w:pPr>
      <w:ind w:left="1320" w:hanging="220"/>
    </w:pPr>
  </w:style>
  <w:style w:type="paragraph" w:styleId="Index7">
    <w:name w:val="index 7"/>
    <w:basedOn w:val="Normal"/>
    <w:next w:val="Normal"/>
    <w:uiPriority w:val="99"/>
    <w:semiHidden/>
    <w:rsid w:val="00A91604"/>
    <w:pPr>
      <w:ind w:left="1540" w:hanging="220"/>
    </w:pPr>
  </w:style>
  <w:style w:type="paragraph" w:styleId="Index8">
    <w:name w:val="index 8"/>
    <w:basedOn w:val="Normal"/>
    <w:next w:val="Normal"/>
    <w:uiPriority w:val="99"/>
    <w:semiHidden/>
    <w:rsid w:val="00A91604"/>
    <w:pPr>
      <w:ind w:left="1760" w:hanging="220"/>
    </w:pPr>
  </w:style>
  <w:style w:type="paragraph" w:styleId="Index9">
    <w:name w:val="index 9"/>
    <w:basedOn w:val="Normal"/>
    <w:next w:val="Normal"/>
    <w:uiPriority w:val="99"/>
    <w:semiHidden/>
    <w:rsid w:val="00A91604"/>
    <w:pPr>
      <w:ind w:left="1980" w:hanging="220"/>
    </w:pPr>
  </w:style>
  <w:style w:type="paragraph" w:styleId="Header">
    <w:name w:val="header"/>
    <w:link w:val="HeaderChar"/>
    <w:uiPriority w:val="99"/>
    <w:rsid w:val="002F3821"/>
    <w:pPr>
      <w:suppressAutoHyphens/>
      <w:spacing w:after="240" w:line="240" w:lineRule="auto"/>
    </w:pPr>
    <w:rPr>
      <w:color w:val="22272B" w:themeColor="text1"/>
      <w:sz w:val="18"/>
    </w:rPr>
  </w:style>
  <w:style w:type="character" w:customStyle="1" w:styleId="HeaderChar">
    <w:name w:val="Header Char"/>
    <w:basedOn w:val="DefaultParagraphFont"/>
    <w:link w:val="Header"/>
    <w:uiPriority w:val="99"/>
    <w:rsid w:val="002F3821"/>
    <w:rPr>
      <w:color w:val="22272B" w:themeColor="text1"/>
      <w:sz w:val="18"/>
    </w:rPr>
  </w:style>
  <w:style w:type="paragraph" w:styleId="Footer">
    <w:name w:val="footer"/>
    <w:link w:val="FooterChar"/>
    <w:uiPriority w:val="99"/>
    <w:rsid w:val="00E01198"/>
    <w:pPr>
      <w:tabs>
        <w:tab w:val="center" w:pos="5670"/>
        <w:tab w:val="right" w:pos="10206"/>
      </w:tabs>
      <w:suppressAutoHyphens/>
      <w:spacing w:before="120" w:after="120" w:line="240" w:lineRule="auto"/>
      <w:contextualSpacing/>
    </w:pPr>
    <w:rPr>
      <w:color w:val="22272B" w:themeColor="text1"/>
      <w:sz w:val="18"/>
    </w:rPr>
  </w:style>
  <w:style w:type="character" w:customStyle="1" w:styleId="FooterChar">
    <w:name w:val="Footer Char"/>
    <w:basedOn w:val="DefaultParagraphFont"/>
    <w:link w:val="Footer"/>
    <w:uiPriority w:val="99"/>
    <w:rsid w:val="00E01198"/>
    <w:rPr>
      <w:color w:val="22272B" w:themeColor="text1"/>
      <w:sz w:val="18"/>
    </w:rPr>
  </w:style>
  <w:style w:type="character" w:styleId="PlaceholderText">
    <w:name w:val="Placeholder Text"/>
    <w:basedOn w:val="DefaultParagraphFont"/>
    <w:uiPriority w:val="99"/>
    <w:semiHidden/>
    <w:rsid w:val="00A91604"/>
    <w:rPr>
      <w:color w:val="808080"/>
    </w:rPr>
  </w:style>
  <w:style w:type="table" w:styleId="ListTable3-Accent2">
    <w:name w:val="List Table 3 Accent 2"/>
    <w:basedOn w:val="TableNormal"/>
    <w:uiPriority w:val="48"/>
    <w:rsid w:val="00B535E5"/>
    <w:pPr>
      <w:spacing w:after="0" w:line="240" w:lineRule="auto"/>
    </w:pPr>
    <w:rPr>
      <w:color w:val="CBEDFD" w:themeColor="accent2"/>
    </w:rPr>
    <w:tblPr>
      <w:tblStyleRowBandSize w:val="1"/>
      <w:tblStyleColBandSize w:val="1"/>
      <w:tblBorders>
        <w:top w:val="single" w:sz="4" w:space="0" w:color="8CE0FF" w:themeColor="accent4"/>
        <w:left w:val="single" w:sz="4" w:space="0" w:color="8CE0FF" w:themeColor="accent4"/>
        <w:bottom w:val="single" w:sz="4" w:space="0" w:color="8CE0FF" w:themeColor="accent4"/>
        <w:right w:val="single" w:sz="4" w:space="0" w:color="8CE0FF" w:themeColor="accent4"/>
        <w:insideH w:val="single" w:sz="4" w:space="0" w:color="8CE0FF" w:themeColor="accent4"/>
        <w:insideV w:val="single" w:sz="4" w:space="0" w:color="8CE0FF" w:themeColor="accent4"/>
      </w:tblBorders>
    </w:tblPr>
    <w:tblStylePr w:type="firstRow">
      <w:rPr>
        <w:b/>
        <w:bCs/>
        <w:color w:val="FFFFFF" w:themeColor="background1"/>
      </w:rPr>
      <w:tblPr/>
      <w:tcPr>
        <w:tcBorders>
          <w:top w:val="single" w:sz="4" w:space="0" w:color="9FDDFB" w:themeColor="accent2" w:themeShade="E6"/>
          <w:left w:val="single" w:sz="4" w:space="0" w:color="9FDDFB" w:themeColor="accent2" w:themeShade="E6"/>
          <w:bottom w:val="single" w:sz="4" w:space="0" w:color="9FDDFB" w:themeColor="accent2" w:themeShade="E6"/>
          <w:right w:val="single" w:sz="4" w:space="0" w:color="9FDDFB" w:themeColor="accent2" w:themeShade="E6"/>
          <w:insideH w:val="single" w:sz="4" w:space="0" w:color="9FDDFB" w:themeColor="accent2" w:themeShade="E6"/>
          <w:insideV w:val="single" w:sz="4" w:space="0" w:color="9FDDFB" w:themeColor="accent2" w:themeShade="E6"/>
        </w:tcBorders>
        <w:shd w:val="clear" w:color="auto" w:fill="CBEDFD" w:themeFill="accent2"/>
      </w:tcPr>
    </w:tblStylePr>
    <w:tblStylePr w:type="lastRow">
      <w:rPr>
        <w:b w:val="0"/>
        <w:bCs/>
      </w:rPr>
      <w:tblPr/>
      <w:tcPr>
        <w:tcBorders>
          <w:top w:val="single" w:sz="4" w:space="0" w:color="9FDDFB" w:themeColor="accent2" w:themeShade="E6"/>
          <w:left w:val="single" w:sz="4" w:space="0" w:color="9FDDFB" w:themeColor="accent2" w:themeShade="E6"/>
          <w:bottom w:val="single" w:sz="4" w:space="0" w:color="9FDDFB" w:themeColor="accent2" w:themeShade="E6"/>
          <w:right w:val="single" w:sz="4" w:space="0" w:color="9FDDFB" w:themeColor="accent2" w:themeShade="E6"/>
          <w:insideH w:val="single" w:sz="4" w:space="0" w:color="9FDDFB" w:themeColor="accent2" w:themeShade="E6"/>
          <w:insideV w:val="single" w:sz="4" w:space="0" w:color="9FDDFB" w:themeColor="accent2" w:themeShade="E6"/>
        </w:tcBorders>
        <w:shd w:val="clear" w:color="auto" w:fill="FFFFFF" w:themeFill="background1"/>
      </w:tcPr>
    </w:tblStylePr>
    <w:tblStylePr w:type="firstCol">
      <w:rPr>
        <w:b w:val="0"/>
        <w:bCs/>
      </w:rPr>
      <w:tblPr/>
      <w:tcPr>
        <w:tcBorders>
          <w:top w:val="single" w:sz="4" w:space="0" w:color="9FDDFB" w:themeColor="accent2" w:themeShade="E6"/>
          <w:left w:val="single" w:sz="4" w:space="0" w:color="9FDDFB" w:themeColor="accent2" w:themeShade="E6"/>
          <w:bottom w:val="single" w:sz="4" w:space="0" w:color="9FDDFB" w:themeColor="accent2" w:themeShade="E6"/>
          <w:right w:val="single" w:sz="4" w:space="0" w:color="9FDDFB" w:themeColor="accent2" w:themeShade="E6"/>
          <w:insideH w:val="single" w:sz="4" w:space="0" w:color="9FDDFB" w:themeColor="accent2" w:themeShade="E6"/>
          <w:insideV w:val="single" w:sz="4" w:space="0" w:color="9FDDFB" w:themeColor="accent2" w:themeShade="E6"/>
        </w:tcBorders>
        <w:shd w:val="clear" w:color="auto" w:fill="FFFFFF" w:themeFill="background1"/>
      </w:tcPr>
    </w:tblStylePr>
    <w:tblStylePr w:type="lastCol">
      <w:rPr>
        <w:b w:val="0"/>
        <w:bCs/>
      </w:rPr>
      <w:tblPr/>
      <w:tcPr>
        <w:tcBorders>
          <w:top w:val="single" w:sz="4" w:space="0" w:color="9FDDFB" w:themeColor="accent2" w:themeShade="E6"/>
          <w:left w:val="single" w:sz="4" w:space="0" w:color="9FDDFB" w:themeColor="accent2" w:themeShade="E6"/>
          <w:bottom w:val="single" w:sz="4" w:space="0" w:color="9FDDFB" w:themeColor="accent2" w:themeShade="E6"/>
          <w:right w:val="single" w:sz="4" w:space="0" w:color="9FDDFB" w:themeColor="accent2" w:themeShade="E6"/>
          <w:insideH w:val="single" w:sz="4" w:space="0" w:color="9FDDFB" w:themeColor="accent2" w:themeShade="E6"/>
          <w:insideV w:val="single" w:sz="4" w:space="0" w:color="9FDDFB" w:themeColor="accent2" w:themeShade="E6"/>
        </w:tcBorders>
        <w:shd w:val="clear" w:color="auto" w:fill="FFFFFF" w:themeFill="background1"/>
      </w:tcPr>
    </w:tblStylePr>
    <w:tblStylePr w:type="band1Vert">
      <w:tblPr/>
      <w:tcPr>
        <w:tcBorders>
          <w:top w:val="single" w:sz="4" w:space="0" w:color="9FDDFB" w:themeColor="accent2" w:themeShade="E6"/>
          <w:left w:val="single" w:sz="4" w:space="0" w:color="9FDDFB" w:themeColor="accent2" w:themeShade="E6"/>
          <w:bottom w:val="single" w:sz="4" w:space="0" w:color="9FDDFB" w:themeColor="accent2" w:themeShade="E6"/>
          <w:right w:val="single" w:sz="4" w:space="0" w:color="9FDDFB" w:themeColor="accent2" w:themeShade="E6"/>
          <w:insideH w:val="single" w:sz="4" w:space="0" w:color="9FDDFB" w:themeColor="accent2" w:themeShade="E6"/>
          <w:insideV w:val="single" w:sz="4" w:space="0" w:color="9FDDFB" w:themeColor="accent2" w:themeShade="E6"/>
        </w:tcBorders>
      </w:tcPr>
    </w:tblStylePr>
    <w:tblStylePr w:type="band2Vert">
      <w:tblPr/>
      <w:tcPr>
        <w:tcBorders>
          <w:top w:val="single" w:sz="4" w:space="0" w:color="9FDDFB" w:themeColor="accent2" w:themeShade="E6"/>
          <w:left w:val="single" w:sz="4" w:space="0" w:color="9FDDFB" w:themeColor="accent2" w:themeShade="E6"/>
          <w:bottom w:val="single" w:sz="4" w:space="0" w:color="9FDDFB" w:themeColor="accent2" w:themeShade="E6"/>
          <w:right w:val="single" w:sz="4" w:space="0" w:color="9FDDFB" w:themeColor="accent2" w:themeShade="E6"/>
          <w:insideH w:val="single" w:sz="4" w:space="0" w:color="9FDDFB" w:themeColor="accent2" w:themeShade="E6"/>
          <w:insideV w:val="single" w:sz="4" w:space="0" w:color="9FDDFB" w:themeColor="accent2" w:themeShade="E6"/>
        </w:tcBorders>
      </w:tcPr>
    </w:tblStylePr>
    <w:tblStylePr w:type="band1Horz">
      <w:tblPr/>
      <w:tcPr>
        <w:tcBorders>
          <w:top w:val="single" w:sz="4" w:space="0" w:color="9FDDFB" w:themeColor="accent2" w:themeShade="E6"/>
          <w:left w:val="single" w:sz="4" w:space="0" w:color="9FDDFB" w:themeColor="accent2" w:themeShade="E6"/>
          <w:bottom w:val="single" w:sz="4" w:space="0" w:color="9FDDFB" w:themeColor="accent2" w:themeShade="E6"/>
          <w:right w:val="single" w:sz="4" w:space="0" w:color="9FDDFB" w:themeColor="accent2" w:themeShade="E6"/>
          <w:insideH w:val="single" w:sz="4" w:space="0" w:color="9FDDFB" w:themeColor="accent2" w:themeShade="E6"/>
          <w:insideV w:val="single" w:sz="4" w:space="0" w:color="9FDDFB" w:themeColor="accent2" w:themeShade="E6"/>
        </w:tcBorders>
      </w:tcPr>
    </w:tblStylePr>
    <w:tblStylePr w:type="band2Horz">
      <w:tblPr/>
      <w:tcPr>
        <w:tcBorders>
          <w:top w:val="single" w:sz="4" w:space="0" w:color="9FDDFB" w:themeColor="accent2" w:themeShade="E6"/>
          <w:left w:val="single" w:sz="4" w:space="0" w:color="9FDDFB" w:themeColor="accent2" w:themeShade="E6"/>
          <w:bottom w:val="single" w:sz="4" w:space="0" w:color="9FDDFB" w:themeColor="accent2" w:themeShade="E6"/>
          <w:right w:val="single" w:sz="4" w:space="0" w:color="9FDDFB" w:themeColor="accent2" w:themeShade="E6"/>
          <w:insideH w:val="single" w:sz="4" w:space="0" w:color="9FDDFB" w:themeColor="accent2" w:themeShade="E6"/>
          <w:insideV w:val="single" w:sz="4" w:space="0" w:color="9FDDFB" w:themeColor="accent2" w:themeShade="E6"/>
        </w:tcBorders>
      </w:tcPr>
    </w:tblStylePr>
    <w:tblStylePr w:type="neCell">
      <w:tblPr/>
      <w:tcPr>
        <w:tcBorders>
          <w:top w:val="single" w:sz="4" w:space="0" w:color="9FDDFB" w:themeColor="accent2" w:themeShade="E6"/>
          <w:left w:val="single" w:sz="4" w:space="0" w:color="9FDDFB" w:themeColor="accent2" w:themeShade="E6"/>
          <w:bottom w:val="single" w:sz="4" w:space="0" w:color="9FDDFB" w:themeColor="accent2" w:themeShade="E6"/>
          <w:right w:val="single" w:sz="4" w:space="0" w:color="9FDDFB" w:themeColor="accent2" w:themeShade="E6"/>
          <w:insideH w:val="single" w:sz="4" w:space="0" w:color="9FDDFB" w:themeColor="accent2" w:themeShade="E6"/>
          <w:insideV w:val="single" w:sz="4" w:space="0" w:color="9FDDFB" w:themeColor="accent2" w:themeShade="E6"/>
        </w:tcBorders>
      </w:tcPr>
    </w:tblStylePr>
    <w:tblStylePr w:type="nwCell">
      <w:tblPr/>
      <w:tcPr>
        <w:tcBorders>
          <w:top w:val="single" w:sz="4" w:space="0" w:color="9FDDFB" w:themeColor="accent2" w:themeShade="E6"/>
          <w:left w:val="single" w:sz="4" w:space="0" w:color="9FDDFB" w:themeColor="accent2" w:themeShade="E6"/>
          <w:bottom w:val="single" w:sz="4" w:space="0" w:color="9FDDFB" w:themeColor="accent2" w:themeShade="E6"/>
          <w:right w:val="single" w:sz="4" w:space="0" w:color="9FDDFB" w:themeColor="accent2" w:themeShade="E6"/>
          <w:insideH w:val="single" w:sz="4" w:space="0" w:color="9FDDFB" w:themeColor="accent2" w:themeShade="E6"/>
          <w:insideV w:val="single" w:sz="4" w:space="0" w:color="9FDDFB" w:themeColor="accent2" w:themeShade="E6"/>
        </w:tcBorders>
      </w:tcPr>
    </w:tblStylePr>
    <w:tblStylePr w:type="seCell">
      <w:tblPr/>
      <w:tcPr>
        <w:tcBorders>
          <w:top w:val="single" w:sz="4" w:space="0" w:color="9FDDFB" w:themeColor="accent2" w:themeShade="E6"/>
          <w:left w:val="single" w:sz="4" w:space="0" w:color="9FDDFB" w:themeColor="accent2" w:themeShade="E6"/>
          <w:bottom w:val="single" w:sz="4" w:space="0" w:color="9FDDFB" w:themeColor="accent2" w:themeShade="E6"/>
          <w:right w:val="single" w:sz="4" w:space="0" w:color="9FDDFB" w:themeColor="accent2" w:themeShade="E6"/>
          <w:insideH w:val="single" w:sz="4" w:space="0" w:color="9FDDFB" w:themeColor="accent2" w:themeShade="E6"/>
          <w:insideV w:val="single" w:sz="4" w:space="0" w:color="9FDDFB" w:themeColor="accent2" w:themeShade="E6"/>
        </w:tcBorders>
      </w:tcPr>
    </w:tblStylePr>
    <w:tblStylePr w:type="swCell">
      <w:tblPr/>
      <w:tcPr>
        <w:tcBorders>
          <w:top w:val="single" w:sz="4" w:space="0" w:color="9FDDFB" w:themeColor="accent2" w:themeShade="E6"/>
          <w:left w:val="single" w:sz="4" w:space="0" w:color="9FDDFB" w:themeColor="accent2" w:themeShade="E6"/>
          <w:bottom w:val="single" w:sz="4" w:space="0" w:color="9FDDFB" w:themeColor="accent2" w:themeShade="E6"/>
          <w:right w:val="single" w:sz="4" w:space="0" w:color="9FDDFB" w:themeColor="accent2" w:themeShade="E6"/>
          <w:insideH w:val="single" w:sz="4" w:space="0" w:color="9FDDFB" w:themeColor="accent2" w:themeShade="E6"/>
          <w:insideV w:val="single" w:sz="4" w:space="0" w:color="9FDDFB" w:themeColor="accent2" w:themeShade="E6"/>
        </w:tcBorders>
      </w:tcPr>
    </w:tblStylePr>
  </w:style>
  <w:style w:type="character" w:styleId="Emphasis">
    <w:name w:val="Emphasis"/>
    <w:aliases w:val="Italic"/>
    <w:basedOn w:val="DefaultParagraphFont"/>
    <w:uiPriority w:val="19"/>
    <w:qFormat/>
    <w:rsid w:val="00A91604"/>
    <w:rPr>
      <w:i/>
      <w:iCs/>
    </w:rPr>
  </w:style>
  <w:style w:type="character" w:styleId="Strong">
    <w:name w:val="Strong"/>
    <w:aliases w:val="Bold"/>
    <w:basedOn w:val="DefaultParagraphFont"/>
    <w:uiPriority w:val="22"/>
    <w:qFormat/>
    <w:rsid w:val="00A91604"/>
    <w:rPr>
      <w:b/>
      <w:bCs/>
    </w:rPr>
  </w:style>
  <w:style w:type="paragraph" w:styleId="ListBullet">
    <w:name w:val="List Bullet"/>
    <w:uiPriority w:val="10"/>
    <w:qFormat/>
    <w:rsid w:val="00771770"/>
    <w:pPr>
      <w:numPr>
        <w:numId w:val="5"/>
      </w:numPr>
      <w:suppressAutoHyphens/>
      <w:spacing w:before="120" w:after="120" w:line="300" w:lineRule="auto"/>
    </w:pPr>
    <w:rPr>
      <w:rFonts w:eastAsia="Arial" w:cs="Arial"/>
      <w:color w:val="22272B" w:themeColor="text1"/>
      <w:szCs w:val="20"/>
      <w:lang w:eastAsia="en-US"/>
    </w:rPr>
  </w:style>
  <w:style w:type="paragraph" w:styleId="ListNumber">
    <w:name w:val="List Number"/>
    <w:uiPriority w:val="10"/>
    <w:qFormat/>
    <w:rsid w:val="007E725C"/>
    <w:pPr>
      <w:numPr>
        <w:numId w:val="6"/>
      </w:numPr>
      <w:suppressAutoHyphens/>
      <w:spacing w:before="120" w:after="120" w:line="300" w:lineRule="auto"/>
    </w:pPr>
    <w:rPr>
      <w:color w:val="22272B" w:themeColor="text1"/>
    </w:rPr>
  </w:style>
  <w:style w:type="paragraph" w:styleId="FootnoteText">
    <w:name w:val="footnote text"/>
    <w:link w:val="FootnoteTextChar"/>
    <w:uiPriority w:val="99"/>
    <w:rsid w:val="00344B84"/>
    <w:pPr>
      <w:spacing w:before="60" w:after="60" w:line="240" w:lineRule="auto"/>
    </w:pPr>
    <w:rPr>
      <w:color w:val="22272B" w:themeColor="text1"/>
      <w:sz w:val="20"/>
      <w:szCs w:val="20"/>
    </w:rPr>
  </w:style>
  <w:style w:type="character" w:customStyle="1" w:styleId="FootnoteTextChar">
    <w:name w:val="Footnote Text Char"/>
    <w:basedOn w:val="DefaultParagraphFont"/>
    <w:link w:val="FootnoteText"/>
    <w:uiPriority w:val="99"/>
    <w:rsid w:val="00344B84"/>
    <w:rPr>
      <w:color w:val="22272B" w:themeColor="text1"/>
      <w:sz w:val="20"/>
      <w:szCs w:val="20"/>
    </w:rPr>
  </w:style>
  <w:style w:type="character" w:styleId="FootnoteReference">
    <w:name w:val="footnote reference"/>
    <w:basedOn w:val="DefaultParagraphFont"/>
    <w:uiPriority w:val="99"/>
    <w:rsid w:val="00344B84"/>
    <w:rPr>
      <w:color w:val="22272B" w:themeColor="text1"/>
      <w:vertAlign w:val="superscript"/>
    </w:rPr>
  </w:style>
  <w:style w:type="paragraph" w:styleId="BodyText">
    <w:name w:val="Body Text"/>
    <w:link w:val="BodyTextChar"/>
    <w:uiPriority w:val="4"/>
    <w:qFormat/>
    <w:rsid w:val="00771770"/>
    <w:pPr>
      <w:tabs>
        <w:tab w:val="left" w:pos="357"/>
        <w:tab w:val="left" w:pos="714"/>
        <w:tab w:val="left" w:pos="2552"/>
      </w:tabs>
      <w:suppressAutoHyphens/>
      <w:spacing w:before="120" w:after="120" w:line="300" w:lineRule="auto"/>
    </w:pPr>
    <w:rPr>
      <w:color w:val="22272B" w:themeColor="text1"/>
    </w:rPr>
  </w:style>
  <w:style w:type="character" w:customStyle="1" w:styleId="BodyTextChar">
    <w:name w:val="Body Text Char"/>
    <w:basedOn w:val="DefaultParagraphFont"/>
    <w:link w:val="BodyText"/>
    <w:uiPriority w:val="4"/>
    <w:rsid w:val="00771770"/>
    <w:rPr>
      <w:color w:val="22272B" w:themeColor="text1"/>
    </w:rPr>
  </w:style>
  <w:style w:type="character" w:customStyle="1" w:styleId="Heading2Char">
    <w:name w:val="Heading 2 Char"/>
    <w:aliases w:val="Heading2 Numbered Char"/>
    <w:basedOn w:val="DefaultParagraphFont"/>
    <w:link w:val="Heading2"/>
    <w:uiPriority w:val="9"/>
    <w:rsid w:val="008C4448"/>
    <w:rPr>
      <w:color w:val="002664" w:themeColor="accent1"/>
      <w:sz w:val="36"/>
    </w:rPr>
  </w:style>
  <w:style w:type="character" w:customStyle="1" w:styleId="Heading3Char">
    <w:name w:val="Heading 3 Char"/>
    <w:aliases w:val="Heading3 Numbered Char"/>
    <w:basedOn w:val="DefaultParagraphFont"/>
    <w:link w:val="Heading3"/>
    <w:uiPriority w:val="9"/>
    <w:rsid w:val="00693A3C"/>
    <w:rPr>
      <w:rFonts w:asciiTheme="majorHAnsi" w:hAnsiTheme="majorHAnsi"/>
      <w:color w:val="002664" w:themeColor="accent1"/>
      <w:sz w:val="28"/>
    </w:rPr>
  </w:style>
  <w:style w:type="character" w:customStyle="1" w:styleId="Heading4Char">
    <w:name w:val="Heading 4 Char"/>
    <w:aliases w:val="Heading4 Numbered Char"/>
    <w:basedOn w:val="DefaultParagraphFont"/>
    <w:link w:val="Heading4"/>
    <w:uiPriority w:val="9"/>
    <w:rsid w:val="00693A3C"/>
    <w:rPr>
      <w:rFonts w:asciiTheme="majorHAnsi" w:eastAsiaTheme="majorEastAsia" w:hAnsiTheme="majorHAnsi" w:cstheme="majorBidi"/>
      <w:iCs/>
      <w:color w:val="002664" w:themeColor="accent1"/>
      <w:sz w:val="24"/>
    </w:rPr>
  </w:style>
  <w:style w:type="character" w:customStyle="1" w:styleId="Heading5Char">
    <w:name w:val="Heading 5 Char"/>
    <w:aliases w:val="Heading5 Numbered Char"/>
    <w:basedOn w:val="DefaultParagraphFont"/>
    <w:link w:val="Heading5"/>
    <w:uiPriority w:val="9"/>
    <w:rsid w:val="00693A3C"/>
    <w:rPr>
      <w:rFonts w:asciiTheme="majorHAnsi" w:eastAsiaTheme="majorEastAsia" w:hAnsiTheme="majorHAnsi" w:cstheme="majorBidi"/>
      <w:color w:val="002664" w:themeColor="accent1"/>
    </w:rPr>
  </w:style>
  <w:style w:type="character" w:customStyle="1" w:styleId="Heading6Char">
    <w:name w:val="Heading 6 Char"/>
    <w:basedOn w:val="DefaultParagraphFont"/>
    <w:link w:val="Heading6"/>
    <w:uiPriority w:val="9"/>
    <w:semiHidden/>
    <w:rsid w:val="00446065"/>
    <w:rPr>
      <w:rFonts w:asciiTheme="majorHAnsi" w:eastAsiaTheme="majorEastAsia" w:hAnsiTheme="majorHAnsi" w:cstheme="majorBidi"/>
      <w:b/>
      <w:i/>
      <w:color w:val="22272B" w:themeColor="text1"/>
    </w:rPr>
  </w:style>
  <w:style w:type="character" w:customStyle="1" w:styleId="Heading7Char">
    <w:name w:val="Heading 7 Char"/>
    <w:basedOn w:val="DefaultParagraphFont"/>
    <w:link w:val="Heading7"/>
    <w:uiPriority w:val="9"/>
    <w:semiHidden/>
    <w:rsid w:val="00A91604"/>
    <w:rPr>
      <w:rFonts w:asciiTheme="majorHAnsi" w:eastAsiaTheme="majorEastAsia" w:hAnsiTheme="majorHAnsi" w:cstheme="majorBidi"/>
      <w:i/>
      <w:iCs/>
      <w:color w:val="22272B" w:themeColor="text1"/>
    </w:rPr>
  </w:style>
  <w:style w:type="character" w:styleId="Hyperlink">
    <w:name w:val="Hyperlink"/>
    <w:basedOn w:val="DefaultParagraphFont"/>
    <w:uiPriority w:val="99"/>
    <w:rsid w:val="00A91604"/>
    <w:rPr>
      <w:color w:val="22272B" w:themeColor="text1"/>
      <w:u w:val="single"/>
    </w:rPr>
  </w:style>
  <w:style w:type="paragraph" w:styleId="ListBullet2">
    <w:name w:val="List Bullet 2"/>
    <w:uiPriority w:val="10"/>
    <w:qFormat/>
    <w:rsid w:val="007E725C"/>
    <w:pPr>
      <w:numPr>
        <w:numId w:val="1"/>
      </w:numPr>
      <w:suppressAutoHyphens/>
      <w:spacing w:before="120" w:after="120" w:line="300" w:lineRule="auto"/>
    </w:pPr>
    <w:rPr>
      <w:rFonts w:eastAsia="Arial" w:cs="ArialMT"/>
      <w:color w:val="22272B" w:themeColor="text1"/>
      <w:szCs w:val="24"/>
      <w:lang w:eastAsia="en-US"/>
    </w:rPr>
  </w:style>
  <w:style w:type="paragraph" w:styleId="ListBullet3">
    <w:name w:val="List Bullet 3"/>
    <w:uiPriority w:val="10"/>
    <w:qFormat/>
    <w:rsid w:val="007E725C"/>
    <w:pPr>
      <w:numPr>
        <w:numId w:val="2"/>
      </w:numPr>
      <w:suppressAutoHyphens/>
      <w:spacing w:before="120" w:after="120" w:line="300" w:lineRule="auto"/>
      <w:ind w:left="1071" w:hanging="357"/>
    </w:pPr>
    <w:rPr>
      <w:rFonts w:eastAsia="Arial" w:cs="Times New Roman"/>
      <w:color w:val="22272B" w:themeColor="text1"/>
      <w:szCs w:val="24"/>
      <w:lang w:eastAsia="en-US"/>
    </w:rPr>
  </w:style>
  <w:style w:type="character" w:styleId="PageNumber">
    <w:name w:val="page number"/>
    <w:basedOn w:val="DefaultParagraphFont"/>
    <w:uiPriority w:val="99"/>
    <w:semiHidden/>
    <w:rsid w:val="00A91604"/>
  </w:style>
  <w:style w:type="paragraph" w:styleId="ListNumber3">
    <w:name w:val="List Number 3"/>
    <w:uiPriority w:val="10"/>
    <w:qFormat/>
    <w:rsid w:val="007E725C"/>
    <w:pPr>
      <w:numPr>
        <w:numId w:val="4"/>
      </w:numPr>
      <w:suppressAutoHyphens/>
      <w:spacing w:before="120" w:after="120" w:line="300" w:lineRule="auto"/>
      <w:ind w:left="1071" w:hanging="357"/>
    </w:pPr>
    <w:rPr>
      <w:rFonts w:eastAsia="Arial" w:cs="Times New Roman"/>
      <w:color w:val="22272B" w:themeColor="text1"/>
      <w:szCs w:val="24"/>
      <w:lang w:eastAsia="en-US"/>
    </w:rPr>
  </w:style>
  <w:style w:type="paragraph" w:styleId="ListNumber2">
    <w:name w:val="List Number 2"/>
    <w:uiPriority w:val="10"/>
    <w:qFormat/>
    <w:rsid w:val="007E725C"/>
    <w:pPr>
      <w:numPr>
        <w:numId w:val="3"/>
      </w:numPr>
      <w:suppressAutoHyphens/>
      <w:spacing w:before="120" w:after="120" w:line="300" w:lineRule="auto"/>
    </w:pPr>
    <w:rPr>
      <w:rFonts w:eastAsia="Arial" w:cs="Times New Roman"/>
      <w:color w:val="22272B" w:themeColor="text1"/>
      <w:szCs w:val="24"/>
      <w:lang w:eastAsia="en-US"/>
    </w:rPr>
  </w:style>
  <w:style w:type="character" w:styleId="CommentReference">
    <w:name w:val="annotation reference"/>
    <w:basedOn w:val="DefaultParagraphFont"/>
    <w:uiPriority w:val="99"/>
    <w:semiHidden/>
    <w:rsid w:val="00A91604"/>
    <w:rPr>
      <w:sz w:val="16"/>
      <w:szCs w:val="16"/>
    </w:rPr>
  </w:style>
  <w:style w:type="paragraph" w:styleId="CommentText">
    <w:name w:val="annotation text"/>
    <w:basedOn w:val="Normal"/>
    <w:link w:val="CommentTextChar"/>
    <w:uiPriority w:val="99"/>
    <w:semiHidden/>
    <w:rsid w:val="00A91604"/>
  </w:style>
  <w:style w:type="character" w:customStyle="1" w:styleId="CommentTextChar">
    <w:name w:val="Comment Text Char"/>
    <w:basedOn w:val="DefaultParagraphFont"/>
    <w:link w:val="CommentText"/>
    <w:uiPriority w:val="99"/>
    <w:semiHidden/>
    <w:rsid w:val="00A91604"/>
    <w:rPr>
      <w:color w:val="22272B" w:themeColor="text1"/>
      <w:sz w:val="20"/>
      <w:szCs w:val="20"/>
    </w:rPr>
  </w:style>
  <w:style w:type="paragraph" w:styleId="CommentSubject">
    <w:name w:val="annotation subject"/>
    <w:basedOn w:val="CommentText"/>
    <w:next w:val="CommentText"/>
    <w:link w:val="CommentSubjectChar"/>
    <w:uiPriority w:val="99"/>
    <w:semiHidden/>
    <w:rsid w:val="00A91604"/>
    <w:rPr>
      <w:b/>
      <w:bCs/>
    </w:rPr>
  </w:style>
  <w:style w:type="character" w:customStyle="1" w:styleId="CommentSubjectChar">
    <w:name w:val="Comment Subject Char"/>
    <w:basedOn w:val="CommentTextChar"/>
    <w:link w:val="CommentSubject"/>
    <w:uiPriority w:val="99"/>
    <w:semiHidden/>
    <w:rsid w:val="00A91604"/>
    <w:rPr>
      <w:b/>
      <w:bCs/>
      <w:color w:val="22272B" w:themeColor="text1"/>
      <w:sz w:val="20"/>
      <w:szCs w:val="20"/>
    </w:rPr>
  </w:style>
  <w:style w:type="paragraph" w:styleId="BalloonText">
    <w:name w:val="Balloon Text"/>
    <w:basedOn w:val="Normal"/>
    <w:link w:val="BalloonTextChar"/>
    <w:uiPriority w:val="99"/>
    <w:semiHidden/>
    <w:rsid w:val="00A9160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1604"/>
    <w:rPr>
      <w:rFonts w:ascii="Segoe UI" w:hAnsi="Segoe UI" w:cs="Segoe UI"/>
      <w:color w:val="22272B" w:themeColor="text1"/>
      <w:sz w:val="18"/>
      <w:szCs w:val="18"/>
    </w:rPr>
  </w:style>
  <w:style w:type="paragraph" w:customStyle="1" w:styleId="Introduction">
    <w:name w:val="Introduction"/>
    <w:next w:val="BodyText"/>
    <w:uiPriority w:val="5"/>
    <w:qFormat/>
    <w:rsid w:val="0018298B"/>
    <w:pPr>
      <w:suppressAutoHyphens/>
      <w:spacing w:before="360" w:after="360" w:line="300" w:lineRule="auto"/>
      <w:contextualSpacing/>
    </w:pPr>
    <w:rPr>
      <w:color w:val="002664" w:themeColor="background2"/>
      <w:sz w:val="28"/>
    </w:rPr>
  </w:style>
  <w:style w:type="paragraph" w:styleId="Caption">
    <w:name w:val="caption"/>
    <w:next w:val="BodyText"/>
    <w:uiPriority w:val="35"/>
    <w:qFormat/>
    <w:rsid w:val="00B509BA"/>
    <w:pPr>
      <w:suppressAutoHyphens/>
      <w:spacing w:before="120" w:after="120" w:line="240" w:lineRule="auto"/>
    </w:pPr>
    <w:rPr>
      <w:iCs/>
      <w:color w:val="002664" w:themeColor="accent1"/>
      <w:sz w:val="18"/>
      <w:szCs w:val="18"/>
    </w:rPr>
  </w:style>
  <w:style w:type="table" w:styleId="TableGridLight">
    <w:name w:val="Grid Table Light"/>
    <w:basedOn w:val="TableNormal"/>
    <w:uiPriority w:val="40"/>
    <w:rsid w:val="00A91604"/>
    <w:pPr>
      <w:spacing w:after="0" w:line="240" w:lineRule="auto"/>
    </w:pPr>
    <w:tblPr>
      <w:tblCellMar>
        <w:top w:w="113" w:type="dxa"/>
        <w:left w:w="0" w:type="dxa"/>
        <w:bottom w:w="57" w:type="dxa"/>
        <w:right w:w="57" w:type="dxa"/>
      </w:tblCellMar>
    </w:tblPr>
    <w:tblStylePr w:type="firstRow">
      <w:tblPr/>
      <w:trPr>
        <w:tblHeader/>
      </w:trPr>
    </w:tblStylePr>
  </w:style>
  <w:style w:type="paragraph" w:customStyle="1" w:styleId="Pulloutquote">
    <w:name w:val="Pull out quote"/>
    <w:uiPriority w:val="35"/>
    <w:qFormat/>
    <w:rsid w:val="0022548D"/>
    <w:pPr>
      <w:pBdr>
        <w:left w:val="single" w:sz="4" w:space="8" w:color="D7153A" w:themeColor="text2"/>
      </w:pBdr>
      <w:suppressAutoHyphens/>
      <w:spacing w:before="120" w:after="120" w:line="300" w:lineRule="auto"/>
      <w:ind w:left="227" w:right="57"/>
    </w:pPr>
    <w:rPr>
      <w:color w:val="002664" w:themeColor="accent1"/>
      <w:sz w:val="28"/>
    </w:rPr>
  </w:style>
  <w:style w:type="paragraph" w:customStyle="1" w:styleId="HeaderFooterSensitivityLabelSpace">
    <w:name w:val="Header&amp;Footer Sensitivity Label Space"/>
    <w:next w:val="Header"/>
    <w:uiPriority w:val="99"/>
    <w:rsid w:val="002F3821"/>
    <w:pPr>
      <w:suppressAutoHyphens/>
      <w:spacing w:before="240" w:after="240" w:line="240" w:lineRule="auto"/>
    </w:pPr>
    <w:rPr>
      <w:color w:val="D7153A" w:themeColor="text2"/>
    </w:rPr>
  </w:style>
  <w:style w:type="paragraph" w:styleId="Title">
    <w:name w:val="Title"/>
    <w:next w:val="Subtitle"/>
    <w:link w:val="TitleChar"/>
    <w:uiPriority w:val="1"/>
    <w:rsid w:val="000A2E1D"/>
    <w:pPr>
      <w:spacing w:before="400" w:after="120" w:line="240" w:lineRule="auto"/>
    </w:pPr>
    <w:rPr>
      <w:rFonts w:asciiTheme="majorHAnsi" w:eastAsiaTheme="majorEastAsia" w:hAnsiTheme="majorHAnsi" w:cstheme="majorBidi"/>
      <w:color w:val="FFFFFF" w:themeColor="background1"/>
      <w:kern w:val="28"/>
      <w:position w:val="4"/>
      <w:sz w:val="80"/>
      <w:szCs w:val="56"/>
      <w:lang w:eastAsia="en-US"/>
    </w:rPr>
  </w:style>
  <w:style w:type="character" w:customStyle="1" w:styleId="TitleChar">
    <w:name w:val="Title Char"/>
    <w:basedOn w:val="DefaultParagraphFont"/>
    <w:link w:val="Title"/>
    <w:uiPriority w:val="1"/>
    <w:rsid w:val="000A2E1D"/>
    <w:rPr>
      <w:rFonts w:asciiTheme="majorHAnsi" w:eastAsiaTheme="majorEastAsia" w:hAnsiTheme="majorHAnsi" w:cstheme="majorBidi"/>
      <w:color w:val="FFFFFF" w:themeColor="background1"/>
      <w:kern w:val="28"/>
      <w:position w:val="4"/>
      <w:sz w:val="80"/>
      <w:szCs w:val="56"/>
      <w:lang w:eastAsia="en-US"/>
    </w:rPr>
  </w:style>
  <w:style w:type="paragraph" w:styleId="Subtitle">
    <w:name w:val="Subtitle"/>
    <w:next w:val="BodyText"/>
    <w:link w:val="SubtitleChar"/>
    <w:uiPriority w:val="2"/>
    <w:rsid w:val="002F3821"/>
    <w:pPr>
      <w:numPr>
        <w:ilvl w:val="1"/>
      </w:numPr>
      <w:pBdr>
        <w:top w:val="single" w:sz="4" w:space="4" w:color="FFFFFF" w:themeColor="background1"/>
      </w:pBdr>
      <w:suppressAutoHyphens/>
      <w:spacing w:after="0" w:line="240" w:lineRule="auto"/>
    </w:pPr>
    <w:rPr>
      <w:rFonts w:asciiTheme="majorHAnsi" w:hAnsiTheme="majorHAnsi"/>
      <w:color w:val="FFFFFF" w:themeColor="background1"/>
      <w:sz w:val="36"/>
      <w:lang w:eastAsia="en-US"/>
    </w:rPr>
  </w:style>
  <w:style w:type="character" w:customStyle="1" w:styleId="SubtitleChar">
    <w:name w:val="Subtitle Char"/>
    <w:basedOn w:val="DefaultParagraphFont"/>
    <w:link w:val="Subtitle"/>
    <w:uiPriority w:val="2"/>
    <w:rsid w:val="007C691B"/>
    <w:rPr>
      <w:rFonts w:asciiTheme="majorHAnsi" w:hAnsiTheme="majorHAnsi"/>
      <w:color w:val="FFFFFF" w:themeColor="background1"/>
      <w:sz w:val="36"/>
      <w:lang w:eastAsia="en-US"/>
    </w:rPr>
  </w:style>
  <w:style w:type="paragraph" w:styleId="EndnoteText">
    <w:name w:val="endnote text"/>
    <w:basedOn w:val="Normal"/>
    <w:link w:val="EndnoteTextChar"/>
    <w:uiPriority w:val="99"/>
    <w:semiHidden/>
    <w:rsid w:val="008F0B7B"/>
  </w:style>
  <w:style w:type="paragraph" w:customStyle="1" w:styleId="Descriptor">
    <w:name w:val="Descriptor"/>
    <w:uiPriority w:val="1"/>
    <w:rsid w:val="00B74B83"/>
    <w:pPr>
      <w:suppressAutoHyphens/>
      <w:spacing w:after="0" w:line="240" w:lineRule="auto"/>
      <w:contextualSpacing/>
    </w:pPr>
    <w:rPr>
      <w:rFonts w:asciiTheme="majorHAnsi" w:hAnsiTheme="majorHAnsi"/>
      <w:color w:val="FFFFFF" w:themeColor="background1"/>
      <w:sz w:val="28"/>
    </w:rPr>
  </w:style>
  <w:style w:type="character" w:styleId="UnresolvedMention">
    <w:name w:val="Unresolved Mention"/>
    <w:basedOn w:val="DefaultParagraphFont"/>
    <w:uiPriority w:val="99"/>
    <w:semiHidden/>
    <w:unhideWhenUsed/>
    <w:rsid w:val="00DF074A"/>
    <w:rPr>
      <w:color w:val="605E5C"/>
      <w:shd w:val="clear" w:color="auto" w:fill="E1DFDD"/>
    </w:rPr>
  </w:style>
  <w:style w:type="paragraph" w:styleId="TableofFigures">
    <w:name w:val="table of figures"/>
    <w:next w:val="BodyText"/>
    <w:uiPriority w:val="99"/>
    <w:semiHidden/>
    <w:rsid w:val="00B368D2"/>
    <w:pPr>
      <w:tabs>
        <w:tab w:val="right" w:leader="dot" w:pos="10206"/>
      </w:tabs>
      <w:spacing w:before="120" w:after="120" w:line="240" w:lineRule="auto"/>
    </w:pPr>
    <w:rPr>
      <w:rFonts w:eastAsia="Calibri" w:cs="Calibri"/>
      <w:color w:val="002664" w:themeColor="accent1"/>
      <w:sz w:val="20"/>
      <w:szCs w:val="20"/>
    </w:rPr>
  </w:style>
  <w:style w:type="character" w:customStyle="1" w:styleId="BoldItalic">
    <w:name w:val="Bold Italic"/>
    <w:basedOn w:val="DefaultParagraphFont"/>
    <w:uiPriority w:val="19"/>
    <w:qFormat/>
    <w:rsid w:val="001B2E63"/>
    <w:rPr>
      <w:b/>
      <w:i/>
      <w:color w:val="22272B" w:themeColor="text1"/>
    </w:rPr>
  </w:style>
  <w:style w:type="paragraph" w:customStyle="1" w:styleId="BodyTextCentred">
    <w:name w:val="Body Text Centred"/>
    <w:basedOn w:val="BodyText"/>
    <w:uiPriority w:val="4"/>
    <w:qFormat/>
    <w:rsid w:val="003207C1"/>
    <w:pPr>
      <w:tabs>
        <w:tab w:val="clear" w:pos="2552"/>
      </w:tabs>
      <w:jc w:val="center"/>
    </w:pPr>
  </w:style>
  <w:style w:type="paragraph" w:customStyle="1" w:styleId="Heading10">
    <w:name w:val="Heading1"/>
    <w:next w:val="BodyText"/>
    <w:uiPriority w:val="9"/>
    <w:qFormat/>
    <w:rsid w:val="00AE2B85"/>
    <w:pPr>
      <w:keepNext/>
      <w:keepLines/>
      <w:suppressAutoHyphens/>
      <w:spacing w:after="0" w:line="240" w:lineRule="auto"/>
    </w:pPr>
    <w:rPr>
      <w:color w:val="002664" w:themeColor="accent1"/>
      <w:sz w:val="48"/>
    </w:rPr>
  </w:style>
  <w:style w:type="paragraph" w:customStyle="1" w:styleId="Heading1Appendix">
    <w:name w:val="Heading1 Appendix"/>
    <w:next w:val="BodyText"/>
    <w:uiPriority w:val="10"/>
    <w:qFormat/>
    <w:rsid w:val="00ED63F4"/>
    <w:pPr>
      <w:pageBreakBefore/>
      <w:numPr>
        <w:numId w:val="9"/>
      </w:numPr>
      <w:pBdr>
        <w:top w:val="single" w:sz="4" w:space="8" w:color="002664" w:themeColor="accent1"/>
      </w:pBdr>
      <w:spacing w:after="0" w:line="240" w:lineRule="auto"/>
    </w:pPr>
    <w:rPr>
      <w:color w:val="002664" w:themeColor="accent1"/>
      <w:sz w:val="36"/>
    </w:rPr>
  </w:style>
  <w:style w:type="character" w:customStyle="1" w:styleId="EndnoteTextChar">
    <w:name w:val="Endnote Text Char"/>
    <w:basedOn w:val="DefaultParagraphFont"/>
    <w:link w:val="EndnoteText"/>
    <w:uiPriority w:val="99"/>
    <w:semiHidden/>
    <w:rsid w:val="008F0B7B"/>
    <w:rPr>
      <w:rFonts w:ascii="Calibri" w:eastAsia="Calibri" w:hAnsi="Calibri" w:cs="Calibri"/>
      <w:color w:val="FF0000"/>
      <w:sz w:val="20"/>
      <w:szCs w:val="20"/>
    </w:rPr>
  </w:style>
  <w:style w:type="character" w:styleId="EndnoteReference">
    <w:name w:val="endnote reference"/>
    <w:basedOn w:val="DefaultParagraphFont"/>
    <w:uiPriority w:val="99"/>
    <w:semiHidden/>
    <w:rsid w:val="008F0B7B"/>
    <w:rPr>
      <w:vertAlign w:val="superscript"/>
    </w:rPr>
  </w:style>
  <w:style w:type="paragraph" w:customStyle="1" w:styleId="Heading20">
    <w:name w:val="Heading2"/>
    <w:next w:val="BodyText"/>
    <w:uiPriority w:val="9"/>
    <w:qFormat/>
    <w:rsid w:val="00693A3C"/>
    <w:pPr>
      <w:keepNext/>
      <w:keepLines/>
      <w:pBdr>
        <w:top w:val="single" w:sz="4" w:space="8" w:color="002664" w:themeColor="accent1"/>
      </w:pBdr>
      <w:suppressAutoHyphens/>
      <w:spacing w:before="240" w:after="240" w:line="240" w:lineRule="auto"/>
    </w:pPr>
    <w:rPr>
      <w:color w:val="002664" w:themeColor="accent1"/>
      <w:sz w:val="36"/>
    </w:rPr>
  </w:style>
  <w:style w:type="paragraph" w:customStyle="1" w:styleId="Heading30">
    <w:name w:val="Heading3"/>
    <w:next w:val="BodyText"/>
    <w:uiPriority w:val="9"/>
    <w:qFormat/>
    <w:rsid w:val="00693A3C"/>
    <w:pPr>
      <w:keepNext/>
      <w:keepLines/>
      <w:suppressAutoHyphens/>
      <w:spacing w:before="240" w:after="120" w:line="240" w:lineRule="auto"/>
    </w:pPr>
    <w:rPr>
      <w:rFonts w:asciiTheme="majorHAnsi" w:hAnsiTheme="majorHAnsi"/>
      <w:color w:val="002664" w:themeColor="accent1"/>
      <w:sz w:val="28"/>
    </w:rPr>
  </w:style>
  <w:style w:type="paragraph" w:customStyle="1" w:styleId="Heading40">
    <w:name w:val="Heading4"/>
    <w:next w:val="BodyText"/>
    <w:uiPriority w:val="9"/>
    <w:qFormat/>
    <w:rsid w:val="00693A3C"/>
    <w:pPr>
      <w:keepNext/>
      <w:keepLines/>
      <w:suppressAutoHyphens/>
      <w:spacing w:before="240" w:after="120" w:line="240" w:lineRule="auto"/>
    </w:pPr>
    <w:rPr>
      <w:rFonts w:asciiTheme="majorHAnsi" w:eastAsiaTheme="majorEastAsia" w:hAnsiTheme="majorHAnsi" w:cstheme="majorBidi"/>
      <w:iCs/>
      <w:color w:val="002664" w:themeColor="accent1"/>
      <w:sz w:val="24"/>
    </w:rPr>
  </w:style>
  <w:style w:type="paragraph" w:customStyle="1" w:styleId="Heading50">
    <w:name w:val="Heading5"/>
    <w:next w:val="BodyText"/>
    <w:uiPriority w:val="9"/>
    <w:qFormat/>
    <w:rsid w:val="00693A3C"/>
    <w:pPr>
      <w:keepNext/>
      <w:keepLines/>
      <w:suppressAutoHyphens/>
      <w:spacing w:before="240" w:after="120" w:line="240" w:lineRule="auto"/>
    </w:pPr>
    <w:rPr>
      <w:rFonts w:asciiTheme="majorHAnsi" w:eastAsiaTheme="majorEastAsia" w:hAnsiTheme="majorHAnsi" w:cstheme="majorBidi"/>
      <w:color w:val="002664" w:themeColor="accent1"/>
    </w:rPr>
  </w:style>
  <w:style w:type="paragraph" w:styleId="Date">
    <w:name w:val="Date"/>
    <w:next w:val="BodyText"/>
    <w:link w:val="DateChar"/>
    <w:uiPriority w:val="3"/>
    <w:rsid w:val="008249F2"/>
    <w:pPr>
      <w:spacing w:before="480" w:after="240" w:line="240" w:lineRule="auto"/>
    </w:pPr>
    <w:rPr>
      <w:color w:val="FFFFFF" w:themeColor="background1"/>
    </w:rPr>
  </w:style>
  <w:style w:type="table" w:styleId="ListTable3-Accent3">
    <w:name w:val="List Table 3 Accent 3"/>
    <w:basedOn w:val="TableNormal"/>
    <w:uiPriority w:val="48"/>
    <w:rsid w:val="00E043A7"/>
    <w:pPr>
      <w:spacing w:after="0" w:line="240" w:lineRule="auto"/>
    </w:pPr>
    <w:tblPr>
      <w:tblStyleRowBandSize w:val="1"/>
      <w:tblStyleColBandSize w:val="1"/>
      <w:tblBorders>
        <w:top w:val="single" w:sz="4" w:space="0" w:color="013387" w:themeColor="accent3" w:themeShade="80"/>
        <w:left w:val="single" w:sz="4" w:space="0" w:color="013387" w:themeColor="accent3" w:themeShade="80"/>
        <w:bottom w:val="single" w:sz="4" w:space="0" w:color="013387" w:themeColor="accent3" w:themeShade="80"/>
        <w:right w:val="single" w:sz="4" w:space="0" w:color="013387" w:themeColor="accent3" w:themeShade="80"/>
        <w:insideH w:val="single" w:sz="4" w:space="0" w:color="013387" w:themeColor="accent3" w:themeShade="80"/>
        <w:insideV w:val="single" w:sz="4" w:space="0" w:color="013387" w:themeColor="accent3" w:themeShade="80"/>
      </w:tblBorders>
    </w:tblPr>
    <w:tblStylePr w:type="firstRow">
      <w:rPr>
        <w:b/>
        <w:bCs/>
        <w:color w:val="FFFFFF" w:themeColor="background1"/>
      </w:rPr>
      <w:tblPr/>
      <w:tcPr>
        <w:shd w:val="clear" w:color="auto" w:fill="CBEDFD" w:themeFill="accent2"/>
      </w:tcPr>
    </w:tblStylePr>
    <w:tblStylePr w:type="lastRow">
      <w:rPr>
        <w:b w:val="0"/>
        <w:bCs/>
      </w:rPr>
      <w:tblPr/>
      <w:tcPr>
        <w:tcBorders>
          <w:top w:val="single" w:sz="4" w:space="0" w:color="013387" w:themeColor="accent3" w:themeShade="80"/>
          <w:left w:val="single" w:sz="4" w:space="0" w:color="013387" w:themeColor="accent3" w:themeShade="80"/>
          <w:bottom w:val="single" w:sz="4" w:space="0" w:color="013387" w:themeColor="accent3" w:themeShade="80"/>
          <w:right w:val="single" w:sz="4" w:space="0" w:color="013387" w:themeColor="accent3" w:themeShade="80"/>
          <w:insideH w:val="single" w:sz="4" w:space="0" w:color="013387" w:themeColor="accent3" w:themeShade="80"/>
          <w:insideV w:val="single" w:sz="4" w:space="0" w:color="013387" w:themeColor="accent3" w:themeShade="80"/>
        </w:tcBorders>
        <w:shd w:val="clear" w:color="auto" w:fill="FFFFFF" w:themeFill="background1"/>
      </w:tcPr>
    </w:tblStylePr>
    <w:tblStylePr w:type="firstCol">
      <w:rPr>
        <w:b w:val="0"/>
        <w:bCs/>
      </w:rPr>
      <w:tblPr/>
      <w:tcPr>
        <w:tcBorders>
          <w:top w:val="single" w:sz="4" w:space="0" w:color="013387" w:themeColor="accent3" w:themeShade="80"/>
          <w:left w:val="single" w:sz="4" w:space="0" w:color="013387" w:themeColor="accent3" w:themeShade="80"/>
          <w:bottom w:val="single" w:sz="4" w:space="0" w:color="013387" w:themeColor="accent3" w:themeShade="80"/>
          <w:right w:val="single" w:sz="4" w:space="0" w:color="013387" w:themeColor="accent3" w:themeShade="80"/>
          <w:insideH w:val="single" w:sz="4" w:space="0" w:color="013387" w:themeColor="accent3" w:themeShade="80"/>
          <w:insideV w:val="single" w:sz="4" w:space="0" w:color="013387" w:themeColor="accent3" w:themeShade="80"/>
        </w:tcBorders>
        <w:shd w:val="clear" w:color="auto" w:fill="FFFFFF" w:themeFill="background1"/>
      </w:tcPr>
    </w:tblStylePr>
    <w:tblStylePr w:type="lastCol">
      <w:rPr>
        <w:b w:val="0"/>
        <w:bCs/>
      </w:rPr>
      <w:tblPr/>
      <w:tcPr>
        <w:tcBorders>
          <w:top w:val="single" w:sz="4" w:space="0" w:color="013387" w:themeColor="accent3" w:themeShade="80"/>
          <w:left w:val="single" w:sz="4" w:space="0" w:color="013387" w:themeColor="accent3" w:themeShade="80"/>
          <w:bottom w:val="single" w:sz="4" w:space="0" w:color="013387" w:themeColor="accent3" w:themeShade="80"/>
          <w:right w:val="single" w:sz="4" w:space="0" w:color="013387" w:themeColor="accent3" w:themeShade="80"/>
          <w:insideH w:val="single" w:sz="4" w:space="0" w:color="013387" w:themeColor="accent3" w:themeShade="80"/>
          <w:insideV w:val="single" w:sz="4" w:space="0" w:color="013387" w:themeColor="accent3" w:themeShade="80"/>
        </w:tcBorders>
        <w:shd w:val="clear" w:color="auto" w:fill="FFFFFF" w:themeFill="background1"/>
      </w:tcPr>
    </w:tblStylePr>
    <w:tblStylePr w:type="band1Vert">
      <w:tblPr/>
      <w:tcPr>
        <w:tcBorders>
          <w:top w:val="single" w:sz="4" w:space="0" w:color="013387" w:themeColor="accent3" w:themeShade="80"/>
          <w:left w:val="single" w:sz="4" w:space="0" w:color="013387" w:themeColor="accent3" w:themeShade="80"/>
          <w:bottom w:val="single" w:sz="4" w:space="0" w:color="013387" w:themeColor="accent3" w:themeShade="80"/>
          <w:right w:val="single" w:sz="4" w:space="0" w:color="013387" w:themeColor="accent3" w:themeShade="80"/>
          <w:insideH w:val="single" w:sz="4" w:space="0" w:color="013387" w:themeColor="accent3" w:themeShade="80"/>
          <w:insideV w:val="single" w:sz="4" w:space="0" w:color="013387" w:themeColor="accent3" w:themeShade="80"/>
        </w:tcBorders>
      </w:tcPr>
    </w:tblStylePr>
    <w:tblStylePr w:type="band2Vert">
      <w:tblPr/>
      <w:tcPr>
        <w:tcBorders>
          <w:top w:val="single" w:sz="4" w:space="0" w:color="013387" w:themeColor="accent3" w:themeShade="80"/>
          <w:left w:val="single" w:sz="4" w:space="0" w:color="013387" w:themeColor="accent3" w:themeShade="80"/>
          <w:bottom w:val="single" w:sz="4" w:space="0" w:color="013387" w:themeColor="accent3" w:themeShade="80"/>
          <w:right w:val="single" w:sz="4" w:space="0" w:color="013387" w:themeColor="accent3" w:themeShade="80"/>
          <w:insideH w:val="single" w:sz="4" w:space="0" w:color="013387" w:themeColor="accent3" w:themeShade="80"/>
          <w:insideV w:val="single" w:sz="4" w:space="0" w:color="013387" w:themeColor="accent3" w:themeShade="80"/>
        </w:tcBorders>
      </w:tcPr>
    </w:tblStylePr>
    <w:tblStylePr w:type="band1Horz">
      <w:tblPr/>
      <w:tcPr>
        <w:tcBorders>
          <w:top w:val="single" w:sz="4" w:space="0" w:color="013387" w:themeColor="accent3" w:themeShade="80"/>
          <w:left w:val="single" w:sz="4" w:space="0" w:color="013387" w:themeColor="accent3" w:themeShade="80"/>
          <w:bottom w:val="single" w:sz="4" w:space="0" w:color="013387" w:themeColor="accent3" w:themeShade="80"/>
          <w:right w:val="single" w:sz="4" w:space="0" w:color="013387" w:themeColor="accent3" w:themeShade="80"/>
          <w:insideH w:val="single" w:sz="4" w:space="0" w:color="013387" w:themeColor="accent3" w:themeShade="80"/>
          <w:insideV w:val="single" w:sz="4" w:space="0" w:color="013387" w:themeColor="accent3" w:themeShade="80"/>
        </w:tcBorders>
      </w:tcPr>
    </w:tblStylePr>
    <w:tblStylePr w:type="band2Horz">
      <w:tblPr/>
      <w:tcPr>
        <w:tcBorders>
          <w:top w:val="single" w:sz="4" w:space="0" w:color="013387" w:themeColor="accent3" w:themeShade="80"/>
          <w:left w:val="single" w:sz="4" w:space="0" w:color="013387" w:themeColor="accent3" w:themeShade="80"/>
          <w:bottom w:val="single" w:sz="4" w:space="0" w:color="013387" w:themeColor="accent3" w:themeShade="80"/>
          <w:right w:val="single" w:sz="4" w:space="0" w:color="013387" w:themeColor="accent3" w:themeShade="80"/>
          <w:insideH w:val="single" w:sz="4" w:space="0" w:color="013387" w:themeColor="accent3" w:themeShade="80"/>
          <w:insideV w:val="single" w:sz="4" w:space="0" w:color="013387" w:themeColor="accent3" w:themeShade="80"/>
        </w:tcBorders>
      </w:tcPr>
    </w:tblStylePr>
    <w:tblStylePr w:type="neCell">
      <w:tblPr/>
      <w:tcPr>
        <w:tcBorders>
          <w:top w:val="single" w:sz="4" w:space="0" w:color="013387" w:themeColor="accent3" w:themeShade="80"/>
          <w:left w:val="single" w:sz="4" w:space="0" w:color="013387" w:themeColor="accent3" w:themeShade="80"/>
          <w:bottom w:val="single" w:sz="4" w:space="0" w:color="013387" w:themeColor="accent3" w:themeShade="80"/>
          <w:right w:val="single" w:sz="4" w:space="0" w:color="013387" w:themeColor="accent3" w:themeShade="80"/>
          <w:insideH w:val="single" w:sz="4" w:space="0" w:color="013387" w:themeColor="accent3" w:themeShade="80"/>
          <w:insideV w:val="single" w:sz="4" w:space="0" w:color="013387" w:themeColor="accent3" w:themeShade="80"/>
        </w:tcBorders>
      </w:tcPr>
    </w:tblStylePr>
    <w:tblStylePr w:type="nwCell">
      <w:tblPr/>
      <w:tcPr>
        <w:tcBorders>
          <w:top w:val="single" w:sz="4" w:space="0" w:color="013387" w:themeColor="accent3" w:themeShade="80"/>
          <w:left w:val="single" w:sz="4" w:space="0" w:color="013387" w:themeColor="accent3" w:themeShade="80"/>
          <w:bottom w:val="single" w:sz="4" w:space="0" w:color="013387" w:themeColor="accent3" w:themeShade="80"/>
          <w:right w:val="single" w:sz="4" w:space="0" w:color="013387" w:themeColor="accent3" w:themeShade="80"/>
          <w:insideH w:val="single" w:sz="4" w:space="0" w:color="013387" w:themeColor="accent3" w:themeShade="80"/>
          <w:insideV w:val="single" w:sz="4" w:space="0" w:color="013387" w:themeColor="accent3" w:themeShade="80"/>
        </w:tcBorders>
      </w:tcPr>
    </w:tblStylePr>
    <w:tblStylePr w:type="seCell">
      <w:tblPr/>
      <w:tcPr>
        <w:tcBorders>
          <w:top w:val="single" w:sz="4" w:space="0" w:color="013387" w:themeColor="accent3" w:themeShade="80"/>
          <w:left w:val="single" w:sz="4" w:space="0" w:color="013387" w:themeColor="accent3" w:themeShade="80"/>
          <w:bottom w:val="single" w:sz="4" w:space="0" w:color="013387" w:themeColor="accent3" w:themeShade="80"/>
          <w:right w:val="single" w:sz="4" w:space="0" w:color="013387" w:themeColor="accent3" w:themeShade="80"/>
          <w:insideH w:val="single" w:sz="4" w:space="0" w:color="013387" w:themeColor="accent3" w:themeShade="80"/>
          <w:insideV w:val="single" w:sz="4" w:space="0" w:color="013387" w:themeColor="accent3" w:themeShade="80"/>
        </w:tcBorders>
      </w:tcPr>
    </w:tblStylePr>
    <w:tblStylePr w:type="swCell">
      <w:tblPr/>
      <w:tcPr>
        <w:tcBorders>
          <w:top w:val="single" w:sz="4" w:space="0" w:color="013387" w:themeColor="accent3" w:themeShade="80"/>
          <w:left w:val="single" w:sz="4" w:space="0" w:color="013387" w:themeColor="accent3" w:themeShade="80"/>
          <w:bottom w:val="single" w:sz="4" w:space="0" w:color="013387" w:themeColor="accent3" w:themeShade="80"/>
          <w:right w:val="single" w:sz="4" w:space="0" w:color="013387" w:themeColor="accent3" w:themeShade="80"/>
          <w:insideH w:val="single" w:sz="4" w:space="0" w:color="013387" w:themeColor="accent3" w:themeShade="80"/>
          <w:insideV w:val="single" w:sz="4" w:space="0" w:color="013387" w:themeColor="accent3" w:themeShade="80"/>
        </w:tcBorders>
      </w:tcPr>
    </w:tblStylePr>
  </w:style>
  <w:style w:type="table" w:styleId="ListTable3-Accent4">
    <w:name w:val="List Table 3 Accent 4"/>
    <w:basedOn w:val="TableNormal"/>
    <w:uiPriority w:val="48"/>
    <w:rsid w:val="00FD28A0"/>
    <w:pPr>
      <w:spacing w:after="0" w:line="240" w:lineRule="auto"/>
    </w:pPr>
    <w:rPr>
      <w:color w:val="CBEDFD" w:themeColor="accent2"/>
    </w:rPr>
    <w:tblPr>
      <w:tblStyleRowBandSize w:val="1"/>
      <w:tblStyleColBandSize w:val="1"/>
    </w:tblPr>
    <w:tblStylePr w:type="firstRow">
      <w:rPr>
        <w:b/>
        <w:bCs/>
        <w:color w:val="FFFFFF" w:themeColor="background1"/>
      </w:rPr>
      <w:tblPr/>
      <w:trPr>
        <w:tblHeader/>
      </w:trPr>
      <w:tcPr>
        <w:tcBorders>
          <w:top w:val="single" w:sz="4" w:space="0" w:color="146CFD" w:themeColor="accent3"/>
          <w:left w:val="single" w:sz="4" w:space="0" w:color="146CFD" w:themeColor="accent3"/>
          <w:bottom w:val="single" w:sz="4" w:space="0" w:color="146CFD" w:themeColor="accent3"/>
          <w:right w:val="single" w:sz="4" w:space="0" w:color="146CFD" w:themeColor="accent3"/>
          <w:insideH w:val="single" w:sz="4" w:space="0" w:color="146CFD" w:themeColor="accent3"/>
          <w:insideV w:val="single" w:sz="4" w:space="0" w:color="146CFD" w:themeColor="accent3"/>
        </w:tcBorders>
        <w:shd w:val="clear" w:color="auto" w:fill="8CE0FF" w:themeFill="accent4"/>
      </w:tcPr>
    </w:tblStylePr>
    <w:tblStylePr w:type="lastRow">
      <w:rPr>
        <w:b w:val="0"/>
        <w:bCs/>
      </w:rPr>
      <w:tblPr/>
      <w:tcPr>
        <w:tcBorders>
          <w:top w:val="single" w:sz="4" w:space="0" w:color="146CFD" w:themeColor="accent3"/>
          <w:left w:val="single" w:sz="4" w:space="0" w:color="146CFD" w:themeColor="accent3"/>
          <w:bottom w:val="single" w:sz="4" w:space="0" w:color="146CFD" w:themeColor="accent3"/>
          <w:right w:val="single" w:sz="4" w:space="0" w:color="146CFD" w:themeColor="accent3"/>
          <w:insideH w:val="single" w:sz="4" w:space="0" w:color="146CFD" w:themeColor="accent3"/>
          <w:insideV w:val="single" w:sz="4" w:space="0" w:color="146CFD" w:themeColor="accent3"/>
        </w:tcBorders>
        <w:shd w:val="clear" w:color="auto" w:fill="FFFFFF" w:themeFill="background1"/>
      </w:tcPr>
    </w:tblStylePr>
    <w:tblStylePr w:type="firstCol">
      <w:rPr>
        <w:b w:val="0"/>
        <w:bCs/>
      </w:rPr>
      <w:tblPr/>
      <w:tcPr>
        <w:tcBorders>
          <w:top w:val="single" w:sz="4" w:space="0" w:color="146CFD" w:themeColor="accent3"/>
          <w:left w:val="single" w:sz="4" w:space="0" w:color="146CFD" w:themeColor="accent3"/>
          <w:bottom w:val="single" w:sz="4" w:space="0" w:color="146CFD" w:themeColor="accent3"/>
          <w:right w:val="single" w:sz="4" w:space="0" w:color="146CFD" w:themeColor="accent3"/>
          <w:insideH w:val="single" w:sz="4" w:space="0" w:color="146CFD" w:themeColor="accent3"/>
          <w:insideV w:val="single" w:sz="4" w:space="0" w:color="146CFD" w:themeColor="accent3"/>
        </w:tcBorders>
        <w:shd w:val="clear" w:color="auto" w:fill="FFFFFF" w:themeFill="background1"/>
      </w:tcPr>
    </w:tblStylePr>
    <w:tblStylePr w:type="lastCol">
      <w:rPr>
        <w:b w:val="0"/>
        <w:bCs/>
      </w:rPr>
      <w:tblPr/>
      <w:tcPr>
        <w:tcBorders>
          <w:top w:val="single" w:sz="4" w:space="0" w:color="146CFD" w:themeColor="accent3"/>
          <w:left w:val="single" w:sz="4" w:space="0" w:color="146CFD" w:themeColor="accent3"/>
          <w:bottom w:val="single" w:sz="4" w:space="0" w:color="146CFD" w:themeColor="accent3"/>
          <w:right w:val="single" w:sz="4" w:space="0" w:color="146CFD" w:themeColor="accent3"/>
          <w:insideH w:val="single" w:sz="4" w:space="0" w:color="146CFD" w:themeColor="accent3"/>
          <w:insideV w:val="single" w:sz="4" w:space="0" w:color="146CFD" w:themeColor="accent3"/>
        </w:tcBorders>
        <w:shd w:val="clear" w:color="auto" w:fill="FFFFFF" w:themeFill="background1"/>
      </w:tcPr>
    </w:tblStylePr>
    <w:tblStylePr w:type="band1Vert">
      <w:tblPr/>
      <w:tcPr>
        <w:tcBorders>
          <w:top w:val="single" w:sz="4" w:space="0" w:color="146CFD" w:themeColor="accent3"/>
          <w:left w:val="single" w:sz="4" w:space="0" w:color="146CFD" w:themeColor="accent3"/>
          <w:bottom w:val="single" w:sz="4" w:space="0" w:color="146CFD" w:themeColor="accent3"/>
          <w:right w:val="single" w:sz="4" w:space="0" w:color="146CFD" w:themeColor="accent3"/>
          <w:insideH w:val="single" w:sz="4" w:space="0" w:color="146CFD" w:themeColor="accent3"/>
          <w:insideV w:val="single" w:sz="4" w:space="0" w:color="146CFD" w:themeColor="accent3"/>
        </w:tcBorders>
      </w:tcPr>
    </w:tblStylePr>
    <w:tblStylePr w:type="band2Vert">
      <w:tblPr/>
      <w:tcPr>
        <w:tcBorders>
          <w:top w:val="single" w:sz="4" w:space="0" w:color="146CFD" w:themeColor="accent3"/>
          <w:left w:val="single" w:sz="4" w:space="0" w:color="146CFD" w:themeColor="accent3"/>
          <w:bottom w:val="single" w:sz="4" w:space="0" w:color="146CFD" w:themeColor="accent3"/>
          <w:right w:val="single" w:sz="4" w:space="0" w:color="146CFD" w:themeColor="accent3"/>
          <w:insideH w:val="single" w:sz="4" w:space="0" w:color="146CFD" w:themeColor="accent3"/>
          <w:insideV w:val="single" w:sz="4" w:space="0" w:color="146CFD" w:themeColor="accent3"/>
        </w:tcBorders>
      </w:tcPr>
    </w:tblStylePr>
    <w:tblStylePr w:type="band1Horz">
      <w:tblPr/>
      <w:tcPr>
        <w:tcBorders>
          <w:top w:val="single" w:sz="4" w:space="0" w:color="146CFD" w:themeColor="accent3"/>
          <w:left w:val="single" w:sz="4" w:space="0" w:color="146CFD" w:themeColor="accent3"/>
          <w:bottom w:val="single" w:sz="4" w:space="0" w:color="146CFD" w:themeColor="accent3"/>
          <w:right w:val="single" w:sz="4" w:space="0" w:color="146CFD" w:themeColor="accent3"/>
          <w:insideH w:val="single" w:sz="4" w:space="0" w:color="146CFD" w:themeColor="accent3"/>
          <w:insideV w:val="single" w:sz="4" w:space="0" w:color="146CFD" w:themeColor="accent3"/>
        </w:tcBorders>
      </w:tcPr>
    </w:tblStylePr>
    <w:tblStylePr w:type="band2Horz">
      <w:tblPr/>
      <w:tcPr>
        <w:tcBorders>
          <w:top w:val="single" w:sz="4" w:space="0" w:color="146CFD" w:themeColor="accent3"/>
          <w:left w:val="single" w:sz="4" w:space="0" w:color="146CFD" w:themeColor="accent3"/>
          <w:bottom w:val="single" w:sz="4" w:space="0" w:color="146CFD" w:themeColor="accent3"/>
          <w:right w:val="single" w:sz="4" w:space="0" w:color="146CFD" w:themeColor="accent3"/>
          <w:insideH w:val="single" w:sz="4" w:space="0" w:color="146CFD" w:themeColor="accent3"/>
          <w:insideV w:val="single" w:sz="4" w:space="0" w:color="146CFD" w:themeColor="accent3"/>
        </w:tcBorders>
      </w:tcPr>
    </w:tblStylePr>
    <w:tblStylePr w:type="neCell">
      <w:tblPr/>
      <w:tcPr>
        <w:tcBorders>
          <w:top w:val="single" w:sz="4" w:space="0" w:color="146CFD" w:themeColor="accent3"/>
          <w:left w:val="single" w:sz="4" w:space="0" w:color="146CFD" w:themeColor="accent3"/>
          <w:bottom w:val="single" w:sz="4" w:space="0" w:color="146CFD" w:themeColor="accent3"/>
          <w:right w:val="single" w:sz="4" w:space="0" w:color="146CFD" w:themeColor="accent3"/>
          <w:insideH w:val="single" w:sz="4" w:space="0" w:color="146CFD" w:themeColor="accent3"/>
          <w:insideV w:val="single" w:sz="4" w:space="0" w:color="146CFD" w:themeColor="accent3"/>
        </w:tcBorders>
      </w:tcPr>
    </w:tblStylePr>
    <w:tblStylePr w:type="nwCell">
      <w:tblPr/>
      <w:tcPr>
        <w:tcBorders>
          <w:top w:val="single" w:sz="4" w:space="0" w:color="146CFD" w:themeColor="accent3"/>
          <w:left w:val="single" w:sz="4" w:space="0" w:color="146CFD" w:themeColor="accent3"/>
          <w:bottom w:val="single" w:sz="4" w:space="0" w:color="146CFD" w:themeColor="accent3"/>
          <w:right w:val="single" w:sz="4" w:space="0" w:color="146CFD" w:themeColor="accent3"/>
          <w:insideH w:val="single" w:sz="4" w:space="0" w:color="146CFD" w:themeColor="accent3"/>
          <w:insideV w:val="single" w:sz="4" w:space="0" w:color="146CFD" w:themeColor="accent3"/>
        </w:tcBorders>
      </w:tcPr>
    </w:tblStylePr>
    <w:tblStylePr w:type="seCell">
      <w:tblPr/>
      <w:tcPr>
        <w:tcBorders>
          <w:top w:val="single" w:sz="4" w:space="0" w:color="146CFD" w:themeColor="accent3"/>
          <w:left w:val="single" w:sz="4" w:space="0" w:color="146CFD" w:themeColor="accent3"/>
          <w:bottom w:val="single" w:sz="4" w:space="0" w:color="146CFD" w:themeColor="accent3"/>
          <w:right w:val="single" w:sz="4" w:space="0" w:color="146CFD" w:themeColor="accent3"/>
          <w:insideH w:val="single" w:sz="4" w:space="0" w:color="146CFD" w:themeColor="accent3"/>
          <w:insideV w:val="single" w:sz="4" w:space="0" w:color="146CFD" w:themeColor="accent3"/>
        </w:tcBorders>
      </w:tcPr>
    </w:tblStylePr>
    <w:tblStylePr w:type="swCell">
      <w:tblPr/>
      <w:tcPr>
        <w:tcBorders>
          <w:top w:val="single" w:sz="4" w:space="0" w:color="146CFD" w:themeColor="accent3"/>
          <w:left w:val="single" w:sz="4" w:space="0" w:color="146CFD" w:themeColor="accent3"/>
          <w:bottom w:val="single" w:sz="4" w:space="0" w:color="146CFD" w:themeColor="accent3"/>
          <w:right w:val="single" w:sz="4" w:space="0" w:color="146CFD" w:themeColor="accent3"/>
          <w:insideH w:val="single" w:sz="4" w:space="0" w:color="146CFD" w:themeColor="accent3"/>
          <w:insideV w:val="single" w:sz="4" w:space="0" w:color="146CFD" w:themeColor="accent3"/>
        </w:tcBorders>
      </w:tcPr>
    </w:tblStylePr>
  </w:style>
  <w:style w:type="table" w:styleId="ListTable3-Accent5">
    <w:name w:val="List Table 3 Accent 5"/>
    <w:basedOn w:val="TableNormal"/>
    <w:uiPriority w:val="48"/>
    <w:rsid w:val="00700713"/>
    <w:pPr>
      <w:spacing w:after="0" w:line="240" w:lineRule="auto"/>
    </w:pPr>
    <w:tblPr>
      <w:tblStyleRowBandSize w:val="1"/>
      <w:tblStyleColBandSize w:val="1"/>
      <w:tblBorders>
        <w:top w:val="single" w:sz="4" w:space="0" w:color="24282A" w:themeColor="accent5" w:themeShade="80"/>
        <w:left w:val="single" w:sz="4" w:space="0" w:color="24282A" w:themeColor="accent5" w:themeShade="80"/>
        <w:bottom w:val="single" w:sz="4" w:space="0" w:color="24282A" w:themeColor="accent5" w:themeShade="80"/>
        <w:right w:val="single" w:sz="4" w:space="0" w:color="24282A" w:themeColor="accent5" w:themeShade="80"/>
        <w:insideH w:val="single" w:sz="4" w:space="0" w:color="24282A" w:themeColor="accent5" w:themeShade="80"/>
        <w:insideV w:val="single" w:sz="4" w:space="0" w:color="24282A" w:themeColor="accent5" w:themeShade="80"/>
      </w:tblBorders>
    </w:tblPr>
    <w:tblStylePr w:type="firstRow">
      <w:rPr>
        <w:b/>
        <w:bCs/>
        <w:color w:val="FFFFFF" w:themeColor="background1"/>
      </w:rPr>
      <w:tblPr/>
      <w:tcPr>
        <w:shd w:val="clear" w:color="auto" w:fill="FFE6EA" w:themeFill="accent6"/>
      </w:tcPr>
    </w:tblStylePr>
    <w:tblStylePr w:type="lastRow">
      <w:rPr>
        <w:b w:val="0"/>
        <w:bCs/>
      </w:rPr>
      <w:tblPr/>
      <w:tcPr>
        <w:tcBorders>
          <w:top w:val="single" w:sz="4" w:space="0" w:color="24282A" w:themeColor="accent5" w:themeShade="80"/>
          <w:left w:val="single" w:sz="4" w:space="0" w:color="24282A" w:themeColor="accent5" w:themeShade="80"/>
          <w:bottom w:val="single" w:sz="4" w:space="0" w:color="24282A" w:themeColor="accent5" w:themeShade="80"/>
          <w:right w:val="single" w:sz="4" w:space="0" w:color="24282A" w:themeColor="accent5" w:themeShade="80"/>
          <w:insideH w:val="single" w:sz="4" w:space="0" w:color="24282A" w:themeColor="accent5" w:themeShade="80"/>
          <w:insideV w:val="single" w:sz="4" w:space="0" w:color="24282A" w:themeColor="accent5" w:themeShade="80"/>
        </w:tcBorders>
        <w:shd w:val="clear" w:color="auto" w:fill="FFFFFF" w:themeFill="background1"/>
      </w:tcPr>
    </w:tblStylePr>
    <w:tblStylePr w:type="firstCol">
      <w:rPr>
        <w:b w:val="0"/>
        <w:bCs/>
      </w:rPr>
      <w:tblPr/>
      <w:tcPr>
        <w:tcBorders>
          <w:top w:val="single" w:sz="4" w:space="0" w:color="24282A" w:themeColor="accent5" w:themeShade="80"/>
          <w:left w:val="single" w:sz="4" w:space="0" w:color="24282A" w:themeColor="accent5" w:themeShade="80"/>
          <w:bottom w:val="single" w:sz="4" w:space="0" w:color="24282A" w:themeColor="accent5" w:themeShade="80"/>
          <w:right w:val="single" w:sz="4" w:space="0" w:color="24282A" w:themeColor="accent5" w:themeShade="80"/>
          <w:insideH w:val="single" w:sz="4" w:space="0" w:color="24282A" w:themeColor="accent5" w:themeShade="80"/>
          <w:insideV w:val="single" w:sz="4" w:space="0" w:color="24282A" w:themeColor="accent5" w:themeShade="80"/>
        </w:tcBorders>
        <w:shd w:val="clear" w:color="auto" w:fill="FFFFFF" w:themeFill="background1"/>
      </w:tcPr>
    </w:tblStylePr>
    <w:tblStylePr w:type="lastCol">
      <w:rPr>
        <w:b w:val="0"/>
        <w:bCs/>
      </w:rPr>
      <w:tblPr/>
      <w:tcPr>
        <w:tcBorders>
          <w:top w:val="single" w:sz="4" w:space="0" w:color="24282A" w:themeColor="accent5" w:themeShade="80"/>
          <w:left w:val="single" w:sz="4" w:space="0" w:color="24282A" w:themeColor="accent5" w:themeShade="80"/>
          <w:bottom w:val="single" w:sz="4" w:space="0" w:color="24282A" w:themeColor="accent5" w:themeShade="80"/>
          <w:right w:val="single" w:sz="4" w:space="0" w:color="24282A" w:themeColor="accent5" w:themeShade="80"/>
          <w:insideH w:val="single" w:sz="4" w:space="0" w:color="24282A" w:themeColor="accent5" w:themeShade="80"/>
          <w:insideV w:val="single" w:sz="4" w:space="0" w:color="24282A" w:themeColor="accent5" w:themeShade="80"/>
        </w:tcBorders>
        <w:shd w:val="clear" w:color="auto" w:fill="FFFFFF" w:themeFill="background1"/>
      </w:tcPr>
    </w:tblStylePr>
    <w:tblStylePr w:type="band1Vert">
      <w:tblPr/>
      <w:tcPr>
        <w:tcBorders>
          <w:top w:val="single" w:sz="4" w:space="0" w:color="24282A" w:themeColor="accent5" w:themeShade="80"/>
          <w:left w:val="single" w:sz="4" w:space="0" w:color="24282A" w:themeColor="accent5" w:themeShade="80"/>
          <w:bottom w:val="single" w:sz="4" w:space="0" w:color="24282A" w:themeColor="accent5" w:themeShade="80"/>
          <w:right w:val="single" w:sz="4" w:space="0" w:color="24282A" w:themeColor="accent5" w:themeShade="80"/>
          <w:insideH w:val="single" w:sz="4" w:space="0" w:color="24282A" w:themeColor="accent5" w:themeShade="80"/>
          <w:insideV w:val="single" w:sz="4" w:space="0" w:color="24282A" w:themeColor="accent5" w:themeShade="80"/>
        </w:tcBorders>
      </w:tcPr>
    </w:tblStylePr>
    <w:tblStylePr w:type="band2Vert">
      <w:tblPr/>
      <w:tcPr>
        <w:tcBorders>
          <w:top w:val="single" w:sz="4" w:space="0" w:color="24282A" w:themeColor="accent5" w:themeShade="80"/>
          <w:left w:val="single" w:sz="4" w:space="0" w:color="24282A" w:themeColor="accent5" w:themeShade="80"/>
          <w:bottom w:val="single" w:sz="4" w:space="0" w:color="24282A" w:themeColor="accent5" w:themeShade="80"/>
          <w:right w:val="single" w:sz="4" w:space="0" w:color="24282A" w:themeColor="accent5" w:themeShade="80"/>
          <w:insideH w:val="single" w:sz="4" w:space="0" w:color="24282A" w:themeColor="accent5" w:themeShade="80"/>
          <w:insideV w:val="single" w:sz="4" w:space="0" w:color="24282A" w:themeColor="accent5" w:themeShade="80"/>
        </w:tcBorders>
      </w:tcPr>
    </w:tblStylePr>
    <w:tblStylePr w:type="band1Horz">
      <w:tblPr/>
      <w:tcPr>
        <w:tcBorders>
          <w:top w:val="single" w:sz="4" w:space="0" w:color="24282A" w:themeColor="accent5" w:themeShade="80"/>
          <w:left w:val="single" w:sz="4" w:space="0" w:color="24282A" w:themeColor="accent5" w:themeShade="80"/>
          <w:bottom w:val="single" w:sz="4" w:space="0" w:color="24282A" w:themeColor="accent5" w:themeShade="80"/>
          <w:right w:val="single" w:sz="4" w:space="0" w:color="24282A" w:themeColor="accent5" w:themeShade="80"/>
          <w:insideH w:val="single" w:sz="4" w:space="0" w:color="24282A" w:themeColor="accent5" w:themeShade="80"/>
          <w:insideV w:val="single" w:sz="4" w:space="0" w:color="24282A" w:themeColor="accent5" w:themeShade="80"/>
        </w:tcBorders>
      </w:tcPr>
    </w:tblStylePr>
    <w:tblStylePr w:type="band2Horz">
      <w:tblPr/>
      <w:tcPr>
        <w:tcBorders>
          <w:top w:val="single" w:sz="4" w:space="0" w:color="24282A" w:themeColor="accent5" w:themeShade="80"/>
          <w:left w:val="single" w:sz="4" w:space="0" w:color="24282A" w:themeColor="accent5" w:themeShade="80"/>
          <w:bottom w:val="single" w:sz="4" w:space="0" w:color="24282A" w:themeColor="accent5" w:themeShade="80"/>
          <w:right w:val="single" w:sz="4" w:space="0" w:color="24282A" w:themeColor="accent5" w:themeShade="80"/>
          <w:insideH w:val="single" w:sz="4" w:space="0" w:color="24282A" w:themeColor="accent5" w:themeShade="80"/>
          <w:insideV w:val="single" w:sz="4" w:space="0" w:color="24282A" w:themeColor="accent5" w:themeShade="80"/>
        </w:tcBorders>
      </w:tcPr>
    </w:tblStylePr>
    <w:tblStylePr w:type="neCell">
      <w:tblPr/>
      <w:tcPr>
        <w:tcBorders>
          <w:top w:val="single" w:sz="4" w:space="0" w:color="24282A" w:themeColor="accent5" w:themeShade="80"/>
          <w:left w:val="single" w:sz="4" w:space="0" w:color="24282A" w:themeColor="accent5" w:themeShade="80"/>
          <w:bottom w:val="single" w:sz="4" w:space="0" w:color="24282A" w:themeColor="accent5" w:themeShade="80"/>
          <w:right w:val="single" w:sz="4" w:space="0" w:color="24282A" w:themeColor="accent5" w:themeShade="80"/>
          <w:insideH w:val="single" w:sz="4" w:space="0" w:color="24282A" w:themeColor="accent5" w:themeShade="80"/>
          <w:insideV w:val="single" w:sz="4" w:space="0" w:color="24282A" w:themeColor="accent5" w:themeShade="80"/>
        </w:tcBorders>
      </w:tcPr>
    </w:tblStylePr>
    <w:tblStylePr w:type="nwCell">
      <w:tblPr/>
      <w:tcPr>
        <w:tcBorders>
          <w:top w:val="single" w:sz="4" w:space="0" w:color="24282A" w:themeColor="accent5" w:themeShade="80"/>
          <w:left w:val="single" w:sz="4" w:space="0" w:color="24282A" w:themeColor="accent5" w:themeShade="80"/>
          <w:bottom w:val="single" w:sz="4" w:space="0" w:color="24282A" w:themeColor="accent5" w:themeShade="80"/>
          <w:right w:val="single" w:sz="4" w:space="0" w:color="24282A" w:themeColor="accent5" w:themeShade="80"/>
          <w:insideH w:val="single" w:sz="4" w:space="0" w:color="24282A" w:themeColor="accent5" w:themeShade="80"/>
          <w:insideV w:val="single" w:sz="4" w:space="0" w:color="24282A" w:themeColor="accent5" w:themeShade="80"/>
        </w:tcBorders>
      </w:tcPr>
    </w:tblStylePr>
    <w:tblStylePr w:type="seCell">
      <w:tblPr/>
      <w:tcPr>
        <w:tcBorders>
          <w:top w:val="single" w:sz="4" w:space="0" w:color="24282A" w:themeColor="accent5" w:themeShade="80"/>
          <w:left w:val="single" w:sz="4" w:space="0" w:color="24282A" w:themeColor="accent5" w:themeShade="80"/>
          <w:bottom w:val="single" w:sz="4" w:space="0" w:color="24282A" w:themeColor="accent5" w:themeShade="80"/>
          <w:right w:val="single" w:sz="4" w:space="0" w:color="24282A" w:themeColor="accent5" w:themeShade="80"/>
          <w:insideH w:val="single" w:sz="4" w:space="0" w:color="24282A" w:themeColor="accent5" w:themeShade="80"/>
          <w:insideV w:val="single" w:sz="4" w:space="0" w:color="24282A" w:themeColor="accent5" w:themeShade="80"/>
        </w:tcBorders>
      </w:tcPr>
    </w:tblStylePr>
    <w:tblStylePr w:type="swCell">
      <w:tblPr/>
      <w:tcPr>
        <w:tcBorders>
          <w:top w:val="single" w:sz="4" w:space="0" w:color="24282A" w:themeColor="accent5" w:themeShade="80"/>
          <w:left w:val="single" w:sz="4" w:space="0" w:color="24282A" w:themeColor="accent5" w:themeShade="80"/>
          <w:bottom w:val="single" w:sz="4" w:space="0" w:color="24282A" w:themeColor="accent5" w:themeShade="80"/>
          <w:right w:val="single" w:sz="4" w:space="0" w:color="24282A" w:themeColor="accent5" w:themeShade="80"/>
          <w:insideH w:val="single" w:sz="4" w:space="0" w:color="24282A" w:themeColor="accent5" w:themeShade="80"/>
          <w:insideV w:val="single" w:sz="4" w:space="0" w:color="24282A" w:themeColor="accent5" w:themeShade="80"/>
        </w:tcBorders>
      </w:tcPr>
    </w:tblStylePr>
  </w:style>
  <w:style w:type="table" w:styleId="ListTable3-Accent6">
    <w:name w:val="List Table 3 Accent 6"/>
    <w:basedOn w:val="TableNormal"/>
    <w:uiPriority w:val="48"/>
    <w:rsid w:val="00FE1D04"/>
    <w:pPr>
      <w:spacing w:after="0" w:line="240" w:lineRule="auto"/>
    </w:pPr>
    <w:tblPr>
      <w:tblStyleRowBandSize w:val="1"/>
      <w:tblStyleColBandSize w:val="1"/>
      <w:tblBorders>
        <w:top w:val="single" w:sz="4" w:space="0" w:color="F30026" w:themeColor="accent6" w:themeShade="80"/>
        <w:left w:val="single" w:sz="4" w:space="0" w:color="F30026" w:themeColor="accent6" w:themeShade="80"/>
        <w:bottom w:val="single" w:sz="4" w:space="0" w:color="F30026" w:themeColor="accent6" w:themeShade="80"/>
        <w:right w:val="single" w:sz="4" w:space="0" w:color="F30026" w:themeColor="accent6" w:themeShade="80"/>
        <w:insideH w:val="single" w:sz="4" w:space="0" w:color="F30026" w:themeColor="accent6" w:themeShade="80"/>
        <w:insideV w:val="single" w:sz="4" w:space="0" w:color="F30026" w:themeColor="accent6" w:themeShade="80"/>
      </w:tblBorders>
    </w:tblPr>
    <w:tblStylePr w:type="firstRow">
      <w:rPr>
        <w:b/>
        <w:bCs/>
        <w:color w:val="FFFFFF" w:themeColor="background1"/>
      </w:rPr>
      <w:tblPr/>
      <w:trPr>
        <w:tblHeader/>
      </w:trPr>
      <w:tcPr>
        <w:shd w:val="clear" w:color="auto" w:fill="FFE6EA" w:themeFill="accent6"/>
      </w:tcPr>
    </w:tblStylePr>
    <w:tblStylePr w:type="lastRow">
      <w:rPr>
        <w:b w:val="0"/>
        <w:bCs/>
      </w:rPr>
      <w:tblPr/>
      <w:tcPr>
        <w:tcBorders>
          <w:top w:val="single" w:sz="4" w:space="0" w:color="F30026" w:themeColor="accent6" w:themeShade="80"/>
          <w:left w:val="single" w:sz="4" w:space="0" w:color="F30026" w:themeColor="accent6" w:themeShade="80"/>
          <w:bottom w:val="single" w:sz="4" w:space="0" w:color="F30026" w:themeColor="accent6" w:themeShade="80"/>
          <w:right w:val="single" w:sz="4" w:space="0" w:color="F30026" w:themeColor="accent6" w:themeShade="80"/>
          <w:insideH w:val="single" w:sz="4" w:space="0" w:color="F30026" w:themeColor="accent6" w:themeShade="80"/>
          <w:insideV w:val="single" w:sz="4" w:space="0" w:color="F30026" w:themeColor="accent6" w:themeShade="80"/>
        </w:tcBorders>
        <w:shd w:val="clear" w:color="auto" w:fill="FFFFFF" w:themeFill="background1"/>
      </w:tcPr>
    </w:tblStylePr>
    <w:tblStylePr w:type="firstCol">
      <w:rPr>
        <w:b w:val="0"/>
        <w:bCs/>
      </w:rPr>
      <w:tblPr/>
      <w:tcPr>
        <w:tcBorders>
          <w:top w:val="single" w:sz="4" w:space="0" w:color="F30026" w:themeColor="accent6" w:themeShade="80"/>
          <w:left w:val="single" w:sz="4" w:space="0" w:color="F30026" w:themeColor="accent6" w:themeShade="80"/>
          <w:bottom w:val="single" w:sz="4" w:space="0" w:color="F30026" w:themeColor="accent6" w:themeShade="80"/>
          <w:right w:val="single" w:sz="4" w:space="0" w:color="F30026" w:themeColor="accent6" w:themeShade="80"/>
          <w:insideH w:val="single" w:sz="4" w:space="0" w:color="F30026" w:themeColor="accent6" w:themeShade="80"/>
          <w:insideV w:val="single" w:sz="4" w:space="0" w:color="F30026" w:themeColor="accent6" w:themeShade="80"/>
        </w:tcBorders>
        <w:shd w:val="clear" w:color="auto" w:fill="FFFFFF" w:themeFill="background1"/>
      </w:tcPr>
    </w:tblStylePr>
    <w:tblStylePr w:type="lastCol">
      <w:rPr>
        <w:b w:val="0"/>
        <w:bCs/>
      </w:rPr>
      <w:tblPr/>
      <w:tcPr>
        <w:tcBorders>
          <w:top w:val="single" w:sz="4" w:space="0" w:color="F30026" w:themeColor="accent6" w:themeShade="80"/>
          <w:left w:val="single" w:sz="4" w:space="0" w:color="F30026" w:themeColor="accent6" w:themeShade="80"/>
          <w:bottom w:val="single" w:sz="4" w:space="0" w:color="F30026" w:themeColor="accent6" w:themeShade="80"/>
          <w:right w:val="single" w:sz="4" w:space="0" w:color="F30026" w:themeColor="accent6" w:themeShade="80"/>
          <w:insideH w:val="single" w:sz="4" w:space="0" w:color="F30026" w:themeColor="accent6" w:themeShade="80"/>
          <w:insideV w:val="single" w:sz="4" w:space="0" w:color="F30026" w:themeColor="accent6" w:themeShade="80"/>
        </w:tcBorders>
        <w:shd w:val="clear" w:color="auto" w:fill="FFFFFF" w:themeFill="background1"/>
      </w:tcPr>
    </w:tblStylePr>
    <w:tblStylePr w:type="band1Vert">
      <w:tblPr/>
      <w:tcPr>
        <w:tcBorders>
          <w:top w:val="single" w:sz="4" w:space="0" w:color="F30026" w:themeColor="accent6" w:themeShade="80"/>
          <w:left w:val="single" w:sz="4" w:space="0" w:color="F30026" w:themeColor="accent6" w:themeShade="80"/>
          <w:bottom w:val="single" w:sz="4" w:space="0" w:color="F30026" w:themeColor="accent6" w:themeShade="80"/>
          <w:right w:val="single" w:sz="4" w:space="0" w:color="F30026" w:themeColor="accent6" w:themeShade="80"/>
          <w:insideH w:val="single" w:sz="4" w:space="0" w:color="F30026" w:themeColor="accent6" w:themeShade="80"/>
          <w:insideV w:val="single" w:sz="4" w:space="0" w:color="F30026" w:themeColor="accent6" w:themeShade="80"/>
        </w:tcBorders>
      </w:tcPr>
    </w:tblStylePr>
    <w:tblStylePr w:type="band2Vert">
      <w:tblPr/>
      <w:tcPr>
        <w:tcBorders>
          <w:top w:val="single" w:sz="4" w:space="0" w:color="F30026" w:themeColor="accent6" w:themeShade="80"/>
          <w:left w:val="single" w:sz="4" w:space="0" w:color="F30026" w:themeColor="accent6" w:themeShade="80"/>
          <w:bottom w:val="single" w:sz="4" w:space="0" w:color="F30026" w:themeColor="accent6" w:themeShade="80"/>
          <w:right w:val="single" w:sz="4" w:space="0" w:color="F30026" w:themeColor="accent6" w:themeShade="80"/>
          <w:insideH w:val="single" w:sz="4" w:space="0" w:color="F30026" w:themeColor="accent6" w:themeShade="80"/>
          <w:insideV w:val="single" w:sz="4" w:space="0" w:color="F30026" w:themeColor="accent6" w:themeShade="80"/>
        </w:tcBorders>
      </w:tcPr>
    </w:tblStylePr>
    <w:tblStylePr w:type="band1Horz">
      <w:tblPr/>
      <w:tcPr>
        <w:tcBorders>
          <w:top w:val="single" w:sz="4" w:space="0" w:color="F30026" w:themeColor="accent6" w:themeShade="80"/>
          <w:left w:val="single" w:sz="4" w:space="0" w:color="F30026" w:themeColor="accent6" w:themeShade="80"/>
          <w:bottom w:val="single" w:sz="4" w:space="0" w:color="F30026" w:themeColor="accent6" w:themeShade="80"/>
          <w:right w:val="single" w:sz="4" w:space="0" w:color="F30026" w:themeColor="accent6" w:themeShade="80"/>
          <w:insideH w:val="single" w:sz="4" w:space="0" w:color="F30026" w:themeColor="accent6" w:themeShade="80"/>
          <w:insideV w:val="single" w:sz="4" w:space="0" w:color="F30026" w:themeColor="accent6" w:themeShade="80"/>
        </w:tcBorders>
      </w:tcPr>
    </w:tblStylePr>
    <w:tblStylePr w:type="band2Horz">
      <w:tblPr/>
      <w:tcPr>
        <w:tcBorders>
          <w:top w:val="single" w:sz="4" w:space="0" w:color="F30026" w:themeColor="accent6" w:themeShade="80"/>
          <w:left w:val="single" w:sz="4" w:space="0" w:color="F30026" w:themeColor="accent6" w:themeShade="80"/>
          <w:bottom w:val="single" w:sz="4" w:space="0" w:color="F30026" w:themeColor="accent6" w:themeShade="80"/>
          <w:right w:val="single" w:sz="4" w:space="0" w:color="F30026" w:themeColor="accent6" w:themeShade="80"/>
          <w:insideH w:val="single" w:sz="4" w:space="0" w:color="F30026" w:themeColor="accent6" w:themeShade="80"/>
          <w:insideV w:val="single" w:sz="4" w:space="0" w:color="F30026" w:themeColor="accent6" w:themeShade="80"/>
        </w:tcBorders>
      </w:tcPr>
    </w:tblStylePr>
    <w:tblStylePr w:type="neCell">
      <w:tblPr/>
      <w:tcPr>
        <w:tcBorders>
          <w:top w:val="single" w:sz="4" w:space="0" w:color="F30026" w:themeColor="accent6" w:themeShade="80"/>
          <w:left w:val="single" w:sz="4" w:space="0" w:color="F30026" w:themeColor="accent6" w:themeShade="80"/>
          <w:bottom w:val="single" w:sz="4" w:space="0" w:color="F30026" w:themeColor="accent6" w:themeShade="80"/>
          <w:right w:val="single" w:sz="4" w:space="0" w:color="F30026" w:themeColor="accent6" w:themeShade="80"/>
          <w:insideH w:val="single" w:sz="4" w:space="0" w:color="F30026" w:themeColor="accent6" w:themeShade="80"/>
          <w:insideV w:val="single" w:sz="4" w:space="0" w:color="F30026" w:themeColor="accent6" w:themeShade="80"/>
        </w:tcBorders>
      </w:tcPr>
    </w:tblStylePr>
    <w:tblStylePr w:type="nwCell">
      <w:tblPr/>
      <w:tcPr>
        <w:tcBorders>
          <w:top w:val="single" w:sz="4" w:space="0" w:color="F30026" w:themeColor="accent6" w:themeShade="80"/>
          <w:left w:val="single" w:sz="4" w:space="0" w:color="F30026" w:themeColor="accent6" w:themeShade="80"/>
          <w:bottom w:val="single" w:sz="4" w:space="0" w:color="F30026" w:themeColor="accent6" w:themeShade="80"/>
          <w:right w:val="single" w:sz="4" w:space="0" w:color="F30026" w:themeColor="accent6" w:themeShade="80"/>
          <w:insideH w:val="single" w:sz="4" w:space="0" w:color="F30026" w:themeColor="accent6" w:themeShade="80"/>
          <w:insideV w:val="single" w:sz="4" w:space="0" w:color="F30026" w:themeColor="accent6" w:themeShade="80"/>
        </w:tcBorders>
      </w:tcPr>
    </w:tblStylePr>
    <w:tblStylePr w:type="seCell">
      <w:tblPr/>
      <w:tcPr>
        <w:tcBorders>
          <w:top w:val="single" w:sz="4" w:space="0" w:color="F30026" w:themeColor="accent6" w:themeShade="80"/>
          <w:left w:val="single" w:sz="4" w:space="0" w:color="F30026" w:themeColor="accent6" w:themeShade="80"/>
          <w:bottom w:val="single" w:sz="4" w:space="0" w:color="F30026" w:themeColor="accent6" w:themeShade="80"/>
          <w:right w:val="single" w:sz="4" w:space="0" w:color="F30026" w:themeColor="accent6" w:themeShade="80"/>
          <w:insideH w:val="single" w:sz="4" w:space="0" w:color="F30026" w:themeColor="accent6" w:themeShade="80"/>
          <w:insideV w:val="single" w:sz="4" w:space="0" w:color="F30026" w:themeColor="accent6" w:themeShade="80"/>
        </w:tcBorders>
      </w:tcPr>
    </w:tblStylePr>
    <w:tblStylePr w:type="swCell">
      <w:tblPr/>
      <w:tcPr>
        <w:tcBorders>
          <w:top w:val="single" w:sz="4" w:space="0" w:color="F30026" w:themeColor="accent6" w:themeShade="80"/>
          <w:left w:val="single" w:sz="4" w:space="0" w:color="F30026" w:themeColor="accent6" w:themeShade="80"/>
          <w:bottom w:val="single" w:sz="4" w:space="0" w:color="F30026" w:themeColor="accent6" w:themeShade="80"/>
          <w:right w:val="single" w:sz="4" w:space="0" w:color="F30026" w:themeColor="accent6" w:themeShade="80"/>
          <w:insideH w:val="single" w:sz="4" w:space="0" w:color="F30026" w:themeColor="accent6" w:themeShade="80"/>
          <w:insideV w:val="single" w:sz="4" w:space="0" w:color="F30026" w:themeColor="accent6" w:themeShade="80"/>
        </w:tcBorders>
      </w:tcPr>
    </w:tblStylePr>
  </w:style>
  <w:style w:type="table" w:styleId="ListTable5Dark-Accent4">
    <w:name w:val="List Table 5 Dark Accent 4"/>
    <w:basedOn w:val="TableNormal"/>
    <w:uiPriority w:val="50"/>
    <w:rsid w:val="00625C3F"/>
    <w:pPr>
      <w:spacing w:after="0" w:line="240" w:lineRule="auto"/>
    </w:pPr>
    <w:rPr>
      <w:color w:val="FFFFFF" w:themeColor="background1"/>
    </w:rPr>
    <w:tblPr>
      <w:tblStyleRowBandSize w:val="1"/>
      <w:tblStyleColBandSize w:val="1"/>
      <w:tblBorders>
        <w:top w:val="single" w:sz="24" w:space="0" w:color="8CE0FF" w:themeColor="accent4"/>
        <w:left w:val="single" w:sz="24" w:space="0" w:color="8CE0FF" w:themeColor="accent4"/>
        <w:bottom w:val="single" w:sz="24" w:space="0" w:color="8CE0FF" w:themeColor="accent4"/>
        <w:right w:val="single" w:sz="24" w:space="0" w:color="8CE0FF" w:themeColor="accent4"/>
      </w:tblBorders>
    </w:tblPr>
    <w:tcPr>
      <w:shd w:val="clear" w:color="auto" w:fill="8CE0FF"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paragraph" w:customStyle="1" w:styleId="DividerTitle">
    <w:name w:val="Divider Title"/>
    <w:next w:val="BodyText"/>
    <w:uiPriority w:val="3"/>
    <w:rsid w:val="00367A43"/>
    <w:pPr>
      <w:pBdr>
        <w:left w:val="single" w:sz="4" w:space="4" w:color="002664" w:themeColor="background2"/>
      </w:pBdr>
      <w:spacing w:after="0" w:line="240" w:lineRule="auto"/>
    </w:pPr>
    <w:rPr>
      <w:color w:val="002664" w:themeColor="background2"/>
      <w:sz w:val="80"/>
    </w:rPr>
  </w:style>
  <w:style w:type="paragraph" w:customStyle="1" w:styleId="ContactDetails">
    <w:name w:val="Contact Details"/>
    <w:uiPriority w:val="99"/>
    <w:rsid w:val="00B01FC7"/>
    <w:pPr>
      <w:spacing w:before="120" w:after="120" w:line="240" w:lineRule="auto"/>
      <w:contextualSpacing/>
    </w:pPr>
    <w:rPr>
      <w:color w:val="FFFFFF" w:themeColor="background1"/>
    </w:rPr>
  </w:style>
  <w:style w:type="character" w:customStyle="1" w:styleId="DateChar">
    <w:name w:val="Date Char"/>
    <w:basedOn w:val="DefaultParagraphFont"/>
    <w:link w:val="Date"/>
    <w:uiPriority w:val="3"/>
    <w:rsid w:val="007C691B"/>
    <w:rPr>
      <w:color w:val="FFFFFF" w:themeColor="background1"/>
    </w:rPr>
  </w:style>
  <w:style w:type="paragraph" w:customStyle="1" w:styleId="DividerNumber">
    <w:name w:val="Divider Number"/>
    <w:next w:val="DividerTitle"/>
    <w:uiPriority w:val="3"/>
    <w:rsid w:val="00C93498"/>
    <w:pPr>
      <w:pBdr>
        <w:left w:val="single" w:sz="4" w:space="4" w:color="002664" w:themeColor="background2"/>
      </w:pBdr>
      <w:spacing w:after="0" w:line="240" w:lineRule="auto"/>
    </w:pPr>
    <w:rPr>
      <w:b/>
      <w:color w:val="002664" w:themeColor="background2"/>
      <w:sz w:val="640"/>
    </w:rPr>
  </w:style>
  <w:style w:type="paragraph" w:styleId="NormalWeb">
    <w:name w:val="Normal (Web)"/>
    <w:basedOn w:val="Normal"/>
    <w:uiPriority w:val="99"/>
    <w:semiHidden/>
    <w:unhideWhenUsed/>
    <w:rsid w:val="004F12CF"/>
    <w:pPr>
      <w:suppressAutoHyphens w:val="0"/>
      <w:spacing w:before="100" w:beforeAutospacing="1" w:after="100" w:afterAutospacing="1"/>
    </w:pPr>
    <w:rPr>
      <w:rFonts w:ascii="Times New Roman" w:eastAsia="Times New Roman" w:hAnsi="Times New Roman" w:cs="Times New Roman"/>
      <w:color w:val="auto"/>
      <w:sz w:val="24"/>
      <w:szCs w:val="24"/>
      <w:lang w:eastAsia="en-GB"/>
    </w:rPr>
  </w:style>
  <w:style w:type="paragraph" w:styleId="Revision">
    <w:name w:val="Revision"/>
    <w:hidden/>
    <w:uiPriority w:val="99"/>
    <w:semiHidden/>
    <w:rsid w:val="00205048"/>
    <w:pPr>
      <w:spacing w:after="0" w:line="240" w:lineRule="auto"/>
    </w:pPr>
    <w:rPr>
      <w:rFonts w:ascii="Calibri" w:eastAsia="Calibri" w:hAnsi="Calibri" w:cs="Calibri"/>
      <w:color w:val="FF0000"/>
      <w:sz w:val="20"/>
      <w:szCs w:val="20"/>
    </w:rPr>
  </w:style>
  <w:style w:type="character" w:styleId="FollowedHyperlink">
    <w:name w:val="FollowedHyperlink"/>
    <w:basedOn w:val="DefaultParagraphFont"/>
    <w:uiPriority w:val="99"/>
    <w:semiHidden/>
    <w:rsid w:val="007A409B"/>
    <w:rPr>
      <w:color w:val="22272B" w:themeColor="followedHyperlink"/>
      <w:u w:val="single"/>
    </w:rPr>
  </w:style>
  <w:style w:type="character" w:styleId="Mention">
    <w:name w:val="Mention"/>
    <w:basedOn w:val="DefaultParagraphFont"/>
    <w:uiPriority w:val="99"/>
    <w:unhideWhenUsed/>
    <w:rsid w:val="00B42992"/>
    <w:rPr>
      <w:color w:val="2B579A"/>
      <w:shd w:val="clear" w:color="auto" w:fill="E1DFDD"/>
    </w:rPr>
  </w:style>
  <w:style w:type="table" w:styleId="GridTable1Light-Accent1">
    <w:name w:val="Grid Table 1 Light Accent 1"/>
    <w:basedOn w:val="TableNormal"/>
    <w:uiPriority w:val="46"/>
    <w:rsid w:val="005E1E09"/>
    <w:pPr>
      <w:spacing w:after="0" w:line="240" w:lineRule="auto"/>
    </w:pPr>
    <w:tblPr>
      <w:tblStyleRowBandSize w:val="1"/>
      <w:tblStyleColBandSize w:val="1"/>
      <w:tblBorders>
        <w:top w:val="single" w:sz="4" w:space="0" w:color="5B98FF" w:themeColor="accent1" w:themeTint="66"/>
        <w:left w:val="single" w:sz="4" w:space="0" w:color="5B98FF" w:themeColor="accent1" w:themeTint="66"/>
        <w:bottom w:val="single" w:sz="4" w:space="0" w:color="5B98FF" w:themeColor="accent1" w:themeTint="66"/>
        <w:right w:val="single" w:sz="4" w:space="0" w:color="5B98FF" w:themeColor="accent1" w:themeTint="66"/>
        <w:insideH w:val="single" w:sz="4" w:space="0" w:color="5B98FF" w:themeColor="accent1" w:themeTint="66"/>
        <w:insideV w:val="single" w:sz="4" w:space="0" w:color="5B98FF" w:themeColor="accent1" w:themeTint="66"/>
      </w:tblBorders>
    </w:tblPr>
    <w:tblStylePr w:type="firstRow">
      <w:rPr>
        <w:b/>
        <w:bCs/>
      </w:rPr>
      <w:tblPr/>
      <w:tcPr>
        <w:tcBorders>
          <w:bottom w:val="single" w:sz="12" w:space="0" w:color="0965FF" w:themeColor="accent1" w:themeTint="99"/>
        </w:tcBorders>
      </w:tcPr>
    </w:tblStylePr>
    <w:tblStylePr w:type="lastRow">
      <w:rPr>
        <w:b/>
        <w:bCs/>
      </w:rPr>
      <w:tblPr/>
      <w:tcPr>
        <w:tcBorders>
          <w:top w:val="double" w:sz="2" w:space="0" w:color="0965FF"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5E1E09"/>
    <w:pPr>
      <w:spacing w:after="0" w:line="240" w:lineRule="auto"/>
    </w:pPr>
    <w:tblPr>
      <w:tblStyleRowBandSize w:val="1"/>
      <w:tblStyleColBandSize w:val="1"/>
      <w:tblBorders>
        <w:top w:val="single" w:sz="4" w:space="0" w:color="9EA9B2" w:themeColor="text1" w:themeTint="66"/>
        <w:left w:val="single" w:sz="4" w:space="0" w:color="9EA9B2" w:themeColor="text1" w:themeTint="66"/>
        <w:bottom w:val="single" w:sz="4" w:space="0" w:color="9EA9B2" w:themeColor="text1" w:themeTint="66"/>
        <w:right w:val="single" w:sz="4" w:space="0" w:color="9EA9B2" w:themeColor="text1" w:themeTint="66"/>
        <w:insideH w:val="single" w:sz="4" w:space="0" w:color="9EA9B2" w:themeColor="text1" w:themeTint="66"/>
        <w:insideV w:val="single" w:sz="4" w:space="0" w:color="9EA9B2" w:themeColor="text1" w:themeTint="66"/>
      </w:tblBorders>
    </w:tblPr>
    <w:tblStylePr w:type="firstRow">
      <w:rPr>
        <w:b/>
        <w:bCs/>
      </w:rPr>
      <w:tblPr/>
      <w:tcPr>
        <w:tcBorders>
          <w:bottom w:val="single" w:sz="12" w:space="0" w:color="6E7E8B" w:themeColor="text1" w:themeTint="99"/>
        </w:tcBorders>
      </w:tcPr>
    </w:tblStylePr>
    <w:tblStylePr w:type="lastRow">
      <w:rPr>
        <w:b/>
        <w:bCs/>
      </w:rPr>
      <w:tblPr/>
      <w:tcPr>
        <w:tcBorders>
          <w:top w:val="double" w:sz="2" w:space="0" w:color="6E7E8B" w:themeColor="text1" w:themeTint="99"/>
        </w:tcBorders>
      </w:tcPr>
    </w:tblStylePr>
    <w:tblStylePr w:type="firstCol">
      <w:rPr>
        <w:b/>
        <w:bCs/>
      </w:rPr>
    </w:tblStylePr>
    <w:tblStylePr w:type="lastCol">
      <w:rPr>
        <w:b/>
        <w:bCs/>
      </w:rPr>
    </w:tblStylePr>
  </w:style>
  <w:style w:type="paragraph" w:customStyle="1" w:styleId="FrontPageSubtitleDetails">
    <w:name w:val="Front Page Subtitle Details"/>
    <w:basedOn w:val="Subtitle"/>
    <w:rsid w:val="0023225A"/>
    <w:pPr>
      <w:pBdr>
        <w:top w:val="none" w:sz="0" w:space="0" w:color="auto"/>
      </w:pBdr>
      <w:spacing w:before="400"/>
    </w:pPr>
  </w:style>
  <w:style w:type="table" w:styleId="ListTable4-Accent4">
    <w:name w:val="List Table 4 Accent 4"/>
    <w:basedOn w:val="TableNormal"/>
    <w:uiPriority w:val="49"/>
    <w:rsid w:val="00FD28A0"/>
    <w:pPr>
      <w:spacing w:after="0" w:line="240" w:lineRule="auto"/>
    </w:pPr>
    <w:tblPr>
      <w:tblStyleRowBandSize w:val="1"/>
      <w:tblStyleColBandSize w:val="1"/>
      <w:tblBorders>
        <w:top w:val="single" w:sz="4" w:space="0" w:color="BAECFF" w:themeColor="accent4" w:themeTint="99"/>
        <w:left w:val="single" w:sz="4" w:space="0" w:color="BAECFF" w:themeColor="accent4" w:themeTint="99"/>
        <w:bottom w:val="single" w:sz="4" w:space="0" w:color="BAECFF" w:themeColor="accent4" w:themeTint="99"/>
        <w:right w:val="single" w:sz="4" w:space="0" w:color="BAECFF" w:themeColor="accent4" w:themeTint="99"/>
        <w:insideH w:val="single" w:sz="4" w:space="0" w:color="BAECFF" w:themeColor="accent4" w:themeTint="99"/>
      </w:tblBorders>
    </w:tblPr>
    <w:tblStylePr w:type="firstRow">
      <w:rPr>
        <w:b/>
        <w:bCs/>
        <w:color w:val="FFFFFF" w:themeColor="background1"/>
      </w:rPr>
      <w:tblPr/>
      <w:tcPr>
        <w:tcBorders>
          <w:top w:val="single" w:sz="4" w:space="0" w:color="8CE0FF" w:themeColor="accent4"/>
          <w:left w:val="single" w:sz="4" w:space="0" w:color="8CE0FF" w:themeColor="accent4"/>
          <w:bottom w:val="single" w:sz="4" w:space="0" w:color="8CE0FF" w:themeColor="accent4"/>
          <w:right w:val="single" w:sz="4" w:space="0" w:color="8CE0FF" w:themeColor="accent4"/>
          <w:insideH w:val="nil"/>
        </w:tcBorders>
        <w:shd w:val="clear" w:color="auto" w:fill="8CE0FF" w:themeFill="accent4"/>
      </w:tcPr>
    </w:tblStylePr>
    <w:tblStylePr w:type="lastRow">
      <w:rPr>
        <w:b/>
        <w:bCs/>
      </w:rPr>
      <w:tblPr/>
      <w:tcPr>
        <w:tcBorders>
          <w:top w:val="double" w:sz="4" w:space="0" w:color="BAECFF" w:themeColor="accent4" w:themeTint="99"/>
        </w:tcBorders>
      </w:tcPr>
    </w:tblStylePr>
    <w:tblStylePr w:type="firstCol">
      <w:rPr>
        <w:b/>
        <w:bCs/>
      </w:rPr>
    </w:tblStylePr>
    <w:tblStylePr w:type="lastCol">
      <w:rPr>
        <w:b/>
        <w:bCs/>
      </w:rPr>
    </w:tblStylePr>
    <w:tblStylePr w:type="band1Vert">
      <w:tblPr/>
      <w:tcPr>
        <w:shd w:val="clear" w:color="auto" w:fill="E8F8FF" w:themeFill="accent4" w:themeFillTint="33"/>
      </w:tcPr>
    </w:tblStylePr>
    <w:tblStylePr w:type="band1Horz">
      <w:tblPr/>
      <w:tcPr>
        <w:shd w:val="clear" w:color="auto" w:fill="E8F8FF" w:themeFill="accent4" w:themeFillTint="33"/>
      </w:tcPr>
    </w:tblStylePr>
  </w:style>
  <w:style w:type="table" w:customStyle="1" w:styleId="Style1">
    <w:name w:val="Style1"/>
    <w:basedOn w:val="TableNormal"/>
    <w:uiPriority w:val="99"/>
    <w:rsid w:val="00974778"/>
    <w:pPr>
      <w:spacing w:after="0" w:line="240" w:lineRule="auto"/>
    </w:pPr>
    <w:tblPr>
      <w:tblBorders>
        <w:top w:val="single" w:sz="4" w:space="0" w:color="22272B" w:themeColor="text1"/>
        <w:left w:val="single" w:sz="4" w:space="0" w:color="22272B" w:themeColor="text1"/>
        <w:bottom w:val="single" w:sz="4" w:space="0" w:color="22272B" w:themeColor="text1"/>
        <w:right w:val="single" w:sz="4" w:space="0" w:color="22272B" w:themeColor="text1"/>
        <w:insideH w:val="single" w:sz="6" w:space="0" w:color="22272B" w:themeColor="text1"/>
        <w:insideV w:val="single" w:sz="6" w:space="0" w:color="22272B" w:themeColor="text1"/>
      </w:tblBorders>
    </w:tblPr>
  </w:style>
  <w:style w:type="table" w:customStyle="1" w:styleId="TableGrid1">
    <w:name w:val="Table Grid1"/>
    <w:basedOn w:val="TableNormal"/>
    <w:next w:val="TableGrid"/>
    <w:uiPriority w:val="39"/>
    <w:rsid w:val="00A05A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3-Accent41">
    <w:name w:val="List Table 3 - Accent 41"/>
    <w:basedOn w:val="TableNormal"/>
    <w:next w:val="ListTable3-Accent4"/>
    <w:uiPriority w:val="48"/>
    <w:rsid w:val="00A05A8F"/>
    <w:pPr>
      <w:spacing w:after="0" w:line="240" w:lineRule="auto"/>
    </w:pPr>
    <w:tblPr>
      <w:tblStyleRowBandSize w:val="1"/>
      <w:tblStyleColBandSize w:val="1"/>
      <w:tblBorders>
        <w:top w:val="single" w:sz="4" w:space="0" w:color="146CFD" w:themeColor="accent3"/>
        <w:left w:val="single" w:sz="4" w:space="0" w:color="146CFD" w:themeColor="accent3"/>
        <w:bottom w:val="single" w:sz="4" w:space="0" w:color="146CFD" w:themeColor="accent3"/>
        <w:right w:val="single" w:sz="4" w:space="0" w:color="146CFD" w:themeColor="accent3"/>
        <w:insideH w:val="single" w:sz="4" w:space="0" w:color="146CFD" w:themeColor="accent3"/>
        <w:insideV w:val="single" w:sz="4" w:space="0" w:color="146CFD" w:themeColor="accent3"/>
      </w:tblBorders>
    </w:tblPr>
    <w:tblStylePr w:type="firstRow">
      <w:rPr>
        <w:b/>
        <w:bCs/>
        <w:color w:val="FFFFFF" w:themeColor="background1"/>
      </w:rPr>
      <w:tblPr/>
      <w:trPr>
        <w:tblHeader/>
      </w:trPr>
      <w:tcPr>
        <w:tcBorders>
          <w:top w:val="single" w:sz="4" w:space="0" w:color="146CFD" w:themeColor="accent3"/>
          <w:left w:val="single" w:sz="4" w:space="0" w:color="146CFD" w:themeColor="accent3"/>
          <w:bottom w:val="single" w:sz="4" w:space="0" w:color="146CFD" w:themeColor="accent3"/>
          <w:right w:val="single" w:sz="4" w:space="0" w:color="146CFD" w:themeColor="accent3"/>
          <w:insideH w:val="single" w:sz="4" w:space="0" w:color="146CFD" w:themeColor="accent3"/>
          <w:insideV w:val="single" w:sz="4" w:space="0" w:color="146CFD" w:themeColor="accent3"/>
        </w:tcBorders>
        <w:shd w:val="clear" w:color="auto" w:fill="8CE0FF" w:themeFill="accent4"/>
      </w:tcPr>
    </w:tblStylePr>
    <w:tblStylePr w:type="lastRow">
      <w:rPr>
        <w:b w:val="0"/>
        <w:bCs/>
      </w:rPr>
      <w:tblPr/>
      <w:tcPr>
        <w:tcBorders>
          <w:top w:val="single" w:sz="4" w:space="0" w:color="146CFD" w:themeColor="accent3"/>
          <w:left w:val="single" w:sz="4" w:space="0" w:color="146CFD" w:themeColor="accent3"/>
          <w:bottom w:val="single" w:sz="4" w:space="0" w:color="146CFD" w:themeColor="accent3"/>
          <w:right w:val="single" w:sz="4" w:space="0" w:color="146CFD" w:themeColor="accent3"/>
          <w:insideH w:val="single" w:sz="4" w:space="0" w:color="146CFD" w:themeColor="accent3"/>
          <w:insideV w:val="single" w:sz="4" w:space="0" w:color="146CFD" w:themeColor="accent3"/>
        </w:tcBorders>
        <w:shd w:val="clear" w:color="auto" w:fill="FFFFFF" w:themeFill="background1"/>
      </w:tcPr>
    </w:tblStylePr>
    <w:tblStylePr w:type="firstCol">
      <w:rPr>
        <w:b w:val="0"/>
        <w:bCs/>
      </w:rPr>
      <w:tblPr/>
      <w:tcPr>
        <w:tcBorders>
          <w:top w:val="single" w:sz="4" w:space="0" w:color="146CFD" w:themeColor="accent3"/>
          <w:left w:val="single" w:sz="4" w:space="0" w:color="146CFD" w:themeColor="accent3"/>
          <w:bottom w:val="single" w:sz="4" w:space="0" w:color="146CFD" w:themeColor="accent3"/>
          <w:right w:val="single" w:sz="4" w:space="0" w:color="146CFD" w:themeColor="accent3"/>
          <w:insideH w:val="single" w:sz="4" w:space="0" w:color="146CFD" w:themeColor="accent3"/>
          <w:insideV w:val="single" w:sz="4" w:space="0" w:color="146CFD" w:themeColor="accent3"/>
        </w:tcBorders>
        <w:shd w:val="clear" w:color="auto" w:fill="FFFFFF" w:themeFill="background1"/>
      </w:tcPr>
    </w:tblStylePr>
    <w:tblStylePr w:type="lastCol">
      <w:rPr>
        <w:b w:val="0"/>
        <w:bCs/>
      </w:rPr>
      <w:tblPr/>
      <w:tcPr>
        <w:tcBorders>
          <w:top w:val="single" w:sz="4" w:space="0" w:color="146CFD" w:themeColor="accent3"/>
          <w:left w:val="single" w:sz="4" w:space="0" w:color="146CFD" w:themeColor="accent3"/>
          <w:bottom w:val="single" w:sz="4" w:space="0" w:color="146CFD" w:themeColor="accent3"/>
          <w:right w:val="single" w:sz="4" w:space="0" w:color="146CFD" w:themeColor="accent3"/>
          <w:insideH w:val="single" w:sz="4" w:space="0" w:color="146CFD" w:themeColor="accent3"/>
          <w:insideV w:val="single" w:sz="4" w:space="0" w:color="146CFD" w:themeColor="accent3"/>
        </w:tcBorders>
        <w:shd w:val="clear" w:color="auto" w:fill="FFFFFF" w:themeFill="background1"/>
      </w:tcPr>
    </w:tblStylePr>
    <w:tblStylePr w:type="band1Vert">
      <w:tblPr/>
      <w:tcPr>
        <w:tcBorders>
          <w:top w:val="single" w:sz="4" w:space="0" w:color="146CFD" w:themeColor="accent3"/>
          <w:left w:val="single" w:sz="4" w:space="0" w:color="146CFD" w:themeColor="accent3"/>
          <w:bottom w:val="single" w:sz="4" w:space="0" w:color="146CFD" w:themeColor="accent3"/>
          <w:right w:val="single" w:sz="4" w:space="0" w:color="146CFD" w:themeColor="accent3"/>
          <w:insideH w:val="single" w:sz="4" w:space="0" w:color="146CFD" w:themeColor="accent3"/>
          <w:insideV w:val="single" w:sz="4" w:space="0" w:color="146CFD" w:themeColor="accent3"/>
        </w:tcBorders>
      </w:tcPr>
    </w:tblStylePr>
    <w:tblStylePr w:type="band2Vert">
      <w:tblPr/>
      <w:tcPr>
        <w:tcBorders>
          <w:top w:val="single" w:sz="4" w:space="0" w:color="146CFD" w:themeColor="accent3"/>
          <w:left w:val="single" w:sz="4" w:space="0" w:color="146CFD" w:themeColor="accent3"/>
          <w:bottom w:val="single" w:sz="4" w:space="0" w:color="146CFD" w:themeColor="accent3"/>
          <w:right w:val="single" w:sz="4" w:space="0" w:color="146CFD" w:themeColor="accent3"/>
          <w:insideH w:val="single" w:sz="4" w:space="0" w:color="146CFD" w:themeColor="accent3"/>
          <w:insideV w:val="single" w:sz="4" w:space="0" w:color="146CFD" w:themeColor="accent3"/>
        </w:tcBorders>
      </w:tcPr>
    </w:tblStylePr>
    <w:tblStylePr w:type="band1Horz">
      <w:tblPr/>
      <w:tcPr>
        <w:tcBorders>
          <w:top w:val="single" w:sz="4" w:space="0" w:color="146CFD" w:themeColor="accent3"/>
          <w:left w:val="single" w:sz="4" w:space="0" w:color="146CFD" w:themeColor="accent3"/>
          <w:bottom w:val="single" w:sz="4" w:space="0" w:color="146CFD" w:themeColor="accent3"/>
          <w:right w:val="single" w:sz="4" w:space="0" w:color="146CFD" w:themeColor="accent3"/>
          <w:insideH w:val="single" w:sz="4" w:space="0" w:color="146CFD" w:themeColor="accent3"/>
          <w:insideV w:val="single" w:sz="4" w:space="0" w:color="146CFD" w:themeColor="accent3"/>
        </w:tcBorders>
      </w:tcPr>
    </w:tblStylePr>
    <w:tblStylePr w:type="band2Horz">
      <w:tblPr/>
      <w:tcPr>
        <w:tcBorders>
          <w:top w:val="single" w:sz="4" w:space="0" w:color="146CFD" w:themeColor="accent3"/>
          <w:left w:val="single" w:sz="4" w:space="0" w:color="146CFD" w:themeColor="accent3"/>
          <w:bottom w:val="single" w:sz="4" w:space="0" w:color="146CFD" w:themeColor="accent3"/>
          <w:right w:val="single" w:sz="4" w:space="0" w:color="146CFD" w:themeColor="accent3"/>
          <w:insideH w:val="single" w:sz="4" w:space="0" w:color="146CFD" w:themeColor="accent3"/>
          <w:insideV w:val="single" w:sz="4" w:space="0" w:color="146CFD" w:themeColor="accent3"/>
        </w:tcBorders>
      </w:tcPr>
    </w:tblStylePr>
    <w:tblStylePr w:type="neCell">
      <w:tblPr/>
      <w:tcPr>
        <w:tcBorders>
          <w:top w:val="single" w:sz="4" w:space="0" w:color="146CFD" w:themeColor="accent3"/>
          <w:left w:val="single" w:sz="4" w:space="0" w:color="146CFD" w:themeColor="accent3"/>
          <w:bottom w:val="single" w:sz="4" w:space="0" w:color="146CFD" w:themeColor="accent3"/>
          <w:right w:val="single" w:sz="4" w:space="0" w:color="146CFD" w:themeColor="accent3"/>
          <w:insideH w:val="single" w:sz="4" w:space="0" w:color="146CFD" w:themeColor="accent3"/>
          <w:insideV w:val="single" w:sz="4" w:space="0" w:color="146CFD" w:themeColor="accent3"/>
        </w:tcBorders>
      </w:tcPr>
    </w:tblStylePr>
    <w:tblStylePr w:type="nwCell">
      <w:tblPr/>
      <w:tcPr>
        <w:tcBorders>
          <w:top w:val="single" w:sz="4" w:space="0" w:color="146CFD" w:themeColor="accent3"/>
          <w:left w:val="single" w:sz="4" w:space="0" w:color="146CFD" w:themeColor="accent3"/>
          <w:bottom w:val="single" w:sz="4" w:space="0" w:color="146CFD" w:themeColor="accent3"/>
          <w:right w:val="single" w:sz="4" w:space="0" w:color="146CFD" w:themeColor="accent3"/>
          <w:insideH w:val="single" w:sz="4" w:space="0" w:color="146CFD" w:themeColor="accent3"/>
          <w:insideV w:val="single" w:sz="4" w:space="0" w:color="146CFD" w:themeColor="accent3"/>
        </w:tcBorders>
      </w:tcPr>
    </w:tblStylePr>
    <w:tblStylePr w:type="seCell">
      <w:tblPr/>
      <w:tcPr>
        <w:tcBorders>
          <w:top w:val="single" w:sz="4" w:space="0" w:color="146CFD" w:themeColor="accent3"/>
          <w:left w:val="single" w:sz="4" w:space="0" w:color="146CFD" w:themeColor="accent3"/>
          <w:bottom w:val="single" w:sz="4" w:space="0" w:color="146CFD" w:themeColor="accent3"/>
          <w:right w:val="single" w:sz="4" w:space="0" w:color="146CFD" w:themeColor="accent3"/>
          <w:insideH w:val="single" w:sz="4" w:space="0" w:color="146CFD" w:themeColor="accent3"/>
          <w:insideV w:val="single" w:sz="4" w:space="0" w:color="146CFD" w:themeColor="accent3"/>
        </w:tcBorders>
      </w:tcPr>
    </w:tblStylePr>
    <w:tblStylePr w:type="swCell">
      <w:tblPr/>
      <w:tcPr>
        <w:tcBorders>
          <w:top w:val="single" w:sz="4" w:space="0" w:color="146CFD" w:themeColor="accent3"/>
          <w:left w:val="single" w:sz="4" w:space="0" w:color="146CFD" w:themeColor="accent3"/>
          <w:bottom w:val="single" w:sz="4" w:space="0" w:color="146CFD" w:themeColor="accent3"/>
          <w:right w:val="single" w:sz="4" w:space="0" w:color="146CFD" w:themeColor="accent3"/>
          <w:insideH w:val="single" w:sz="4" w:space="0" w:color="146CFD" w:themeColor="accent3"/>
          <w:insideV w:val="single" w:sz="4" w:space="0" w:color="146CFD" w:themeColor="accent3"/>
        </w:tcBorders>
      </w:tcPr>
    </w:tblStylePr>
  </w:style>
  <w:style w:type="paragraph" w:customStyle="1" w:styleId="DFSIBodyText">
    <w:name w:val="DFSI Body Text"/>
    <w:link w:val="DFSIBodyTextChar"/>
    <w:uiPriority w:val="6"/>
    <w:qFormat/>
    <w:rsid w:val="00391D81"/>
    <w:pPr>
      <w:spacing w:after="240" w:line="300" w:lineRule="exact"/>
      <w:ind w:left="794"/>
    </w:pPr>
    <w:rPr>
      <w:rFonts w:ascii="Public Sans" w:eastAsia="Times New Roman" w:hAnsi="Public Sans" w:cs="Times New Roman"/>
      <w:szCs w:val="24"/>
      <w:lang w:eastAsia="en-US"/>
    </w:rPr>
  </w:style>
  <w:style w:type="character" w:customStyle="1" w:styleId="DFSIBodyTextChar">
    <w:name w:val="DFSI Body Text Char"/>
    <w:link w:val="DFSIBodyText"/>
    <w:uiPriority w:val="6"/>
    <w:rsid w:val="00391D81"/>
    <w:rPr>
      <w:rFonts w:ascii="Public Sans" w:eastAsia="Times New Roman" w:hAnsi="Public Sans" w:cs="Times New Roman"/>
      <w:szCs w:val="24"/>
      <w:lang w:eastAsia="en-US"/>
    </w:rPr>
  </w:style>
  <w:style w:type="paragraph" w:styleId="ListParagraph">
    <w:name w:val="List Paragraph"/>
    <w:aliases w:val="Recommendation,List Paragraph1,standard lewis,CDHP List Paragraph,Bullet List Paragraph,List Paragraph11,List Paragraph111,L,F5 List Paragraph,Dot pt,CV text,Table text,Medium Grid 1 - Accent 21,Numbered Paragraph,List Paragraph2,1 Bullet"/>
    <w:basedOn w:val="Normal"/>
    <w:link w:val="ListParagraphChar"/>
    <w:uiPriority w:val="34"/>
    <w:qFormat/>
    <w:rsid w:val="00391D81"/>
    <w:pPr>
      <w:suppressAutoHyphens w:val="0"/>
      <w:ind w:left="720"/>
      <w:contextualSpacing/>
    </w:pPr>
    <w:rPr>
      <w:rFonts w:ascii="Times New Roman" w:eastAsia="Times New Roman" w:hAnsi="Times New Roman" w:cs="Times New Roman"/>
      <w:color w:val="auto"/>
      <w:sz w:val="24"/>
      <w:szCs w:val="24"/>
      <w:lang w:eastAsia="en-AU"/>
    </w:rPr>
  </w:style>
  <w:style w:type="character" w:customStyle="1" w:styleId="ListParagraphChar">
    <w:name w:val="List Paragraph Char"/>
    <w:aliases w:val="Recommendation Char,List Paragraph1 Char,standard lewis Char,CDHP List Paragraph Char,Bullet List Paragraph Char,List Paragraph11 Char,List Paragraph111 Char,L Char,F5 List Paragraph Char,Dot pt Char,CV text Char,Table text Char"/>
    <w:basedOn w:val="DefaultParagraphFont"/>
    <w:link w:val="ListParagraph"/>
    <w:uiPriority w:val="34"/>
    <w:rsid w:val="00391D81"/>
    <w:rPr>
      <w:rFonts w:ascii="Times New Roman" w:eastAsia="Times New Roman" w:hAnsi="Times New Roman" w:cs="Times New Roman"/>
      <w:sz w:val="24"/>
      <w:szCs w:val="24"/>
      <w:lang w:eastAsia="en-AU"/>
    </w:rPr>
  </w:style>
  <w:style w:type="paragraph" w:customStyle="1" w:styleId="OFSHeading2Numbered">
    <w:name w:val="OFS Heading 2 Numbered"/>
    <w:basedOn w:val="OFSHeading1Numbered"/>
    <w:next w:val="DFSIBodyText"/>
    <w:uiPriority w:val="9"/>
    <w:semiHidden/>
    <w:qFormat/>
    <w:rsid w:val="002B7D12"/>
    <w:pPr>
      <w:pageBreakBefore w:val="0"/>
      <w:numPr>
        <w:ilvl w:val="1"/>
      </w:numPr>
      <w:spacing w:before="240" w:after="120"/>
      <w:outlineLvl w:val="1"/>
    </w:pPr>
    <w:rPr>
      <w:color w:val="000000"/>
      <w:sz w:val="28"/>
    </w:rPr>
  </w:style>
  <w:style w:type="paragraph" w:customStyle="1" w:styleId="OFSHeading1Numbered">
    <w:name w:val="OFS Heading 1 Numbered"/>
    <w:next w:val="DFSIBodyText"/>
    <w:uiPriority w:val="8"/>
    <w:semiHidden/>
    <w:qFormat/>
    <w:rsid w:val="002B7D12"/>
    <w:pPr>
      <w:keepNext/>
      <w:pageBreakBefore/>
      <w:numPr>
        <w:numId w:val="23"/>
      </w:numPr>
      <w:spacing w:before="360" w:after="240" w:line="360" w:lineRule="auto"/>
      <w:outlineLvl w:val="0"/>
    </w:pPr>
    <w:rPr>
      <w:rFonts w:ascii="Arial Bold" w:eastAsia="Times New Roman" w:hAnsi="Arial Bold" w:cs="Times New Roman"/>
      <w:color w:val="16387F"/>
      <w:sz w:val="44"/>
      <w:szCs w:val="20"/>
      <w:lang w:eastAsia="en-AU"/>
    </w:rPr>
  </w:style>
  <w:style w:type="paragraph" w:customStyle="1" w:styleId="OFSHeading3Numbered">
    <w:name w:val="OFS Heading 3 Numbered"/>
    <w:basedOn w:val="OFSHeading2Numbered"/>
    <w:next w:val="DFSIBodyText"/>
    <w:uiPriority w:val="10"/>
    <w:semiHidden/>
    <w:qFormat/>
    <w:rsid w:val="002B7D12"/>
    <w:pPr>
      <w:numPr>
        <w:ilvl w:val="2"/>
      </w:numPr>
      <w:outlineLvl w:val="2"/>
    </w:pPr>
    <w:rPr>
      <w:sz w:val="24"/>
    </w:rPr>
  </w:style>
  <w:style w:type="paragraph" w:customStyle="1" w:styleId="OFSHeading4Numbered">
    <w:name w:val="OFS Heading 4 Numbered"/>
    <w:basedOn w:val="OFSHeading3Numbered"/>
    <w:next w:val="DFSIBodyText"/>
    <w:link w:val="OFSHeading4NumberedChar"/>
    <w:uiPriority w:val="11"/>
    <w:semiHidden/>
    <w:qFormat/>
    <w:rsid w:val="002B7D12"/>
    <w:pPr>
      <w:numPr>
        <w:ilvl w:val="3"/>
      </w:numPr>
      <w:outlineLvl w:val="3"/>
    </w:pPr>
    <w:rPr>
      <w:sz w:val="22"/>
    </w:rPr>
  </w:style>
  <w:style w:type="character" w:customStyle="1" w:styleId="OFSHeading4NumberedChar">
    <w:name w:val="OFS Heading 4 Numbered Char"/>
    <w:link w:val="OFSHeading4Numbered"/>
    <w:uiPriority w:val="11"/>
    <w:semiHidden/>
    <w:rsid w:val="002B7D12"/>
    <w:rPr>
      <w:rFonts w:ascii="Arial Bold" w:eastAsia="Times New Roman" w:hAnsi="Arial Bold" w:cs="Times New Roman"/>
      <w:color w:val="000000"/>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127452">
      <w:bodyDiv w:val="1"/>
      <w:marLeft w:val="0"/>
      <w:marRight w:val="0"/>
      <w:marTop w:val="0"/>
      <w:marBottom w:val="0"/>
      <w:divBdr>
        <w:top w:val="none" w:sz="0" w:space="0" w:color="auto"/>
        <w:left w:val="none" w:sz="0" w:space="0" w:color="auto"/>
        <w:bottom w:val="none" w:sz="0" w:space="0" w:color="auto"/>
        <w:right w:val="none" w:sz="0" w:space="0" w:color="auto"/>
      </w:divBdr>
    </w:div>
    <w:div w:id="438914690">
      <w:bodyDiv w:val="1"/>
      <w:marLeft w:val="0"/>
      <w:marRight w:val="0"/>
      <w:marTop w:val="0"/>
      <w:marBottom w:val="0"/>
      <w:divBdr>
        <w:top w:val="none" w:sz="0" w:space="0" w:color="auto"/>
        <w:left w:val="none" w:sz="0" w:space="0" w:color="auto"/>
        <w:bottom w:val="none" w:sz="0" w:space="0" w:color="auto"/>
        <w:right w:val="none" w:sz="0" w:space="0" w:color="auto"/>
      </w:divBdr>
    </w:div>
    <w:div w:id="461656378">
      <w:bodyDiv w:val="1"/>
      <w:marLeft w:val="0"/>
      <w:marRight w:val="0"/>
      <w:marTop w:val="0"/>
      <w:marBottom w:val="0"/>
      <w:divBdr>
        <w:top w:val="none" w:sz="0" w:space="0" w:color="auto"/>
        <w:left w:val="none" w:sz="0" w:space="0" w:color="auto"/>
        <w:bottom w:val="none" w:sz="0" w:space="0" w:color="auto"/>
        <w:right w:val="none" w:sz="0" w:space="0" w:color="auto"/>
      </w:divBdr>
    </w:div>
    <w:div w:id="994458858">
      <w:bodyDiv w:val="1"/>
      <w:marLeft w:val="0"/>
      <w:marRight w:val="0"/>
      <w:marTop w:val="0"/>
      <w:marBottom w:val="0"/>
      <w:divBdr>
        <w:top w:val="none" w:sz="0" w:space="0" w:color="auto"/>
        <w:left w:val="none" w:sz="0" w:space="0" w:color="auto"/>
        <w:bottom w:val="none" w:sz="0" w:space="0" w:color="auto"/>
        <w:right w:val="none" w:sz="0" w:space="0" w:color="auto"/>
      </w:divBdr>
    </w:div>
    <w:div w:id="1435438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yperlink" Target="http://www.abr.business.gov.au/"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www.abr.business.gov.a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hyperlink" Target="mailto:buy.nsw@customerservice.nsw.gov.au?subject=Template%20enquiry" TargetMode="Externa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yperlink" Target="http://www.abr.business.gov.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5.xml"/><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footer4.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B2C145E46FA148989B28D65ADECA9B"/>
        <w:category>
          <w:name w:val="General"/>
          <w:gallery w:val="placeholder"/>
        </w:category>
        <w:types>
          <w:type w:val="bbPlcHdr"/>
        </w:types>
        <w:behaviors>
          <w:behavior w:val="content"/>
        </w:behaviors>
        <w:guid w:val="{E17855D3-AE54-194E-8C9E-61FD344672CA}"/>
      </w:docPartPr>
      <w:docPartBody>
        <w:p w:rsidR="00BF467F" w:rsidRDefault="00BF467F">
          <w:pPr>
            <w:pStyle w:val="DEB2C145E46FA148989B28D65ADECA9B"/>
          </w:pPr>
          <w:r>
            <w:t>[C</w:t>
          </w:r>
          <w:r w:rsidRPr="00DE446C">
            <w:t xml:space="preserve">lick to enter </w:t>
          </w:r>
          <w:r>
            <w:t>Document Title]</w:t>
          </w:r>
        </w:p>
      </w:docPartBody>
    </w:docPart>
    <w:docPart>
      <w:docPartPr>
        <w:name w:val="58740B296E70F248B1B5E704F90A0DDD"/>
        <w:category>
          <w:name w:val="General"/>
          <w:gallery w:val="placeholder"/>
        </w:category>
        <w:types>
          <w:type w:val="bbPlcHdr"/>
        </w:types>
        <w:behaviors>
          <w:behavior w:val="content"/>
        </w:behaviors>
        <w:guid w:val="{302E3862-A783-6E40-AD84-24BF96DF2C06}"/>
      </w:docPartPr>
      <w:docPartBody>
        <w:p w:rsidR="00BF467F" w:rsidRDefault="00BF467F">
          <w:pPr>
            <w:pStyle w:val="58740B296E70F248B1B5E704F90A0DDD"/>
          </w:pPr>
          <w:r w:rsidRPr="008B0651">
            <w:rPr>
              <w:rStyle w:val="PlaceholderText"/>
            </w:rPr>
            <w:t xml:space="preserve">[Click </w:t>
          </w:r>
          <w:r>
            <w:rPr>
              <w:rStyle w:val="PlaceholderText"/>
            </w:rPr>
            <w:t>here to</w:t>
          </w:r>
          <w:r w:rsidRPr="008B0651">
            <w:rPr>
              <w:rStyle w:val="PlaceholderText"/>
            </w:rPr>
            <w:t xml:space="preserve"> enter Divider</w:t>
          </w:r>
          <w:r>
            <w:rPr>
              <w:rStyle w:val="PlaceholderText"/>
            </w:rPr>
            <w:t> </w:t>
          </w:r>
          <w:r w:rsidRPr="008B0651">
            <w:rPr>
              <w:rStyle w:val="PlaceholderText"/>
            </w:rPr>
            <w:t>Title]</w:t>
          </w:r>
        </w:p>
      </w:docPartBody>
    </w:docPart>
    <w:docPart>
      <w:docPartPr>
        <w:name w:val="3FCA85559E351347A179BF725941F689"/>
        <w:category>
          <w:name w:val="General"/>
          <w:gallery w:val="placeholder"/>
        </w:category>
        <w:types>
          <w:type w:val="bbPlcHdr"/>
        </w:types>
        <w:behaviors>
          <w:behavior w:val="content"/>
        </w:behaviors>
        <w:guid w:val="{391075EF-23B6-3348-B09A-1083A898C964}"/>
      </w:docPartPr>
      <w:docPartBody>
        <w:p w:rsidR="00BF467F" w:rsidRDefault="00BF467F">
          <w:pPr>
            <w:pStyle w:val="3FCA85559E351347A179BF725941F689"/>
          </w:pPr>
          <w:r w:rsidRPr="008B0651">
            <w:rPr>
              <w:rStyle w:val="PlaceholderText"/>
            </w:rPr>
            <w:t xml:space="preserve">[Click </w:t>
          </w:r>
          <w:r>
            <w:rPr>
              <w:rStyle w:val="PlaceholderText"/>
            </w:rPr>
            <w:t>here to</w:t>
          </w:r>
          <w:r w:rsidRPr="008B0651">
            <w:rPr>
              <w:rStyle w:val="PlaceholderText"/>
            </w:rPr>
            <w:t xml:space="preserve"> enter Divider</w:t>
          </w:r>
          <w:r>
            <w:rPr>
              <w:rStyle w:val="PlaceholderText"/>
            </w:rPr>
            <w:t> </w:t>
          </w:r>
          <w:r w:rsidRPr="008B0651">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Public Sans">
    <w:panose1 w:val="00000000000000000000"/>
    <w:charset w:val="00"/>
    <w:family w:val="auto"/>
    <w:pitch w:val="variable"/>
    <w:sig w:usb0="A00000FF" w:usb1="4000205B" w:usb2="00000000" w:usb3="00000000" w:csb0="00000193" w:csb1="00000000"/>
  </w:font>
  <w:font w:name="Microsoft GothicNeo Light">
    <w:charset w:val="81"/>
    <w:family w:val="swiss"/>
    <w:pitch w:val="variable"/>
    <w:sig w:usb0="800002BF" w:usb1="29D7A47B" w:usb2="00000010" w:usb3="00000000" w:csb0="0029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ublic Sans Light">
    <w:panose1 w:val="00000000000000000000"/>
    <w:charset w:val="00"/>
    <w:family w:val="auto"/>
    <w:pitch w:val="variable"/>
    <w:sig w:usb0="A00000FF" w:usb1="4000205B" w:usb2="00000000" w:usb3="00000000" w:csb0="00000193"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Public Sans SemiBold">
    <w:panose1 w:val="00000000000000000000"/>
    <w:charset w:val="00"/>
    <w:family w:val="auto"/>
    <w:pitch w:val="variable"/>
    <w:sig w:usb0="A00000FF" w:usb1="4000205B" w:usb2="00000000" w:usb3="00000000" w:csb0="00000193" w:csb1="00000000"/>
  </w:font>
  <w:font w:name="SimHei">
    <w:panose1 w:val="0201060003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4D"/>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Bold">
    <w:altName w:val="Arial"/>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67F"/>
    <w:rsid w:val="0004175A"/>
    <w:rsid w:val="00051CCE"/>
    <w:rsid w:val="00052533"/>
    <w:rsid w:val="00103E3C"/>
    <w:rsid w:val="001215FB"/>
    <w:rsid w:val="00126077"/>
    <w:rsid w:val="001C79C9"/>
    <w:rsid w:val="002B46E3"/>
    <w:rsid w:val="00305470"/>
    <w:rsid w:val="0038418F"/>
    <w:rsid w:val="00440378"/>
    <w:rsid w:val="004571FB"/>
    <w:rsid w:val="00504749"/>
    <w:rsid w:val="00522D61"/>
    <w:rsid w:val="0058563D"/>
    <w:rsid w:val="00592038"/>
    <w:rsid w:val="006A27E5"/>
    <w:rsid w:val="006F41C0"/>
    <w:rsid w:val="007B0176"/>
    <w:rsid w:val="008B0CFE"/>
    <w:rsid w:val="009A1154"/>
    <w:rsid w:val="00AE585A"/>
    <w:rsid w:val="00BF467F"/>
    <w:rsid w:val="00D51C30"/>
    <w:rsid w:val="00D770DC"/>
    <w:rsid w:val="00DF4C00"/>
    <w:rsid w:val="00E1466A"/>
    <w:rsid w:val="00EB5EAB"/>
    <w:rsid w:val="00F23204"/>
    <w:rsid w:val="00F23C88"/>
    <w:rsid w:val="00FE452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B2C145E46FA148989B28D65ADECA9B">
    <w:name w:val="DEB2C145E46FA148989B28D65ADECA9B"/>
  </w:style>
  <w:style w:type="character" w:styleId="PlaceholderText">
    <w:name w:val="Placeholder Text"/>
    <w:basedOn w:val="DefaultParagraphFont"/>
    <w:uiPriority w:val="99"/>
    <w:semiHidden/>
    <w:rsid w:val="00126077"/>
    <w:rPr>
      <w:color w:val="808080"/>
    </w:rPr>
  </w:style>
  <w:style w:type="paragraph" w:customStyle="1" w:styleId="58740B296E70F248B1B5E704F90A0DDD">
    <w:name w:val="58740B296E70F248B1B5E704F90A0DDD"/>
  </w:style>
  <w:style w:type="paragraph" w:customStyle="1" w:styleId="3FCA85559E351347A179BF725941F689">
    <w:name w:val="3FCA85559E351347A179BF725941F68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NSWGov Corporate Feb 2022">
      <a:dk1>
        <a:srgbClr val="22272B"/>
      </a:dk1>
      <a:lt1>
        <a:srgbClr val="FFFFFF"/>
      </a:lt1>
      <a:dk2>
        <a:srgbClr val="D7153A"/>
      </a:dk2>
      <a:lt2>
        <a:srgbClr val="002664"/>
      </a:lt2>
      <a:accent1>
        <a:srgbClr val="002664"/>
      </a:accent1>
      <a:accent2>
        <a:srgbClr val="CBEDFD"/>
      </a:accent2>
      <a:accent3>
        <a:srgbClr val="146CFD"/>
      </a:accent3>
      <a:accent4>
        <a:srgbClr val="8CE0FF"/>
      </a:accent4>
      <a:accent5>
        <a:srgbClr val="495054"/>
      </a:accent5>
      <a:accent6>
        <a:srgbClr val="FFE6EA"/>
      </a:accent6>
      <a:hlink>
        <a:srgbClr val="22272B"/>
      </a:hlink>
      <a:folHlink>
        <a:srgbClr val="22272B"/>
      </a:folHlink>
    </a:clrScheme>
    <a:fontScheme name="NSWGov Booklet Corporate">
      <a:majorFont>
        <a:latin typeface="Public Sans SemiBold"/>
        <a:ea typeface=""/>
        <a:cs typeface=""/>
      </a:majorFont>
      <a:minorFont>
        <a:latin typeface="Public Sans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noFill/>
        <a:ln w="6350">
          <a:solidFill>
            <a:prstClr val="black"/>
          </a:solidFill>
        </a:ln>
      </a:spPr>
      <a:bodyPr rot="0" vert="horz" wrap="square" lIns="91440" tIns="45720" rIns="91440" bIns="45720" rtlCol="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B508300BA62BB4FA764604888B5C13B" ma:contentTypeVersion="11" ma:contentTypeDescription="Create a new document." ma:contentTypeScope="" ma:versionID="07a2246946f918ce402f6ee495aa4a80">
  <xsd:schema xmlns:xsd="http://www.w3.org/2001/XMLSchema" xmlns:xs="http://www.w3.org/2001/XMLSchema" xmlns:p="http://schemas.microsoft.com/office/2006/metadata/properties" xmlns:ns2="e5047f9d-4f36-4a49-a633-cbb7750e4b04" xmlns:ns3="cd547dae-8637-47f1-838b-357b55fac499" targetNamespace="http://schemas.microsoft.com/office/2006/metadata/properties" ma:root="true" ma:fieldsID="a871d096cffa2facaa37a96c6a020ead" ns2:_="" ns3:_="">
    <xsd:import namespace="e5047f9d-4f36-4a49-a633-cbb7750e4b04"/>
    <xsd:import namespace="cd547dae-8637-47f1-838b-357b55fac49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047f9d-4f36-4a49-a633-cbb7750e4b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c6004604-8c32-4241-8b90-5e68b4a33b5b"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d547dae-8637-47f1-838b-357b55fac49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07bbc08-8298-4db1-b5bf-ebdc49461e0e}" ma:internalName="TaxCatchAll" ma:showField="CatchAllData" ma:web="cd547dae-8637-47f1-838b-357b55fac4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5047f9d-4f36-4a49-a633-cbb7750e4b04">
      <Terms xmlns="http://schemas.microsoft.com/office/infopath/2007/PartnerControls"/>
    </lcf76f155ced4ddcb4097134ff3c332f>
    <TaxCatchAll xmlns="cd547dae-8637-47f1-838b-357b55fac49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B961C6-2127-4A7C-9DF3-26EB8059B9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047f9d-4f36-4a49-a633-cbb7750e4b04"/>
    <ds:schemaRef ds:uri="cd547dae-8637-47f1-838b-357b55fac4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21BB5F-5337-47FF-8ACA-5F8555C18BF2}">
  <ds:schemaRefs>
    <ds:schemaRef ds:uri="http://schemas.microsoft.com/sharepoint/v3/contenttype/forms"/>
  </ds:schemaRefs>
</ds:datastoreItem>
</file>

<file path=customXml/itemProps3.xml><?xml version="1.0" encoding="utf-8"?>
<ds:datastoreItem xmlns:ds="http://schemas.openxmlformats.org/officeDocument/2006/customXml" ds:itemID="{7C45A284-361E-4BA4-BCCA-A6865B7D1FEE}">
  <ds:schemaRefs>
    <ds:schemaRef ds:uri="http://schemas.microsoft.com/office/2006/metadata/properties"/>
    <ds:schemaRef ds:uri="http://schemas.microsoft.com/office/infopath/2007/PartnerControls"/>
    <ds:schemaRef ds:uri="e5047f9d-4f36-4a49-a633-cbb7750e4b04"/>
    <ds:schemaRef ds:uri="cd547dae-8637-47f1-838b-357b55fac499"/>
  </ds:schemaRefs>
</ds:datastoreItem>
</file>

<file path=customXml/itemProps4.xml><?xml version="1.0" encoding="utf-8"?>
<ds:datastoreItem xmlns:ds="http://schemas.openxmlformats.org/officeDocument/2006/customXml" ds:itemID="{684008C9-5796-42AB-B99B-0AB29BEBF6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14</Pages>
  <Words>2474</Words>
  <Characters>14402</Characters>
  <Application>Microsoft Office Word</Application>
  <DocSecurity>0</DocSecurity>
  <Lines>411</Lines>
  <Paragraphs>244</Paragraphs>
  <ScaleCrop>false</ScaleCrop>
  <HeadingPairs>
    <vt:vector size="2" baseType="variant">
      <vt:variant>
        <vt:lpstr>Title</vt:lpstr>
      </vt:variant>
      <vt:variant>
        <vt:i4>1</vt:i4>
      </vt:variant>
    </vt:vector>
  </HeadingPairs>
  <TitlesOfParts>
    <vt:vector size="1" baseType="lpstr">
      <vt:lpstr>Publication template</vt:lpstr>
    </vt:vector>
  </TitlesOfParts>
  <Manager/>
  <Company/>
  <LinksUpToDate>false</LinksUpToDate>
  <CharactersWithSpaces>16632</CharactersWithSpaces>
  <SharedDoc>false</SharedDoc>
  <HyperlinkBase/>
  <HLinks>
    <vt:vector size="186" baseType="variant">
      <vt:variant>
        <vt:i4>6553709</vt:i4>
      </vt:variant>
      <vt:variant>
        <vt:i4>174</vt:i4>
      </vt:variant>
      <vt:variant>
        <vt:i4>0</vt:i4>
      </vt:variant>
      <vt:variant>
        <vt:i4>5</vt:i4>
      </vt:variant>
      <vt:variant>
        <vt:lpwstr>https://nswgov.sharepoint.com/sites/inside-treasury/SitePages/image-guidelines.aspx</vt:lpwstr>
      </vt:variant>
      <vt:variant>
        <vt:lpwstr/>
      </vt:variant>
      <vt:variant>
        <vt:i4>3145829</vt:i4>
      </vt:variant>
      <vt:variant>
        <vt:i4>171</vt:i4>
      </vt:variant>
      <vt:variant>
        <vt:i4>0</vt:i4>
      </vt:variant>
      <vt:variant>
        <vt:i4>5</vt:i4>
      </vt:variant>
      <vt:variant>
        <vt:lpwstr>https://www.digital.nsw.gov.au/article/understanding-screen-readers</vt:lpwstr>
      </vt:variant>
      <vt:variant>
        <vt:lpwstr/>
      </vt:variant>
      <vt:variant>
        <vt:i4>3145829</vt:i4>
      </vt:variant>
      <vt:variant>
        <vt:i4>165</vt:i4>
      </vt:variant>
      <vt:variant>
        <vt:i4>0</vt:i4>
      </vt:variant>
      <vt:variant>
        <vt:i4>5</vt:i4>
      </vt:variant>
      <vt:variant>
        <vt:lpwstr>https://www.digital.nsw.gov.au/article/understanding-screen-readers</vt:lpwstr>
      </vt:variant>
      <vt:variant>
        <vt:lpwstr/>
      </vt:variant>
      <vt:variant>
        <vt:i4>7143520</vt:i4>
      </vt:variant>
      <vt:variant>
        <vt:i4>162</vt:i4>
      </vt:variant>
      <vt:variant>
        <vt:i4>0</vt:i4>
      </vt:variant>
      <vt:variant>
        <vt:i4>5</vt:i4>
      </vt:variant>
      <vt:variant>
        <vt:lpwstr>https://support.microsoft.com/en-us/office/video-create-accessible-tables-in-word-cb464015-59dc-46a0-ac01-6217c62210e5</vt:lpwstr>
      </vt:variant>
      <vt:variant>
        <vt:lpwstr/>
      </vt:variant>
      <vt:variant>
        <vt:i4>7471222</vt:i4>
      </vt:variant>
      <vt:variant>
        <vt:i4>159</vt:i4>
      </vt:variant>
      <vt:variant>
        <vt:i4>0</vt:i4>
      </vt:variant>
      <vt:variant>
        <vt:i4>5</vt:i4>
      </vt:variant>
      <vt:variant>
        <vt:lpwstr>https://www.digital.nsw.gov.au/delivery/accessibility-and-inclusivity-toolkit/accessibility-matters</vt:lpwstr>
      </vt:variant>
      <vt:variant>
        <vt:lpwstr/>
      </vt:variant>
      <vt:variant>
        <vt:i4>4456534</vt:i4>
      </vt:variant>
      <vt:variant>
        <vt:i4>156</vt:i4>
      </vt:variant>
      <vt:variant>
        <vt:i4>0</vt:i4>
      </vt:variant>
      <vt:variant>
        <vt:i4>5</vt:i4>
      </vt:variant>
      <vt:variant>
        <vt:lpwstr>https://support.microsoft.com/en-au/office/apply-styles-f8b96097-4d25-4fac-8200-6139c8093109</vt:lpwstr>
      </vt:variant>
      <vt:variant>
        <vt:lpwstr/>
      </vt:variant>
      <vt:variant>
        <vt:i4>5439558</vt:i4>
      </vt:variant>
      <vt:variant>
        <vt:i4>147</vt:i4>
      </vt:variant>
      <vt:variant>
        <vt:i4>0</vt:i4>
      </vt:variant>
      <vt:variant>
        <vt:i4>5</vt:i4>
      </vt:variant>
      <vt:variant>
        <vt:lpwstr>https://nswgov.sharepoint.com/sites/inside-treasury/SitePages/Brand-Hub.aspx</vt:lpwstr>
      </vt:variant>
      <vt:variant>
        <vt:lpwstr/>
      </vt:variant>
      <vt:variant>
        <vt:i4>1245246</vt:i4>
      </vt:variant>
      <vt:variant>
        <vt:i4>140</vt:i4>
      </vt:variant>
      <vt:variant>
        <vt:i4>0</vt:i4>
      </vt:variant>
      <vt:variant>
        <vt:i4>5</vt:i4>
      </vt:variant>
      <vt:variant>
        <vt:lpwstr/>
      </vt:variant>
      <vt:variant>
        <vt:lpwstr>_Toc187993166</vt:lpwstr>
      </vt:variant>
      <vt:variant>
        <vt:i4>1245246</vt:i4>
      </vt:variant>
      <vt:variant>
        <vt:i4>134</vt:i4>
      </vt:variant>
      <vt:variant>
        <vt:i4>0</vt:i4>
      </vt:variant>
      <vt:variant>
        <vt:i4>5</vt:i4>
      </vt:variant>
      <vt:variant>
        <vt:lpwstr/>
      </vt:variant>
      <vt:variant>
        <vt:lpwstr>_Toc187993165</vt:lpwstr>
      </vt:variant>
      <vt:variant>
        <vt:i4>1245246</vt:i4>
      </vt:variant>
      <vt:variant>
        <vt:i4>128</vt:i4>
      </vt:variant>
      <vt:variant>
        <vt:i4>0</vt:i4>
      </vt:variant>
      <vt:variant>
        <vt:i4>5</vt:i4>
      </vt:variant>
      <vt:variant>
        <vt:lpwstr/>
      </vt:variant>
      <vt:variant>
        <vt:lpwstr>_Toc187993164</vt:lpwstr>
      </vt:variant>
      <vt:variant>
        <vt:i4>1245246</vt:i4>
      </vt:variant>
      <vt:variant>
        <vt:i4>122</vt:i4>
      </vt:variant>
      <vt:variant>
        <vt:i4>0</vt:i4>
      </vt:variant>
      <vt:variant>
        <vt:i4>5</vt:i4>
      </vt:variant>
      <vt:variant>
        <vt:lpwstr/>
      </vt:variant>
      <vt:variant>
        <vt:lpwstr>_Toc187993163</vt:lpwstr>
      </vt:variant>
      <vt:variant>
        <vt:i4>1245246</vt:i4>
      </vt:variant>
      <vt:variant>
        <vt:i4>116</vt:i4>
      </vt:variant>
      <vt:variant>
        <vt:i4>0</vt:i4>
      </vt:variant>
      <vt:variant>
        <vt:i4>5</vt:i4>
      </vt:variant>
      <vt:variant>
        <vt:lpwstr/>
      </vt:variant>
      <vt:variant>
        <vt:lpwstr>_Toc187993162</vt:lpwstr>
      </vt:variant>
      <vt:variant>
        <vt:i4>1245246</vt:i4>
      </vt:variant>
      <vt:variant>
        <vt:i4>110</vt:i4>
      </vt:variant>
      <vt:variant>
        <vt:i4>0</vt:i4>
      </vt:variant>
      <vt:variant>
        <vt:i4>5</vt:i4>
      </vt:variant>
      <vt:variant>
        <vt:lpwstr/>
      </vt:variant>
      <vt:variant>
        <vt:lpwstr>_Toc187993161</vt:lpwstr>
      </vt:variant>
      <vt:variant>
        <vt:i4>1245246</vt:i4>
      </vt:variant>
      <vt:variant>
        <vt:i4>104</vt:i4>
      </vt:variant>
      <vt:variant>
        <vt:i4>0</vt:i4>
      </vt:variant>
      <vt:variant>
        <vt:i4>5</vt:i4>
      </vt:variant>
      <vt:variant>
        <vt:lpwstr/>
      </vt:variant>
      <vt:variant>
        <vt:lpwstr>_Toc187993160</vt:lpwstr>
      </vt:variant>
      <vt:variant>
        <vt:i4>1048638</vt:i4>
      </vt:variant>
      <vt:variant>
        <vt:i4>98</vt:i4>
      </vt:variant>
      <vt:variant>
        <vt:i4>0</vt:i4>
      </vt:variant>
      <vt:variant>
        <vt:i4>5</vt:i4>
      </vt:variant>
      <vt:variant>
        <vt:lpwstr/>
      </vt:variant>
      <vt:variant>
        <vt:lpwstr>_Toc187993159</vt:lpwstr>
      </vt:variant>
      <vt:variant>
        <vt:i4>1048638</vt:i4>
      </vt:variant>
      <vt:variant>
        <vt:i4>92</vt:i4>
      </vt:variant>
      <vt:variant>
        <vt:i4>0</vt:i4>
      </vt:variant>
      <vt:variant>
        <vt:i4>5</vt:i4>
      </vt:variant>
      <vt:variant>
        <vt:lpwstr/>
      </vt:variant>
      <vt:variant>
        <vt:lpwstr>_Toc187993158</vt:lpwstr>
      </vt:variant>
      <vt:variant>
        <vt:i4>1048638</vt:i4>
      </vt:variant>
      <vt:variant>
        <vt:i4>86</vt:i4>
      </vt:variant>
      <vt:variant>
        <vt:i4>0</vt:i4>
      </vt:variant>
      <vt:variant>
        <vt:i4>5</vt:i4>
      </vt:variant>
      <vt:variant>
        <vt:lpwstr/>
      </vt:variant>
      <vt:variant>
        <vt:lpwstr>_Toc187993157</vt:lpwstr>
      </vt:variant>
      <vt:variant>
        <vt:i4>1048638</vt:i4>
      </vt:variant>
      <vt:variant>
        <vt:i4>80</vt:i4>
      </vt:variant>
      <vt:variant>
        <vt:i4>0</vt:i4>
      </vt:variant>
      <vt:variant>
        <vt:i4>5</vt:i4>
      </vt:variant>
      <vt:variant>
        <vt:lpwstr/>
      </vt:variant>
      <vt:variant>
        <vt:lpwstr>_Toc187993156</vt:lpwstr>
      </vt:variant>
      <vt:variant>
        <vt:i4>1048638</vt:i4>
      </vt:variant>
      <vt:variant>
        <vt:i4>74</vt:i4>
      </vt:variant>
      <vt:variant>
        <vt:i4>0</vt:i4>
      </vt:variant>
      <vt:variant>
        <vt:i4>5</vt:i4>
      </vt:variant>
      <vt:variant>
        <vt:lpwstr/>
      </vt:variant>
      <vt:variant>
        <vt:lpwstr>_Toc187993155</vt:lpwstr>
      </vt:variant>
      <vt:variant>
        <vt:i4>1048638</vt:i4>
      </vt:variant>
      <vt:variant>
        <vt:i4>68</vt:i4>
      </vt:variant>
      <vt:variant>
        <vt:i4>0</vt:i4>
      </vt:variant>
      <vt:variant>
        <vt:i4>5</vt:i4>
      </vt:variant>
      <vt:variant>
        <vt:lpwstr/>
      </vt:variant>
      <vt:variant>
        <vt:lpwstr>_Toc187993154</vt:lpwstr>
      </vt:variant>
      <vt:variant>
        <vt:i4>1048638</vt:i4>
      </vt:variant>
      <vt:variant>
        <vt:i4>62</vt:i4>
      </vt:variant>
      <vt:variant>
        <vt:i4>0</vt:i4>
      </vt:variant>
      <vt:variant>
        <vt:i4>5</vt:i4>
      </vt:variant>
      <vt:variant>
        <vt:lpwstr/>
      </vt:variant>
      <vt:variant>
        <vt:lpwstr>_Toc187993153</vt:lpwstr>
      </vt:variant>
      <vt:variant>
        <vt:i4>1048638</vt:i4>
      </vt:variant>
      <vt:variant>
        <vt:i4>56</vt:i4>
      </vt:variant>
      <vt:variant>
        <vt:i4>0</vt:i4>
      </vt:variant>
      <vt:variant>
        <vt:i4>5</vt:i4>
      </vt:variant>
      <vt:variant>
        <vt:lpwstr/>
      </vt:variant>
      <vt:variant>
        <vt:lpwstr>_Toc187993152</vt:lpwstr>
      </vt:variant>
      <vt:variant>
        <vt:i4>1048638</vt:i4>
      </vt:variant>
      <vt:variant>
        <vt:i4>50</vt:i4>
      </vt:variant>
      <vt:variant>
        <vt:i4>0</vt:i4>
      </vt:variant>
      <vt:variant>
        <vt:i4>5</vt:i4>
      </vt:variant>
      <vt:variant>
        <vt:lpwstr/>
      </vt:variant>
      <vt:variant>
        <vt:lpwstr>_Toc187993151</vt:lpwstr>
      </vt:variant>
      <vt:variant>
        <vt:i4>1048638</vt:i4>
      </vt:variant>
      <vt:variant>
        <vt:i4>44</vt:i4>
      </vt:variant>
      <vt:variant>
        <vt:i4>0</vt:i4>
      </vt:variant>
      <vt:variant>
        <vt:i4>5</vt:i4>
      </vt:variant>
      <vt:variant>
        <vt:lpwstr/>
      </vt:variant>
      <vt:variant>
        <vt:lpwstr>_Toc187993150</vt:lpwstr>
      </vt:variant>
      <vt:variant>
        <vt:i4>1114174</vt:i4>
      </vt:variant>
      <vt:variant>
        <vt:i4>38</vt:i4>
      </vt:variant>
      <vt:variant>
        <vt:i4>0</vt:i4>
      </vt:variant>
      <vt:variant>
        <vt:i4>5</vt:i4>
      </vt:variant>
      <vt:variant>
        <vt:lpwstr/>
      </vt:variant>
      <vt:variant>
        <vt:lpwstr>_Toc187993149</vt:lpwstr>
      </vt:variant>
      <vt:variant>
        <vt:i4>1114174</vt:i4>
      </vt:variant>
      <vt:variant>
        <vt:i4>32</vt:i4>
      </vt:variant>
      <vt:variant>
        <vt:i4>0</vt:i4>
      </vt:variant>
      <vt:variant>
        <vt:i4>5</vt:i4>
      </vt:variant>
      <vt:variant>
        <vt:lpwstr/>
      </vt:variant>
      <vt:variant>
        <vt:lpwstr>_Toc187993148</vt:lpwstr>
      </vt:variant>
      <vt:variant>
        <vt:i4>1114174</vt:i4>
      </vt:variant>
      <vt:variant>
        <vt:i4>26</vt:i4>
      </vt:variant>
      <vt:variant>
        <vt:i4>0</vt:i4>
      </vt:variant>
      <vt:variant>
        <vt:i4>5</vt:i4>
      </vt:variant>
      <vt:variant>
        <vt:lpwstr/>
      </vt:variant>
      <vt:variant>
        <vt:lpwstr>_Toc187993147</vt:lpwstr>
      </vt:variant>
      <vt:variant>
        <vt:i4>1114174</vt:i4>
      </vt:variant>
      <vt:variant>
        <vt:i4>20</vt:i4>
      </vt:variant>
      <vt:variant>
        <vt:i4>0</vt:i4>
      </vt:variant>
      <vt:variant>
        <vt:i4>5</vt:i4>
      </vt:variant>
      <vt:variant>
        <vt:lpwstr/>
      </vt:variant>
      <vt:variant>
        <vt:lpwstr>_Toc187993146</vt:lpwstr>
      </vt:variant>
      <vt:variant>
        <vt:i4>1114174</vt:i4>
      </vt:variant>
      <vt:variant>
        <vt:i4>14</vt:i4>
      </vt:variant>
      <vt:variant>
        <vt:i4>0</vt:i4>
      </vt:variant>
      <vt:variant>
        <vt:i4>5</vt:i4>
      </vt:variant>
      <vt:variant>
        <vt:lpwstr/>
      </vt:variant>
      <vt:variant>
        <vt:lpwstr>_Toc187993145</vt:lpwstr>
      </vt:variant>
      <vt:variant>
        <vt:i4>1114174</vt:i4>
      </vt:variant>
      <vt:variant>
        <vt:i4>8</vt:i4>
      </vt:variant>
      <vt:variant>
        <vt:i4>0</vt:i4>
      </vt:variant>
      <vt:variant>
        <vt:i4>5</vt:i4>
      </vt:variant>
      <vt:variant>
        <vt:lpwstr/>
      </vt:variant>
      <vt:variant>
        <vt:lpwstr>_Toc187993144</vt:lpwstr>
      </vt:variant>
      <vt:variant>
        <vt:i4>1114174</vt:i4>
      </vt:variant>
      <vt:variant>
        <vt:i4>2</vt:i4>
      </vt:variant>
      <vt:variant>
        <vt:i4>0</vt:i4>
      </vt:variant>
      <vt:variant>
        <vt:i4>5</vt:i4>
      </vt:variant>
      <vt:variant>
        <vt:lpwstr/>
      </vt:variant>
      <vt:variant>
        <vt:lpwstr>_Toc187993143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SME and Local Participation Plan</dc:title>
  <dc:subject/>
  <dc:creator>Ekaterina Majanni</dc:creator>
  <cp:keywords/>
  <dc:description>Version 24</dc:description>
  <cp:lastModifiedBy>Melinda Dagg</cp:lastModifiedBy>
  <cp:revision>45</cp:revision>
  <cp:lastPrinted>2024-07-26T00:20:00Z</cp:lastPrinted>
  <dcterms:created xsi:type="dcterms:W3CDTF">2026-05-19T03:47:00Z</dcterms:created>
  <dcterms:modified xsi:type="dcterms:W3CDTF">2026-06-23T02:57:00Z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0x0101009B508300BA62BB4FA764604888B5C13B</vt:lpwstr>
  </property>
  <property fmtid="{D5CDD505-2E9C-101B-9397-08002B2CF9AE}" pid="3" name="MediaServiceImageTags">
    <vt:lpwstr/>
  </property>
  <property fmtid="{D5CDD505-2E9C-101B-9397-08002B2CF9AE}" pid="4" name="docLang">
    <vt:lpwstr>en</vt:lpwstr>
  </property>
  <property fmtid="{D5CDD505-2E9C-101B-9397-08002B2CF9AE}" pid="5" name="Order">
    <vt:r8>21413800</vt:r8>
  </property>
  <property fmtid="{D5CDD505-2E9C-101B-9397-08002B2CF9AE}" pid="6" name="Finalimagechoice">
    <vt:bool>true</vt:bool>
  </property>
  <property fmtid="{D5CDD505-2E9C-101B-9397-08002B2CF9AE}" pid="7" name="xd_Signature">
    <vt:bool>false</vt:bool>
  </property>
  <property fmtid="{D5CDD505-2E9C-101B-9397-08002B2CF9AE}" pid="8" name="xd_ProgID">
    <vt:lpwstr/>
  </property>
  <property fmtid="{D5CDD505-2E9C-101B-9397-08002B2CF9AE}" pid="9" name="TriggerFlowInfo">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ies>
</file>