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E224" w14:textId="77777777" w:rsidR="00147AB9" w:rsidRPr="000F2A6E" w:rsidRDefault="00DB183E" w:rsidP="00147AB9">
      <w:r w:rsidRPr="000F2A6E">
        <w:rPr>
          <w:noProof/>
          <w:lang w:eastAsia="en-AU"/>
        </w:rPr>
        <w:drawing>
          <wp:anchor distT="0" distB="0" distL="114300" distR="114300" simplePos="0" relativeHeight="251658240" behindDoc="0" locked="1" layoutInCell="1" allowOverlap="1" wp14:anchorId="3591E293" wp14:editId="3591E294">
            <wp:simplePos x="0" y="0"/>
            <wp:positionH relativeFrom="column">
              <wp:posOffset>27940</wp:posOffset>
            </wp:positionH>
            <wp:positionV relativeFrom="page">
              <wp:posOffset>835025</wp:posOffset>
            </wp:positionV>
            <wp:extent cx="1137600" cy="1198800"/>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376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A6E">
        <w:rPr>
          <w:noProof/>
          <w:lang w:eastAsia="en-AU"/>
        </w:rPr>
        <w:drawing>
          <wp:anchor distT="0" distB="0" distL="114300" distR="114300" simplePos="0" relativeHeight="251658241" behindDoc="1" locked="1" layoutInCell="1" allowOverlap="1" wp14:anchorId="3591E295" wp14:editId="3591E296">
            <wp:simplePos x="0" y="0"/>
            <wp:positionH relativeFrom="column">
              <wp:posOffset>3175</wp:posOffset>
            </wp:positionH>
            <wp:positionV relativeFrom="page">
              <wp:posOffset>5001895</wp:posOffset>
            </wp:positionV>
            <wp:extent cx="6195060" cy="4996180"/>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5148"/>
                    <a:stretch/>
                  </pic:blipFill>
                  <pic:spPr bwMode="auto">
                    <a:xfrm>
                      <a:off x="0" y="0"/>
                      <a:ext cx="6195060" cy="499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caps/>
          <w:color w:val="002664"/>
          <w:sz w:val="52"/>
          <w:szCs w:val="72"/>
        </w:rPr>
        <w:id w:val="1439557182"/>
        <w:docPartObj>
          <w:docPartGallery w:val="Cover Pages"/>
          <w:docPartUnique/>
        </w:docPartObj>
      </w:sdtPr>
      <w:sdtEndPr>
        <w:rPr>
          <w:caps w:val="0"/>
          <w:sz w:val="44"/>
          <w:szCs w:val="36"/>
        </w:rPr>
      </w:sdtEndPr>
      <w:sdtContent>
        <w:sdt>
          <w:sdtPr>
            <w:rPr>
              <w:rFonts w:cs="Arial"/>
              <w:caps/>
              <w:sz w:val="28"/>
              <w:szCs w:val="32"/>
            </w:rPr>
            <w:alias w:val="Series or program name"/>
            <w:tag w:val="Series or program name"/>
            <w:id w:val="1802963008"/>
            <w:lock w:val="sdtLocked"/>
            <w:placeholder>
              <w:docPart w:val="7D4391CE999144E2BBBAD426FB047B68"/>
            </w:placeholder>
            <w:dataBinding w:prefixMappings="xmlns:ns0='http://purl.org/dc/elements/1.1/' xmlns:ns1='http://schemas.openxmlformats.org/package/2006/metadata/core-properties' " w:xpath="/ns1:coreProperties[1]/ns0:subject[1]" w:storeItemID="{6C3C8BC8-F283-45AE-878A-BAB7291924A1}"/>
            <w:text/>
          </w:sdtPr>
          <w:sdtEndPr/>
          <w:sdtContent>
            <w:p w14:paraId="3591E225" w14:textId="20208C4C" w:rsidR="00DE09EC" w:rsidRPr="007849F1" w:rsidRDefault="00E93DF7" w:rsidP="00B66683">
              <w:pPr>
                <w:pStyle w:val="Dateheader"/>
                <w:rPr>
                  <w:sz w:val="28"/>
                  <w:szCs w:val="28"/>
                </w:rPr>
              </w:pPr>
              <w:r w:rsidRPr="00E93DF7">
                <w:rPr>
                  <w:rFonts w:cs="Arial"/>
                  <w:caps/>
                  <w:sz w:val="28"/>
                  <w:szCs w:val="32"/>
                </w:rPr>
                <w:t>SUPPLIER PROCUREMENT LIST</w:t>
              </w:r>
            </w:p>
          </w:sdtContent>
        </w:sdt>
        <w:p w14:paraId="3591E226" w14:textId="0D11E696" w:rsidR="00DE09EC" w:rsidRPr="00203F1A" w:rsidRDefault="00006FBE" w:rsidP="00B66683">
          <w:pPr>
            <w:pStyle w:val="Title"/>
          </w:pPr>
          <w:sdt>
            <w:sdtPr>
              <w:alias w:val="Document main title"/>
              <w:tag w:val="Document main title"/>
              <w:id w:val="1162355731"/>
              <w:lock w:val="sdtLocked"/>
              <w:placeholder>
                <w:docPart w:val="1B04415432B749648B4F3D2B39C67B41"/>
              </w:placeholder>
              <w:dataBinding w:xpath="/root[1]/DocTitle[1]" w:storeItemID="{180FEE2B-92DD-4DDF-8CD2-B2B446081537}"/>
              <w:text/>
            </w:sdtPr>
            <w:sdtEndPr/>
            <w:sdtContent>
              <w:r w:rsidR="00905868">
                <w:t xml:space="preserve">Consultants in Construction Procurement List </w:t>
              </w:r>
              <w:r w:rsidR="007D5228">
                <w:t>– Applicant Guidelines</w:t>
              </w:r>
            </w:sdtContent>
          </w:sdt>
        </w:p>
      </w:sdtContent>
    </w:sdt>
    <w:sdt>
      <w:sdtPr>
        <w:rPr>
          <w:sz w:val="24"/>
          <w:szCs w:val="38"/>
        </w:rPr>
        <w:alias w:val="Subtitle"/>
        <w:tag w:val="Subtitle"/>
        <w:id w:val="1518730596"/>
        <w:lock w:val="sdtLocked"/>
        <w:placeholder>
          <w:docPart w:val="C0F0B243A2084E998024169EFDF5798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591E227" w14:textId="689648FF" w:rsidR="002D02C0" w:rsidRPr="00203F1A" w:rsidRDefault="0054120B" w:rsidP="00B66683">
          <w:pPr>
            <w:pStyle w:val="Subtitle"/>
          </w:pPr>
          <w:r w:rsidRPr="0054120B">
            <w:rPr>
              <w:sz w:val="24"/>
              <w:szCs w:val="38"/>
            </w:rPr>
            <w:t>Construction related consulting services valued above $9M</w:t>
          </w:r>
        </w:p>
      </w:sdtContent>
    </w:sdt>
    <w:p w14:paraId="3591E228" w14:textId="7EF7AAD8" w:rsidR="00DB183E" w:rsidRPr="00050DDF" w:rsidRDefault="006816E4" w:rsidP="00050DDF">
      <w:pPr>
        <w:pStyle w:val="Dateheader"/>
      </w:pPr>
      <w:r>
        <w:t>August 2023</w:t>
      </w:r>
      <w:r w:rsidR="00566F63">
        <w:t xml:space="preserve"> </w:t>
      </w:r>
    </w:p>
    <w:p w14:paraId="3591E22A" w14:textId="7EAD7F13" w:rsidR="002D02C0" w:rsidRPr="00AF7A70" w:rsidRDefault="00AF7A70" w:rsidP="00F229BB">
      <w:pPr>
        <w:rPr>
          <w:color w:val="FFFFFF" w:themeColor="background1"/>
        </w:rPr>
        <w:sectPr w:rsidR="002D02C0" w:rsidRPr="00AF7A70" w:rsidSect="00DB183E">
          <w:headerReference w:type="even" r:id="rId14"/>
          <w:headerReference w:type="default" r:id="rId15"/>
          <w:footerReference w:type="even" r:id="rId16"/>
          <w:footerReference w:type="default" r:id="rId17"/>
          <w:headerReference w:type="first" r:id="rId18"/>
          <w:footerReference w:type="first" r:id="rId19"/>
          <w:pgSz w:w="11906" w:h="16838" w:code="9"/>
          <w:pgMar w:top="3261" w:right="1134" w:bottom="9072" w:left="1134" w:header="567" w:footer="567" w:gutter="0"/>
          <w:pgNumType w:start="0"/>
          <w:cols w:space="708"/>
          <w:docGrid w:linePitch="360"/>
        </w:sectPr>
      </w:pPr>
      <w:r w:rsidRPr="00AF7A70">
        <w:rPr>
          <w:color w:val="FFFFFF" w:themeColor="background1"/>
        </w:rPr>
        <w:t>.</w:t>
      </w:r>
    </w:p>
    <w:p w14:paraId="3591E22B" w14:textId="1D2D49A9" w:rsidR="001E5DC9" w:rsidRPr="000F2A6E" w:rsidRDefault="00D0120D" w:rsidP="00D41E5E">
      <w:pPr>
        <w:pStyle w:val="Smalltextparagraph"/>
      </w:pPr>
      <w:r w:rsidRPr="000F2A6E">
        <w:lastRenderedPageBreak/>
        <w:t>Published by Department of</w:t>
      </w:r>
      <w:r w:rsidR="00FB280C">
        <w:t xml:space="preserve"> </w:t>
      </w:r>
      <w:r w:rsidR="002023AC">
        <w:t xml:space="preserve">Regional </w:t>
      </w:r>
      <w:r w:rsidR="000C1F6F">
        <w:t xml:space="preserve">NSW </w:t>
      </w:r>
    </w:p>
    <w:p w14:paraId="06CFE7C3" w14:textId="77777777" w:rsidR="00C04939" w:rsidRDefault="00006FBE" w:rsidP="00C04939">
      <w:pPr>
        <w:pStyle w:val="Smalltextparagraph"/>
        <w:rPr>
          <w:rStyle w:val="Hyperlink"/>
        </w:rPr>
      </w:pPr>
      <w:hyperlink r:id="rId20" w:history="1">
        <w:r w:rsidR="00C04939">
          <w:rPr>
            <w:rStyle w:val="Hyperlink"/>
          </w:rPr>
          <w:t xml:space="preserve">Buy.nsw.gov.au </w:t>
        </w:r>
      </w:hyperlink>
    </w:p>
    <w:p w14:paraId="3591E22D" w14:textId="46B0662B" w:rsidR="00A23073" w:rsidRPr="000F2A6E" w:rsidRDefault="00374A2D" w:rsidP="00D41E5E">
      <w:pPr>
        <w:pStyle w:val="Smalltextparagraph"/>
      </w:pPr>
      <w:r w:rsidRPr="000F2A6E">
        <w:t xml:space="preserve">Title: </w:t>
      </w:r>
      <w:sdt>
        <w:sdtPr>
          <w:alias w:val="Document main title"/>
          <w:tag w:val="Document main title"/>
          <w:id w:val="1505476483"/>
          <w:lock w:val="sdtLocked"/>
          <w:placeholder>
            <w:docPart w:val="CDFA00431EF847489EC483B9C8AB266B"/>
          </w:placeholder>
          <w:dataBinding w:xpath="/root[1]/DocTitle[1]" w:storeItemID="{180FEE2B-92DD-4DDF-8CD2-B2B446081537}"/>
          <w:text/>
        </w:sdtPr>
        <w:sdtEndPr/>
        <w:sdtContent>
          <w:r w:rsidR="00905868">
            <w:t>Consultants in Construction Procurement List – Applicant Guidelines</w:t>
          </w:r>
        </w:sdtContent>
      </w:sdt>
    </w:p>
    <w:p w14:paraId="3591E22E" w14:textId="5E122560" w:rsidR="00A360A3" w:rsidRPr="000F2A6E" w:rsidRDefault="00A23073" w:rsidP="00D41E5E">
      <w:pPr>
        <w:pStyle w:val="Smalltextparagraph"/>
      </w:pPr>
      <w:r w:rsidRPr="000F2A6E">
        <w:t xml:space="preserve">Subtitle: </w:t>
      </w:r>
      <w:sdt>
        <w:sdtPr>
          <w:alias w:val="Subtitle"/>
          <w:tag w:val="Subtitle"/>
          <w:id w:val="538091631"/>
          <w:lock w:val="sdtLocked"/>
          <w:placeholder>
            <w:docPart w:val="4A85A8DFCF334CB68923D78AE13A4FE9"/>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120B">
            <w:t>Construction related consulting services valued above $9M</w:t>
          </w:r>
        </w:sdtContent>
      </w:sdt>
    </w:p>
    <w:p w14:paraId="3591E231" w14:textId="066FED52" w:rsidR="00374A2D" w:rsidRPr="000F2A6E" w:rsidRDefault="001F3814" w:rsidP="00D41E5E">
      <w:pPr>
        <w:pStyle w:val="Smalltextparagraph"/>
      </w:pPr>
      <w:r w:rsidRPr="000F2A6E">
        <w:t xml:space="preserve">Department </w:t>
      </w:r>
      <w:r w:rsidR="005B7B0D" w:rsidRPr="000F2A6E">
        <w:t>reference number</w:t>
      </w:r>
      <w:r w:rsidRPr="000F2A6E">
        <w:t xml:space="preserve">: </w:t>
      </w:r>
      <w:sdt>
        <w:sdtPr>
          <w:alias w:val="CM9 Record Number"/>
          <w:tag w:val="CM9 Record Number"/>
          <w:id w:val="-2016066514"/>
          <w:placeholder>
            <w:docPart w:val="1934CF4C09EA4EEC9C5E4699672E3F9F"/>
          </w:placeholder>
          <w:dataBinding w:prefixMappings="xmlns:ns0='http://purl.org/dc/elements/1.1/' xmlns:ns1='http://schemas.openxmlformats.org/package/2006/metadata/core-properties' " w:xpath="/ns1:coreProperties[1]/ns1:category[1]" w:storeItemID="{6C3C8BC8-F283-45AE-878A-BAB7291924A1}"/>
          <w:text/>
        </w:sdtPr>
        <w:sdtEndPr/>
        <w:sdtContent>
          <w:r w:rsidR="00E328CC">
            <w:t>DOC21/23204</w:t>
          </w:r>
        </w:sdtContent>
      </w:sdt>
    </w:p>
    <w:p w14:paraId="3591E232" w14:textId="77777777" w:rsidR="00D0120D" w:rsidRPr="000F2A6E" w:rsidRDefault="00D0120D" w:rsidP="00806A30">
      <w:pPr>
        <w:pStyle w:val="Publicationpageheading"/>
      </w:pPr>
      <w:r w:rsidRPr="000F2A6E">
        <w:t>More information</w:t>
      </w:r>
    </w:p>
    <w:p w14:paraId="3591E233" w14:textId="2C2BF3CA" w:rsidR="00D0120D" w:rsidRDefault="00391E52" w:rsidP="00D41E5E">
      <w:pPr>
        <w:pStyle w:val="Smalltextparagraph"/>
      </w:pPr>
      <w:r>
        <w:t>Contact the NSW Procurement Service Centre</w:t>
      </w:r>
    </w:p>
    <w:p w14:paraId="2D344D1F" w14:textId="5EF67833" w:rsidR="00391E52" w:rsidRDefault="00391E52" w:rsidP="00AC0EAA">
      <w:pPr>
        <w:pStyle w:val="Smalltextparagraph"/>
        <w:numPr>
          <w:ilvl w:val="0"/>
          <w:numId w:val="8"/>
        </w:numPr>
      </w:pPr>
      <w:r>
        <w:t>Telephone:</w:t>
      </w:r>
      <w:r>
        <w:tab/>
      </w:r>
      <w:r w:rsidR="001652D5">
        <w:t>1800 NSW BUY</w:t>
      </w:r>
    </w:p>
    <w:p w14:paraId="306E140B" w14:textId="2461990C" w:rsidR="001652D5" w:rsidRPr="000F2A6E" w:rsidRDefault="001652D5" w:rsidP="00AC0EAA">
      <w:pPr>
        <w:pStyle w:val="Smalltextparagraph"/>
        <w:numPr>
          <w:ilvl w:val="0"/>
          <w:numId w:val="8"/>
        </w:numPr>
      </w:pPr>
      <w:r>
        <w:t>Email:</w:t>
      </w:r>
      <w:r>
        <w:tab/>
      </w:r>
      <w:r>
        <w:tab/>
      </w:r>
      <w:hyperlink r:id="rId21" w:history="1">
        <w:r w:rsidR="00C5755B" w:rsidRPr="00C5755B">
          <w:rPr>
            <w:rStyle w:val="Hyperlink"/>
          </w:rPr>
          <w:t>nswbuy@treasury.nsw.gov.au</w:t>
        </w:r>
      </w:hyperlink>
      <w:r>
        <w:t xml:space="preserve"> </w:t>
      </w:r>
    </w:p>
    <w:p w14:paraId="7F5DA884" w14:textId="6B82BB20" w:rsidR="005C0949" w:rsidRPr="000F2A6E" w:rsidRDefault="005C0949" w:rsidP="00AB3888">
      <w:pPr>
        <w:pStyle w:val="Disclaimer"/>
      </w:pPr>
      <w:r w:rsidRPr="000F2A6E">
        <w:t xml:space="preserve">© State of New South Wales through Department of </w:t>
      </w:r>
      <w:r>
        <w:t>Regional NSW</w:t>
      </w:r>
      <w:r w:rsidRPr="000F2A6E">
        <w:t xml:space="preserve"> </w:t>
      </w:r>
      <w:r w:rsidRPr="008A02EE">
        <w:rPr>
          <w:color w:val="auto"/>
        </w:rPr>
        <w:t>202</w:t>
      </w:r>
      <w:r w:rsidR="00566F63">
        <w:rPr>
          <w:color w:val="auto"/>
        </w:rPr>
        <w:t>1</w:t>
      </w:r>
      <w:r w:rsidRPr="008A02EE">
        <w:rPr>
          <w:color w:val="auto"/>
        </w:rPr>
        <w:t xml:space="preserve">. You </w:t>
      </w:r>
      <w:r w:rsidRPr="000F2A6E">
        <w:t xml:space="preserve">may copy, distribute, display, download and otherwise freely deal with this publication for any purpose, </w:t>
      </w:r>
      <w:proofErr w:type="gramStart"/>
      <w:r w:rsidRPr="000F2A6E">
        <w:t>provided that</w:t>
      </w:r>
      <w:proofErr w:type="gramEnd"/>
      <w:r w:rsidRPr="000F2A6E">
        <w:t xml:space="preserve"> you attribute the Department of </w:t>
      </w:r>
      <w:r>
        <w:t xml:space="preserve">Regional NSW </w:t>
      </w:r>
      <w:r w:rsidRPr="000F2A6E">
        <w:t>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Pr="000F2A6E">
        <w:br/>
      </w:r>
      <w:r w:rsidRPr="000F2A6E">
        <w:br/>
        <w:t xml:space="preserve">Disclaimer: The information contained in this publication is based on knowledge and understanding at the time of writing and may not be accurate, </w:t>
      </w:r>
      <w:proofErr w:type="gramStart"/>
      <w:r w:rsidRPr="000F2A6E">
        <w:t>current</w:t>
      </w:r>
      <w:proofErr w:type="gramEnd"/>
      <w:r w:rsidRPr="000F2A6E">
        <w:t xml:space="preserve"> or complete. The State of New South Wales (including the </w:t>
      </w:r>
      <w:r>
        <w:t>Regional NSW</w:t>
      </w:r>
      <w:r w:rsidRPr="000F2A6E">
        <w:t>), the author and the publisher take no responsibility, a</w:t>
      </w:r>
      <w:r w:rsidRPr="000F2A6E">
        <w:rPr>
          <w:rStyle w:val="DisclaimerChar"/>
        </w:rPr>
        <w:t xml:space="preserve">nd will accept no liability, for the accuracy, currency, </w:t>
      </w:r>
      <w:proofErr w:type="gramStart"/>
      <w:r w:rsidRPr="000F2A6E">
        <w:rPr>
          <w:rStyle w:val="DisclaimerChar"/>
        </w:rPr>
        <w:t>reliability</w:t>
      </w:r>
      <w:proofErr w:type="gramEnd"/>
      <w:r w:rsidRPr="000F2A6E">
        <w:rPr>
          <w:rStyle w:val="DisclaimerChar"/>
        </w:rPr>
        <w:t xml:space="preserve"> or correctness of any information included in the document (including material provided by third parties). Readers should make their own inquiries and rely on their own advice when making decisions related to material contained in this publication.</w:t>
      </w:r>
    </w:p>
    <w:p w14:paraId="3591E239" w14:textId="08695CAE" w:rsidR="00F55D51" w:rsidRPr="000F2A6E" w:rsidRDefault="00272B4F" w:rsidP="00530F81">
      <w:pPr>
        <w:pStyle w:val="Disclaimer"/>
        <w:sectPr w:rsidR="00F55D51" w:rsidRPr="000F2A6E" w:rsidSect="00844190">
          <w:headerReference w:type="default" r:id="rId22"/>
          <w:footerReference w:type="default" r:id="rId23"/>
          <w:headerReference w:type="first" r:id="rId24"/>
          <w:footerReference w:type="first" r:id="rId25"/>
          <w:pgSz w:w="11906" w:h="16838" w:code="9"/>
          <w:pgMar w:top="6804" w:right="1134" w:bottom="1418" w:left="1134" w:header="567" w:footer="567" w:gutter="0"/>
          <w:cols w:space="708"/>
          <w:docGrid w:linePitch="360"/>
        </w:sectPr>
      </w:pPr>
      <w:r w:rsidRPr="000F2A6E">
        <w:rPr>
          <w:rStyle w:val="DisclaimerChar"/>
        </w:rPr>
        <w:t>.</w:t>
      </w:r>
    </w:p>
    <w:p w14:paraId="00270D25" w14:textId="22809C1E" w:rsidR="009F0B8A" w:rsidRDefault="009F0B8A" w:rsidP="009F0B8A">
      <w:pPr>
        <w:pStyle w:val="Heading1"/>
      </w:pPr>
      <w:bookmarkStart w:id="0" w:name="_Ref55556547"/>
      <w:bookmarkStart w:id="1" w:name="_Toc117600046"/>
      <w:r>
        <w:lastRenderedPageBreak/>
        <w:t xml:space="preserve">What’s </w:t>
      </w:r>
      <w:r w:rsidR="0053175A">
        <w:t>changed</w:t>
      </w:r>
      <w:r w:rsidR="005E7FBF">
        <w:t>?</w:t>
      </w:r>
      <w:bookmarkEnd w:id="0"/>
      <w:bookmarkEnd w:id="1"/>
    </w:p>
    <w:p w14:paraId="137F4266" w14:textId="77777777" w:rsidR="00B9582B" w:rsidRPr="007A5589" w:rsidRDefault="00B9582B" w:rsidP="00B9582B">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24"/>
          <w:szCs w:val="24"/>
        </w:rPr>
      </w:pPr>
      <w:r w:rsidRPr="00730FD9">
        <w:rPr>
          <w:b/>
          <w:bCs/>
          <w:color w:val="E11D3F" w:themeColor="accent4"/>
          <w:sz w:val="24"/>
          <w:szCs w:val="24"/>
        </w:rPr>
        <w:t xml:space="preserve">From </w:t>
      </w:r>
      <w:r>
        <w:rPr>
          <w:b/>
          <w:bCs/>
          <w:color w:val="E11D3F" w:themeColor="accent4"/>
          <w:sz w:val="24"/>
          <w:szCs w:val="24"/>
        </w:rPr>
        <w:t>1 August 2023 a new standard form IA contract framework</w:t>
      </w:r>
      <w:r w:rsidRPr="007A5589">
        <w:rPr>
          <w:b/>
          <w:bCs/>
          <w:color w:val="E11D3F" w:themeColor="accent4"/>
          <w:sz w:val="24"/>
          <w:szCs w:val="24"/>
        </w:rPr>
        <w:t xml:space="preserve"> is recommended for use by Agencies </w:t>
      </w:r>
      <w:r>
        <w:rPr>
          <w:b/>
          <w:bCs/>
          <w:color w:val="E11D3F" w:themeColor="accent4"/>
          <w:sz w:val="24"/>
          <w:szCs w:val="24"/>
        </w:rPr>
        <w:t>when procuring infrastructure advisory services including</w:t>
      </w:r>
      <w:r w:rsidRPr="007A5589">
        <w:rPr>
          <w:b/>
          <w:bCs/>
          <w:color w:val="E11D3F" w:themeColor="accent4"/>
          <w:sz w:val="24"/>
          <w:szCs w:val="24"/>
        </w:rPr>
        <w:t xml:space="preserve"> in this Scheme</w:t>
      </w:r>
      <w:r>
        <w:rPr>
          <w:b/>
          <w:bCs/>
          <w:color w:val="E11D3F" w:themeColor="accent4"/>
          <w:sz w:val="24"/>
          <w:szCs w:val="24"/>
        </w:rPr>
        <w:t>.</w:t>
      </w:r>
    </w:p>
    <w:p w14:paraId="14230BF7" w14:textId="3A430F04" w:rsidR="00B9582B" w:rsidRDefault="00B9582B" w:rsidP="00B9582B">
      <w:pPr>
        <w:rPr>
          <w:color w:val="2C2B2B" w:themeColor="text1"/>
        </w:rPr>
      </w:pPr>
      <w:r w:rsidRPr="00403490">
        <w:rPr>
          <w:color w:val="2C2B2B" w:themeColor="text1"/>
        </w:rPr>
        <w:t xml:space="preserve">The IA </w:t>
      </w:r>
      <w:r>
        <w:rPr>
          <w:color w:val="2C2B2B" w:themeColor="text1"/>
        </w:rPr>
        <w:t>c</w:t>
      </w:r>
      <w:r w:rsidRPr="00403490">
        <w:rPr>
          <w:color w:val="2C2B2B" w:themeColor="text1"/>
        </w:rPr>
        <w:t xml:space="preserve">ontract </w:t>
      </w:r>
      <w:r w:rsidR="00D0300C">
        <w:rPr>
          <w:color w:val="2C2B2B" w:themeColor="text1"/>
        </w:rPr>
        <w:t>f</w:t>
      </w:r>
      <w:r w:rsidRPr="00403490">
        <w:rPr>
          <w:color w:val="2C2B2B" w:themeColor="text1"/>
        </w:rPr>
        <w:t xml:space="preserve">ramework includes contract templates and tools for a standardised approach to risk allocation when buying infrastructure advisory services. </w:t>
      </w:r>
    </w:p>
    <w:p w14:paraId="1F8EAC18" w14:textId="77777777" w:rsidR="00B9582B" w:rsidRPr="00C938A1" w:rsidRDefault="00B9582B" w:rsidP="00B9582B">
      <w:pPr>
        <w:rPr>
          <w:color w:val="2C2B2B" w:themeColor="text1"/>
        </w:rPr>
      </w:pPr>
      <w:r w:rsidRPr="00025BB6">
        <w:rPr>
          <w:color w:val="2C2B2B" w:themeColor="text1"/>
        </w:rPr>
        <w:t xml:space="preserve">Please refer to the </w:t>
      </w:r>
      <w:hyperlink r:id="rId26" w:history="1">
        <w:r>
          <w:rPr>
            <w:rStyle w:val="Hyperlink"/>
          </w:rPr>
          <w:t>i</w:t>
        </w:r>
        <w:r w:rsidRPr="00025BB6">
          <w:rPr>
            <w:rStyle w:val="Hyperlink"/>
          </w:rPr>
          <w:t xml:space="preserve">nfrastructure </w:t>
        </w:r>
        <w:r>
          <w:rPr>
            <w:rStyle w:val="Hyperlink"/>
          </w:rPr>
          <w:t>a</w:t>
        </w:r>
        <w:r w:rsidRPr="00025BB6">
          <w:rPr>
            <w:rStyle w:val="Hyperlink"/>
          </w:rPr>
          <w:t xml:space="preserve">dvisory </w:t>
        </w:r>
        <w:r>
          <w:rPr>
            <w:rStyle w:val="Hyperlink"/>
          </w:rPr>
          <w:t>s</w:t>
        </w:r>
        <w:r w:rsidRPr="00025BB6">
          <w:rPr>
            <w:rStyle w:val="Hyperlink"/>
          </w:rPr>
          <w:t>ervices category page</w:t>
        </w:r>
      </w:hyperlink>
      <w:r w:rsidRPr="00025BB6">
        <w:rPr>
          <w:color w:val="2C2B2B" w:themeColor="text1"/>
        </w:rPr>
        <w:t xml:space="preserve"> on </w:t>
      </w:r>
      <w:hyperlink r:id="rId27" w:history="1">
        <w:proofErr w:type="spellStart"/>
        <w:r w:rsidRPr="00025BB6">
          <w:rPr>
            <w:rStyle w:val="Hyperlink"/>
          </w:rPr>
          <w:t>buy.nsw</w:t>
        </w:r>
        <w:proofErr w:type="spellEnd"/>
      </w:hyperlink>
      <w:r w:rsidRPr="00025BB6">
        <w:rPr>
          <w:color w:val="2C2B2B" w:themeColor="text1"/>
        </w:rPr>
        <w:t xml:space="preserve"> for more details and copies of the </w:t>
      </w:r>
      <w:r>
        <w:rPr>
          <w:color w:val="2C2B2B" w:themeColor="text1"/>
        </w:rPr>
        <w:t>contract templates and tools</w:t>
      </w:r>
      <w:r w:rsidRPr="00025BB6">
        <w:rPr>
          <w:color w:val="2C2B2B" w:themeColor="text1"/>
        </w:rPr>
        <w:t>.</w:t>
      </w:r>
    </w:p>
    <w:p w14:paraId="49B9570E" w14:textId="6BCF871D" w:rsidR="00FC28A7" w:rsidRDefault="00FC28A7" w:rsidP="008244EC">
      <w:pPr>
        <w:rPr>
          <w:rFonts w:cs="Arial"/>
          <w:color w:val="2C2B2B" w:themeColor="text1"/>
        </w:rPr>
      </w:pPr>
    </w:p>
    <w:p w14:paraId="5DD05C77" w14:textId="25F889CC" w:rsidR="00FC28A7" w:rsidRPr="00B9582B" w:rsidRDefault="00F5383E" w:rsidP="00B9582B">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24"/>
          <w:szCs w:val="24"/>
        </w:rPr>
      </w:pPr>
      <w:r w:rsidRPr="00B9582B">
        <w:rPr>
          <w:b/>
          <w:bCs/>
          <w:color w:val="E11D3F" w:themeColor="accent4"/>
          <w:sz w:val="24"/>
          <w:szCs w:val="24"/>
        </w:rPr>
        <w:t xml:space="preserve">From </w:t>
      </w:r>
      <w:r w:rsidR="00C90512" w:rsidRPr="00B9582B">
        <w:rPr>
          <w:b/>
          <w:bCs/>
          <w:color w:val="E11D3F" w:themeColor="accent4"/>
          <w:sz w:val="24"/>
          <w:szCs w:val="24"/>
        </w:rPr>
        <w:t xml:space="preserve">1 November 2022 </w:t>
      </w:r>
      <w:r w:rsidRPr="00B9582B">
        <w:rPr>
          <w:b/>
          <w:bCs/>
          <w:color w:val="E11D3F" w:themeColor="accent4"/>
          <w:sz w:val="24"/>
          <w:szCs w:val="24"/>
        </w:rPr>
        <w:t>the newly established Infrastructure Advisory Standard Commercial Framework</w:t>
      </w:r>
      <w:r w:rsidR="00A47FFC" w:rsidRPr="00B9582B">
        <w:rPr>
          <w:b/>
          <w:bCs/>
          <w:color w:val="E11D3F" w:themeColor="accent4"/>
          <w:sz w:val="24"/>
          <w:szCs w:val="24"/>
        </w:rPr>
        <w:t xml:space="preserve"> </w:t>
      </w:r>
      <w:r w:rsidRPr="00B9582B">
        <w:rPr>
          <w:b/>
          <w:bCs/>
          <w:color w:val="E11D3F" w:themeColor="accent4"/>
          <w:sz w:val="24"/>
          <w:szCs w:val="24"/>
        </w:rPr>
        <w:t>is recommended for use by Agencies as guidance for all engagement types in this Pro</w:t>
      </w:r>
      <w:r w:rsidR="00FC28A7" w:rsidRPr="00B9582B">
        <w:rPr>
          <w:b/>
          <w:bCs/>
          <w:color w:val="E11D3F" w:themeColor="accent4"/>
          <w:sz w:val="24"/>
          <w:szCs w:val="24"/>
        </w:rPr>
        <w:t xml:space="preserve">curement List. </w:t>
      </w:r>
    </w:p>
    <w:p w14:paraId="40884C7B" w14:textId="5435D7ED" w:rsidR="00E17292" w:rsidRPr="00EC2B25" w:rsidRDefault="00E17292" w:rsidP="00E17292">
      <w:pPr>
        <w:ind w:left="360"/>
        <w:rPr>
          <w:color w:val="2C2B2B" w:themeColor="text1"/>
        </w:rPr>
      </w:pPr>
      <w:r w:rsidRPr="00D36BBE">
        <w:rPr>
          <w:color w:val="2C2B2B" w:themeColor="text1"/>
        </w:rPr>
        <w:t xml:space="preserve">The </w:t>
      </w:r>
      <w:bookmarkStart w:id="2" w:name="_Hlk103601020"/>
      <w:r w:rsidRPr="00144684">
        <w:rPr>
          <w:color w:val="2C2B2B" w:themeColor="text1"/>
        </w:rPr>
        <w:t>Infrastructure Advisory Standard Commercial Framework (IA SCF</w:t>
      </w:r>
      <w:bookmarkEnd w:id="2"/>
      <w:r w:rsidRPr="00144684">
        <w:rPr>
          <w:color w:val="2C2B2B" w:themeColor="text1"/>
        </w:rPr>
        <w:t>)</w:t>
      </w:r>
      <w:r w:rsidR="007319A6">
        <w:rPr>
          <w:color w:val="2C2B2B" w:themeColor="text1"/>
        </w:rPr>
        <w:t xml:space="preserve"> </w:t>
      </w:r>
      <w:r w:rsidRPr="002C33C8">
        <w:rPr>
          <w:color w:val="2C2B2B" w:themeColor="text1"/>
        </w:rPr>
        <w:t>includes the following recommended commercial elements:</w:t>
      </w:r>
      <w:r w:rsidRPr="00D36BBE">
        <w:rPr>
          <w:color w:val="2C2B2B" w:themeColor="text1"/>
        </w:rPr>
        <w:t xml:space="preserve"> </w:t>
      </w:r>
    </w:p>
    <w:p w14:paraId="47EAF169" w14:textId="77777777" w:rsidR="00E17292" w:rsidRPr="00F32D13" w:rsidRDefault="00E17292" w:rsidP="00E17292">
      <w:pPr>
        <w:numPr>
          <w:ilvl w:val="0"/>
          <w:numId w:val="49"/>
        </w:numPr>
        <w:rPr>
          <w:color w:val="2C2B2B" w:themeColor="text1"/>
        </w:rPr>
      </w:pPr>
      <w:r w:rsidRPr="00F32D13">
        <w:rPr>
          <w:color w:val="2C2B2B" w:themeColor="text1"/>
        </w:rPr>
        <w:t>Standardised resource and service types</w:t>
      </w:r>
    </w:p>
    <w:p w14:paraId="1B3C241C" w14:textId="77777777" w:rsidR="00E17292" w:rsidRPr="00F32D13" w:rsidRDefault="00E17292" w:rsidP="00E17292">
      <w:pPr>
        <w:numPr>
          <w:ilvl w:val="0"/>
          <w:numId w:val="49"/>
        </w:numPr>
        <w:rPr>
          <w:color w:val="2C2B2B" w:themeColor="text1"/>
        </w:rPr>
      </w:pPr>
      <w:r w:rsidRPr="00F32D13">
        <w:rPr>
          <w:color w:val="2C2B2B" w:themeColor="text1"/>
        </w:rPr>
        <w:t xml:space="preserve">Capped daily resource </w:t>
      </w:r>
      <w:proofErr w:type="gramStart"/>
      <w:r w:rsidRPr="00F32D13">
        <w:rPr>
          <w:color w:val="2C2B2B" w:themeColor="text1"/>
        </w:rPr>
        <w:t>rates</w:t>
      </w:r>
      <w:proofErr w:type="gramEnd"/>
    </w:p>
    <w:p w14:paraId="6D420D47" w14:textId="77777777" w:rsidR="00E17292" w:rsidRPr="00F32D13" w:rsidRDefault="00E17292" w:rsidP="00E17292">
      <w:pPr>
        <w:numPr>
          <w:ilvl w:val="0"/>
          <w:numId w:val="49"/>
        </w:numPr>
        <w:rPr>
          <w:color w:val="2C2B2B" w:themeColor="text1"/>
        </w:rPr>
      </w:pPr>
      <w:r w:rsidRPr="00F32D13">
        <w:rPr>
          <w:color w:val="2C2B2B" w:themeColor="text1"/>
        </w:rPr>
        <w:t>Discount structure</w:t>
      </w:r>
    </w:p>
    <w:p w14:paraId="1A044519" w14:textId="77777777" w:rsidR="00E17292" w:rsidRPr="00F32D13" w:rsidRDefault="00E17292" w:rsidP="00E17292">
      <w:pPr>
        <w:numPr>
          <w:ilvl w:val="0"/>
          <w:numId w:val="49"/>
        </w:numPr>
        <w:rPr>
          <w:color w:val="2C2B2B" w:themeColor="text1"/>
        </w:rPr>
      </w:pPr>
      <w:r w:rsidRPr="00F32D13">
        <w:rPr>
          <w:color w:val="2C2B2B" w:themeColor="text1"/>
        </w:rPr>
        <w:t>Expenses policy.</w:t>
      </w:r>
    </w:p>
    <w:p w14:paraId="7F9E550C" w14:textId="2FE42B80" w:rsidR="007319A6" w:rsidRPr="00932C46" w:rsidRDefault="00E17292" w:rsidP="007319A6">
      <w:pPr>
        <w:spacing w:before="0" w:after="160" w:line="259" w:lineRule="auto"/>
      </w:pPr>
      <w:r w:rsidRPr="00D36BBE">
        <w:rPr>
          <w:color w:val="2C2B2B" w:themeColor="text1"/>
        </w:rPr>
        <w:t>Please refer to the</w:t>
      </w:r>
      <w:r w:rsidR="007319A6">
        <w:rPr>
          <w:color w:val="2C2B2B" w:themeColor="text1"/>
        </w:rPr>
        <w:t xml:space="preserve"> </w:t>
      </w:r>
      <w:hyperlink r:id="rId28" w:history="1">
        <w:r w:rsidR="007319A6" w:rsidRPr="00932C46">
          <w:rPr>
            <w:rStyle w:val="Hyperlink"/>
          </w:rPr>
          <w:t>Infrastructure Advisory Services category page</w:t>
        </w:r>
      </w:hyperlink>
      <w:r w:rsidR="007319A6" w:rsidRPr="00932C46">
        <w:rPr>
          <w:b/>
          <w:bCs/>
        </w:rPr>
        <w:t xml:space="preserve"> </w:t>
      </w:r>
      <w:r w:rsidR="007319A6" w:rsidRPr="00932C46">
        <w:t xml:space="preserve">on </w:t>
      </w:r>
      <w:hyperlink r:id="rId29" w:history="1">
        <w:proofErr w:type="spellStart"/>
        <w:r w:rsidR="007319A6" w:rsidRPr="00932C46">
          <w:rPr>
            <w:rStyle w:val="Hyperlink"/>
          </w:rPr>
          <w:t>buy.nsw</w:t>
        </w:r>
        <w:proofErr w:type="spellEnd"/>
      </w:hyperlink>
      <w:r w:rsidR="007319A6">
        <w:t xml:space="preserve"> for more details.</w:t>
      </w:r>
      <w:r w:rsidR="007319A6" w:rsidRPr="00932C46">
        <w:rPr>
          <w:b/>
          <w:bCs/>
        </w:rPr>
        <w:t xml:space="preserve"> </w:t>
      </w:r>
    </w:p>
    <w:p w14:paraId="30DB7D91" w14:textId="6378BD79" w:rsidR="00E17292" w:rsidRDefault="00E17292" w:rsidP="00E17292">
      <w:pPr>
        <w:rPr>
          <w:color w:val="2C2B2B" w:themeColor="text1"/>
        </w:rPr>
      </w:pPr>
    </w:p>
    <w:p w14:paraId="16BEDA2A" w14:textId="1800CB78" w:rsidR="00FC28A7" w:rsidRDefault="00FC28A7" w:rsidP="008244EC">
      <w:pPr>
        <w:rPr>
          <w:rFonts w:cs="Arial"/>
          <w:color w:val="2C2B2B" w:themeColor="text1"/>
        </w:rPr>
      </w:pPr>
    </w:p>
    <w:p w14:paraId="7227C58D" w14:textId="77777777" w:rsidR="00EC18F0" w:rsidRPr="00B9582B" w:rsidRDefault="00EC18F0" w:rsidP="00B9582B">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24"/>
          <w:szCs w:val="24"/>
        </w:rPr>
      </w:pPr>
      <w:r w:rsidRPr="00B9582B">
        <w:rPr>
          <w:b/>
          <w:bCs/>
          <w:color w:val="E11D3F" w:themeColor="accent4"/>
          <w:sz w:val="24"/>
          <w:szCs w:val="24"/>
        </w:rPr>
        <w:t xml:space="preserve">From 29 November 2020 NSW Government Agencies can no longer use Scheme SCM1191 for procurements above $9M ex GST </w:t>
      </w:r>
      <w:proofErr w:type="gramStart"/>
      <w:r w:rsidRPr="00B9582B">
        <w:rPr>
          <w:b/>
          <w:bCs/>
          <w:color w:val="E11D3F" w:themeColor="accent4"/>
          <w:sz w:val="24"/>
          <w:szCs w:val="24"/>
        </w:rPr>
        <w:t>as a result of</w:t>
      </w:r>
      <w:proofErr w:type="gramEnd"/>
      <w:r w:rsidRPr="00B9582B">
        <w:rPr>
          <w:b/>
          <w:bCs/>
          <w:color w:val="E11D3F" w:themeColor="accent4"/>
          <w:sz w:val="24"/>
          <w:szCs w:val="24"/>
        </w:rPr>
        <w:t xml:space="preserve"> the introduction of the Enforceable Procurement provisions by the NSW Procurement Board.</w:t>
      </w:r>
    </w:p>
    <w:p w14:paraId="77604F4C" w14:textId="4733E70B" w:rsidR="007B2DB4" w:rsidRPr="008244EC" w:rsidRDefault="00EC18F0" w:rsidP="008244EC">
      <w:pPr>
        <w:rPr>
          <w:rFonts w:cs="Arial"/>
          <w:color w:val="2C2B2B" w:themeColor="text1"/>
        </w:rPr>
      </w:pPr>
      <w:r w:rsidRPr="008244EC">
        <w:rPr>
          <w:rFonts w:cs="Arial"/>
          <w:color w:val="2C2B2B" w:themeColor="text1"/>
        </w:rPr>
        <w:t xml:space="preserve">This Procurement List </w:t>
      </w:r>
      <w:r w:rsidR="00566F63">
        <w:rPr>
          <w:rFonts w:cs="Arial"/>
          <w:color w:val="2C2B2B" w:themeColor="text1"/>
        </w:rPr>
        <w:t>has been</w:t>
      </w:r>
      <w:r w:rsidRPr="008244EC">
        <w:rPr>
          <w:rFonts w:cs="Arial"/>
          <w:color w:val="2C2B2B" w:themeColor="text1"/>
        </w:rPr>
        <w:t xml:space="preserve"> established for procurements above $9M ex GST. Agencies are encouraged to use this Procurement List for procuring </w:t>
      </w:r>
      <w:r w:rsidRPr="008244EC">
        <w:rPr>
          <w:color w:val="2C2B2B" w:themeColor="text1"/>
        </w:rPr>
        <w:t>construction related consulting services above $9M.</w:t>
      </w:r>
    </w:p>
    <w:p w14:paraId="166D883F" w14:textId="77777777" w:rsidR="008F7007" w:rsidRDefault="008F7007" w:rsidP="008244EC">
      <w:pPr>
        <w:rPr>
          <w:color w:val="2C2B2B" w:themeColor="text1"/>
        </w:rPr>
      </w:pPr>
    </w:p>
    <w:p w14:paraId="3C35235B" w14:textId="2BC2F5ED" w:rsidR="00AF4866" w:rsidRDefault="00CB4247" w:rsidP="00AF4866">
      <w:pPr>
        <w:pStyle w:val="H1noTOC"/>
      </w:pPr>
      <w:r w:rsidRPr="00DC0B06">
        <w:lastRenderedPageBreak/>
        <w:t>Transition</w:t>
      </w:r>
      <w:r w:rsidR="009408B5" w:rsidRPr="00DC0B06">
        <w:t xml:space="preserve"> </w:t>
      </w:r>
      <w:r w:rsidRPr="00DC0B06">
        <w:t>of existing Suppliers</w:t>
      </w:r>
    </w:p>
    <w:p w14:paraId="39627B68" w14:textId="77777777" w:rsidR="000A4BD8" w:rsidRPr="000A4BD8" w:rsidRDefault="000A4BD8" w:rsidP="000A4BD8"/>
    <w:p w14:paraId="4689A049" w14:textId="77777777" w:rsidR="000A4BD8" w:rsidRDefault="000A4BD8" w:rsidP="000A4BD8">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pPr>
      <w:r>
        <w:rPr>
          <w:b/>
          <w:bCs/>
          <w:color w:val="E11D3F" w:themeColor="accent4"/>
          <w:sz w:val="24"/>
          <w:szCs w:val="24"/>
        </w:rPr>
        <w:t xml:space="preserve">If your organisation wants to </w:t>
      </w:r>
      <w:r>
        <w:rPr>
          <w:b/>
          <w:bCs/>
          <w:color w:val="E11D3F" w:themeColor="accent4"/>
          <w:sz w:val="24"/>
          <w:szCs w:val="24"/>
        </w:rPr>
        <w:br/>
        <w:t>be eligible to bid for construction related consulting services above $9M</w:t>
      </w:r>
    </w:p>
    <w:p w14:paraId="28D6E09F" w14:textId="77777777" w:rsidR="000A4BD8" w:rsidRPr="00CB1906" w:rsidRDefault="000A4BD8" w:rsidP="000A4BD8">
      <w:pPr>
        <w:pBdr>
          <w:top w:val="single" w:sz="18" w:space="1" w:color="E11D3F" w:themeColor="accent4"/>
          <w:left w:val="single" w:sz="18" w:space="4" w:color="E11D3F" w:themeColor="accent4"/>
          <w:bottom w:val="single" w:sz="18" w:space="1" w:color="E11D3F" w:themeColor="accent4"/>
          <w:right w:val="single" w:sz="18" w:space="4" w:color="E11D3F" w:themeColor="accent4"/>
        </w:pBdr>
        <w:rPr>
          <w:b/>
          <w:bCs/>
          <w:color w:val="2C2B2B" w:themeColor="text1"/>
        </w:rPr>
      </w:pPr>
      <w:r>
        <w:rPr>
          <w:b/>
          <w:bCs/>
          <w:color w:val="2C2B2B" w:themeColor="text1"/>
        </w:rPr>
        <w:t xml:space="preserve">Your organisation will need to submit a new Application to be included on the Procurement List for Consultants in Construction. </w:t>
      </w:r>
      <w:r w:rsidRPr="002A297E">
        <w:rPr>
          <w:color w:val="2C2B2B" w:themeColor="text1"/>
        </w:rPr>
        <w:t>If you have a current prequalification under SCM1191 for work below $9M that prequalification will remain</w:t>
      </w:r>
      <w:r>
        <w:rPr>
          <w:color w:val="2C2B2B" w:themeColor="text1"/>
        </w:rPr>
        <w:t xml:space="preserve"> in place.</w:t>
      </w:r>
    </w:p>
    <w:p w14:paraId="5673EDE8" w14:textId="77777777" w:rsidR="000A4BD8" w:rsidRDefault="000A4BD8" w:rsidP="000A4BD8">
      <w:pPr>
        <w:spacing w:after="0"/>
      </w:pPr>
    </w:p>
    <w:p w14:paraId="387AB553" w14:textId="77777777" w:rsidR="000A4BD8" w:rsidRPr="00537A39" w:rsidRDefault="000A4BD8" w:rsidP="000A4BD8">
      <w:pPr>
        <w:pBdr>
          <w:top w:val="single" w:sz="18" w:space="1" w:color="E11D3F" w:themeColor="accent4"/>
          <w:left w:val="single" w:sz="18" w:space="4" w:color="E11D3F" w:themeColor="accent4"/>
          <w:bottom w:val="single" w:sz="18" w:space="1" w:color="E11D3F" w:themeColor="accent4"/>
          <w:right w:val="single" w:sz="18" w:space="4" w:color="E11D3F" w:themeColor="accent4"/>
        </w:pBdr>
        <w:spacing w:line="240" w:lineRule="auto"/>
        <w:jc w:val="center"/>
        <w:rPr>
          <w:b/>
          <w:bCs/>
          <w:color w:val="E11D3F" w:themeColor="accent4"/>
          <w:sz w:val="8"/>
          <w:szCs w:val="8"/>
        </w:rPr>
      </w:pPr>
    </w:p>
    <w:p w14:paraId="568AF509" w14:textId="77777777" w:rsidR="000A4BD8" w:rsidRDefault="000A4BD8" w:rsidP="000A4BD8">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pPr>
      <w:r>
        <w:rPr>
          <w:b/>
          <w:bCs/>
          <w:color w:val="E11D3F" w:themeColor="accent4"/>
          <w:sz w:val="24"/>
          <w:szCs w:val="24"/>
        </w:rPr>
        <w:t>If your organisation is prequalified under SCM1191 and wants to only bid for construction related consulting services below $9M</w:t>
      </w:r>
    </w:p>
    <w:p w14:paraId="2BE749D7" w14:textId="2D337B52" w:rsidR="000A4BD8" w:rsidRPr="009E78DD" w:rsidRDefault="000A4BD8" w:rsidP="000A4BD8">
      <w:pPr>
        <w:pBdr>
          <w:top w:val="single" w:sz="18" w:space="1" w:color="E11D3F" w:themeColor="accent4"/>
          <w:left w:val="single" w:sz="18" w:space="4" w:color="E11D3F" w:themeColor="accent4"/>
          <w:bottom w:val="single" w:sz="18" w:space="1" w:color="E11D3F" w:themeColor="accent4"/>
          <w:right w:val="single" w:sz="18" w:space="4" w:color="E11D3F" w:themeColor="accent4"/>
        </w:pBdr>
        <w:rPr>
          <w:color w:val="2C2B2B" w:themeColor="text1"/>
        </w:rPr>
      </w:pPr>
      <w:r w:rsidRPr="00AE4DCF">
        <w:rPr>
          <w:b/>
          <w:bCs/>
          <w:color w:val="2C2B2B" w:themeColor="text1"/>
        </w:rPr>
        <w:t xml:space="preserve">No action is required, and </w:t>
      </w:r>
      <w:r>
        <w:rPr>
          <w:b/>
          <w:bCs/>
          <w:color w:val="2C2B2B" w:themeColor="text1"/>
        </w:rPr>
        <w:t>you</w:t>
      </w:r>
      <w:r w:rsidRPr="00AE4DCF">
        <w:rPr>
          <w:b/>
          <w:bCs/>
          <w:color w:val="2C2B2B" w:themeColor="text1"/>
        </w:rPr>
        <w:t xml:space="preserve"> do not need to submit a</w:t>
      </w:r>
      <w:r>
        <w:rPr>
          <w:b/>
          <w:bCs/>
          <w:color w:val="2C2B2B" w:themeColor="text1"/>
        </w:rPr>
        <w:t xml:space="preserve"> new</w:t>
      </w:r>
      <w:r w:rsidRPr="00AE4DCF">
        <w:rPr>
          <w:b/>
          <w:bCs/>
          <w:color w:val="2C2B2B" w:themeColor="text1"/>
        </w:rPr>
        <w:t xml:space="preserve"> Application</w:t>
      </w:r>
      <w:r>
        <w:rPr>
          <w:b/>
          <w:bCs/>
          <w:color w:val="2C2B2B" w:themeColor="text1"/>
        </w:rPr>
        <w:t xml:space="preserve">. </w:t>
      </w:r>
      <w:r>
        <w:rPr>
          <w:color w:val="2C2B2B" w:themeColor="text1"/>
        </w:rPr>
        <w:t xml:space="preserve">Your organisation </w:t>
      </w:r>
      <w:r w:rsidRPr="00537A39">
        <w:rPr>
          <w:color w:val="2C2B2B" w:themeColor="text1"/>
        </w:rPr>
        <w:t xml:space="preserve">will continue to be prequalified under </w:t>
      </w:r>
      <w:r>
        <w:rPr>
          <w:color w:val="2C2B2B" w:themeColor="text1"/>
        </w:rPr>
        <w:t>SCM1191</w:t>
      </w:r>
      <w:r w:rsidRPr="00537A39">
        <w:rPr>
          <w:color w:val="2C2B2B" w:themeColor="text1"/>
        </w:rPr>
        <w:t xml:space="preserve"> and Agencies can continue to include </w:t>
      </w:r>
      <w:r>
        <w:rPr>
          <w:color w:val="2C2B2B" w:themeColor="text1"/>
        </w:rPr>
        <w:t>your organisation</w:t>
      </w:r>
      <w:r w:rsidRPr="00537A39">
        <w:rPr>
          <w:color w:val="2C2B2B" w:themeColor="text1"/>
        </w:rPr>
        <w:t xml:space="preserve"> in procurements below $9M</w:t>
      </w:r>
      <w:r>
        <w:rPr>
          <w:color w:val="2C2B2B" w:themeColor="text1"/>
        </w:rPr>
        <w:t xml:space="preserve"> (if you are a </w:t>
      </w:r>
      <w:r w:rsidRPr="002A297E">
        <w:rPr>
          <w:color w:val="2C2B2B" w:themeColor="text1"/>
        </w:rPr>
        <w:t>Certified Consultant</w:t>
      </w:r>
      <w:r>
        <w:rPr>
          <w:color w:val="2C2B2B" w:themeColor="text1"/>
        </w:rPr>
        <w:t xml:space="preserve">) and $250K (if you are a </w:t>
      </w:r>
      <w:r w:rsidRPr="002A297E">
        <w:rPr>
          <w:color w:val="2C2B2B" w:themeColor="text1"/>
        </w:rPr>
        <w:t>Registered Consultant</w:t>
      </w:r>
      <w:r>
        <w:rPr>
          <w:color w:val="2C2B2B" w:themeColor="text1"/>
        </w:rPr>
        <w:t>).</w:t>
      </w:r>
      <w:r>
        <w:rPr>
          <w:color w:val="2C2B2B" w:themeColor="text1"/>
        </w:rPr>
        <w:br/>
      </w:r>
    </w:p>
    <w:p w14:paraId="39C5DDDC" w14:textId="1FCB8BC6" w:rsidR="009408B5" w:rsidRPr="000A4BD8" w:rsidRDefault="000A4BD8" w:rsidP="000A4BD8">
      <w:pPr>
        <w:spacing w:before="0" w:after="160" w:line="259" w:lineRule="auto"/>
        <w:rPr>
          <w:rFonts w:cs="Myriad Pro"/>
          <w:color w:val="002464"/>
          <w:sz w:val="40"/>
          <w:szCs w:val="40"/>
        </w:rPr>
      </w:pPr>
      <w:r>
        <w:br w:type="page"/>
      </w:r>
    </w:p>
    <w:p w14:paraId="3591E23A" w14:textId="4873B994" w:rsidR="001E5DC9" w:rsidRPr="000F2A6E" w:rsidRDefault="002C75E7" w:rsidP="006E74B0">
      <w:pPr>
        <w:pStyle w:val="H1noTOC"/>
      </w:pPr>
      <w:r>
        <w:lastRenderedPageBreak/>
        <w:t>Where to start</w:t>
      </w:r>
    </w:p>
    <w:p w14:paraId="5C86BB25" w14:textId="5A9B9EA1" w:rsidR="00B2690B" w:rsidRDefault="004611E4" w:rsidP="00B2690B">
      <w:pPr>
        <w:pStyle w:val="Heading2"/>
        <w:tabs>
          <w:tab w:val="left" w:pos="720"/>
        </w:tabs>
      </w:pPr>
      <w:bookmarkStart w:id="3" w:name="_Toc9412388"/>
      <w:bookmarkStart w:id="4" w:name="_Toc117600047"/>
      <w:proofErr w:type="spellStart"/>
      <w:r>
        <w:t>Buy.NSW</w:t>
      </w:r>
      <w:bookmarkEnd w:id="3"/>
      <w:bookmarkEnd w:id="4"/>
      <w:proofErr w:type="spellEnd"/>
      <w:r w:rsidR="00133AD4">
        <w:t xml:space="preserve"> </w:t>
      </w:r>
    </w:p>
    <w:p w14:paraId="0208C886" w14:textId="610D0931" w:rsidR="00954921" w:rsidRDefault="000A4BD8" w:rsidP="00954921">
      <w:pPr>
        <w:rPr>
          <w:color w:val="2C2B2B" w:themeColor="text1"/>
        </w:rPr>
      </w:pPr>
      <w:r>
        <w:t>Procurement List</w:t>
      </w:r>
      <w:r w:rsidR="00DC0B06">
        <w:t xml:space="preserve"> </w:t>
      </w:r>
      <w:r w:rsidR="00B33B4C">
        <w:t xml:space="preserve">Applicant Guidelines and associated documents for </w:t>
      </w:r>
      <w:r w:rsidR="005B160A">
        <w:t>A</w:t>
      </w:r>
      <w:r w:rsidR="00B33B4C">
        <w:t xml:space="preserve">pplicants and </w:t>
      </w:r>
      <w:r w:rsidR="005B160A">
        <w:t>A</w:t>
      </w:r>
      <w:r w:rsidR="00B33B4C">
        <w:t xml:space="preserve">gencies are available </w:t>
      </w:r>
      <w:r w:rsidR="00BF7DA8">
        <w:t>at</w:t>
      </w:r>
      <w:r w:rsidR="00EF5600">
        <w:t xml:space="preserve"> </w:t>
      </w:r>
      <w:hyperlink r:id="rId30" w:history="1">
        <w:r w:rsidR="00BE2488" w:rsidRPr="0085773D">
          <w:rPr>
            <w:rStyle w:val="Hyperlink"/>
          </w:rPr>
          <w:t>https://buy.nsw.gov.au/schemes/consultants-in-construction-above-$9m-procurement-list</w:t>
        </w:r>
      </w:hyperlink>
      <w:r w:rsidR="00954921">
        <w:rPr>
          <w:color w:val="2C2B2B" w:themeColor="text1"/>
        </w:rPr>
        <w:t>.</w:t>
      </w:r>
    </w:p>
    <w:p w14:paraId="37C66C1C" w14:textId="26016BA9" w:rsidR="00B2690B" w:rsidRDefault="00B2690B" w:rsidP="00B2690B"/>
    <w:p w14:paraId="4B349436" w14:textId="49EB10AE" w:rsidR="00B2690B" w:rsidRDefault="00B2690B" w:rsidP="00B2690B">
      <w:pPr>
        <w:pStyle w:val="Heading2"/>
        <w:tabs>
          <w:tab w:val="left" w:pos="720"/>
        </w:tabs>
      </w:pPr>
      <w:bookmarkStart w:id="5" w:name="_Toc117600048"/>
      <w:bookmarkStart w:id="6" w:name="_Toc9412389"/>
      <w:r>
        <w:t>Te</w:t>
      </w:r>
      <w:r w:rsidR="00FD14ED">
        <w:t>r</w:t>
      </w:r>
      <w:r>
        <w:t>ms and definitions</w:t>
      </w:r>
      <w:bookmarkEnd w:id="5"/>
    </w:p>
    <w:p w14:paraId="2435C441" w14:textId="3ADBBB78" w:rsidR="00B2690B" w:rsidRPr="00B2690B" w:rsidRDefault="00B2690B" w:rsidP="00B2690B">
      <w:r>
        <w:t>Refer to</w:t>
      </w:r>
      <w:r w:rsidR="00530F81">
        <w:t xml:space="preserve"> </w:t>
      </w:r>
      <w:r w:rsidR="00856811" w:rsidRPr="00856811">
        <w:rPr>
          <w:color w:val="0070C0"/>
        </w:rPr>
        <w:fldChar w:fldCharType="begin"/>
      </w:r>
      <w:r w:rsidR="00856811" w:rsidRPr="00856811">
        <w:rPr>
          <w:color w:val="0070C0"/>
        </w:rPr>
        <w:instrText xml:space="preserve"> REF _Ref55488375 \h </w:instrText>
      </w:r>
      <w:r w:rsidR="00856811" w:rsidRPr="00856811">
        <w:rPr>
          <w:color w:val="0070C0"/>
        </w:rPr>
      </w:r>
      <w:r w:rsidR="00856811" w:rsidRPr="00856811">
        <w:rPr>
          <w:color w:val="0070C0"/>
        </w:rPr>
        <w:fldChar w:fldCharType="separate"/>
      </w:r>
      <w:r w:rsidR="00856811" w:rsidRPr="00856811">
        <w:rPr>
          <w:color w:val="0070C0"/>
        </w:rPr>
        <w:t>Terms and definitions</w:t>
      </w:r>
      <w:r w:rsidR="00856811" w:rsidRPr="00856811">
        <w:rPr>
          <w:color w:val="0070C0"/>
        </w:rPr>
        <w:fldChar w:fldCharType="end"/>
      </w:r>
      <w:r w:rsidR="00530F81">
        <w:t xml:space="preserve"> used i</w:t>
      </w:r>
      <w:r>
        <w:t>n this document</w:t>
      </w:r>
      <w:r w:rsidR="00530F81">
        <w:t>.</w:t>
      </w:r>
    </w:p>
    <w:p w14:paraId="1DF39CD2" w14:textId="11AC5E64" w:rsidR="00B2690B" w:rsidRDefault="00EC563B" w:rsidP="00B2690B">
      <w:pPr>
        <w:pStyle w:val="Heading2"/>
        <w:tabs>
          <w:tab w:val="left" w:pos="720"/>
        </w:tabs>
      </w:pPr>
      <w:bookmarkStart w:id="7" w:name="_Toc117600049"/>
      <w:bookmarkEnd w:id="6"/>
      <w:r>
        <w:t>Registering and applying</w:t>
      </w:r>
      <w:bookmarkEnd w:id="7"/>
    </w:p>
    <w:p w14:paraId="1CADCCF7" w14:textId="3E723930" w:rsidR="00D762A8" w:rsidRDefault="00D762A8" w:rsidP="00D762A8">
      <w:r>
        <w:t xml:space="preserve">Applicants must be registered on </w:t>
      </w:r>
      <w:r w:rsidR="0057787A">
        <w:t>the S</w:t>
      </w:r>
      <w:r w:rsidR="00F50B70">
        <w:t xml:space="preserve">uppliers </w:t>
      </w:r>
      <w:r w:rsidR="0057787A">
        <w:t>H</w:t>
      </w:r>
      <w:r w:rsidR="00F50B70">
        <w:t xml:space="preserve">ub </w:t>
      </w:r>
      <w:r>
        <w:t xml:space="preserve">before commencing the application process </w:t>
      </w:r>
      <w:hyperlink r:id="rId31" w:history="1">
        <w:r w:rsidR="002A4538" w:rsidRPr="0065213C">
          <w:rPr>
            <w:rStyle w:val="Hyperlink"/>
          </w:rPr>
          <w:t>https://suppliers.buy.nsw.gov.au/</w:t>
        </w:r>
      </w:hyperlink>
      <w:r w:rsidR="002A4538">
        <w:t xml:space="preserve"> </w:t>
      </w:r>
    </w:p>
    <w:p w14:paraId="41579D56" w14:textId="3C5F7099" w:rsidR="008142AF" w:rsidRDefault="008C2687" w:rsidP="00B2690B">
      <w:r w:rsidRPr="0057787A">
        <w:t>Refer to section 3</w:t>
      </w:r>
      <w:r w:rsidR="0050290B">
        <w:t xml:space="preserve">.1 </w:t>
      </w:r>
      <w:r w:rsidRPr="0057787A">
        <w:t>in this document for further information</w:t>
      </w:r>
      <w:r w:rsidR="008142AF" w:rsidRPr="0057787A">
        <w:t xml:space="preserve"> on registering for </w:t>
      </w:r>
      <w:r w:rsidR="007705EA">
        <w:t>the Supplier Hub</w:t>
      </w:r>
      <w:r w:rsidRPr="0057787A">
        <w:t>.</w:t>
      </w:r>
    </w:p>
    <w:p w14:paraId="04938FD9" w14:textId="2678A97C" w:rsidR="006658B3" w:rsidRDefault="008142AF" w:rsidP="006658B3">
      <w:r>
        <w:rPr>
          <w:lang w:eastAsia="en-AU"/>
        </w:rPr>
        <w:t>The online application form for the Cons</w:t>
      </w:r>
      <w:r w:rsidR="002D0736">
        <w:rPr>
          <w:lang w:eastAsia="en-AU"/>
        </w:rPr>
        <w:t>ultants in Cons</w:t>
      </w:r>
      <w:r>
        <w:rPr>
          <w:lang w:eastAsia="en-AU"/>
        </w:rPr>
        <w:t>truction</w:t>
      </w:r>
      <w:r w:rsidR="00DC0B06">
        <w:rPr>
          <w:lang w:eastAsia="en-AU"/>
        </w:rPr>
        <w:t xml:space="preserve"> </w:t>
      </w:r>
      <w:r w:rsidR="009E323F">
        <w:rPr>
          <w:lang w:eastAsia="en-AU"/>
        </w:rPr>
        <w:t>Procurement List</w:t>
      </w:r>
      <w:r>
        <w:rPr>
          <w:lang w:eastAsia="en-AU"/>
        </w:rPr>
        <w:t xml:space="preserve"> is available </w:t>
      </w:r>
      <w:r w:rsidR="00DC2697">
        <w:rPr>
          <w:lang w:eastAsia="en-AU"/>
        </w:rPr>
        <w:t xml:space="preserve">through </w:t>
      </w:r>
      <w:r w:rsidR="00F062CB">
        <w:t xml:space="preserve">the Supplier Hub </w:t>
      </w:r>
      <w:hyperlink r:id="rId32" w:history="1">
        <w:r w:rsidR="00566F63" w:rsidRPr="001925E3">
          <w:rPr>
            <w:rStyle w:val="Hyperlink"/>
          </w:rPr>
          <w:t>https://suppliers.buy.nsw.gov.au/login</w:t>
        </w:r>
      </w:hyperlink>
      <w:r w:rsidR="00566F63">
        <w:t xml:space="preserve"> </w:t>
      </w:r>
    </w:p>
    <w:p w14:paraId="46C3D2B0" w14:textId="2C02349A" w:rsidR="00104D72" w:rsidRDefault="00104D72" w:rsidP="00B2690B">
      <w:pPr>
        <w:rPr>
          <w:lang w:eastAsia="en-AU"/>
        </w:rPr>
      </w:pPr>
    </w:p>
    <w:p w14:paraId="0AD98E78" w14:textId="71E9960C" w:rsidR="008C2687" w:rsidRDefault="00104D72" w:rsidP="00B2690B">
      <w:r>
        <w:rPr>
          <w:lang w:eastAsia="en-AU"/>
        </w:rPr>
        <w:t>Each step of the application process is explained in detail at section 3.</w:t>
      </w:r>
    </w:p>
    <w:p w14:paraId="0AB01CDD" w14:textId="77777777" w:rsidR="00B2690B" w:rsidRDefault="00B2690B" w:rsidP="00B2690B">
      <w:pPr>
        <w:pStyle w:val="Heading2"/>
        <w:tabs>
          <w:tab w:val="left" w:pos="720"/>
        </w:tabs>
      </w:pPr>
      <w:bookmarkStart w:id="8" w:name="_Toc9412390"/>
      <w:bookmarkStart w:id="9" w:name="_Toc117600050"/>
      <w:r>
        <w:t>Enquiries</w:t>
      </w:r>
      <w:bookmarkEnd w:id="8"/>
      <w:bookmarkEnd w:id="9"/>
    </w:p>
    <w:p w14:paraId="5BF5099D" w14:textId="4C269150" w:rsidR="002B627D" w:rsidRDefault="00B2690B" w:rsidP="002B627D">
      <w:pPr>
        <w:pStyle w:val="DFSIBodyText"/>
        <w:ind w:left="0"/>
      </w:pPr>
      <w:r>
        <w:t xml:space="preserve">For </w:t>
      </w:r>
      <w:r w:rsidR="004B07E8">
        <w:t xml:space="preserve">Procurement List </w:t>
      </w:r>
      <w:r>
        <w:t xml:space="preserve">enquiries please contact: </w:t>
      </w:r>
      <w:hyperlink r:id="rId33" w:history="1">
        <w:r w:rsidR="00877448">
          <w:rPr>
            <w:rStyle w:val="Hyperlink"/>
          </w:rPr>
          <w:t>consultant.prequal@pwa.nsw.gov.au</w:t>
        </w:r>
      </w:hyperlink>
      <w:r w:rsidR="009B4AED">
        <w:t xml:space="preserve"> </w:t>
      </w:r>
      <w:r w:rsidR="002B627D">
        <w:t>or contact the NSW Procurement Service Centre (details inside front cover).</w:t>
      </w:r>
    </w:p>
    <w:p w14:paraId="7A2CAC52" w14:textId="4EC49380" w:rsidR="00EB7B6E" w:rsidRDefault="0095429E" w:rsidP="002B627D">
      <w:pPr>
        <w:pStyle w:val="DFSIBodyText"/>
        <w:ind w:left="0"/>
      </w:pPr>
      <w:r w:rsidRPr="0095429E">
        <w:t>For enquiries specifically about the Infrastructure Advisory Standard Commercial Framework (IA</w:t>
      </w:r>
      <w:r w:rsidR="00195468">
        <w:t xml:space="preserve"> </w:t>
      </w:r>
      <w:r w:rsidRPr="0095429E">
        <w:t>SCF) please contact the Infrastructure Advisory</w:t>
      </w:r>
      <w:r w:rsidR="00314909">
        <w:t xml:space="preserve"> Services </w:t>
      </w:r>
      <w:r w:rsidRPr="0095429E">
        <w:t>category management team:</w:t>
      </w:r>
      <w:r w:rsidR="00314909">
        <w:t xml:space="preserve"> </w:t>
      </w:r>
      <w:hyperlink r:id="rId34" w:history="1">
        <w:r w:rsidRPr="0095429E">
          <w:rPr>
            <w:rStyle w:val="Hyperlink"/>
          </w:rPr>
          <w:t>infra-advisory@treasury.nsw.gov.au</w:t>
        </w:r>
      </w:hyperlink>
      <w:r w:rsidRPr="0095429E">
        <w:t xml:space="preserve">.   </w:t>
      </w:r>
    </w:p>
    <w:p w14:paraId="7178254F" w14:textId="076028F3" w:rsidR="00EB7B6E" w:rsidRDefault="00EB7B6E" w:rsidP="002B627D">
      <w:pPr>
        <w:pStyle w:val="DFSIBodyText"/>
        <w:ind w:left="0"/>
      </w:pPr>
    </w:p>
    <w:p w14:paraId="214FF96B" w14:textId="627EA366" w:rsidR="00B2690B" w:rsidRPr="000F2A6E" w:rsidRDefault="00B2690B" w:rsidP="00B2690B">
      <w:r w:rsidRPr="000F2A6E">
        <w:br w:type="page"/>
      </w:r>
    </w:p>
    <w:bookmarkStart w:id="10" w:name="_Toc9412392" w:displacedByCustomXml="next"/>
    <w:sdt>
      <w:sdtPr>
        <w:rPr>
          <w:rFonts w:eastAsiaTheme="minorHAnsi" w:cstheme="minorBidi"/>
          <w:b/>
          <w:color w:val="auto"/>
          <w:sz w:val="22"/>
          <w:szCs w:val="22"/>
          <w:lang w:val="en-AU"/>
        </w:rPr>
        <w:id w:val="507120705"/>
        <w:docPartObj>
          <w:docPartGallery w:val="Table of Contents"/>
          <w:docPartUnique/>
        </w:docPartObj>
      </w:sdtPr>
      <w:sdtEndPr/>
      <w:sdtContent>
        <w:p w14:paraId="5EB9173F" w14:textId="2E48A645" w:rsidR="00917975" w:rsidRDefault="00917975">
          <w:pPr>
            <w:pStyle w:val="TOCHeading"/>
          </w:pPr>
          <w:r>
            <w:t>Contents</w:t>
          </w:r>
        </w:p>
        <w:p w14:paraId="66E4D529" w14:textId="1131587E" w:rsidR="00221D5F" w:rsidRDefault="005C5B8D">
          <w:pPr>
            <w:pStyle w:val="TOC1"/>
            <w:tabs>
              <w:tab w:val="right" w:leader="dot" w:pos="9628"/>
            </w:tabs>
            <w:rPr>
              <w:rFonts w:asciiTheme="minorHAnsi" w:eastAsiaTheme="minorEastAsia" w:hAnsiTheme="minorHAnsi"/>
              <w:b w:val="0"/>
              <w:noProof/>
              <w:lang w:eastAsia="en-AU"/>
            </w:rPr>
          </w:pPr>
          <w:r>
            <w:fldChar w:fldCharType="begin"/>
          </w:r>
          <w:r w:rsidR="00917975">
            <w:instrText>TOC \o "1-3" \h \z \u</w:instrText>
          </w:r>
          <w:r>
            <w:fldChar w:fldCharType="separate"/>
          </w:r>
          <w:hyperlink w:anchor="_Toc117600046" w:history="1">
            <w:r w:rsidR="00221D5F" w:rsidRPr="00D1076B">
              <w:rPr>
                <w:rStyle w:val="Hyperlink"/>
                <w:noProof/>
              </w:rPr>
              <w:t>What’s changed?</w:t>
            </w:r>
            <w:r w:rsidR="00221D5F">
              <w:rPr>
                <w:noProof/>
                <w:webHidden/>
              </w:rPr>
              <w:tab/>
            </w:r>
            <w:r w:rsidR="00221D5F">
              <w:rPr>
                <w:noProof/>
                <w:webHidden/>
              </w:rPr>
              <w:fldChar w:fldCharType="begin"/>
            </w:r>
            <w:r w:rsidR="00221D5F">
              <w:rPr>
                <w:noProof/>
                <w:webHidden/>
              </w:rPr>
              <w:instrText xml:space="preserve"> PAGEREF _Toc117600046 \h </w:instrText>
            </w:r>
            <w:r w:rsidR="00221D5F">
              <w:rPr>
                <w:noProof/>
                <w:webHidden/>
              </w:rPr>
            </w:r>
            <w:r w:rsidR="00221D5F">
              <w:rPr>
                <w:noProof/>
                <w:webHidden/>
              </w:rPr>
              <w:fldChar w:fldCharType="separate"/>
            </w:r>
            <w:r w:rsidR="00221D5F">
              <w:rPr>
                <w:noProof/>
                <w:webHidden/>
              </w:rPr>
              <w:t>1</w:t>
            </w:r>
            <w:r w:rsidR="00221D5F">
              <w:rPr>
                <w:noProof/>
                <w:webHidden/>
              </w:rPr>
              <w:fldChar w:fldCharType="end"/>
            </w:r>
          </w:hyperlink>
        </w:p>
        <w:p w14:paraId="73D28498" w14:textId="5D1D642F" w:rsidR="00221D5F" w:rsidRDefault="00006FBE">
          <w:pPr>
            <w:pStyle w:val="TOC2"/>
            <w:tabs>
              <w:tab w:val="right" w:leader="dot" w:pos="9628"/>
            </w:tabs>
            <w:rPr>
              <w:rFonts w:asciiTheme="minorHAnsi" w:eastAsiaTheme="minorEastAsia" w:hAnsiTheme="minorHAnsi"/>
              <w:noProof/>
              <w:lang w:eastAsia="en-AU"/>
            </w:rPr>
          </w:pPr>
          <w:hyperlink w:anchor="_Toc117600047" w:history="1">
            <w:r w:rsidR="00221D5F" w:rsidRPr="00D1076B">
              <w:rPr>
                <w:rStyle w:val="Hyperlink"/>
                <w:noProof/>
              </w:rPr>
              <w:t>Buy.NSW</w:t>
            </w:r>
            <w:r w:rsidR="00221D5F">
              <w:rPr>
                <w:noProof/>
                <w:webHidden/>
              </w:rPr>
              <w:tab/>
            </w:r>
            <w:r w:rsidR="00221D5F">
              <w:rPr>
                <w:noProof/>
                <w:webHidden/>
              </w:rPr>
              <w:fldChar w:fldCharType="begin"/>
            </w:r>
            <w:r w:rsidR="00221D5F">
              <w:rPr>
                <w:noProof/>
                <w:webHidden/>
              </w:rPr>
              <w:instrText xml:space="preserve"> PAGEREF _Toc117600047 \h </w:instrText>
            </w:r>
            <w:r w:rsidR="00221D5F">
              <w:rPr>
                <w:noProof/>
                <w:webHidden/>
              </w:rPr>
            </w:r>
            <w:r w:rsidR="00221D5F">
              <w:rPr>
                <w:noProof/>
                <w:webHidden/>
              </w:rPr>
              <w:fldChar w:fldCharType="separate"/>
            </w:r>
            <w:r w:rsidR="00221D5F">
              <w:rPr>
                <w:noProof/>
                <w:webHidden/>
              </w:rPr>
              <w:t>3</w:t>
            </w:r>
            <w:r w:rsidR="00221D5F">
              <w:rPr>
                <w:noProof/>
                <w:webHidden/>
              </w:rPr>
              <w:fldChar w:fldCharType="end"/>
            </w:r>
          </w:hyperlink>
        </w:p>
        <w:p w14:paraId="6E35C157" w14:textId="08F8A019" w:rsidR="00221D5F" w:rsidRDefault="00006FBE">
          <w:pPr>
            <w:pStyle w:val="TOC2"/>
            <w:tabs>
              <w:tab w:val="right" w:leader="dot" w:pos="9628"/>
            </w:tabs>
            <w:rPr>
              <w:rFonts w:asciiTheme="minorHAnsi" w:eastAsiaTheme="minorEastAsia" w:hAnsiTheme="minorHAnsi"/>
              <w:noProof/>
              <w:lang w:eastAsia="en-AU"/>
            </w:rPr>
          </w:pPr>
          <w:hyperlink w:anchor="_Toc117600048" w:history="1">
            <w:r w:rsidR="00221D5F" w:rsidRPr="00D1076B">
              <w:rPr>
                <w:rStyle w:val="Hyperlink"/>
                <w:noProof/>
              </w:rPr>
              <w:t>Terms and definitions</w:t>
            </w:r>
            <w:r w:rsidR="00221D5F">
              <w:rPr>
                <w:noProof/>
                <w:webHidden/>
              </w:rPr>
              <w:tab/>
            </w:r>
            <w:r w:rsidR="00221D5F">
              <w:rPr>
                <w:noProof/>
                <w:webHidden/>
              </w:rPr>
              <w:fldChar w:fldCharType="begin"/>
            </w:r>
            <w:r w:rsidR="00221D5F">
              <w:rPr>
                <w:noProof/>
                <w:webHidden/>
              </w:rPr>
              <w:instrText xml:space="preserve"> PAGEREF _Toc117600048 \h </w:instrText>
            </w:r>
            <w:r w:rsidR="00221D5F">
              <w:rPr>
                <w:noProof/>
                <w:webHidden/>
              </w:rPr>
            </w:r>
            <w:r w:rsidR="00221D5F">
              <w:rPr>
                <w:noProof/>
                <w:webHidden/>
              </w:rPr>
              <w:fldChar w:fldCharType="separate"/>
            </w:r>
            <w:r w:rsidR="00221D5F">
              <w:rPr>
                <w:noProof/>
                <w:webHidden/>
              </w:rPr>
              <w:t>3</w:t>
            </w:r>
            <w:r w:rsidR="00221D5F">
              <w:rPr>
                <w:noProof/>
                <w:webHidden/>
              </w:rPr>
              <w:fldChar w:fldCharType="end"/>
            </w:r>
          </w:hyperlink>
        </w:p>
        <w:p w14:paraId="1F4705D7" w14:textId="7043084A" w:rsidR="00221D5F" w:rsidRDefault="00006FBE">
          <w:pPr>
            <w:pStyle w:val="TOC2"/>
            <w:tabs>
              <w:tab w:val="right" w:leader="dot" w:pos="9628"/>
            </w:tabs>
            <w:rPr>
              <w:rFonts w:asciiTheme="minorHAnsi" w:eastAsiaTheme="minorEastAsia" w:hAnsiTheme="minorHAnsi"/>
              <w:noProof/>
              <w:lang w:eastAsia="en-AU"/>
            </w:rPr>
          </w:pPr>
          <w:hyperlink w:anchor="_Toc117600049" w:history="1">
            <w:r w:rsidR="00221D5F" w:rsidRPr="00D1076B">
              <w:rPr>
                <w:rStyle w:val="Hyperlink"/>
                <w:noProof/>
              </w:rPr>
              <w:t>Registering and applying</w:t>
            </w:r>
            <w:r w:rsidR="00221D5F">
              <w:rPr>
                <w:noProof/>
                <w:webHidden/>
              </w:rPr>
              <w:tab/>
            </w:r>
            <w:r w:rsidR="00221D5F">
              <w:rPr>
                <w:noProof/>
                <w:webHidden/>
              </w:rPr>
              <w:fldChar w:fldCharType="begin"/>
            </w:r>
            <w:r w:rsidR="00221D5F">
              <w:rPr>
                <w:noProof/>
                <w:webHidden/>
              </w:rPr>
              <w:instrText xml:space="preserve"> PAGEREF _Toc117600049 \h </w:instrText>
            </w:r>
            <w:r w:rsidR="00221D5F">
              <w:rPr>
                <w:noProof/>
                <w:webHidden/>
              </w:rPr>
            </w:r>
            <w:r w:rsidR="00221D5F">
              <w:rPr>
                <w:noProof/>
                <w:webHidden/>
              </w:rPr>
              <w:fldChar w:fldCharType="separate"/>
            </w:r>
            <w:r w:rsidR="00221D5F">
              <w:rPr>
                <w:noProof/>
                <w:webHidden/>
              </w:rPr>
              <w:t>3</w:t>
            </w:r>
            <w:r w:rsidR="00221D5F">
              <w:rPr>
                <w:noProof/>
                <w:webHidden/>
              </w:rPr>
              <w:fldChar w:fldCharType="end"/>
            </w:r>
          </w:hyperlink>
        </w:p>
        <w:p w14:paraId="02B7DDDA" w14:textId="77E20324" w:rsidR="00221D5F" w:rsidRDefault="00006FBE">
          <w:pPr>
            <w:pStyle w:val="TOC2"/>
            <w:tabs>
              <w:tab w:val="right" w:leader="dot" w:pos="9628"/>
            </w:tabs>
            <w:rPr>
              <w:rFonts w:asciiTheme="minorHAnsi" w:eastAsiaTheme="minorEastAsia" w:hAnsiTheme="minorHAnsi"/>
              <w:noProof/>
              <w:lang w:eastAsia="en-AU"/>
            </w:rPr>
          </w:pPr>
          <w:hyperlink w:anchor="_Toc117600050" w:history="1">
            <w:r w:rsidR="00221D5F" w:rsidRPr="00D1076B">
              <w:rPr>
                <w:rStyle w:val="Hyperlink"/>
                <w:noProof/>
              </w:rPr>
              <w:t>Enquiries</w:t>
            </w:r>
            <w:r w:rsidR="00221D5F">
              <w:rPr>
                <w:noProof/>
                <w:webHidden/>
              </w:rPr>
              <w:tab/>
            </w:r>
            <w:r w:rsidR="00221D5F">
              <w:rPr>
                <w:noProof/>
                <w:webHidden/>
              </w:rPr>
              <w:fldChar w:fldCharType="begin"/>
            </w:r>
            <w:r w:rsidR="00221D5F">
              <w:rPr>
                <w:noProof/>
                <w:webHidden/>
              </w:rPr>
              <w:instrText xml:space="preserve"> PAGEREF _Toc117600050 \h </w:instrText>
            </w:r>
            <w:r w:rsidR="00221D5F">
              <w:rPr>
                <w:noProof/>
                <w:webHidden/>
              </w:rPr>
            </w:r>
            <w:r w:rsidR="00221D5F">
              <w:rPr>
                <w:noProof/>
                <w:webHidden/>
              </w:rPr>
              <w:fldChar w:fldCharType="separate"/>
            </w:r>
            <w:r w:rsidR="00221D5F">
              <w:rPr>
                <w:noProof/>
                <w:webHidden/>
              </w:rPr>
              <w:t>3</w:t>
            </w:r>
            <w:r w:rsidR="00221D5F">
              <w:rPr>
                <w:noProof/>
                <w:webHidden/>
              </w:rPr>
              <w:fldChar w:fldCharType="end"/>
            </w:r>
          </w:hyperlink>
        </w:p>
        <w:p w14:paraId="62C6B861" w14:textId="7DB0E988" w:rsidR="00221D5F" w:rsidRDefault="00006FBE">
          <w:pPr>
            <w:pStyle w:val="TOC1"/>
            <w:tabs>
              <w:tab w:val="left" w:pos="440"/>
              <w:tab w:val="right" w:leader="dot" w:pos="9628"/>
            </w:tabs>
            <w:rPr>
              <w:rFonts w:asciiTheme="minorHAnsi" w:eastAsiaTheme="minorEastAsia" w:hAnsiTheme="minorHAnsi"/>
              <w:b w:val="0"/>
              <w:noProof/>
              <w:lang w:eastAsia="en-AU"/>
            </w:rPr>
          </w:pPr>
          <w:hyperlink w:anchor="_Toc117600051" w:history="1">
            <w:r w:rsidR="00221D5F" w:rsidRPr="00D1076B">
              <w:rPr>
                <w:rStyle w:val="Hyperlink"/>
                <w:noProof/>
              </w:rPr>
              <w:t>1.</w:t>
            </w:r>
            <w:r w:rsidR="00221D5F">
              <w:rPr>
                <w:rFonts w:asciiTheme="minorHAnsi" w:eastAsiaTheme="minorEastAsia" w:hAnsiTheme="minorHAnsi"/>
                <w:b w:val="0"/>
                <w:noProof/>
                <w:lang w:eastAsia="en-AU"/>
              </w:rPr>
              <w:tab/>
            </w:r>
            <w:r w:rsidR="00221D5F" w:rsidRPr="00D1076B">
              <w:rPr>
                <w:rStyle w:val="Hyperlink"/>
                <w:noProof/>
              </w:rPr>
              <w:t>Introduction</w:t>
            </w:r>
            <w:r w:rsidR="00221D5F">
              <w:rPr>
                <w:noProof/>
                <w:webHidden/>
              </w:rPr>
              <w:tab/>
            </w:r>
            <w:r w:rsidR="00221D5F">
              <w:rPr>
                <w:noProof/>
                <w:webHidden/>
              </w:rPr>
              <w:fldChar w:fldCharType="begin"/>
            </w:r>
            <w:r w:rsidR="00221D5F">
              <w:rPr>
                <w:noProof/>
                <w:webHidden/>
              </w:rPr>
              <w:instrText xml:space="preserve"> PAGEREF _Toc117600051 \h </w:instrText>
            </w:r>
            <w:r w:rsidR="00221D5F">
              <w:rPr>
                <w:noProof/>
                <w:webHidden/>
              </w:rPr>
            </w:r>
            <w:r w:rsidR="00221D5F">
              <w:rPr>
                <w:noProof/>
                <w:webHidden/>
              </w:rPr>
              <w:fldChar w:fldCharType="separate"/>
            </w:r>
            <w:r w:rsidR="00221D5F">
              <w:rPr>
                <w:noProof/>
                <w:webHidden/>
              </w:rPr>
              <w:t>6</w:t>
            </w:r>
            <w:r w:rsidR="00221D5F">
              <w:rPr>
                <w:noProof/>
                <w:webHidden/>
              </w:rPr>
              <w:fldChar w:fldCharType="end"/>
            </w:r>
          </w:hyperlink>
        </w:p>
        <w:p w14:paraId="7C9C4651" w14:textId="63443D2D"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52" w:history="1">
            <w:r w:rsidR="00221D5F" w:rsidRPr="00D1076B">
              <w:rPr>
                <w:rStyle w:val="Hyperlink"/>
                <w:noProof/>
              </w:rPr>
              <w:t>1.1</w:t>
            </w:r>
            <w:r w:rsidR="00221D5F">
              <w:rPr>
                <w:rFonts w:asciiTheme="minorHAnsi" w:eastAsiaTheme="minorEastAsia" w:hAnsiTheme="minorHAnsi"/>
                <w:noProof/>
                <w:lang w:eastAsia="en-AU"/>
              </w:rPr>
              <w:tab/>
            </w:r>
            <w:r w:rsidR="00221D5F" w:rsidRPr="00D1076B">
              <w:rPr>
                <w:rStyle w:val="Hyperlink"/>
                <w:noProof/>
              </w:rPr>
              <w:t>What is the Procurement List for Consultants in Construction above $9M?</w:t>
            </w:r>
            <w:r w:rsidR="00221D5F">
              <w:rPr>
                <w:noProof/>
                <w:webHidden/>
              </w:rPr>
              <w:tab/>
            </w:r>
            <w:r w:rsidR="00221D5F">
              <w:rPr>
                <w:noProof/>
                <w:webHidden/>
              </w:rPr>
              <w:fldChar w:fldCharType="begin"/>
            </w:r>
            <w:r w:rsidR="00221D5F">
              <w:rPr>
                <w:noProof/>
                <w:webHidden/>
              </w:rPr>
              <w:instrText xml:space="preserve"> PAGEREF _Toc117600052 \h </w:instrText>
            </w:r>
            <w:r w:rsidR="00221D5F">
              <w:rPr>
                <w:noProof/>
                <w:webHidden/>
              </w:rPr>
            </w:r>
            <w:r w:rsidR="00221D5F">
              <w:rPr>
                <w:noProof/>
                <w:webHidden/>
              </w:rPr>
              <w:fldChar w:fldCharType="separate"/>
            </w:r>
            <w:r w:rsidR="00221D5F">
              <w:rPr>
                <w:noProof/>
                <w:webHidden/>
              </w:rPr>
              <w:t>6</w:t>
            </w:r>
            <w:r w:rsidR="00221D5F">
              <w:rPr>
                <w:noProof/>
                <w:webHidden/>
              </w:rPr>
              <w:fldChar w:fldCharType="end"/>
            </w:r>
          </w:hyperlink>
        </w:p>
        <w:p w14:paraId="1242838B" w14:textId="3E8A9473"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53" w:history="1">
            <w:r w:rsidR="00221D5F" w:rsidRPr="00D1076B">
              <w:rPr>
                <w:rStyle w:val="Hyperlink"/>
                <w:noProof/>
              </w:rPr>
              <w:t>1.2</w:t>
            </w:r>
            <w:r w:rsidR="00221D5F">
              <w:rPr>
                <w:rFonts w:asciiTheme="minorHAnsi" w:eastAsiaTheme="minorEastAsia" w:hAnsiTheme="minorHAnsi"/>
                <w:noProof/>
                <w:lang w:eastAsia="en-AU"/>
              </w:rPr>
              <w:tab/>
            </w:r>
            <w:r w:rsidR="00221D5F" w:rsidRPr="00D1076B">
              <w:rPr>
                <w:rStyle w:val="Hyperlink"/>
                <w:noProof/>
              </w:rPr>
              <w:t>What is the purpose of this document?</w:t>
            </w:r>
            <w:r w:rsidR="00221D5F">
              <w:rPr>
                <w:noProof/>
                <w:webHidden/>
              </w:rPr>
              <w:tab/>
            </w:r>
            <w:r w:rsidR="00221D5F">
              <w:rPr>
                <w:noProof/>
                <w:webHidden/>
              </w:rPr>
              <w:fldChar w:fldCharType="begin"/>
            </w:r>
            <w:r w:rsidR="00221D5F">
              <w:rPr>
                <w:noProof/>
                <w:webHidden/>
              </w:rPr>
              <w:instrText xml:space="preserve"> PAGEREF _Toc117600053 \h </w:instrText>
            </w:r>
            <w:r w:rsidR="00221D5F">
              <w:rPr>
                <w:noProof/>
                <w:webHidden/>
              </w:rPr>
            </w:r>
            <w:r w:rsidR="00221D5F">
              <w:rPr>
                <w:noProof/>
                <w:webHidden/>
              </w:rPr>
              <w:fldChar w:fldCharType="separate"/>
            </w:r>
            <w:r w:rsidR="00221D5F">
              <w:rPr>
                <w:noProof/>
                <w:webHidden/>
              </w:rPr>
              <w:t>7</w:t>
            </w:r>
            <w:r w:rsidR="00221D5F">
              <w:rPr>
                <w:noProof/>
                <w:webHidden/>
              </w:rPr>
              <w:fldChar w:fldCharType="end"/>
            </w:r>
          </w:hyperlink>
        </w:p>
        <w:p w14:paraId="1CBD378D" w14:textId="7C919AA5" w:rsidR="00221D5F" w:rsidRDefault="00006FBE">
          <w:pPr>
            <w:pStyle w:val="TOC1"/>
            <w:tabs>
              <w:tab w:val="left" w:pos="440"/>
              <w:tab w:val="right" w:leader="dot" w:pos="9628"/>
            </w:tabs>
            <w:rPr>
              <w:rFonts w:asciiTheme="minorHAnsi" w:eastAsiaTheme="minorEastAsia" w:hAnsiTheme="minorHAnsi"/>
              <w:b w:val="0"/>
              <w:noProof/>
              <w:lang w:eastAsia="en-AU"/>
            </w:rPr>
          </w:pPr>
          <w:hyperlink w:anchor="_Toc117600054" w:history="1">
            <w:r w:rsidR="00221D5F" w:rsidRPr="00D1076B">
              <w:rPr>
                <w:rStyle w:val="Hyperlink"/>
                <w:noProof/>
              </w:rPr>
              <w:t>2.</w:t>
            </w:r>
            <w:r w:rsidR="00221D5F">
              <w:rPr>
                <w:rFonts w:asciiTheme="minorHAnsi" w:eastAsiaTheme="minorEastAsia" w:hAnsiTheme="minorHAnsi"/>
                <w:b w:val="0"/>
                <w:noProof/>
                <w:lang w:eastAsia="en-AU"/>
              </w:rPr>
              <w:tab/>
            </w:r>
            <w:r w:rsidR="00221D5F" w:rsidRPr="00D1076B">
              <w:rPr>
                <w:rStyle w:val="Hyperlink"/>
                <w:noProof/>
              </w:rPr>
              <w:t>How do I know if I am eligible to apply?</w:t>
            </w:r>
            <w:r w:rsidR="00221D5F">
              <w:rPr>
                <w:noProof/>
                <w:webHidden/>
              </w:rPr>
              <w:tab/>
            </w:r>
            <w:r w:rsidR="00221D5F">
              <w:rPr>
                <w:noProof/>
                <w:webHidden/>
              </w:rPr>
              <w:fldChar w:fldCharType="begin"/>
            </w:r>
            <w:r w:rsidR="00221D5F">
              <w:rPr>
                <w:noProof/>
                <w:webHidden/>
              </w:rPr>
              <w:instrText xml:space="preserve"> PAGEREF _Toc117600054 \h </w:instrText>
            </w:r>
            <w:r w:rsidR="00221D5F">
              <w:rPr>
                <w:noProof/>
                <w:webHidden/>
              </w:rPr>
            </w:r>
            <w:r w:rsidR="00221D5F">
              <w:rPr>
                <w:noProof/>
                <w:webHidden/>
              </w:rPr>
              <w:fldChar w:fldCharType="separate"/>
            </w:r>
            <w:r w:rsidR="00221D5F">
              <w:rPr>
                <w:noProof/>
                <w:webHidden/>
              </w:rPr>
              <w:t>8</w:t>
            </w:r>
            <w:r w:rsidR="00221D5F">
              <w:rPr>
                <w:noProof/>
                <w:webHidden/>
              </w:rPr>
              <w:fldChar w:fldCharType="end"/>
            </w:r>
          </w:hyperlink>
        </w:p>
        <w:p w14:paraId="2208DDB6" w14:textId="7F344427" w:rsidR="00221D5F" w:rsidRDefault="00006FBE">
          <w:pPr>
            <w:pStyle w:val="TOC1"/>
            <w:tabs>
              <w:tab w:val="left" w:pos="440"/>
              <w:tab w:val="right" w:leader="dot" w:pos="9628"/>
            </w:tabs>
            <w:rPr>
              <w:rFonts w:asciiTheme="minorHAnsi" w:eastAsiaTheme="minorEastAsia" w:hAnsiTheme="minorHAnsi"/>
              <w:b w:val="0"/>
              <w:noProof/>
              <w:lang w:eastAsia="en-AU"/>
            </w:rPr>
          </w:pPr>
          <w:hyperlink w:anchor="_Toc117600055" w:history="1">
            <w:r w:rsidR="00221D5F" w:rsidRPr="00D1076B">
              <w:rPr>
                <w:rStyle w:val="Hyperlink"/>
                <w:noProof/>
              </w:rPr>
              <w:t>3.</w:t>
            </w:r>
            <w:r w:rsidR="00221D5F">
              <w:rPr>
                <w:rFonts w:asciiTheme="minorHAnsi" w:eastAsiaTheme="minorEastAsia" w:hAnsiTheme="minorHAnsi"/>
                <w:b w:val="0"/>
                <w:noProof/>
                <w:lang w:eastAsia="en-AU"/>
              </w:rPr>
              <w:tab/>
            </w:r>
            <w:r w:rsidR="00221D5F" w:rsidRPr="00D1076B">
              <w:rPr>
                <w:rStyle w:val="Hyperlink"/>
                <w:noProof/>
              </w:rPr>
              <w:t>How do I lodge an Application?</w:t>
            </w:r>
            <w:r w:rsidR="00221D5F">
              <w:rPr>
                <w:noProof/>
                <w:webHidden/>
              </w:rPr>
              <w:tab/>
            </w:r>
            <w:r w:rsidR="00221D5F">
              <w:rPr>
                <w:noProof/>
                <w:webHidden/>
              </w:rPr>
              <w:fldChar w:fldCharType="begin"/>
            </w:r>
            <w:r w:rsidR="00221D5F">
              <w:rPr>
                <w:noProof/>
                <w:webHidden/>
              </w:rPr>
              <w:instrText xml:space="preserve"> PAGEREF _Toc117600055 \h </w:instrText>
            </w:r>
            <w:r w:rsidR="00221D5F">
              <w:rPr>
                <w:noProof/>
                <w:webHidden/>
              </w:rPr>
            </w:r>
            <w:r w:rsidR="00221D5F">
              <w:rPr>
                <w:noProof/>
                <w:webHidden/>
              </w:rPr>
              <w:fldChar w:fldCharType="separate"/>
            </w:r>
            <w:r w:rsidR="00221D5F">
              <w:rPr>
                <w:noProof/>
                <w:webHidden/>
              </w:rPr>
              <w:t>13</w:t>
            </w:r>
            <w:r w:rsidR="00221D5F">
              <w:rPr>
                <w:noProof/>
                <w:webHidden/>
              </w:rPr>
              <w:fldChar w:fldCharType="end"/>
            </w:r>
          </w:hyperlink>
        </w:p>
        <w:p w14:paraId="492E5F84" w14:textId="25C739FE"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56" w:history="1">
            <w:r w:rsidR="00221D5F" w:rsidRPr="00D1076B">
              <w:rPr>
                <w:rStyle w:val="Hyperlink"/>
                <w:noProof/>
              </w:rPr>
              <w:t>3.1</w:t>
            </w:r>
            <w:r w:rsidR="00221D5F">
              <w:rPr>
                <w:rFonts w:asciiTheme="minorHAnsi" w:eastAsiaTheme="minorEastAsia" w:hAnsiTheme="minorHAnsi"/>
                <w:noProof/>
                <w:lang w:eastAsia="en-AU"/>
              </w:rPr>
              <w:tab/>
            </w:r>
            <w:r w:rsidR="00221D5F" w:rsidRPr="00D1076B">
              <w:rPr>
                <w:rStyle w:val="Hyperlink"/>
                <w:noProof/>
              </w:rPr>
              <w:t>Register on the Suppliers Hub</w:t>
            </w:r>
            <w:r w:rsidR="00221D5F">
              <w:rPr>
                <w:noProof/>
                <w:webHidden/>
              </w:rPr>
              <w:tab/>
            </w:r>
            <w:r w:rsidR="00221D5F">
              <w:rPr>
                <w:noProof/>
                <w:webHidden/>
              </w:rPr>
              <w:fldChar w:fldCharType="begin"/>
            </w:r>
            <w:r w:rsidR="00221D5F">
              <w:rPr>
                <w:noProof/>
                <w:webHidden/>
              </w:rPr>
              <w:instrText xml:space="preserve"> PAGEREF _Toc117600056 \h </w:instrText>
            </w:r>
            <w:r w:rsidR="00221D5F">
              <w:rPr>
                <w:noProof/>
                <w:webHidden/>
              </w:rPr>
            </w:r>
            <w:r w:rsidR="00221D5F">
              <w:rPr>
                <w:noProof/>
                <w:webHidden/>
              </w:rPr>
              <w:fldChar w:fldCharType="separate"/>
            </w:r>
            <w:r w:rsidR="00221D5F">
              <w:rPr>
                <w:noProof/>
                <w:webHidden/>
              </w:rPr>
              <w:t>13</w:t>
            </w:r>
            <w:r w:rsidR="00221D5F">
              <w:rPr>
                <w:noProof/>
                <w:webHidden/>
              </w:rPr>
              <w:fldChar w:fldCharType="end"/>
            </w:r>
          </w:hyperlink>
        </w:p>
        <w:p w14:paraId="131320F9" w14:textId="10173125"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57" w:history="1">
            <w:r w:rsidR="00221D5F" w:rsidRPr="00D1076B">
              <w:rPr>
                <w:rStyle w:val="Hyperlink"/>
                <w:noProof/>
              </w:rPr>
              <w:t>3.1.1</w:t>
            </w:r>
            <w:r w:rsidR="00221D5F">
              <w:rPr>
                <w:rFonts w:asciiTheme="minorHAnsi" w:eastAsiaTheme="minorEastAsia" w:hAnsiTheme="minorHAnsi"/>
                <w:noProof/>
                <w:lang w:eastAsia="en-AU"/>
              </w:rPr>
              <w:tab/>
            </w:r>
            <w:r w:rsidR="00221D5F" w:rsidRPr="00D1076B">
              <w:rPr>
                <w:rStyle w:val="Hyperlink"/>
                <w:noProof/>
              </w:rPr>
              <w:t>ABN</w:t>
            </w:r>
            <w:r w:rsidR="00221D5F">
              <w:rPr>
                <w:noProof/>
                <w:webHidden/>
              </w:rPr>
              <w:tab/>
            </w:r>
            <w:r w:rsidR="00221D5F">
              <w:rPr>
                <w:noProof/>
                <w:webHidden/>
              </w:rPr>
              <w:fldChar w:fldCharType="begin"/>
            </w:r>
            <w:r w:rsidR="00221D5F">
              <w:rPr>
                <w:noProof/>
                <w:webHidden/>
              </w:rPr>
              <w:instrText xml:space="preserve"> PAGEREF _Toc117600057 \h </w:instrText>
            </w:r>
            <w:r w:rsidR="00221D5F">
              <w:rPr>
                <w:noProof/>
                <w:webHidden/>
              </w:rPr>
            </w:r>
            <w:r w:rsidR="00221D5F">
              <w:rPr>
                <w:noProof/>
                <w:webHidden/>
              </w:rPr>
              <w:fldChar w:fldCharType="separate"/>
            </w:r>
            <w:r w:rsidR="00221D5F">
              <w:rPr>
                <w:noProof/>
                <w:webHidden/>
              </w:rPr>
              <w:t>13</w:t>
            </w:r>
            <w:r w:rsidR="00221D5F">
              <w:rPr>
                <w:noProof/>
                <w:webHidden/>
              </w:rPr>
              <w:fldChar w:fldCharType="end"/>
            </w:r>
          </w:hyperlink>
        </w:p>
        <w:p w14:paraId="5FE4B803" w14:textId="5589B839"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58" w:history="1">
            <w:r w:rsidR="00221D5F" w:rsidRPr="00D1076B">
              <w:rPr>
                <w:rStyle w:val="Hyperlink"/>
                <w:noProof/>
              </w:rPr>
              <w:t>3.1.2</w:t>
            </w:r>
            <w:r w:rsidR="00221D5F">
              <w:rPr>
                <w:rFonts w:asciiTheme="minorHAnsi" w:eastAsiaTheme="minorEastAsia" w:hAnsiTheme="minorHAnsi"/>
                <w:noProof/>
                <w:lang w:eastAsia="en-AU"/>
              </w:rPr>
              <w:tab/>
            </w:r>
            <w:r w:rsidR="00221D5F" w:rsidRPr="00D1076B">
              <w:rPr>
                <w:rStyle w:val="Hyperlink"/>
                <w:noProof/>
              </w:rPr>
              <w:t>Small and medium enterprises</w:t>
            </w:r>
            <w:r w:rsidR="00221D5F">
              <w:rPr>
                <w:noProof/>
                <w:webHidden/>
              </w:rPr>
              <w:tab/>
            </w:r>
            <w:r w:rsidR="00221D5F">
              <w:rPr>
                <w:noProof/>
                <w:webHidden/>
              </w:rPr>
              <w:fldChar w:fldCharType="begin"/>
            </w:r>
            <w:r w:rsidR="00221D5F">
              <w:rPr>
                <w:noProof/>
                <w:webHidden/>
              </w:rPr>
              <w:instrText xml:space="preserve"> PAGEREF _Toc117600058 \h </w:instrText>
            </w:r>
            <w:r w:rsidR="00221D5F">
              <w:rPr>
                <w:noProof/>
                <w:webHidden/>
              </w:rPr>
            </w:r>
            <w:r w:rsidR="00221D5F">
              <w:rPr>
                <w:noProof/>
                <w:webHidden/>
              </w:rPr>
              <w:fldChar w:fldCharType="separate"/>
            </w:r>
            <w:r w:rsidR="00221D5F">
              <w:rPr>
                <w:noProof/>
                <w:webHidden/>
              </w:rPr>
              <w:t>13</w:t>
            </w:r>
            <w:r w:rsidR="00221D5F">
              <w:rPr>
                <w:noProof/>
                <w:webHidden/>
              </w:rPr>
              <w:fldChar w:fldCharType="end"/>
            </w:r>
          </w:hyperlink>
        </w:p>
        <w:p w14:paraId="647436D6" w14:textId="268E2DA9"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59" w:history="1">
            <w:r w:rsidR="00221D5F" w:rsidRPr="00D1076B">
              <w:rPr>
                <w:rStyle w:val="Hyperlink"/>
                <w:noProof/>
              </w:rPr>
              <w:t>3.2</w:t>
            </w:r>
            <w:r w:rsidR="00221D5F">
              <w:rPr>
                <w:rFonts w:asciiTheme="minorHAnsi" w:eastAsiaTheme="minorEastAsia" w:hAnsiTheme="minorHAnsi"/>
                <w:noProof/>
                <w:lang w:eastAsia="en-AU"/>
              </w:rPr>
              <w:tab/>
            </w:r>
            <w:r w:rsidR="00221D5F" w:rsidRPr="00D1076B">
              <w:rPr>
                <w:rStyle w:val="Hyperlink"/>
                <w:noProof/>
              </w:rPr>
              <w:t>Lodge an online application</w:t>
            </w:r>
            <w:r w:rsidR="00221D5F">
              <w:rPr>
                <w:noProof/>
                <w:webHidden/>
              </w:rPr>
              <w:tab/>
            </w:r>
            <w:r w:rsidR="00221D5F">
              <w:rPr>
                <w:noProof/>
                <w:webHidden/>
              </w:rPr>
              <w:fldChar w:fldCharType="begin"/>
            </w:r>
            <w:r w:rsidR="00221D5F">
              <w:rPr>
                <w:noProof/>
                <w:webHidden/>
              </w:rPr>
              <w:instrText xml:space="preserve"> PAGEREF _Toc117600059 \h </w:instrText>
            </w:r>
            <w:r w:rsidR="00221D5F">
              <w:rPr>
                <w:noProof/>
                <w:webHidden/>
              </w:rPr>
            </w:r>
            <w:r w:rsidR="00221D5F">
              <w:rPr>
                <w:noProof/>
                <w:webHidden/>
              </w:rPr>
              <w:fldChar w:fldCharType="separate"/>
            </w:r>
            <w:r w:rsidR="00221D5F">
              <w:rPr>
                <w:noProof/>
                <w:webHidden/>
              </w:rPr>
              <w:t>14</w:t>
            </w:r>
            <w:r w:rsidR="00221D5F">
              <w:rPr>
                <w:noProof/>
                <w:webHidden/>
              </w:rPr>
              <w:fldChar w:fldCharType="end"/>
            </w:r>
          </w:hyperlink>
        </w:p>
        <w:p w14:paraId="59689139" w14:textId="702476E5"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60" w:history="1">
            <w:r w:rsidR="00221D5F" w:rsidRPr="00D1076B">
              <w:rPr>
                <w:rStyle w:val="Hyperlink"/>
                <w:noProof/>
              </w:rPr>
              <w:t>3.3</w:t>
            </w:r>
            <w:r w:rsidR="00221D5F">
              <w:rPr>
                <w:rFonts w:asciiTheme="minorHAnsi" w:eastAsiaTheme="minorEastAsia" w:hAnsiTheme="minorHAnsi"/>
                <w:noProof/>
                <w:lang w:eastAsia="en-AU"/>
              </w:rPr>
              <w:tab/>
            </w:r>
            <w:r w:rsidR="00221D5F" w:rsidRPr="00D1076B">
              <w:rPr>
                <w:rStyle w:val="Hyperlink"/>
                <w:noProof/>
              </w:rPr>
              <w:t>Step 1: Entity detail</w:t>
            </w:r>
            <w:r w:rsidR="00221D5F">
              <w:rPr>
                <w:noProof/>
                <w:webHidden/>
              </w:rPr>
              <w:tab/>
            </w:r>
            <w:r w:rsidR="00221D5F">
              <w:rPr>
                <w:noProof/>
                <w:webHidden/>
              </w:rPr>
              <w:fldChar w:fldCharType="begin"/>
            </w:r>
            <w:r w:rsidR="00221D5F">
              <w:rPr>
                <w:noProof/>
                <w:webHidden/>
              </w:rPr>
              <w:instrText xml:space="preserve"> PAGEREF _Toc117600060 \h </w:instrText>
            </w:r>
            <w:r w:rsidR="00221D5F">
              <w:rPr>
                <w:noProof/>
                <w:webHidden/>
              </w:rPr>
            </w:r>
            <w:r w:rsidR="00221D5F">
              <w:rPr>
                <w:noProof/>
                <w:webHidden/>
              </w:rPr>
              <w:fldChar w:fldCharType="separate"/>
            </w:r>
            <w:r w:rsidR="00221D5F">
              <w:rPr>
                <w:noProof/>
                <w:webHidden/>
              </w:rPr>
              <w:t>14</w:t>
            </w:r>
            <w:r w:rsidR="00221D5F">
              <w:rPr>
                <w:noProof/>
                <w:webHidden/>
              </w:rPr>
              <w:fldChar w:fldCharType="end"/>
            </w:r>
          </w:hyperlink>
        </w:p>
        <w:p w14:paraId="1B981D9D" w14:textId="7047BCD7"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61" w:history="1">
            <w:r w:rsidR="00221D5F" w:rsidRPr="00D1076B">
              <w:rPr>
                <w:rStyle w:val="Hyperlink"/>
                <w:noProof/>
              </w:rPr>
              <w:t>3.3.1</w:t>
            </w:r>
            <w:r w:rsidR="00221D5F">
              <w:rPr>
                <w:rFonts w:asciiTheme="minorHAnsi" w:eastAsiaTheme="minorEastAsia" w:hAnsiTheme="minorHAnsi"/>
                <w:noProof/>
                <w:lang w:eastAsia="en-AU"/>
              </w:rPr>
              <w:tab/>
            </w:r>
            <w:r w:rsidR="00221D5F" w:rsidRPr="00D1076B">
              <w:rPr>
                <w:rStyle w:val="Hyperlink"/>
                <w:noProof/>
              </w:rPr>
              <w:t>Email address for notifications</w:t>
            </w:r>
            <w:r w:rsidR="00221D5F">
              <w:rPr>
                <w:noProof/>
                <w:webHidden/>
              </w:rPr>
              <w:tab/>
            </w:r>
            <w:r w:rsidR="00221D5F">
              <w:rPr>
                <w:noProof/>
                <w:webHidden/>
              </w:rPr>
              <w:fldChar w:fldCharType="begin"/>
            </w:r>
            <w:r w:rsidR="00221D5F">
              <w:rPr>
                <w:noProof/>
                <w:webHidden/>
              </w:rPr>
              <w:instrText xml:space="preserve"> PAGEREF _Toc117600061 \h </w:instrText>
            </w:r>
            <w:r w:rsidR="00221D5F">
              <w:rPr>
                <w:noProof/>
                <w:webHidden/>
              </w:rPr>
            </w:r>
            <w:r w:rsidR="00221D5F">
              <w:rPr>
                <w:noProof/>
                <w:webHidden/>
              </w:rPr>
              <w:fldChar w:fldCharType="separate"/>
            </w:r>
            <w:r w:rsidR="00221D5F">
              <w:rPr>
                <w:noProof/>
                <w:webHidden/>
              </w:rPr>
              <w:t>14</w:t>
            </w:r>
            <w:r w:rsidR="00221D5F">
              <w:rPr>
                <w:noProof/>
                <w:webHidden/>
              </w:rPr>
              <w:fldChar w:fldCharType="end"/>
            </w:r>
          </w:hyperlink>
        </w:p>
        <w:p w14:paraId="35B4C4B6" w14:textId="7C824D70"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62" w:history="1">
            <w:r w:rsidR="00221D5F" w:rsidRPr="00D1076B">
              <w:rPr>
                <w:rStyle w:val="Hyperlink"/>
                <w:noProof/>
              </w:rPr>
              <w:t>3.3.2</w:t>
            </w:r>
            <w:r w:rsidR="00221D5F">
              <w:rPr>
                <w:rFonts w:asciiTheme="minorHAnsi" w:eastAsiaTheme="minorEastAsia" w:hAnsiTheme="minorHAnsi"/>
                <w:noProof/>
                <w:lang w:eastAsia="en-AU"/>
              </w:rPr>
              <w:tab/>
            </w:r>
            <w:r w:rsidR="00221D5F" w:rsidRPr="00D1076B">
              <w:rPr>
                <w:rStyle w:val="Hyperlink"/>
                <w:noProof/>
              </w:rPr>
              <w:t>ABN</w:t>
            </w:r>
            <w:r w:rsidR="00221D5F">
              <w:rPr>
                <w:noProof/>
                <w:webHidden/>
              </w:rPr>
              <w:tab/>
            </w:r>
            <w:r w:rsidR="00221D5F">
              <w:rPr>
                <w:noProof/>
                <w:webHidden/>
              </w:rPr>
              <w:fldChar w:fldCharType="begin"/>
            </w:r>
            <w:r w:rsidR="00221D5F">
              <w:rPr>
                <w:noProof/>
                <w:webHidden/>
              </w:rPr>
              <w:instrText xml:space="preserve"> PAGEREF _Toc117600062 \h </w:instrText>
            </w:r>
            <w:r w:rsidR="00221D5F">
              <w:rPr>
                <w:noProof/>
                <w:webHidden/>
              </w:rPr>
            </w:r>
            <w:r w:rsidR="00221D5F">
              <w:rPr>
                <w:noProof/>
                <w:webHidden/>
              </w:rPr>
              <w:fldChar w:fldCharType="separate"/>
            </w:r>
            <w:r w:rsidR="00221D5F">
              <w:rPr>
                <w:noProof/>
                <w:webHidden/>
              </w:rPr>
              <w:t>14</w:t>
            </w:r>
            <w:r w:rsidR="00221D5F">
              <w:rPr>
                <w:noProof/>
                <w:webHidden/>
              </w:rPr>
              <w:fldChar w:fldCharType="end"/>
            </w:r>
          </w:hyperlink>
        </w:p>
        <w:p w14:paraId="72EB4831" w14:textId="535B379F"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63" w:history="1">
            <w:r w:rsidR="00221D5F" w:rsidRPr="00D1076B">
              <w:rPr>
                <w:rStyle w:val="Hyperlink"/>
                <w:noProof/>
              </w:rPr>
              <w:t>3.3.3</w:t>
            </w:r>
            <w:r w:rsidR="00221D5F">
              <w:rPr>
                <w:rFonts w:asciiTheme="minorHAnsi" w:eastAsiaTheme="minorEastAsia" w:hAnsiTheme="minorHAnsi"/>
                <w:noProof/>
                <w:lang w:eastAsia="en-AU"/>
              </w:rPr>
              <w:tab/>
            </w:r>
            <w:r w:rsidR="00221D5F" w:rsidRPr="00D1076B">
              <w:rPr>
                <w:rStyle w:val="Hyperlink"/>
                <w:noProof/>
              </w:rPr>
              <w:t>Full-time employees</w:t>
            </w:r>
            <w:r w:rsidR="00221D5F">
              <w:rPr>
                <w:noProof/>
                <w:webHidden/>
              </w:rPr>
              <w:tab/>
            </w:r>
            <w:r w:rsidR="00221D5F">
              <w:rPr>
                <w:noProof/>
                <w:webHidden/>
              </w:rPr>
              <w:fldChar w:fldCharType="begin"/>
            </w:r>
            <w:r w:rsidR="00221D5F">
              <w:rPr>
                <w:noProof/>
                <w:webHidden/>
              </w:rPr>
              <w:instrText xml:space="preserve"> PAGEREF _Toc117600063 \h </w:instrText>
            </w:r>
            <w:r w:rsidR="00221D5F">
              <w:rPr>
                <w:noProof/>
                <w:webHidden/>
              </w:rPr>
            </w:r>
            <w:r w:rsidR="00221D5F">
              <w:rPr>
                <w:noProof/>
                <w:webHidden/>
              </w:rPr>
              <w:fldChar w:fldCharType="separate"/>
            </w:r>
            <w:r w:rsidR="00221D5F">
              <w:rPr>
                <w:noProof/>
                <w:webHidden/>
              </w:rPr>
              <w:t>14</w:t>
            </w:r>
            <w:r w:rsidR="00221D5F">
              <w:rPr>
                <w:noProof/>
                <w:webHidden/>
              </w:rPr>
              <w:fldChar w:fldCharType="end"/>
            </w:r>
          </w:hyperlink>
        </w:p>
        <w:p w14:paraId="473D63FB" w14:textId="62A35528"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64" w:history="1">
            <w:r w:rsidR="00221D5F" w:rsidRPr="00D1076B">
              <w:rPr>
                <w:rStyle w:val="Hyperlink"/>
                <w:noProof/>
              </w:rPr>
              <w:t>3.4</w:t>
            </w:r>
            <w:r w:rsidR="00221D5F">
              <w:rPr>
                <w:rFonts w:asciiTheme="minorHAnsi" w:eastAsiaTheme="minorEastAsia" w:hAnsiTheme="minorHAnsi"/>
                <w:noProof/>
                <w:lang w:eastAsia="en-AU"/>
              </w:rPr>
              <w:tab/>
            </w:r>
            <w:r w:rsidR="00221D5F" w:rsidRPr="00D1076B">
              <w:rPr>
                <w:rStyle w:val="Hyperlink"/>
                <w:noProof/>
              </w:rPr>
              <w:t>Step 2: Office Detail</w:t>
            </w:r>
            <w:r w:rsidR="00221D5F">
              <w:rPr>
                <w:noProof/>
                <w:webHidden/>
              </w:rPr>
              <w:tab/>
            </w:r>
            <w:r w:rsidR="00221D5F">
              <w:rPr>
                <w:noProof/>
                <w:webHidden/>
              </w:rPr>
              <w:fldChar w:fldCharType="begin"/>
            </w:r>
            <w:r w:rsidR="00221D5F">
              <w:rPr>
                <w:noProof/>
                <w:webHidden/>
              </w:rPr>
              <w:instrText xml:space="preserve"> PAGEREF _Toc117600064 \h </w:instrText>
            </w:r>
            <w:r w:rsidR="00221D5F">
              <w:rPr>
                <w:noProof/>
                <w:webHidden/>
              </w:rPr>
            </w:r>
            <w:r w:rsidR="00221D5F">
              <w:rPr>
                <w:noProof/>
                <w:webHidden/>
              </w:rPr>
              <w:fldChar w:fldCharType="separate"/>
            </w:r>
            <w:r w:rsidR="00221D5F">
              <w:rPr>
                <w:noProof/>
                <w:webHidden/>
              </w:rPr>
              <w:t>14</w:t>
            </w:r>
            <w:r w:rsidR="00221D5F">
              <w:rPr>
                <w:noProof/>
                <w:webHidden/>
              </w:rPr>
              <w:fldChar w:fldCharType="end"/>
            </w:r>
          </w:hyperlink>
        </w:p>
        <w:p w14:paraId="1931687B" w14:textId="03FC760D"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65" w:history="1">
            <w:r w:rsidR="00221D5F" w:rsidRPr="00D1076B">
              <w:rPr>
                <w:rStyle w:val="Hyperlink"/>
                <w:noProof/>
              </w:rPr>
              <w:t>3.4.1</w:t>
            </w:r>
            <w:r w:rsidR="00221D5F">
              <w:rPr>
                <w:rFonts w:asciiTheme="minorHAnsi" w:eastAsiaTheme="minorEastAsia" w:hAnsiTheme="minorHAnsi"/>
                <w:noProof/>
                <w:lang w:eastAsia="en-AU"/>
              </w:rPr>
              <w:tab/>
            </w:r>
            <w:r w:rsidR="00221D5F" w:rsidRPr="00D1076B">
              <w:rPr>
                <w:rStyle w:val="Hyperlink"/>
                <w:noProof/>
              </w:rPr>
              <w:t>Details from ABN</w:t>
            </w:r>
            <w:r w:rsidR="00221D5F">
              <w:rPr>
                <w:noProof/>
                <w:webHidden/>
              </w:rPr>
              <w:tab/>
            </w:r>
            <w:r w:rsidR="00221D5F">
              <w:rPr>
                <w:noProof/>
                <w:webHidden/>
              </w:rPr>
              <w:fldChar w:fldCharType="begin"/>
            </w:r>
            <w:r w:rsidR="00221D5F">
              <w:rPr>
                <w:noProof/>
                <w:webHidden/>
              </w:rPr>
              <w:instrText xml:space="preserve"> PAGEREF _Toc117600065 \h </w:instrText>
            </w:r>
            <w:r w:rsidR="00221D5F">
              <w:rPr>
                <w:noProof/>
                <w:webHidden/>
              </w:rPr>
            </w:r>
            <w:r w:rsidR="00221D5F">
              <w:rPr>
                <w:noProof/>
                <w:webHidden/>
              </w:rPr>
              <w:fldChar w:fldCharType="separate"/>
            </w:r>
            <w:r w:rsidR="00221D5F">
              <w:rPr>
                <w:noProof/>
                <w:webHidden/>
              </w:rPr>
              <w:t>14</w:t>
            </w:r>
            <w:r w:rsidR="00221D5F">
              <w:rPr>
                <w:noProof/>
                <w:webHidden/>
              </w:rPr>
              <w:fldChar w:fldCharType="end"/>
            </w:r>
          </w:hyperlink>
        </w:p>
        <w:p w14:paraId="1781F76D" w14:textId="5A630662"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66" w:history="1">
            <w:r w:rsidR="00221D5F" w:rsidRPr="00D1076B">
              <w:rPr>
                <w:rStyle w:val="Hyperlink"/>
                <w:noProof/>
              </w:rPr>
              <w:t>3.4.2</w:t>
            </w:r>
            <w:r w:rsidR="00221D5F">
              <w:rPr>
                <w:rFonts w:asciiTheme="minorHAnsi" w:eastAsiaTheme="minorEastAsia" w:hAnsiTheme="minorHAnsi"/>
                <w:noProof/>
                <w:lang w:eastAsia="en-AU"/>
              </w:rPr>
              <w:tab/>
            </w:r>
            <w:r w:rsidR="00221D5F" w:rsidRPr="00D1076B">
              <w:rPr>
                <w:rStyle w:val="Hyperlink"/>
                <w:noProof/>
              </w:rPr>
              <w:t>Office details</w:t>
            </w:r>
            <w:r w:rsidR="00221D5F">
              <w:rPr>
                <w:noProof/>
                <w:webHidden/>
              </w:rPr>
              <w:tab/>
            </w:r>
            <w:r w:rsidR="00221D5F">
              <w:rPr>
                <w:noProof/>
                <w:webHidden/>
              </w:rPr>
              <w:fldChar w:fldCharType="begin"/>
            </w:r>
            <w:r w:rsidR="00221D5F">
              <w:rPr>
                <w:noProof/>
                <w:webHidden/>
              </w:rPr>
              <w:instrText xml:space="preserve"> PAGEREF _Toc117600066 \h </w:instrText>
            </w:r>
            <w:r w:rsidR="00221D5F">
              <w:rPr>
                <w:noProof/>
                <w:webHidden/>
              </w:rPr>
            </w:r>
            <w:r w:rsidR="00221D5F">
              <w:rPr>
                <w:noProof/>
                <w:webHidden/>
              </w:rPr>
              <w:fldChar w:fldCharType="separate"/>
            </w:r>
            <w:r w:rsidR="00221D5F">
              <w:rPr>
                <w:noProof/>
                <w:webHidden/>
              </w:rPr>
              <w:t>15</w:t>
            </w:r>
            <w:r w:rsidR="00221D5F">
              <w:rPr>
                <w:noProof/>
                <w:webHidden/>
              </w:rPr>
              <w:fldChar w:fldCharType="end"/>
            </w:r>
          </w:hyperlink>
        </w:p>
        <w:p w14:paraId="6FFDC1AC" w14:textId="7414C5C6"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67" w:history="1">
            <w:r w:rsidR="00221D5F" w:rsidRPr="00D1076B">
              <w:rPr>
                <w:rStyle w:val="Hyperlink"/>
                <w:noProof/>
              </w:rPr>
              <w:t>3.4.3</w:t>
            </w:r>
            <w:r w:rsidR="00221D5F">
              <w:rPr>
                <w:rFonts w:asciiTheme="minorHAnsi" w:eastAsiaTheme="minorEastAsia" w:hAnsiTheme="minorHAnsi"/>
                <w:noProof/>
                <w:lang w:eastAsia="en-AU"/>
              </w:rPr>
              <w:tab/>
            </w:r>
            <w:r w:rsidR="00221D5F" w:rsidRPr="00D1076B">
              <w:rPr>
                <w:rStyle w:val="Hyperlink"/>
                <w:noProof/>
              </w:rPr>
              <w:t>Contact details</w:t>
            </w:r>
            <w:r w:rsidR="00221D5F">
              <w:rPr>
                <w:noProof/>
                <w:webHidden/>
              </w:rPr>
              <w:tab/>
            </w:r>
            <w:r w:rsidR="00221D5F">
              <w:rPr>
                <w:noProof/>
                <w:webHidden/>
              </w:rPr>
              <w:fldChar w:fldCharType="begin"/>
            </w:r>
            <w:r w:rsidR="00221D5F">
              <w:rPr>
                <w:noProof/>
                <w:webHidden/>
              </w:rPr>
              <w:instrText xml:space="preserve"> PAGEREF _Toc117600067 \h </w:instrText>
            </w:r>
            <w:r w:rsidR="00221D5F">
              <w:rPr>
                <w:noProof/>
                <w:webHidden/>
              </w:rPr>
            </w:r>
            <w:r w:rsidR="00221D5F">
              <w:rPr>
                <w:noProof/>
                <w:webHidden/>
              </w:rPr>
              <w:fldChar w:fldCharType="separate"/>
            </w:r>
            <w:r w:rsidR="00221D5F">
              <w:rPr>
                <w:noProof/>
                <w:webHidden/>
              </w:rPr>
              <w:t>15</w:t>
            </w:r>
            <w:r w:rsidR="00221D5F">
              <w:rPr>
                <w:noProof/>
                <w:webHidden/>
              </w:rPr>
              <w:fldChar w:fldCharType="end"/>
            </w:r>
          </w:hyperlink>
        </w:p>
        <w:p w14:paraId="74FBE2B6" w14:textId="6F0CF35D"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68" w:history="1">
            <w:r w:rsidR="00221D5F" w:rsidRPr="00D1076B">
              <w:rPr>
                <w:rStyle w:val="Hyperlink"/>
                <w:noProof/>
              </w:rPr>
              <w:t>3.4.4</w:t>
            </w:r>
            <w:r w:rsidR="00221D5F">
              <w:rPr>
                <w:rFonts w:asciiTheme="minorHAnsi" w:eastAsiaTheme="minorEastAsia" w:hAnsiTheme="minorHAnsi"/>
                <w:noProof/>
                <w:lang w:eastAsia="en-AU"/>
              </w:rPr>
              <w:tab/>
            </w:r>
            <w:r w:rsidR="00221D5F" w:rsidRPr="00D1076B">
              <w:rPr>
                <w:rStyle w:val="Hyperlink"/>
                <w:noProof/>
              </w:rPr>
              <w:t>Service area</w:t>
            </w:r>
            <w:r w:rsidR="00221D5F">
              <w:rPr>
                <w:noProof/>
                <w:webHidden/>
              </w:rPr>
              <w:tab/>
            </w:r>
            <w:r w:rsidR="00221D5F">
              <w:rPr>
                <w:noProof/>
                <w:webHidden/>
              </w:rPr>
              <w:fldChar w:fldCharType="begin"/>
            </w:r>
            <w:r w:rsidR="00221D5F">
              <w:rPr>
                <w:noProof/>
                <w:webHidden/>
              </w:rPr>
              <w:instrText xml:space="preserve"> PAGEREF _Toc117600068 \h </w:instrText>
            </w:r>
            <w:r w:rsidR="00221D5F">
              <w:rPr>
                <w:noProof/>
                <w:webHidden/>
              </w:rPr>
            </w:r>
            <w:r w:rsidR="00221D5F">
              <w:rPr>
                <w:noProof/>
                <w:webHidden/>
              </w:rPr>
              <w:fldChar w:fldCharType="separate"/>
            </w:r>
            <w:r w:rsidR="00221D5F">
              <w:rPr>
                <w:noProof/>
                <w:webHidden/>
              </w:rPr>
              <w:t>15</w:t>
            </w:r>
            <w:r w:rsidR="00221D5F">
              <w:rPr>
                <w:noProof/>
                <w:webHidden/>
              </w:rPr>
              <w:fldChar w:fldCharType="end"/>
            </w:r>
          </w:hyperlink>
        </w:p>
        <w:p w14:paraId="7E354A70" w14:textId="1665314C"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69" w:history="1">
            <w:r w:rsidR="00221D5F" w:rsidRPr="00D1076B">
              <w:rPr>
                <w:rStyle w:val="Hyperlink"/>
                <w:noProof/>
              </w:rPr>
              <w:t>3.5</w:t>
            </w:r>
            <w:r w:rsidR="00221D5F">
              <w:rPr>
                <w:rFonts w:asciiTheme="minorHAnsi" w:eastAsiaTheme="minorEastAsia" w:hAnsiTheme="minorHAnsi"/>
                <w:noProof/>
                <w:lang w:eastAsia="en-AU"/>
              </w:rPr>
              <w:tab/>
            </w:r>
            <w:r w:rsidR="00221D5F" w:rsidRPr="00D1076B">
              <w:rPr>
                <w:rStyle w:val="Hyperlink"/>
                <w:noProof/>
              </w:rPr>
              <w:t>Step 3: Prequalification types</w:t>
            </w:r>
            <w:r w:rsidR="00221D5F">
              <w:rPr>
                <w:noProof/>
                <w:webHidden/>
              </w:rPr>
              <w:tab/>
            </w:r>
            <w:r w:rsidR="00221D5F">
              <w:rPr>
                <w:noProof/>
                <w:webHidden/>
              </w:rPr>
              <w:fldChar w:fldCharType="begin"/>
            </w:r>
            <w:r w:rsidR="00221D5F">
              <w:rPr>
                <w:noProof/>
                <w:webHidden/>
              </w:rPr>
              <w:instrText xml:space="preserve"> PAGEREF _Toc117600069 \h </w:instrText>
            </w:r>
            <w:r w:rsidR="00221D5F">
              <w:rPr>
                <w:noProof/>
                <w:webHidden/>
              </w:rPr>
            </w:r>
            <w:r w:rsidR="00221D5F">
              <w:rPr>
                <w:noProof/>
                <w:webHidden/>
              </w:rPr>
              <w:fldChar w:fldCharType="separate"/>
            </w:r>
            <w:r w:rsidR="00221D5F">
              <w:rPr>
                <w:noProof/>
                <w:webHidden/>
              </w:rPr>
              <w:t>16</w:t>
            </w:r>
            <w:r w:rsidR="00221D5F">
              <w:rPr>
                <w:noProof/>
                <w:webHidden/>
              </w:rPr>
              <w:fldChar w:fldCharType="end"/>
            </w:r>
          </w:hyperlink>
        </w:p>
        <w:p w14:paraId="5D75A14C" w14:textId="4474ED7C"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70" w:history="1">
            <w:r w:rsidR="00221D5F" w:rsidRPr="00D1076B">
              <w:rPr>
                <w:rStyle w:val="Hyperlink"/>
                <w:noProof/>
              </w:rPr>
              <w:t>3.6</w:t>
            </w:r>
            <w:r w:rsidR="00221D5F">
              <w:rPr>
                <w:rFonts w:asciiTheme="minorHAnsi" w:eastAsiaTheme="minorEastAsia" w:hAnsiTheme="minorHAnsi"/>
                <w:noProof/>
                <w:lang w:eastAsia="en-AU"/>
              </w:rPr>
              <w:tab/>
            </w:r>
            <w:r w:rsidR="00221D5F" w:rsidRPr="00D1076B">
              <w:rPr>
                <w:rStyle w:val="Hyperlink"/>
                <w:noProof/>
              </w:rPr>
              <w:t>Step 4: Questionnaire</w:t>
            </w:r>
            <w:r w:rsidR="00221D5F">
              <w:rPr>
                <w:noProof/>
                <w:webHidden/>
              </w:rPr>
              <w:tab/>
            </w:r>
            <w:r w:rsidR="00221D5F">
              <w:rPr>
                <w:noProof/>
                <w:webHidden/>
              </w:rPr>
              <w:fldChar w:fldCharType="begin"/>
            </w:r>
            <w:r w:rsidR="00221D5F">
              <w:rPr>
                <w:noProof/>
                <w:webHidden/>
              </w:rPr>
              <w:instrText xml:space="preserve"> PAGEREF _Toc117600070 \h </w:instrText>
            </w:r>
            <w:r w:rsidR="00221D5F">
              <w:rPr>
                <w:noProof/>
                <w:webHidden/>
              </w:rPr>
            </w:r>
            <w:r w:rsidR="00221D5F">
              <w:rPr>
                <w:noProof/>
                <w:webHidden/>
              </w:rPr>
              <w:fldChar w:fldCharType="separate"/>
            </w:r>
            <w:r w:rsidR="00221D5F">
              <w:rPr>
                <w:noProof/>
                <w:webHidden/>
              </w:rPr>
              <w:t>17</w:t>
            </w:r>
            <w:r w:rsidR="00221D5F">
              <w:rPr>
                <w:noProof/>
                <w:webHidden/>
              </w:rPr>
              <w:fldChar w:fldCharType="end"/>
            </w:r>
          </w:hyperlink>
        </w:p>
        <w:p w14:paraId="04B9CF22" w14:textId="5245C4A1" w:rsidR="00221D5F" w:rsidRDefault="00006FBE">
          <w:pPr>
            <w:pStyle w:val="TOC3"/>
            <w:tabs>
              <w:tab w:val="right" w:leader="dot" w:pos="9628"/>
            </w:tabs>
            <w:rPr>
              <w:rFonts w:asciiTheme="minorHAnsi" w:eastAsiaTheme="minorEastAsia" w:hAnsiTheme="minorHAnsi"/>
              <w:noProof/>
              <w:lang w:eastAsia="en-AU"/>
            </w:rPr>
          </w:pPr>
          <w:hyperlink w:anchor="_Toc117600071" w:history="1">
            <w:r w:rsidR="00221D5F" w:rsidRPr="00D1076B">
              <w:rPr>
                <w:rStyle w:val="Hyperlink"/>
                <w:noProof/>
              </w:rPr>
              <w:t>3.6.1 Applicant Details</w:t>
            </w:r>
            <w:r w:rsidR="00221D5F">
              <w:rPr>
                <w:noProof/>
                <w:webHidden/>
              </w:rPr>
              <w:tab/>
            </w:r>
            <w:r w:rsidR="00221D5F">
              <w:rPr>
                <w:noProof/>
                <w:webHidden/>
              </w:rPr>
              <w:fldChar w:fldCharType="begin"/>
            </w:r>
            <w:r w:rsidR="00221D5F">
              <w:rPr>
                <w:noProof/>
                <w:webHidden/>
              </w:rPr>
              <w:instrText xml:space="preserve"> PAGEREF _Toc117600071 \h </w:instrText>
            </w:r>
            <w:r w:rsidR="00221D5F">
              <w:rPr>
                <w:noProof/>
                <w:webHidden/>
              </w:rPr>
            </w:r>
            <w:r w:rsidR="00221D5F">
              <w:rPr>
                <w:noProof/>
                <w:webHidden/>
              </w:rPr>
              <w:fldChar w:fldCharType="separate"/>
            </w:r>
            <w:r w:rsidR="00221D5F">
              <w:rPr>
                <w:noProof/>
                <w:webHidden/>
              </w:rPr>
              <w:t>17</w:t>
            </w:r>
            <w:r w:rsidR="00221D5F">
              <w:rPr>
                <w:noProof/>
                <w:webHidden/>
              </w:rPr>
              <w:fldChar w:fldCharType="end"/>
            </w:r>
          </w:hyperlink>
        </w:p>
        <w:p w14:paraId="674BFBC1" w14:textId="61BF4FF9"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72" w:history="1">
            <w:r w:rsidR="00221D5F" w:rsidRPr="00D1076B">
              <w:rPr>
                <w:rStyle w:val="Hyperlink"/>
                <w:noProof/>
              </w:rPr>
              <w:t>3.6.2</w:t>
            </w:r>
            <w:r w:rsidR="00221D5F">
              <w:rPr>
                <w:rFonts w:asciiTheme="minorHAnsi" w:eastAsiaTheme="minorEastAsia" w:hAnsiTheme="minorHAnsi"/>
                <w:noProof/>
                <w:lang w:eastAsia="en-AU"/>
              </w:rPr>
              <w:tab/>
            </w:r>
            <w:r w:rsidR="00221D5F" w:rsidRPr="00D1076B">
              <w:rPr>
                <w:rStyle w:val="Hyperlink"/>
                <w:noProof/>
              </w:rPr>
              <w:t>Legal Capacity</w:t>
            </w:r>
            <w:r w:rsidR="00221D5F">
              <w:rPr>
                <w:noProof/>
                <w:webHidden/>
              </w:rPr>
              <w:tab/>
            </w:r>
            <w:r w:rsidR="00221D5F">
              <w:rPr>
                <w:noProof/>
                <w:webHidden/>
              </w:rPr>
              <w:fldChar w:fldCharType="begin"/>
            </w:r>
            <w:r w:rsidR="00221D5F">
              <w:rPr>
                <w:noProof/>
                <w:webHidden/>
              </w:rPr>
              <w:instrText xml:space="preserve"> PAGEREF _Toc117600072 \h </w:instrText>
            </w:r>
            <w:r w:rsidR="00221D5F">
              <w:rPr>
                <w:noProof/>
                <w:webHidden/>
              </w:rPr>
            </w:r>
            <w:r w:rsidR="00221D5F">
              <w:rPr>
                <w:noProof/>
                <w:webHidden/>
              </w:rPr>
              <w:fldChar w:fldCharType="separate"/>
            </w:r>
            <w:r w:rsidR="00221D5F">
              <w:rPr>
                <w:noProof/>
                <w:webHidden/>
              </w:rPr>
              <w:t>19</w:t>
            </w:r>
            <w:r w:rsidR="00221D5F">
              <w:rPr>
                <w:noProof/>
                <w:webHidden/>
              </w:rPr>
              <w:fldChar w:fldCharType="end"/>
            </w:r>
          </w:hyperlink>
        </w:p>
        <w:p w14:paraId="690601FD" w14:textId="75A77250"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73" w:history="1">
            <w:r w:rsidR="00221D5F" w:rsidRPr="00D1076B">
              <w:rPr>
                <w:rStyle w:val="Hyperlink"/>
                <w:noProof/>
              </w:rPr>
              <w:t>3.6.3</w:t>
            </w:r>
            <w:r w:rsidR="00221D5F">
              <w:rPr>
                <w:rFonts w:asciiTheme="minorHAnsi" w:eastAsiaTheme="minorEastAsia" w:hAnsiTheme="minorHAnsi"/>
                <w:noProof/>
                <w:lang w:eastAsia="en-AU"/>
              </w:rPr>
              <w:tab/>
            </w:r>
            <w:r w:rsidR="00221D5F" w:rsidRPr="00D1076B">
              <w:rPr>
                <w:rStyle w:val="Hyperlink"/>
                <w:noProof/>
              </w:rPr>
              <w:t>Financial Capacity</w:t>
            </w:r>
            <w:r w:rsidR="00221D5F">
              <w:rPr>
                <w:noProof/>
                <w:webHidden/>
              </w:rPr>
              <w:tab/>
            </w:r>
            <w:r w:rsidR="00221D5F">
              <w:rPr>
                <w:noProof/>
                <w:webHidden/>
              </w:rPr>
              <w:fldChar w:fldCharType="begin"/>
            </w:r>
            <w:r w:rsidR="00221D5F">
              <w:rPr>
                <w:noProof/>
                <w:webHidden/>
              </w:rPr>
              <w:instrText xml:space="preserve"> PAGEREF _Toc117600073 \h </w:instrText>
            </w:r>
            <w:r w:rsidR="00221D5F">
              <w:rPr>
                <w:noProof/>
                <w:webHidden/>
              </w:rPr>
            </w:r>
            <w:r w:rsidR="00221D5F">
              <w:rPr>
                <w:noProof/>
                <w:webHidden/>
              </w:rPr>
              <w:fldChar w:fldCharType="separate"/>
            </w:r>
            <w:r w:rsidR="00221D5F">
              <w:rPr>
                <w:noProof/>
                <w:webHidden/>
              </w:rPr>
              <w:t>20</w:t>
            </w:r>
            <w:r w:rsidR="00221D5F">
              <w:rPr>
                <w:noProof/>
                <w:webHidden/>
              </w:rPr>
              <w:fldChar w:fldCharType="end"/>
            </w:r>
          </w:hyperlink>
        </w:p>
        <w:p w14:paraId="26872FD0" w14:textId="246060DC"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74" w:history="1">
            <w:r w:rsidR="00221D5F" w:rsidRPr="00D1076B">
              <w:rPr>
                <w:rStyle w:val="Hyperlink"/>
                <w:noProof/>
              </w:rPr>
              <w:t>3.6.4</w:t>
            </w:r>
            <w:r w:rsidR="00221D5F">
              <w:rPr>
                <w:rFonts w:asciiTheme="minorHAnsi" w:eastAsiaTheme="minorEastAsia" w:hAnsiTheme="minorHAnsi"/>
                <w:noProof/>
                <w:lang w:eastAsia="en-AU"/>
              </w:rPr>
              <w:tab/>
            </w:r>
            <w:r w:rsidR="00221D5F" w:rsidRPr="00D1076B">
              <w:rPr>
                <w:rStyle w:val="Hyperlink"/>
                <w:noProof/>
              </w:rPr>
              <w:t>Commercial Ability</w:t>
            </w:r>
            <w:r w:rsidR="00221D5F">
              <w:rPr>
                <w:noProof/>
                <w:webHidden/>
              </w:rPr>
              <w:tab/>
            </w:r>
            <w:r w:rsidR="00221D5F">
              <w:rPr>
                <w:noProof/>
                <w:webHidden/>
              </w:rPr>
              <w:fldChar w:fldCharType="begin"/>
            </w:r>
            <w:r w:rsidR="00221D5F">
              <w:rPr>
                <w:noProof/>
                <w:webHidden/>
              </w:rPr>
              <w:instrText xml:space="preserve"> PAGEREF _Toc117600074 \h </w:instrText>
            </w:r>
            <w:r w:rsidR="00221D5F">
              <w:rPr>
                <w:noProof/>
                <w:webHidden/>
              </w:rPr>
            </w:r>
            <w:r w:rsidR="00221D5F">
              <w:rPr>
                <w:noProof/>
                <w:webHidden/>
              </w:rPr>
              <w:fldChar w:fldCharType="separate"/>
            </w:r>
            <w:r w:rsidR="00221D5F">
              <w:rPr>
                <w:noProof/>
                <w:webHidden/>
              </w:rPr>
              <w:t>21</w:t>
            </w:r>
            <w:r w:rsidR="00221D5F">
              <w:rPr>
                <w:noProof/>
                <w:webHidden/>
              </w:rPr>
              <w:fldChar w:fldCharType="end"/>
            </w:r>
          </w:hyperlink>
        </w:p>
        <w:p w14:paraId="2B41FD6E" w14:textId="15CF5495" w:rsidR="00221D5F" w:rsidRDefault="00006FBE">
          <w:pPr>
            <w:pStyle w:val="TOC3"/>
            <w:tabs>
              <w:tab w:val="right" w:leader="dot" w:pos="9628"/>
            </w:tabs>
            <w:rPr>
              <w:rFonts w:asciiTheme="minorHAnsi" w:eastAsiaTheme="minorEastAsia" w:hAnsiTheme="minorHAnsi"/>
              <w:noProof/>
              <w:lang w:eastAsia="en-AU"/>
            </w:rPr>
          </w:pPr>
          <w:hyperlink w:anchor="_Toc117600075" w:history="1">
            <w:r w:rsidR="00221D5F" w:rsidRPr="00D1076B">
              <w:rPr>
                <w:rStyle w:val="Hyperlink"/>
                <w:noProof/>
              </w:rPr>
              <w:t>3.6.5 Technical Ability</w:t>
            </w:r>
            <w:r w:rsidR="00221D5F">
              <w:rPr>
                <w:noProof/>
                <w:webHidden/>
              </w:rPr>
              <w:tab/>
            </w:r>
            <w:r w:rsidR="00221D5F">
              <w:rPr>
                <w:noProof/>
                <w:webHidden/>
              </w:rPr>
              <w:fldChar w:fldCharType="begin"/>
            </w:r>
            <w:r w:rsidR="00221D5F">
              <w:rPr>
                <w:noProof/>
                <w:webHidden/>
              </w:rPr>
              <w:instrText xml:space="preserve"> PAGEREF _Toc117600075 \h </w:instrText>
            </w:r>
            <w:r w:rsidR="00221D5F">
              <w:rPr>
                <w:noProof/>
                <w:webHidden/>
              </w:rPr>
            </w:r>
            <w:r w:rsidR="00221D5F">
              <w:rPr>
                <w:noProof/>
                <w:webHidden/>
              </w:rPr>
              <w:fldChar w:fldCharType="separate"/>
            </w:r>
            <w:r w:rsidR="00221D5F">
              <w:rPr>
                <w:noProof/>
                <w:webHidden/>
              </w:rPr>
              <w:t>23</w:t>
            </w:r>
            <w:r w:rsidR="00221D5F">
              <w:rPr>
                <w:noProof/>
                <w:webHidden/>
              </w:rPr>
              <w:fldChar w:fldCharType="end"/>
            </w:r>
          </w:hyperlink>
        </w:p>
        <w:p w14:paraId="1DA427A6" w14:textId="16EA43C7"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76" w:history="1">
            <w:r w:rsidR="00221D5F" w:rsidRPr="00D1076B">
              <w:rPr>
                <w:rStyle w:val="Hyperlink"/>
                <w:noProof/>
              </w:rPr>
              <w:t>3.7</w:t>
            </w:r>
            <w:r w:rsidR="00221D5F">
              <w:rPr>
                <w:rFonts w:asciiTheme="minorHAnsi" w:eastAsiaTheme="minorEastAsia" w:hAnsiTheme="minorHAnsi"/>
                <w:noProof/>
                <w:lang w:eastAsia="en-AU"/>
              </w:rPr>
              <w:tab/>
            </w:r>
            <w:r w:rsidR="00221D5F" w:rsidRPr="00D1076B">
              <w:rPr>
                <w:rStyle w:val="Hyperlink"/>
                <w:noProof/>
              </w:rPr>
              <w:t>Step 5: Capabilities</w:t>
            </w:r>
            <w:r w:rsidR="00221D5F">
              <w:rPr>
                <w:noProof/>
                <w:webHidden/>
              </w:rPr>
              <w:tab/>
            </w:r>
            <w:r w:rsidR="00221D5F">
              <w:rPr>
                <w:noProof/>
                <w:webHidden/>
              </w:rPr>
              <w:fldChar w:fldCharType="begin"/>
            </w:r>
            <w:r w:rsidR="00221D5F">
              <w:rPr>
                <w:noProof/>
                <w:webHidden/>
              </w:rPr>
              <w:instrText xml:space="preserve"> PAGEREF _Toc117600076 \h </w:instrText>
            </w:r>
            <w:r w:rsidR="00221D5F">
              <w:rPr>
                <w:noProof/>
                <w:webHidden/>
              </w:rPr>
            </w:r>
            <w:r w:rsidR="00221D5F">
              <w:rPr>
                <w:noProof/>
                <w:webHidden/>
              </w:rPr>
              <w:fldChar w:fldCharType="separate"/>
            </w:r>
            <w:r w:rsidR="00221D5F">
              <w:rPr>
                <w:noProof/>
                <w:webHidden/>
              </w:rPr>
              <w:t>25</w:t>
            </w:r>
            <w:r w:rsidR="00221D5F">
              <w:rPr>
                <w:noProof/>
                <w:webHidden/>
              </w:rPr>
              <w:fldChar w:fldCharType="end"/>
            </w:r>
          </w:hyperlink>
        </w:p>
        <w:p w14:paraId="3D91D81B" w14:textId="7E4C827D"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77" w:history="1">
            <w:r w:rsidR="00221D5F" w:rsidRPr="00D1076B">
              <w:rPr>
                <w:rStyle w:val="Hyperlink"/>
                <w:noProof/>
              </w:rPr>
              <w:t>3.7.1</w:t>
            </w:r>
            <w:r w:rsidR="00221D5F">
              <w:rPr>
                <w:rFonts w:asciiTheme="minorHAnsi" w:eastAsiaTheme="minorEastAsia" w:hAnsiTheme="minorHAnsi"/>
                <w:noProof/>
                <w:lang w:eastAsia="en-AU"/>
              </w:rPr>
              <w:tab/>
            </w:r>
            <w:r w:rsidR="00221D5F" w:rsidRPr="00D1076B">
              <w:rPr>
                <w:rStyle w:val="Hyperlink"/>
                <w:noProof/>
              </w:rPr>
              <w:t>Work categories</w:t>
            </w:r>
            <w:r w:rsidR="00221D5F">
              <w:rPr>
                <w:noProof/>
                <w:webHidden/>
              </w:rPr>
              <w:tab/>
            </w:r>
            <w:r w:rsidR="00221D5F">
              <w:rPr>
                <w:noProof/>
                <w:webHidden/>
              </w:rPr>
              <w:fldChar w:fldCharType="begin"/>
            </w:r>
            <w:r w:rsidR="00221D5F">
              <w:rPr>
                <w:noProof/>
                <w:webHidden/>
              </w:rPr>
              <w:instrText xml:space="preserve"> PAGEREF _Toc117600077 \h </w:instrText>
            </w:r>
            <w:r w:rsidR="00221D5F">
              <w:rPr>
                <w:noProof/>
                <w:webHidden/>
              </w:rPr>
            </w:r>
            <w:r w:rsidR="00221D5F">
              <w:rPr>
                <w:noProof/>
                <w:webHidden/>
              </w:rPr>
              <w:fldChar w:fldCharType="separate"/>
            </w:r>
            <w:r w:rsidR="00221D5F">
              <w:rPr>
                <w:noProof/>
                <w:webHidden/>
              </w:rPr>
              <w:t>25</w:t>
            </w:r>
            <w:r w:rsidR="00221D5F">
              <w:rPr>
                <w:noProof/>
                <w:webHidden/>
              </w:rPr>
              <w:fldChar w:fldCharType="end"/>
            </w:r>
          </w:hyperlink>
        </w:p>
        <w:p w14:paraId="1F1C649E" w14:textId="6B101E8A"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78" w:history="1">
            <w:r w:rsidR="00221D5F" w:rsidRPr="00D1076B">
              <w:rPr>
                <w:rStyle w:val="Hyperlink"/>
                <w:noProof/>
              </w:rPr>
              <w:t>3.7.2</w:t>
            </w:r>
            <w:r w:rsidR="00221D5F">
              <w:rPr>
                <w:rFonts w:asciiTheme="minorHAnsi" w:eastAsiaTheme="minorEastAsia" w:hAnsiTheme="minorHAnsi"/>
                <w:noProof/>
                <w:lang w:eastAsia="en-AU"/>
              </w:rPr>
              <w:tab/>
            </w:r>
            <w:r w:rsidR="00221D5F" w:rsidRPr="00D1076B">
              <w:rPr>
                <w:rStyle w:val="Hyperlink"/>
                <w:noProof/>
              </w:rPr>
              <w:t>Required evidence</w:t>
            </w:r>
            <w:r w:rsidR="00221D5F">
              <w:rPr>
                <w:noProof/>
                <w:webHidden/>
              </w:rPr>
              <w:tab/>
            </w:r>
            <w:r w:rsidR="00221D5F">
              <w:rPr>
                <w:noProof/>
                <w:webHidden/>
              </w:rPr>
              <w:fldChar w:fldCharType="begin"/>
            </w:r>
            <w:r w:rsidR="00221D5F">
              <w:rPr>
                <w:noProof/>
                <w:webHidden/>
              </w:rPr>
              <w:instrText xml:space="preserve"> PAGEREF _Toc117600078 \h </w:instrText>
            </w:r>
            <w:r w:rsidR="00221D5F">
              <w:rPr>
                <w:noProof/>
                <w:webHidden/>
              </w:rPr>
            </w:r>
            <w:r w:rsidR="00221D5F">
              <w:rPr>
                <w:noProof/>
                <w:webHidden/>
              </w:rPr>
              <w:fldChar w:fldCharType="separate"/>
            </w:r>
            <w:r w:rsidR="00221D5F">
              <w:rPr>
                <w:noProof/>
                <w:webHidden/>
              </w:rPr>
              <w:t>25</w:t>
            </w:r>
            <w:r w:rsidR="00221D5F">
              <w:rPr>
                <w:noProof/>
                <w:webHidden/>
              </w:rPr>
              <w:fldChar w:fldCharType="end"/>
            </w:r>
          </w:hyperlink>
        </w:p>
        <w:p w14:paraId="1F4CCEF4" w14:textId="00FC1068"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79" w:history="1">
            <w:r w:rsidR="00221D5F" w:rsidRPr="00D1076B">
              <w:rPr>
                <w:rStyle w:val="Hyperlink"/>
                <w:noProof/>
              </w:rPr>
              <w:t>3.8</w:t>
            </w:r>
            <w:r w:rsidR="00221D5F">
              <w:rPr>
                <w:rFonts w:asciiTheme="minorHAnsi" w:eastAsiaTheme="minorEastAsia" w:hAnsiTheme="minorHAnsi"/>
                <w:noProof/>
                <w:lang w:eastAsia="en-AU"/>
              </w:rPr>
              <w:tab/>
            </w:r>
            <w:r w:rsidR="00221D5F" w:rsidRPr="00D1076B">
              <w:rPr>
                <w:rStyle w:val="Hyperlink"/>
                <w:noProof/>
              </w:rPr>
              <w:t>Step 6: Review</w:t>
            </w:r>
            <w:r w:rsidR="00221D5F">
              <w:rPr>
                <w:noProof/>
                <w:webHidden/>
              </w:rPr>
              <w:tab/>
            </w:r>
            <w:r w:rsidR="00221D5F">
              <w:rPr>
                <w:noProof/>
                <w:webHidden/>
              </w:rPr>
              <w:fldChar w:fldCharType="begin"/>
            </w:r>
            <w:r w:rsidR="00221D5F">
              <w:rPr>
                <w:noProof/>
                <w:webHidden/>
              </w:rPr>
              <w:instrText xml:space="preserve"> PAGEREF _Toc117600079 \h </w:instrText>
            </w:r>
            <w:r w:rsidR="00221D5F">
              <w:rPr>
                <w:noProof/>
                <w:webHidden/>
              </w:rPr>
            </w:r>
            <w:r w:rsidR="00221D5F">
              <w:rPr>
                <w:noProof/>
                <w:webHidden/>
              </w:rPr>
              <w:fldChar w:fldCharType="separate"/>
            </w:r>
            <w:r w:rsidR="00221D5F">
              <w:rPr>
                <w:noProof/>
                <w:webHidden/>
              </w:rPr>
              <w:t>27</w:t>
            </w:r>
            <w:r w:rsidR="00221D5F">
              <w:rPr>
                <w:noProof/>
                <w:webHidden/>
              </w:rPr>
              <w:fldChar w:fldCharType="end"/>
            </w:r>
          </w:hyperlink>
        </w:p>
        <w:p w14:paraId="60AC1A0A" w14:textId="50221DA1"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80" w:history="1">
            <w:r w:rsidR="00221D5F" w:rsidRPr="00D1076B">
              <w:rPr>
                <w:rStyle w:val="Hyperlink"/>
                <w:noProof/>
              </w:rPr>
              <w:t>3.8.1</w:t>
            </w:r>
            <w:r w:rsidR="00221D5F">
              <w:rPr>
                <w:rFonts w:asciiTheme="minorHAnsi" w:eastAsiaTheme="minorEastAsia" w:hAnsiTheme="minorHAnsi"/>
                <w:noProof/>
                <w:lang w:eastAsia="en-AU"/>
              </w:rPr>
              <w:tab/>
            </w:r>
            <w:r w:rsidR="00221D5F" w:rsidRPr="00D1076B">
              <w:rPr>
                <w:rStyle w:val="Hyperlink"/>
                <w:noProof/>
              </w:rPr>
              <w:t>Submit Procurement List Application</w:t>
            </w:r>
            <w:r w:rsidR="00221D5F">
              <w:rPr>
                <w:noProof/>
                <w:webHidden/>
              </w:rPr>
              <w:tab/>
            </w:r>
            <w:r w:rsidR="00221D5F">
              <w:rPr>
                <w:noProof/>
                <w:webHidden/>
              </w:rPr>
              <w:fldChar w:fldCharType="begin"/>
            </w:r>
            <w:r w:rsidR="00221D5F">
              <w:rPr>
                <w:noProof/>
                <w:webHidden/>
              </w:rPr>
              <w:instrText xml:space="preserve"> PAGEREF _Toc117600080 \h </w:instrText>
            </w:r>
            <w:r w:rsidR="00221D5F">
              <w:rPr>
                <w:noProof/>
                <w:webHidden/>
              </w:rPr>
            </w:r>
            <w:r w:rsidR="00221D5F">
              <w:rPr>
                <w:noProof/>
                <w:webHidden/>
              </w:rPr>
              <w:fldChar w:fldCharType="separate"/>
            </w:r>
            <w:r w:rsidR="00221D5F">
              <w:rPr>
                <w:noProof/>
                <w:webHidden/>
              </w:rPr>
              <w:t>27</w:t>
            </w:r>
            <w:r w:rsidR="00221D5F">
              <w:rPr>
                <w:noProof/>
                <w:webHidden/>
              </w:rPr>
              <w:fldChar w:fldCharType="end"/>
            </w:r>
          </w:hyperlink>
        </w:p>
        <w:p w14:paraId="456FE2B3" w14:textId="49D84610" w:rsidR="00221D5F" w:rsidRDefault="00006FBE">
          <w:pPr>
            <w:pStyle w:val="TOC1"/>
            <w:tabs>
              <w:tab w:val="left" w:pos="440"/>
              <w:tab w:val="right" w:leader="dot" w:pos="9628"/>
            </w:tabs>
            <w:rPr>
              <w:rFonts w:asciiTheme="minorHAnsi" w:eastAsiaTheme="minorEastAsia" w:hAnsiTheme="minorHAnsi"/>
              <w:b w:val="0"/>
              <w:noProof/>
              <w:lang w:eastAsia="en-AU"/>
            </w:rPr>
          </w:pPr>
          <w:hyperlink w:anchor="_Toc117600081" w:history="1">
            <w:r w:rsidR="00221D5F" w:rsidRPr="00D1076B">
              <w:rPr>
                <w:rStyle w:val="Hyperlink"/>
                <w:noProof/>
              </w:rPr>
              <w:t>4.</w:t>
            </w:r>
            <w:r w:rsidR="00221D5F">
              <w:rPr>
                <w:rFonts w:asciiTheme="minorHAnsi" w:eastAsiaTheme="minorEastAsia" w:hAnsiTheme="minorHAnsi"/>
                <w:b w:val="0"/>
                <w:noProof/>
                <w:lang w:eastAsia="en-AU"/>
              </w:rPr>
              <w:tab/>
            </w:r>
            <w:r w:rsidR="00221D5F" w:rsidRPr="00D1076B">
              <w:rPr>
                <w:rStyle w:val="Hyperlink"/>
                <w:noProof/>
              </w:rPr>
              <w:t>How will the NSW Government assess the Application?</w:t>
            </w:r>
            <w:r w:rsidR="00221D5F">
              <w:rPr>
                <w:noProof/>
                <w:webHidden/>
              </w:rPr>
              <w:tab/>
            </w:r>
            <w:r w:rsidR="00221D5F">
              <w:rPr>
                <w:noProof/>
                <w:webHidden/>
              </w:rPr>
              <w:fldChar w:fldCharType="begin"/>
            </w:r>
            <w:r w:rsidR="00221D5F">
              <w:rPr>
                <w:noProof/>
                <w:webHidden/>
              </w:rPr>
              <w:instrText xml:space="preserve"> PAGEREF _Toc117600081 \h </w:instrText>
            </w:r>
            <w:r w:rsidR="00221D5F">
              <w:rPr>
                <w:noProof/>
                <w:webHidden/>
              </w:rPr>
            </w:r>
            <w:r w:rsidR="00221D5F">
              <w:rPr>
                <w:noProof/>
                <w:webHidden/>
              </w:rPr>
              <w:fldChar w:fldCharType="separate"/>
            </w:r>
            <w:r w:rsidR="00221D5F">
              <w:rPr>
                <w:noProof/>
                <w:webHidden/>
              </w:rPr>
              <w:t>28</w:t>
            </w:r>
            <w:r w:rsidR="00221D5F">
              <w:rPr>
                <w:noProof/>
                <w:webHidden/>
              </w:rPr>
              <w:fldChar w:fldCharType="end"/>
            </w:r>
          </w:hyperlink>
        </w:p>
        <w:p w14:paraId="7058CA89" w14:textId="38C889D7"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82" w:history="1">
            <w:r w:rsidR="00221D5F" w:rsidRPr="00D1076B">
              <w:rPr>
                <w:rStyle w:val="Hyperlink"/>
                <w:noProof/>
              </w:rPr>
              <w:t>4.1</w:t>
            </w:r>
            <w:r w:rsidR="00221D5F">
              <w:rPr>
                <w:rFonts w:asciiTheme="minorHAnsi" w:eastAsiaTheme="minorEastAsia" w:hAnsiTheme="minorHAnsi"/>
                <w:noProof/>
                <w:lang w:eastAsia="en-AU"/>
              </w:rPr>
              <w:tab/>
            </w:r>
            <w:r w:rsidR="00221D5F" w:rsidRPr="00D1076B">
              <w:rPr>
                <w:rStyle w:val="Hyperlink"/>
                <w:noProof/>
              </w:rPr>
              <w:t>Assessment of Applications</w:t>
            </w:r>
            <w:r w:rsidR="00221D5F">
              <w:rPr>
                <w:noProof/>
                <w:webHidden/>
              </w:rPr>
              <w:tab/>
            </w:r>
            <w:r w:rsidR="00221D5F">
              <w:rPr>
                <w:noProof/>
                <w:webHidden/>
              </w:rPr>
              <w:fldChar w:fldCharType="begin"/>
            </w:r>
            <w:r w:rsidR="00221D5F">
              <w:rPr>
                <w:noProof/>
                <w:webHidden/>
              </w:rPr>
              <w:instrText xml:space="preserve"> PAGEREF _Toc117600082 \h </w:instrText>
            </w:r>
            <w:r w:rsidR="00221D5F">
              <w:rPr>
                <w:noProof/>
                <w:webHidden/>
              </w:rPr>
            </w:r>
            <w:r w:rsidR="00221D5F">
              <w:rPr>
                <w:noProof/>
                <w:webHidden/>
              </w:rPr>
              <w:fldChar w:fldCharType="separate"/>
            </w:r>
            <w:r w:rsidR="00221D5F">
              <w:rPr>
                <w:noProof/>
                <w:webHidden/>
              </w:rPr>
              <w:t>28</w:t>
            </w:r>
            <w:r w:rsidR="00221D5F">
              <w:rPr>
                <w:noProof/>
                <w:webHidden/>
              </w:rPr>
              <w:fldChar w:fldCharType="end"/>
            </w:r>
          </w:hyperlink>
        </w:p>
        <w:p w14:paraId="195EDDFC" w14:textId="4F20EEB1" w:rsidR="00221D5F" w:rsidRDefault="00006FBE">
          <w:pPr>
            <w:pStyle w:val="TOC2"/>
            <w:tabs>
              <w:tab w:val="left" w:pos="880"/>
              <w:tab w:val="right" w:leader="dot" w:pos="9628"/>
            </w:tabs>
            <w:rPr>
              <w:rFonts w:asciiTheme="minorHAnsi" w:eastAsiaTheme="minorEastAsia" w:hAnsiTheme="minorHAnsi"/>
              <w:noProof/>
              <w:lang w:eastAsia="en-AU"/>
            </w:rPr>
          </w:pPr>
          <w:hyperlink w:anchor="_Toc117600083" w:history="1">
            <w:r w:rsidR="00221D5F" w:rsidRPr="00D1076B">
              <w:rPr>
                <w:rStyle w:val="Hyperlink"/>
                <w:noProof/>
              </w:rPr>
              <w:t>4.2</w:t>
            </w:r>
            <w:r w:rsidR="00221D5F">
              <w:rPr>
                <w:rFonts w:asciiTheme="minorHAnsi" w:eastAsiaTheme="minorEastAsia" w:hAnsiTheme="minorHAnsi"/>
                <w:noProof/>
                <w:lang w:eastAsia="en-AU"/>
              </w:rPr>
              <w:tab/>
            </w:r>
            <w:r w:rsidR="00221D5F" w:rsidRPr="00D1076B">
              <w:rPr>
                <w:rStyle w:val="Hyperlink"/>
                <w:noProof/>
              </w:rPr>
              <w:t>Outcome of the Application</w:t>
            </w:r>
            <w:r w:rsidR="00221D5F">
              <w:rPr>
                <w:noProof/>
                <w:webHidden/>
              </w:rPr>
              <w:tab/>
            </w:r>
            <w:r w:rsidR="00221D5F">
              <w:rPr>
                <w:noProof/>
                <w:webHidden/>
              </w:rPr>
              <w:fldChar w:fldCharType="begin"/>
            </w:r>
            <w:r w:rsidR="00221D5F">
              <w:rPr>
                <w:noProof/>
                <w:webHidden/>
              </w:rPr>
              <w:instrText xml:space="preserve"> PAGEREF _Toc117600083 \h </w:instrText>
            </w:r>
            <w:r w:rsidR="00221D5F">
              <w:rPr>
                <w:noProof/>
                <w:webHidden/>
              </w:rPr>
            </w:r>
            <w:r w:rsidR="00221D5F">
              <w:rPr>
                <w:noProof/>
                <w:webHidden/>
              </w:rPr>
              <w:fldChar w:fldCharType="separate"/>
            </w:r>
            <w:r w:rsidR="00221D5F">
              <w:rPr>
                <w:noProof/>
                <w:webHidden/>
              </w:rPr>
              <w:t>28</w:t>
            </w:r>
            <w:r w:rsidR="00221D5F">
              <w:rPr>
                <w:noProof/>
                <w:webHidden/>
              </w:rPr>
              <w:fldChar w:fldCharType="end"/>
            </w:r>
          </w:hyperlink>
        </w:p>
        <w:p w14:paraId="6776DBE5" w14:textId="37894898"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84" w:history="1">
            <w:r w:rsidR="00221D5F" w:rsidRPr="00D1076B">
              <w:rPr>
                <w:rStyle w:val="Hyperlink"/>
                <w:noProof/>
              </w:rPr>
              <w:t>4.2.1</w:t>
            </w:r>
            <w:r w:rsidR="00221D5F">
              <w:rPr>
                <w:rFonts w:asciiTheme="minorHAnsi" w:eastAsiaTheme="minorEastAsia" w:hAnsiTheme="minorHAnsi"/>
                <w:noProof/>
                <w:lang w:eastAsia="en-AU"/>
              </w:rPr>
              <w:tab/>
            </w:r>
            <w:r w:rsidR="00221D5F" w:rsidRPr="00D1076B">
              <w:rPr>
                <w:rStyle w:val="Hyperlink"/>
                <w:noProof/>
              </w:rPr>
              <w:t>Notification of the outcome</w:t>
            </w:r>
            <w:r w:rsidR="00221D5F">
              <w:rPr>
                <w:noProof/>
                <w:webHidden/>
              </w:rPr>
              <w:tab/>
            </w:r>
            <w:r w:rsidR="00221D5F">
              <w:rPr>
                <w:noProof/>
                <w:webHidden/>
              </w:rPr>
              <w:fldChar w:fldCharType="begin"/>
            </w:r>
            <w:r w:rsidR="00221D5F">
              <w:rPr>
                <w:noProof/>
                <w:webHidden/>
              </w:rPr>
              <w:instrText xml:space="preserve"> PAGEREF _Toc117600084 \h </w:instrText>
            </w:r>
            <w:r w:rsidR="00221D5F">
              <w:rPr>
                <w:noProof/>
                <w:webHidden/>
              </w:rPr>
            </w:r>
            <w:r w:rsidR="00221D5F">
              <w:rPr>
                <w:noProof/>
                <w:webHidden/>
              </w:rPr>
              <w:fldChar w:fldCharType="separate"/>
            </w:r>
            <w:r w:rsidR="00221D5F">
              <w:rPr>
                <w:noProof/>
                <w:webHidden/>
              </w:rPr>
              <w:t>28</w:t>
            </w:r>
            <w:r w:rsidR="00221D5F">
              <w:rPr>
                <w:noProof/>
                <w:webHidden/>
              </w:rPr>
              <w:fldChar w:fldCharType="end"/>
            </w:r>
          </w:hyperlink>
        </w:p>
        <w:p w14:paraId="55DEC7BE" w14:textId="6E239332" w:rsidR="00221D5F" w:rsidRDefault="00006FBE">
          <w:pPr>
            <w:pStyle w:val="TOC3"/>
            <w:tabs>
              <w:tab w:val="left" w:pos="1320"/>
              <w:tab w:val="right" w:leader="dot" w:pos="9628"/>
            </w:tabs>
            <w:rPr>
              <w:rFonts w:asciiTheme="minorHAnsi" w:eastAsiaTheme="minorEastAsia" w:hAnsiTheme="minorHAnsi"/>
              <w:noProof/>
              <w:lang w:eastAsia="en-AU"/>
            </w:rPr>
          </w:pPr>
          <w:hyperlink w:anchor="_Toc117600085" w:history="1">
            <w:r w:rsidR="00221D5F" w:rsidRPr="00D1076B">
              <w:rPr>
                <w:rStyle w:val="Hyperlink"/>
                <w:noProof/>
              </w:rPr>
              <w:t>4.2.2</w:t>
            </w:r>
            <w:r w:rsidR="00221D5F">
              <w:rPr>
                <w:rFonts w:asciiTheme="minorHAnsi" w:eastAsiaTheme="minorEastAsia" w:hAnsiTheme="minorHAnsi"/>
                <w:noProof/>
                <w:lang w:eastAsia="en-AU"/>
              </w:rPr>
              <w:tab/>
            </w:r>
            <w:r w:rsidR="00221D5F" w:rsidRPr="00D1076B">
              <w:rPr>
                <w:rStyle w:val="Hyperlink"/>
                <w:noProof/>
              </w:rPr>
              <w:t>Review, Appeals and Complaints</w:t>
            </w:r>
            <w:r w:rsidR="00221D5F">
              <w:rPr>
                <w:noProof/>
                <w:webHidden/>
              </w:rPr>
              <w:tab/>
            </w:r>
            <w:r w:rsidR="00221D5F">
              <w:rPr>
                <w:noProof/>
                <w:webHidden/>
              </w:rPr>
              <w:fldChar w:fldCharType="begin"/>
            </w:r>
            <w:r w:rsidR="00221D5F">
              <w:rPr>
                <w:noProof/>
                <w:webHidden/>
              </w:rPr>
              <w:instrText xml:space="preserve"> PAGEREF _Toc117600085 \h </w:instrText>
            </w:r>
            <w:r w:rsidR="00221D5F">
              <w:rPr>
                <w:noProof/>
                <w:webHidden/>
              </w:rPr>
            </w:r>
            <w:r w:rsidR="00221D5F">
              <w:rPr>
                <w:noProof/>
                <w:webHidden/>
              </w:rPr>
              <w:fldChar w:fldCharType="separate"/>
            </w:r>
            <w:r w:rsidR="00221D5F">
              <w:rPr>
                <w:noProof/>
                <w:webHidden/>
              </w:rPr>
              <w:t>28</w:t>
            </w:r>
            <w:r w:rsidR="00221D5F">
              <w:rPr>
                <w:noProof/>
                <w:webHidden/>
              </w:rPr>
              <w:fldChar w:fldCharType="end"/>
            </w:r>
          </w:hyperlink>
        </w:p>
        <w:p w14:paraId="5EA19EE9" w14:textId="1B4CDA0B" w:rsidR="00221D5F" w:rsidRDefault="00006FBE">
          <w:pPr>
            <w:pStyle w:val="TOC1"/>
            <w:tabs>
              <w:tab w:val="left" w:pos="440"/>
              <w:tab w:val="right" w:leader="dot" w:pos="9628"/>
            </w:tabs>
            <w:rPr>
              <w:rFonts w:asciiTheme="minorHAnsi" w:eastAsiaTheme="minorEastAsia" w:hAnsiTheme="minorHAnsi"/>
              <w:b w:val="0"/>
              <w:noProof/>
              <w:lang w:eastAsia="en-AU"/>
            </w:rPr>
          </w:pPr>
          <w:hyperlink w:anchor="_Toc117600086" w:history="1">
            <w:r w:rsidR="00221D5F" w:rsidRPr="00D1076B">
              <w:rPr>
                <w:rStyle w:val="Hyperlink"/>
                <w:noProof/>
              </w:rPr>
              <w:t>5.</w:t>
            </w:r>
            <w:r w:rsidR="00221D5F">
              <w:rPr>
                <w:rFonts w:asciiTheme="minorHAnsi" w:eastAsiaTheme="minorEastAsia" w:hAnsiTheme="minorHAnsi"/>
                <w:b w:val="0"/>
                <w:noProof/>
                <w:lang w:eastAsia="en-AU"/>
              </w:rPr>
              <w:tab/>
            </w:r>
            <w:r w:rsidR="00221D5F" w:rsidRPr="00D1076B">
              <w:rPr>
                <w:rStyle w:val="Hyperlink"/>
                <w:noProof/>
              </w:rPr>
              <w:t>Infrastructure Advisory Standard Commercial Framework</w:t>
            </w:r>
            <w:r w:rsidR="00221D5F">
              <w:rPr>
                <w:noProof/>
                <w:webHidden/>
              </w:rPr>
              <w:tab/>
            </w:r>
            <w:r w:rsidR="00221D5F">
              <w:rPr>
                <w:noProof/>
                <w:webHidden/>
              </w:rPr>
              <w:fldChar w:fldCharType="begin"/>
            </w:r>
            <w:r w:rsidR="00221D5F">
              <w:rPr>
                <w:noProof/>
                <w:webHidden/>
              </w:rPr>
              <w:instrText xml:space="preserve"> PAGEREF _Toc117600086 \h </w:instrText>
            </w:r>
            <w:r w:rsidR="00221D5F">
              <w:rPr>
                <w:noProof/>
                <w:webHidden/>
              </w:rPr>
            </w:r>
            <w:r w:rsidR="00221D5F">
              <w:rPr>
                <w:noProof/>
                <w:webHidden/>
              </w:rPr>
              <w:fldChar w:fldCharType="separate"/>
            </w:r>
            <w:r w:rsidR="00221D5F">
              <w:rPr>
                <w:noProof/>
                <w:webHidden/>
              </w:rPr>
              <w:t>29</w:t>
            </w:r>
            <w:r w:rsidR="00221D5F">
              <w:rPr>
                <w:noProof/>
                <w:webHidden/>
              </w:rPr>
              <w:fldChar w:fldCharType="end"/>
            </w:r>
          </w:hyperlink>
        </w:p>
        <w:p w14:paraId="795A3725" w14:textId="1F6B76ED" w:rsidR="00221D5F" w:rsidRDefault="00006FBE">
          <w:pPr>
            <w:pStyle w:val="TOC1"/>
            <w:tabs>
              <w:tab w:val="left" w:pos="440"/>
              <w:tab w:val="right" w:leader="dot" w:pos="9628"/>
            </w:tabs>
            <w:rPr>
              <w:rFonts w:asciiTheme="minorHAnsi" w:eastAsiaTheme="minorEastAsia" w:hAnsiTheme="minorHAnsi"/>
              <w:b w:val="0"/>
              <w:noProof/>
              <w:lang w:eastAsia="en-AU"/>
            </w:rPr>
          </w:pPr>
          <w:hyperlink w:anchor="_Toc117600087" w:history="1">
            <w:r w:rsidR="00221D5F" w:rsidRPr="00D1076B">
              <w:rPr>
                <w:rStyle w:val="Hyperlink"/>
                <w:noProof/>
              </w:rPr>
              <w:t>6.</w:t>
            </w:r>
            <w:r w:rsidR="00221D5F">
              <w:rPr>
                <w:rFonts w:asciiTheme="minorHAnsi" w:eastAsiaTheme="minorEastAsia" w:hAnsiTheme="minorHAnsi"/>
                <w:b w:val="0"/>
                <w:noProof/>
                <w:lang w:eastAsia="en-AU"/>
              </w:rPr>
              <w:tab/>
            </w:r>
            <w:r w:rsidR="00221D5F" w:rsidRPr="00D1076B">
              <w:rPr>
                <w:rStyle w:val="Hyperlink"/>
                <w:noProof/>
              </w:rPr>
              <w:t>Terms and definitions</w:t>
            </w:r>
            <w:r w:rsidR="00221D5F">
              <w:rPr>
                <w:noProof/>
                <w:webHidden/>
              </w:rPr>
              <w:tab/>
            </w:r>
            <w:r w:rsidR="00221D5F">
              <w:rPr>
                <w:noProof/>
                <w:webHidden/>
              </w:rPr>
              <w:fldChar w:fldCharType="begin"/>
            </w:r>
            <w:r w:rsidR="00221D5F">
              <w:rPr>
                <w:noProof/>
                <w:webHidden/>
              </w:rPr>
              <w:instrText xml:space="preserve"> PAGEREF _Toc117600087 \h </w:instrText>
            </w:r>
            <w:r w:rsidR="00221D5F">
              <w:rPr>
                <w:noProof/>
                <w:webHidden/>
              </w:rPr>
            </w:r>
            <w:r w:rsidR="00221D5F">
              <w:rPr>
                <w:noProof/>
                <w:webHidden/>
              </w:rPr>
              <w:fldChar w:fldCharType="separate"/>
            </w:r>
            <w:r w:rsidR="00221D5F">
              <w:rPr>
                <w:noProof/>
                <w:webHidden/>
              </w:rPr>
              <w:t>30</w:t>
            </w:r>
            <w:r w:rsidR="00221D5F">
              <w:rPr>
                <w:noProof/>
                <w:webHidden/>
              </w:rPr>
              <w:fldChar w:fldCharType="end"/>
            </w:r>
          </w:hyperlink>
        </w:p>
        <w:p w14:paraId="150272DE" w14:textId="033FDD0E" w:rsidR="00221D5F" w:rsidRDefault="00006FBE">
          <w:pPr>
            <w:pStyle w:val="TOC1"/>
            <w:tabs>
              <w:tab w:val="left" w:pos="440"/>
              <w:tab w:val="right" w:leader="dot" w:pos="9628"/>
            </w:tabs>
            <w:rPr>
              <w:rFonts w:asciiTheme="minorHAnsi" w:eastAsiaTheme="minorEastAsia" w:hAnsiTheme="minorHAnsi"/>
              <w:b w:val="0"/>
              <w:noProof/>
              <w:lang w:eastAsia="en-AU"/>
            </w:rPr>
          </w:pPr>
          <w:hyperlink w:anchor="_Toc117600088" w:history="1">
            <w:r w:rsidR="00221D5F" w:rsidRPr="00D1076B">
              <w:rPr>
                <w:rStyle w:val="Hyperlink"/>
                <w:noProof/>
              </w:rPr>
              <w:t>7.</w:t>
            </w:r>
            <w:r w:rsidR="00221D5F">
              <w:rPr>
                <w:rFonts w:asciiTheme="minorHAnsi" w:eastAsiaTheme="minorEastAsia" w:hAnsiTheme="minorHAnsi"/>
                <w:b w:val="0"/>
                <w:noProof/>
                <w:lang w:eastAsia="en-AU"/>
              </w:rPr>
              <w:tab/>
            </w:r>
            <w:r w:rsidR="00221D5F" w:rsidRPr="00D1076B">
              <w:rPr>
                <w:rStyle w:val="Hyperlink"/>
                <w:noProof/>
              </w:rPr>
              <w:t>Frequently Asked Questions</w:t>
            </w:r>
            <w:r w:rsidR="00221D5F">
              <w:rPr>
                <w:noProof/>
                <w:webHidden/>
              </w:rPr>
              <w:tab/>
            </w:r>
            <w:r w:rsidR="00221D5F">
              <w:rPr>
                <w:noProof/>
                <w:webHidden/>
              </w:rPr>
              <w:fldChar w:fldCharType="begin"/>
            </w:r>
            <w:r w:rsidR="00221D5F">
              <w:rPr>
                <w:noProof/>
                <w:webHidden/>
              </w:rPr>
              <w:instrText xml:space="preserve"> PAGEREF _Toc117600088 \h </w:instrText>
            </w:r>
            <w:r w:rsidR="00221D5F">
              <w:rPr>
                <w:noProof/>
                <w:webHidden/>
              </w:rPr>
            </w:r>
            <w:r w:rsidR="00221D5F">
              <w:rPr>
                <w:noProof/>
                <w:webHidden/>
              </w:rPr>
              <w:fldChar w:fldCharType="separate"/>
            </w:r>
            <w:r w:rsidR="00221D5F">
              <w:rPr>
                <w:noProof/>
                <w:webHidden/>
              </w:rPr>
              <w:t>33</w:t>
            </w:r>
            <w:r w:rsidR="00221D5F">
              <w:rPr>
                <w:noProof/>
                <w:webHidden/>
              </w:rPr>
              <w:fldChar w:fldCharType="end"/>
            </w:r>
          </w:hyperlink>
        </w:p>
        <w:p w14:paraId="4DFC7E04" w14:textId="19FD5BD5" w:rsidR="00626CD8" w:rsidRDefault="005C5B8D" w:rsidP="7A939052">
          <w:pPr>
            <w:pStyle w:val="TOC1"/>
            <w:tabs>
              <w:tab w:val="right" w:leader="dot" w:pos="9630"/>
              <w:tab w:val="left" w:pos="435"/>
            </w:tabs>
            <w:rPr>
              <w:rFonts w:eastAsia="Calibri" w:cs="Arial"/>
              <w:bCs/>
              <w:noProof/>
              <w:lang w:eastAsia="en-AU"/>
            </w:rPr>
          </w:pPr>
          <w:r>
            <w:fldChar w:fldCharType="end"/>
          </w:r>
        </w:p>
      </w:sdtContent>
    </w:sdt>
    <w:p w14:paraId="7DBDA593" w14:textId="6A7B2F8D" w:rsidR="00917975" w:rsidRDefault="00917975">
      <w:pPr>
        <w:rPr>
          <w:b/>
          <w:bCs/>
          <w:noProof/>
        </w:rPr>
      </w:pPr>
    </w:p>
    <w:p w14:paraId="308B142D" w14:textId="46ABA62E" w:rsidR="00DE129A" w:rsidRPr="00DE129A" w:rsidRDefault="00DE129A" w:rsidP="00DE129A"/>
    <w:p w14:paraId="421311A5" w14:textId="7098C619" w:rsidR="00DE129A" w:rsidRPr="00DE129A" w:rsidRDefault="00DE129A" w:rsidP="00DE129A"/>
    <w:p w14:paraId="2FF4A126" w14:textId="56D6F037" w:rsidR="00DE129A" w:rsidRPr="00DE129A" w:rsidRDefault="00DE129A" w:rsidP="00DE129A"/>
    <w:p w14:paraId="0ECA5DC7" w14:textId="047C4F13" w:rsidR="00DE129A" w:rsidRPr="00DE129A" w:rsidRDefault="00DE129A" w:rsidP="00DE129A"/>
    <w:p w14:paraId="2FF22CB9" w14:textId="78AA7E1C" w:rsidR="00DE129A" w:rsidRPr="00DE129A" w:rsidRDefault="00DE129A" w:rsidP="00DE129A"/>
    <w:p w14:paraId="3FB4EE42" w14:textId="1B253E02" w:rsidR="00DE129A" w:rsidRPr="00DE129A" w:rsidRDefault="00DE129A" w:rsidP="00DE129A"/>
    <w:p w14:paraId="7EC89901" w14:textId="70A2CA19" w:rsidR="00DE129A" w:rsidRPr="00DE129A" w:rsidRDefault="00DE129A" w:rsidP="00DE129A"/>
    <w:p w14:paraId="30302256" w14:textId="41A1FD75" w:rsidR="00DE129A" w:rsidRPr="00DE129A" w:rsidRDefault="00DE129A" w:rsidP="00DE129A"/>
    <w:p w14:paraId="7E853E87" w14:textId="58BCB6C1" w:rsidR="00DE129A" w:rsidRPr="00DE129A" w:rsidRDefault="00DE129A" w:rsidP="00DE129A"/>
    <w:p w14:paraId="5ABBF1BD" w14:textId="7735C183" w:rsidR="00DE129A" w:rsidRPr="00DE129A" w:rsidRDefault="00DE129A" w:rsidP="00DE129A"/>
    <w:p w14:paraId="644DC755" w14:textId="16E4F4C1" w:rsidR="00DE129A" w:rsidRPr="00DE129A" w:rsidRDefault="00DE129A" w:rsidP="00DE129A"/>
    <w:p w14:paraId="688E40AA" w14:textId="3453AE92" w:rsidR="00DE129A" w:rsidRPr="00DE129A" w:rsidRDefault="00DE129A" w:rsidP="00DE129A"/>
    <w:p w14:paraId="095CF7B3" w14:textId="4E974DA4" w:rsidR="00DE129A" w:rsidRPr="00DE129A" w:rsidRDefault="00DE129A" w:rsidP="00DE129A"/>
    <w:p w14:paraId="1D8A6E96" w14:textId="62C13A72" w:rsidR="00DE129A" w:rsidRPr="00DE129A" w:rsidRDefault="00DE129A" w:rsidP="00DE129A"/>
    <w:p w14:paraId="29EC0BF8" w14:textId="5F93F9CA" w:rsidR="00DE129A" w:rsidRPr="00DE129A" w:rsidRDefault="00DE129A" w:rsidP="00DE129A"/>
    <w:p w14:paraId="4AE2AC46" w14:textId="74F7D6DD" w:rsidR="00DE129A" w:rsidRDefault="00DE129A" w:rsidP="00DE129A">
      <w:pPr>
        <w:rPr>
          <w:b/>
          <w:bCs/>
          <w:noProof/>
        </w:rPr>
      </w:pPr>
    </w:p>
    <w:p w14:paraId="62FAC987" w14:textId="77777777" w:rsidR="00DE129A" w:rsidRPr="00DE129A" w:rsidRDefault="00DE129A" w:rsidP="00DE129A">
      <w:pPr>
        <w:jc w:val="center"/>
      </w:pPr>
    </w:p>
    <w:p w14:paraId="778B9999" w14:textId="3857DA6E" w:rsidR="00B2690B" w:rsidRDefault="00B2690B" w:rsidP="00AC0EAA">
      <w:pPr>
        <w:pStyle w:val="Heading1"/>
        <w:numPr>
          <w:ilvl w:val="0"/>
          <w:numId w:val="17"/>
        </w:numPr>
        <w:ind w:left="270" w:hanging="357"/>
      </w:pPr>
      <w:bookmarkStart w:id="11" w:name="_Toc117600051"/>
      <w:r>
        <w:lastRenderedPageBreak/>
        <w:t>Introductio</w:t>
      </w:r>
      <w:bookmarkEnd w:id="10"/>
      <w:r w:rsidR="002A78C1">
        <w:t>n</w:t>
      </w:r>
      <w:bookmarkEnd w:id="11"/>
    </w:p>
    <w:p w14:paraId="6629DBE8" w14:textId="1B9E6AD2" w:rsidR="00985FA3" w:rsidRDefault="00985FA3" w:rsidP="00AC0EAA">
      <w:pPr>
        <w:pStyle w:val="Heading2"/>
        <w:numPr>
          <w:ilvl w:val="1"/>
          <w:numId w:val="17"/>
        </w:numPr>
        <w:spacing w:before="480"/>
        <w:ind w:left="540" w:hanging="601"/>
      </w:pPr>
      <w:bookmarkStart w:id="12" w:name="_Toc57269527"/>
      <w:bookmarkStart w:id="13" w:name="_Toc117600052"/>
      <w:r>
        <w:t>What is the Procurement List for Consultants in Construction above $9M?</w:t>
      </w:r>
      <w:bookmarkEnd w:id="12"/>
      <w:bookmarkEnd w:id="13"/>
    </w:p>
    <w:p w14:paraId="6DD72DAB" w14:textId="77777777" w:rsidR="001B3D89" w:rsidRDefault="00985FA3" w:rsidP="00985FA3">
      <w:r>
        <w:t xml:space="preserve">This </w:t>
      </w:r>
      <w:r w:rsidR="00A9164D">
        <w:t xml:space="preserve">Procurement List (PL) provides a mechanism for the NSW Government to procure </w:t>
      </w:r>
      <w:r w:rsidRPr="00985FA3">
        <w:t>Consultants in Construction</w:t>
      </w:r>
      <w:r w:rsidR="00A9164D">
        <w:t xml:space="preserve"> above $9 million excluding GST.</w:t>
      </w:r>
      <w:r w:rsidR="001B3D89">
        <w:t xml:space="preserve"> The Services included are: </w:t>
      </w:r>
    </w:p>
    <w:p w14:paraId="610982CD" w14:textId="77777777" w:rsidR="00566F63" w:rsidRPr="00C743C0" w:rsidRDefault="00566F63" w:rsidP="00AC0EAA">
      <w:pPr>
        <w:pStyle w:val="ListParagraph"/>
        <w:numPr>
          <w:ilvl w:val="0"/>
          <w:numId w:val="30"/>
        </w:numPr>
      </w:pPr>
      <w:r w:rsidRPr="00C743C0">
        <w:t xml:space="preserve">Construction related Project Management </w:t>
      </w:r>
      <w:proofErr w:type="gramStart"/>
      <w:r w:rsidRPr="00C743C0">
        <w:t>services</w:t>
      </w:r>
      <w:proofErr w:type="gramEnd"/>
    </w:p>
    <w:p w14:paraId="44EBD2FB" w14:textId="59FEF10F" w:rsidR="00566F63" w:rsidRDefault="00566F63" w:rsidP="00AC0EAA">
      <w:pPr>
        <w:pStyle w:val="ListParagraph"/>
        <w:numPr>
          <w:ilvl w:val="0"/>
          <w:numId w:val="30"/>
        </w:numPr>
      </w:pPr>
      <w:r w:rsidRPr="00C743C0">
        <w:t>Architectural Services</w:t>
      </w:r>
    </w:p>
    <w:p w14:paraId="2472B37A" w14:textId="77777777" w:rsidR="00566F63" w:rsidRPr="00B12024" w:rsidRDefault="00566F63" w:rsidP="00C743C0">
      <w:pPr>
        <w:pStyle w:val="ListParagraph"/>
        <w:numPr>
          <w:ilvl w:val="0"/>
          <w:numId w:val="0"/>
        </w:numPr>
        <w:ind w:left="780"/>
      </w:pPr>
    </w:p>
    <w:p w14:paraId="0D0347C4" w14:textId="0522CB20" w:rsidR="00985FA3" w:rsidRDefault="001B3D89" w:rsidP="001B3D89">
      <w:r w:rsidRPr="001B3D89">
        <w:t xml:space="preserve">Further details on the Work Categories are provided at </w:t>
      </w:r>
      <w:r w:rsidR="002F2E04">
        <w:t>Section 2 of the PL</w:t>
      </w:r>
      <w:r w:rsidRPr="001B3D89">
        <w:t xml:space="preserve"> Conditions.</w:t>
      </w:r>
    </w:p>
    <w:p w14:paraId="1CD87966" w14:textId="443ECFC7" w:rsidR="00A9164D" w:rsidRDefault="00A9164D" w:rsidP="00985FA3">
      <w:r>
        <w:t xml:space="preserve">This PL </w:t>
      </w:r>
      <w:r w:rsidR="00566F63">
        <w:t xml:space="preserve">has been </w:t>
      </w:r>
      <w:r>
        <w:t>established in accordance with Part 6 of the Enforceable Procurement Provisions (EPP) and may be used for a procurement to which the EPP applies. Section 8 of the PL Conditions describes the EPP and includes the policy framework and legislation applicable.</w:t>
      </w:r>
    </w:p>
    <w:p w14:paraId="37B5FB7F" w14:textId="731A2554" w:rsidR="00A9164D" w:rsidRDefault="00A9164D" w:rsidP="00AE337B">
      <w:r>
        <w:t>The NSW Government invites international and domestic Suppliers to make an Application to be included on this PL. Applications are continuously open and the period of the PL is indefinite, which means it will continue to operate until Suppliers are notified of its termination (refer to section 6.7 of PL Conditions).</w:t>
      </w:r>
      <w:r w:rsidR="00566F63">
        <w:t xml:space="preserve"> </w:t>
      </w:r>
    </w:p>
    <w:p w14:paraId="5B7E0EE0" w14:textId="77777777" w:rsidR="00A9164D" w:rsidRDefault="00A9164D" w:rsidP="000045E2">
      <w:r>
        <w:t xml:space="preserve">The Application process must be completed via the </w:t>
      </w:r>
      <w:hyperlink r:id="rId35" w:history="1">
        <w:r w:rsidRPr="0012382C">
          <w:rPr>
            <w:rStyle w:val="Hyperlink"/>
          </w:rPr>
          <w:t>https://suppliers.buy.nsw.gov.au/</w:t>
        </w:r>
      </w:hyperlink>
      <w:r>
        <w:t xml:space="preserve"> website (refer section 3 of this document). If the NSW Government is satisfied that the Applicant meets the conditions for participation outlined in section 3.1 of the PL Conditions, the Applicant will be included on the PL as a Supplier. </w:t>
      </w:r>
    </w:p>
    <w:p w14:paraId="0E0D9C1E" w14:textId="6D06BC27" w:rsidR="00A9164D" w:rsidRDefault="00A9164D" w:rsidP="00FA6B12">
      <w:r>
        <w:t xml:space="preserve">Only Suppliers, or a limited number of Suppliers, included on the PL may receive invitations from </w:t>
      </w:r>
      <w:proofErr w:type="gramStart"/>
      <w:r>
        <w:t>a</w:t>
      </w:r>
      <w:proofErr w:type="gramEnd"/>
      <w:r>
        <w:t xml:space="preserve"> NSW Government Agency</w:t>
      </w:r>
      <w:r w:rsidR="00566F63">
        <w:t xml:space="preserve"> </w:t>
      </w:r>
      <w:r>
        <w:t>to make submissions relating to procurements for which the list was established.</w:t>
      </w:r>
    </w:p>
    <w:p w14:paraId="3B2ADE3A" w14:textId="77777777" w:rsidR="00A9164D" w:rsidRDefault="00A9164D" w:rsidP="00FA6B12">
      <w:r>
        <w:t>Government agencies may also seek to conduct negotiations relating to any procurements from Suppliers on the list.</w:t>
      </w:r>
    </w:p>
    <w:p w14:paraId="769C1ACD" w14:textId="77777777" w:rsidR="00A9164D" w:rsidRDefault="00A9164D" w:rsidP="00FA6B12">
      <w:r>
        <w:t>The following table lists the key benefits of the PL:</w:t>
      </w:r>
    </w:p>
    <w:tbl>
      <w:tblPr>
        <w:tblStyle w:val="TableGrid"/>
        <w:tblW w:w="0" w:type="auto"/>
        <w:tblLook w:val="04A0" w:firstRow="1" w:lastRow="0" w:firstColumn="1" w:lastColumn="0" w:noHBand="0" w:noVBand="1"/>
      </w:tblPr>
      <w:tblGrid>
        <w:gridCol w:w="4819"/>
        <w:gridCol w:w="4819"/>
      </w:tblGrid>
      <w:tr w:rsidR="00A9164D" w14:paraId="1C8DAC35" w14:textId="77777777" w:rsidTr="00CD2200">
        <w:trPr>
          <w:cnfStyle w:val="100000000000" w:firstRow="1" w:lastRow="0" w:firstColumn="0" w:lastColumn="0" w:oddVBand="0" w:evenVBand="0" w:oddHBand="0" w:evenHBand="0" w:firstRowFirstColumn="0" w:firstRowLastColumn="0" w:lastRowFirstColumn="0" w:lastRowLastColumn="0"/>
        </w:trPr>
        <w:tc>
          <w:tcPr>
            <w:tcW w:w="4819" w:type="dxa"/>
          </w:tcPr>
          <w:p w14:paraId="5DBD3277" w14:textId="77777777" w:rsidR="00A9164D" w:rsidRDefault="00A9164D" w:rsidP="00CD2200">
            <w:r>
              <w:t>Benefits to NSW Government</w:t>
            </w:r>
          </w:p>
        </w:tc>
        <w:tc>
          <w:tcPr>
            <w:tcW w:w="4819" w:type="dxa"/>
          </w:tcPr>
          <w:p w14:paraId="3E45F325" w14:textId="77777777" w:rsidR="00A9164D" w:rsidRDefault="00A9164D" w:rsidP="00CD2200">
            <w:r>
              <w:t>Benefits to Suppliers</w:t>
            </w:r>
          </w:p>
        </w:tc>
      </w:tr>
      <w:tr w:rsidR="00A9164D" w14:paraId="6F9588CE" w14:textId="77777777" w:rsidTr="00CD2200">
        <w:tc>
          <w:tcPr>
            <w:tcW w:w="4819" w:type="dxa"/>
          </w:tcPr>
          <w:p w14:paraId="021437F6" w14:textId="5DDB3B5A" w:rsidR="00A9164D" w:rsidRDefault="00A9164D" w:rsidP="00CD2200">
            <w:pPr>
              <w:rPr>
                <w:color w:val="2C2B2B" w:themeColor="text1"/>
              </w:rPr>
            </w:pPr>
            <w:r>
              <w:rPr>
                <w:color w:val="2C2B2B" w:themeColor="text1"/>
              </w:rPr>
              <w:t xml:space="preserve">Easy identification of Suppliers to be included in submissions for </w:t>
            </w:r>
            <w:r w:rsidR="00FA6B12" w:rsidRPr="00FA6B12">
              <w:rPr>
                <w:color w:val="2C2B2B" w:themeColor="text1"/>
              </w:rPr>
              <w:t>Consultants in Construction</w:t>
            </w:r>
            <w:r>
              <w:rPr>
                <w:color w:val="2C2B2B" w:themeColor="text1"/>
              </w:rPr>
              <w:t>. This reduces the time, cost and risk to agencies who need to comply with the EPP provisions</w:t>
            </w:r>
          </w:p>
        </w:tc>
        <w:tc>
          <w:tcPr>
            <w:tcW w:w="4819" w:type="dxa"/>
          </w:tcPr>
          <w:p w14:paraId="5CB38F83" w14:textId="76C92771" w:rsidR="00A9164D" w:rsidRDefault="00A9164D" w:rsidP="00CD2200">
            <w:pPr>
              <w:rPr>
                <w:color w:val="2C2B2B" w:themeColor="text1"/>
              </w:rPr>
            </w:pPr>
            <w:r>
              <w:rPr>
                <w:color w:val="2C2B2B" w:themeColor="text1"/>
              </w:rPr>
              <w:t xml:space="preserve">Ability to be invited by NSW Government to make submissions for </w:t>
            </w:r>
            <w:r w:rsidR="00FA6B12" w:rsidRPr="00FA6B12">
              <w:rPr>
                <w:color w:val="2C2B2B" w:themeColor="text1"/>
              </w:rPr>
              <w:t>Consultants in Construction</w:t>
            </w:r>
          </w:p>
        </w:tc>
      </w:tr>
      <w:tr w:rsidR="00A9164D" w14:paraId="366A776D" w14:textId="77777777" w:rsidTr="00CD2200">
        <w:tc>
          <w:tcPr>
            <w:tcW w:w="4819" w:type="dxa"/>
          </w:tcPr>
          <w:p w14:paraId="56AE2D1D" w14:textId="77777777" w:rsidR="00A9164D" w:rsidRDefault="00A9164D" w:rsidP="00CD2200">
            <w:pPr>
              <w:rPr>
                <w:color w:val="2C2B2B" w:themeColor="text1"/>
              </w:rPr>
            </w:pPr>
            <w:r>
              <w:rPr>
                <w:color w:val="2C2B2B" w:themeColor="text1"/>
              </w:rPr>
              <w:t>A centralised prequalification assessment based on objective criteria to appoint suitable Suppliers</w:t>
            </w:r>
          </w:p>
        </w:tc>
        <w:tc>
          <w:tcPr>
            <w:tcW w:w="4819" w:type="dxa"/>
          </w:tcPr>
          <w:p w14:paraId="73058920" w14:textId="77777777" w:rsidR="00A9164D" w:rsidRDefault="00A9164D" w:rsidP="00CD2200">
            <w:pPr>
              <w:rPr>
                <w:color w:val="2C2B2B" w:themeColor="text1"/>
              </w:rPr>
            </w:pPr>
            <w:r>
              <w:rPr>
                <w:color w:val="2C2B2B" w:themeColor="text1"/>
              </w:rPr>
              <w:t>Continuously open Application process including to increase the maximum value for which the Supplier is prequalified based on financial capacity and previous experience</w:t>
            </w:r>
          </w:p>
        </w:tc>
      </w:tr>
      <w:tr w:rsidR="00A9164D" w14:paraId="18157B01" w14:textId="77777777" w:rsidTr="00CD2200">
        <w:tc>
          <w:tcPr>
            <w:tcW w:w="4819" w:type="dxa"/>
          </w:tcPr>
          <w:p w14:paraId="2D747288" w14:textId="77777777" w:rsidR="00A9164D" w:rsidRDefault="00A9164D" w:rsidP="00CD2200">
            <w:pPr>
              <w:rPr>
                <w:color w:val="2C2B2B" w:themeColor="text1"/>
              </w:rPr>
            </w:pPr>
            <w:r>
              <w:rPr>
                <w:color w:val="2C2B2B" w:themeColor="text1"/>
              </w:rPr>
              <w:t>Sharing of performance related information and volume allocation to construction Suppliers across the NSW Government</w:t>
            </w:r>
          </w:p>
        </w:tc>
        <w:tc>
          <w:tcPr>
            <w:tcW w:w="4819" w:type="dxa"/>
          </w:tcPr>
          <w:p w14:paraId="675A8E64" w14:textId="77777777" w:rsidR="00A9164D" w:rsidRDefault="00A9164D" w:rsidP="00CD2200">
            <w:pPr>
              <w:rPr>
                <w:color w:val="2C2B2B" w:themeColor="text1"/>
              </w:rPr>
            </w:pPr>
            <w:r>
              <w:rPr>
                <w:color w:val="2C2B2B" w:themeColor="text1"/>
              </w:rPr>
              <w:t>A streamlined approach to submit a single Application and prequalify for all agencies</w:t>
            </w:r>
          </w:p>
        </w:tc>
      </w:tr>
    </w:tbl>
    <w:p w14:paraId="5FF49077" w14:textId="238A2A89" w:rsidR="00EB1DA0" w:rsidRPr="002662BD" w:rsidRDefault="00DF3C96" w:rsidP="00AC0EAA">
      <w:pPr>
        <w:pStyle w:val="Heading2"/>
        <w:numPr>
          <w:ilvl w:val="1"/>
          <w:numId w:val="17"/>
        </w:numPr>
        <w:spacing w:before="480"/>
        <w:ind w:left="540" w:hanging="601"/>
      </w:pPr>
      <w:bookmarkStart w:id="14" w:name="_Toc117600053"/>
      <w:bookmarkStart w:id="15" w:name="_Toc5004611"/>
      <w:r>
        <w:lastRenderedPageBreak/>
        <w:t>What is the purpose of this document?</w:t>
      </w:r>
      <w:bookmarkEnd w:id="14"/>
    </w:p>
    <w:p w14:paraId="38FE924C" w14:textId="201493F1" w:rsidR="00DB51BA" w:rsidRPr="002662BD" w:rsidRDefault="00647400">
      <w:pPr>
        <w:spacing w:before="0" w:after="160" w:line="259" w:lineRule="auto"/>
      </w:pPr>
      <w:r w:rsidRPr="002662BD">
        <w:t xml:space="preserve">The </w:t>
      </w:r>
      <w:r w:rsidR="00C01B45" w:rsidRPr="002662BD">
        <w:t>purpose o</w:t>
      </w:r>
      <w:r w:rsidRPr="002662BD">
        <w:t xml:space="preserve">f this document is to guide the </w:t>
      </w:r>
      <w:r w:rsidR="00C01B45" w:rsidRPr="002662BD">
        <w:t>A</w:t>
      </w:r>
      <w:r w:rsidRPr="002662BD">
        <w:t>pplica</w:t>
      </w:r>
      <w:r w:rsidR="00B42CF4" w:rsidRPr="002662BD">
        <w:t>nt through the online application process.</w:t>
      </w:r>
      <w:r w:rsidR="00DB51BA" w:rsidRPr="002662BD">
        <w:t xml:space="preserve"> </w:t>
      </w:r>
      <w:r w:rsidR="00F23371" w:rsidRPr="002662BD">
        <w:t xml:space="preserve">The process is in </w:t>
      </w:r>
      <w:r w:rsidR="001F3496">
        <w:t>three</w:t>
      </w:r>
      <w:r w:rsidR="002662BD" w:rsidRPr="002662BD">
        <w:t xml:space="preserve"> </w:t>
      </w:r>
      <w:r w:rsidR="00F23371" w:rsidRPr="002662BD">
        <w:t>parts</w:t>
      </w:r>
      <w:r w:rsidR="00DB51BA" w:rsidRPr="002662BD">
        <w:t>:</w:t>
      </w:r>
    </w:p>
    <w:p w14:paraId="0A13639B" w14:textId="63DEB4A4" w:rsidR="00C01B45" w:rsidRPr="002662BD" w:rsidRDefault="00C01B45" w:rsidP="00AC0EAA">
      <w:pPr>
        <w:pStyle w:val="ListParagraph"/>
        <w:numPr>
          <w:ilvl w:val="0"/>
          <w:numId w:val="27"/>
        </w:numPr>
        <w:spacing w:before="0" w:after="160" w:line="259" w:lineRule="auto"/>
      </w:pPr>
      <w:r w:rsidRPr="002662BD">
        <w:t xml:space="preserve">Eligibility </w:t>
      </w:r>
      <w:r w:rsidR="00162B74" w:rsidRPr="002662BD">
        <w:t xml:space="preserve">Checklist </w:t>
      </w:r>
      <w:r w:rsidRPr="002662BD">
        <w:t xml:space="preserve">for </w:t>
      </w:r>
      <w:r w:rsidR="00A042E6" w:rsidRPr="002662BD">
        <w:t xml:space="preserve">inclusion </w:t>
      </w:r>
      <w:r w:rsidR="00162B74" w:rsidRPr="002662BD">
        <w:t xml:space="preserve">on the </w:t>
      </w:r>
      <w:r w:rsidR="009E323F">
        <w:t>Procurement List</w:t>
      </w:r>
      <w:r w:rsidR="0019645F" w:rsidRPr="002662BD">
        <w:t xml:space="preserve"> </w:t>
      </w:r>
      <w:r w:rsidR="006736FC" w:rsidRPr="002662BD">
        <w:t>(refer section 2)</w:t>
      </w:r>
    </w:p>
    <w:p w14:paraId="6FE61740" w14:textId="2D7AB28D" w:rsidR="006736FC" w:rsidRPr="002662BD" w:rsidRDefault="006C39F0" w:rsidP="00AC0EAA">
      <w:pPr>
        <w:pStyle w:val="ListParagraph"/>
        <w:numPr>
          <w:ilvl w:val="0"/>
          <w:numId w:val="27"/>
        </w:numPr>
        <w:spacing w:before="0" w:after="160" w:line="259" w:lineRule="auto"/>
      </w:pPr>
      <w:r w:rsidRPr="002662BD">
        <w:t xml:space="preserve">New user registration </w:t>
      </w:r>
      <w:r w:rsidR="006736FC" w:rsidRPr="002662BD">
        <w:t>on the Suppliers Hub (refer section 3.</w:t>
      </w:r>
      <w:r w:rsidR="00A74AA5" w:rsidRPr="002662BD">
        <w:t>1</w:t>
      </w:r>
      <w:r w:rsidR="006736FC" w:rsidRPr="002662BD">
        <w:t>)</w:t>
      </w:r>
    </w:p>
    <w:p w14:paraId="2B46F89E" w14:textId="77777777" w:rsidR="002D0736" w:rsidRDefault="006736FC" w:rsidP="00AC0EAA">
      <w:pPr>
        <w:pStyle w:val="ListParagraph"/>
        <w:numPr>
          <w:ilvl w:val="0"/>
          <w:numId w:val="27"/>
        </w:numPr>
        <w:spacing w:before="0" w:after="160" w:line="259" w:lineRule="auto"/>
      </w:pPr>
      <w:r w:rsidRPr="002662BD">
        <w:t>A</w:t>
      </w:r>
      <w:r w:rsidR="000F456C" w:rsidRPr="002662BD">
        <w:t xml:space="preserve">pplication process </w:t>
      </w:r>
      <w:r w:rsidR="004F4D17" w:rsidRPr="002662BD">
        <w:t>v</w:t>
      </w:r>
      <w:r w:rsidR="000F456C" w:rsidRPr="002662BD">
        <w:t xml:space="preserve">ia </w:t>
      </w:r>
      <w:hyperlink r:id="rId36" w:history="1">
        <w:r w:rsidR="00836DF8" w:rsidRPr="002662BD">
          <w:rPr>
            <w:rStyle w:val="Hyperlink"/>
          </w:rPr>
          <w:t>https://suppliers.buy.nsw.gov.au/</w:t>
        </w:r>
      </w:hyperlink>
      <w:r w:rsidR="00836DF8" w:rsidRPr="002662BD">
        <w:t xml:space="preserve"> </w:t>
      </w:r>
      <w:r w:rsidRPr="002662BD">
        <w:t>(refer section 3.2)</w:t>
      </w:r>
    </w:p>
    <w:p w14:paraId="157F0CF9" w14:textId="798F9FF3" w:rsidR="00F9220D" w:rsidRPr="00836296" w:rsidRDefault="006C39F0" w:rsidP="002D0736">
      <w:pPr>
        <w:spacing w:before="0" w:after="160" w:line="259" w:lineRule="auto"/>
        <w:ind w:left="360"/>
      </w:pPr>
      <w:r w:rsidRPr="00836296">
        <w:t xml:space="preserve">These </w:t>
      </w:r>
      <w:r w:rsidR="00FA736D" w:rsidRPr="00836296">
        <w:t>linked</w:t>
      </w:r>
      <w:r w:rsidRPr="00836296">
        <w:t xml:space="preserve"> systems</w:t>
      </w:r>
      <w:r w:rsidR="00FA736D" w:rsidRPr="00836296">
        <w:t xml:space="preserve"> are operated </w:t>
      </w:r>
      <w:r w:rsidR="009C729D" w:rsidRPr="00836296">
        <w:t xml:space="preserve">and managed </w:t>
      </w:r>
      <w:r w:rsidR="00FA736D" w:rsidRPr="00836296">
        <w:t>by NSW Procurement</w:t>
      </w:r>
      <w:r w:rsidR="009C729D" w:rsidRPr="00836296">
        <w:t xml:space="preserve"> and Department of Customer Service</w:t>
      </w:r>
      <w:r w:rsidR="00FA736D" w:rsidRPr="00836296">
        <w:t xml:space="preserve">. </w:t>
      </w:r>
    </w:p>
    <w:p w14:paraId="36BA728B" w14:textId="26CDE59B" w:rsidR="006C39F0" w:rsidRPr="00836296" w:rsidRDefault="005367C7" w:rsidP="00AC0EAA">
      <w:pPr>
        <w:pStyle w:val="ListParagraph"/>
        <w:numPr>
          <w:ilvl w:val="0"/>
          <w:numId w:val="7"/>
        </w:numPr>
        <w:spacing w:before="0" w:after="160" w:line="259" w:lineRule="auto"/>
      </w:pPr>
      <w:r w:rsidRPr="00836296">
        <w:t xml:space="preserve">If you </w:t>
      </w:r>
      <w:r w:rsidR="00DA6370" w:rsidRPr="00836296">
        <w:t xml:space="preserve">are </w:t>
      </w:r>
      <w:r w:rsidR="00AE75F3" w:rsidRPr="00836296">
        <w:t xml:space="preserve">aware of your </w:t>
      </w:r>
      <w:r w:rsidR="009E323F">
        <w:t>Procurement List</w:t>
      </w:r>
      <w:r w:rsidR="00836296" w:rsidRPr="00836296">
        <w:t xml:space="preserve"> </w:t>
      </w:r>
      <w:r w:rsidR="00AE75F3" w:rsidRPr="00836296">
        <w:t xml:space="preserve">eligibility and are </w:t>
      </w:r>
      <w:r w:rsidR="00DA6370" w:rsidRPr="00836296">
        <w:t>already</w:t>
      </w:r>
      <w:r w:rsidRPr="00836296">
        <w:t xml:space="preserve"> registered in </w:t>
      </w:r>
      <w:r w:rsidR="0057787A" w:rsidRPr="00836296">
        <w:t>S</w:t>
      </w:r>
      <w:r w:rsidR="009C729D" w:rsidRPr="00836296">
        <w:t>uppliers</w:t>
      </w:r>
      <w:r w:rsidR="00CB400E" w:rsidRPr="00836296">
        <w:t xml:space="preserve"> </w:t>
      </w:r>
      <w:r w:rsidR="0057787A" w:rsidRPr="00836296">
        <w:t>H</w:t>
      </w:r>
      <w:r w:rsidR="009C729D" w:rsidRPr="00836296">
        <w:t>ub/</w:t>
      </w:r>
      <w:proofErr w:type="spellStart"/>
      <w:r w:rsidRPr="00836296">
        <w:t>eTendering</w:t>
      </w:r>
      <w:proofErr w:type="spellEnd"/>
      <w:r w:rsidRPr="00836296">
        <w:t xml:space="preserve">, </w:t>
      </w:r>
      <w:r w:rsidR="00DA6370" w:rsidRPr="00836296">
        <w:t xml:space="preserve">you can </w:t>
      </w:r>
      <w:r w:rsidR="007779EC" w:rsidRPr="00836296">
        <w:t>go directly to</w:t>
      </w:r>
      <w:r w:rsidR="00155675" w:rsidRPr="00836296">
        <w:t xml:space="preserve"> guidance </w:t>
      </w:r>
      <w:r w:rsidR="00706FF6" w:rsidRPr="00836296">
        <w:t xml:space="preserve">in section 3.3 to </w:t>
      </w:r>
      <w:proofErr w:type="gramStart"/>
      <w:r w:rsidR="00706FF6" w:rsidRPr="00836296">
        <w:t>3.8</w:t>
      </w:r>
      <w:proofErr w:type="gramEnd"/>
    </w:p>
    <w:p w14:paraId="4281B604" w14:textId="1A95AACC" w:rsidR="00F9220D" w:rsidRPr="00836296" w:rsidRDefault="00F9220D" w:rsidP="00AC0EAA">
      <w:pPr>
        <w:pStyle w:val="ListParagraph"/>
        <w:numPr>
          <w:ilvl w:val="0"/>
          <w:numId w:val="7"/>
        </w:numPr>
        <w:spacing w:before="0" w:after="160" w:line="259" w:lineRule="auto"/>
      </w:pPr>
      <w:r w:rsidRPr="00836296">
        <w:t xml:space="preserve">If you’re a new user, </w:t>
      </w:r>
      <w:r w:rsidR="000F09D5" w:rsidRPr="00836296">
        <w:t>continue to the next section.</w:t>
      </w:r>
    </w:p>
    <w:p w14:paraId="7FEB2C86" w14:textId="29F1323B" w:rsidR="000B19C1" w:rsidRPr="000B19C1" w:rsidRDefault="000B19C1" w:rsidP="000B19C1">
      <w:pPr>
        <w:sectPr w:rsidR="000B19C1" w:rsidRPr="000B19C1" w:rsidSect="003151A4">
          <w:headerReference w:type="default" r:id="rId37"/>
          <w:footerReference w:type="default" r:id="rId38"/>
          <w:headerReference w:type="first" r:id="rId39"/>
          <w:footerReference w:type="first" r:id="rId40"/>
          <w:pgSz w:w="11906" w:h="16838" w:code="9"/>
          <w:pgMar w:top="1418" w:right="1134" w:bottom="1418" w:left="1134" w:header="567" w:footer="567" w:gutter="0"/>
          <w:pgNumType w:start="1"/>
          <w:cols w:space="708"/>
          <w:docGrid w:linePitch="360"/>
        </w:sectPr>
      </w:pPr>
      <w:bookmarkStart w:id="16" w:name="_Pre-registration_in_eTendering"/>
      <w:bookmarkEnd w:id="16"/>
    </w:p>
    <w:p w14:paraId="1D48CB08" w14:textId="3B0FCD81" w:rsidR="00721E00" w:rsidRPr="00712DE8" w:rsidRDefault="00DF3C96" w:rsidP="00AC0EAA">
      <w:pPr>
        <w:pStyle w:val="Heading1"/>
        <w:numPr>
          <w:ilvl w:val="0"/>
          <w:numId w:val="17"/>
        </w:numPr>
        <w:ind w:left="270" w:hanging="357"/>
      </w:pPr>
      <w:bookmarkStart w:id="17" w:name="_Toc117600054"/>
      <w:r>
        <w:lastRenderedPageBreak/>
        <w:t>How do I know if I am eligible to apply?</w:t>
      </w:r>
      <w:bookmarkEnd w:id="17"/>
    </w:p>
    <w:p w14:paraId="6805C014" w14:textId="77777777" w:rsidR="00767C7D" w:rsidRDefault="00767C7D" w:rsidP="00767C7D">
      <w:r>
        <w:t>The NSW Government recommends that international and domestic companies considering applying for inclusion on the PL, should complete the below PL Eligibility Checklist. The checklist provides an indication as to whether the Applicant may be eligible for inclusion on the PL.</w:t>
      </w:r>
    </w:p>
    <w:p w14:paraId="3FA6A5B1" w14:textId="77777777" w:rsidR="00767C7D" w:rsidRDefault="00767C7D" w:rsidP="00767C7D">
      <w:r>
        <w:t>A positive outcome does not guarantee that the Applicant will be successful in its Application for the PL. A negative outcome in any criteria will provide an indication as to areas where an Applicant may be unable to meet eligibility requirements. Where the Applicant is not eligible for inclusion on the PL, the Applicant may then implement actions to address eligibility before applying for inclusion on the PL.</w:t>
      </w:r>
    </w:p>
    <w:p w14:paraId="772F5CC0" w14:textId="77777777" w:rsidR="00767C7D" w:rsidRPr="00DF3C96" w:rsidRDefault="00767C7D" w:rsidP="00767C7D">
      <w:r>
        <w:t xml:space="preserve">Note that once included on the PL, Agencies seeking submissions from Suppliers may request additional information on financial capability, require the Supplier to have an Australian bank account or may request a </w:t>
      </w:r>
      <w:hyperlink r:id="rId41" w:history="1">
        <w:r w:rsidRPr="00DF3C96">
          <w:rPr>
            <w:rStyle w:val="Hyperlink"/>
          </w:rPr>
          <w:t>Working with Children’s Check</w:t>
        </w:r>
      </w:hyperlink>
      <w:r>
        <w:t xml:space="preserve"> on nominated personnel.</w:t>
      </w:r>
    </w:p>
    <w:tbl>
      <w:tblPr>
        <w:tblStyle w:val="TableGrid"/>
        <w:tblW w:w="13892" w:type="dxa"/>
        <w:tblLook w:val="04A0" w:firstRow="1" w:lastRow="0" w:firstColumn="1" w:lastColumn="0" w:noHBand="0" w:noVBand="1"/>
      </w:tblPr>
      <w:tblGrid>
        <w:gridCol w:w="1757"/>
        <w:gridCol w:w="10150"/>
        <w:gridCol w:w="1985"/>
      </w:tblGrid>
      <w:tr w:rsidR="00317854" w14:paraId="66B6346B" w14:textId="77777777" w:rsidTr="00AC779C">
        <w:trPr>
          <w:cnfStyle w:val="100000000000" w:firstRow="1" w:lastRow="0" w:firstColumn="0" w:lastColumn="0" w:oddVBand="0" w:evenVBand="0" w:oddHBand="0" w:evenHBand="0" w:firstRowFirstColumn="0" w:firstRowLastColumn="0" w:lastRowFirstColumn="0" w:lastRowLastColumn="0"/>
        </w:trPr>
        <w:tc>
          <w:tcPr>
            <w:tcW w:w="1757" w:type="dxa"/>
          </w:tcPr>
          <w:p w14:paraId="3F0277C7" w14:textId="234D7D9B" w:rsidR="003F353F" w:rsidRPr="00824E35" w:rsidRDefault="00117368" w:rsidP="00FD7436">
            <w:r w:rsidRPr="00824E35">
              <w:t>Conditions for Participation</w:t>
            </w:r>
            <w:r w:rsidRPr="00824E35">
              <w:rPr>
                <w:b w:val="0"/>
                <w:bCs/>
                <w:sz w:val="18"/>
                <w:szCs w:val="20"/>
              </w:rPr>
              <w:t xml:space="preserve"> (r</w:t>
            </w:r>
            <w:r w:rsidR="003F353F" w:rsidRPr="00824E35">
              <w:rPr>
                <w:b w:val="0"/>
                <w:bCs/>
                <w:sz w:val="18"/>
                <w:szCs w:val="20"/>
              </w:rPr>
              <w:t>eference to</w:t>
            </w:r>
            <w:r w:rsidR="00B66683">
              <w:rPr>
                <w:b w:val="0"/>
                <w:bCs/>
                <w:sz w:val="18"/>
                <w:szCs w:val="20"/>
              </w:rPr>
              <w:t xml:space="preserve"> </w:t>
            </w:r>
            <w:r w:rsidR="009E323F">
              <w:rPr>
                <w:b w:val="0"/>
                <w:bCs/>
                <w:sz w:val="18"/>
                <w:szCs w:val="20"/>
              </w:rPr>
              <w:t>Procurement List</w:t>
            </w:r>
            <w:r w:rsidR="003F353F" w:rsidRPr="00824E35">
              <w:rPr>
                <w:b w:val="0"/>
                <w:bCs/>
                <w:sz w:val="18"/>
                <w:szCs w:val="20"/>
              </w:rPr>
              <w:t xml:space="preserve"> Conditions</w:t>
            </w:r>
            <w:r w:rsidRPr="00824E35">
              <w:rPr>
                <w:b w:val="0"/>
                <w:bCs/>
                <w:sz w:val="18"/>
                <w:szCs w:val="20"/>
              </w:rPr>
              <w:t>)</w:t>
            </w:r>
          </w:p>
        </w:tc>
        <w:tc>
          <w:tcPr>
            <w:tcW w:w="10150" w:type="dxa"/>
          </w:tcPr>
          <w:p w14:paraId="5CB9D2AD" w14:textId="2D04022D" w:rsidR="003F353F" w:rsidRPr="00F9490D" w:rsidRDefault="003F353F" w:rsidP="00FD7436">
            <w:r w:rsidRPr="00F9490D">
              <w:t>E</w:t>
            </w:r>
            <w:r w:rsidR="0092163A" w:rsidRPr="00F9490D">
              <w:t>ligibility criteria</w:t>
            </w:r>
          </w:p>
        </w:tc>
        <w:tc>
          <w:tcPr>
            <w:tcW w:w="1985" w:type="dxa"/>
          </w:tcPr>
          <w:p w14:paraId="7193826D" w14:textId="77777777" w:rsidR="00AC779C" w:rsidRDefault="00F016D8" w:rsidP="00FD7436">
            <w:pPr>
              <w:rPr>
                <w:b w:val="0"/>
              </w:rPr>
            </w:pPr>
            <w:r w:rsidRPr="00824E35">
              <w:t xml:space="preserve">Compliant </w:t>
            </w:r>
          </w:p>
          <w:p w14:paraId="5FD41854" w14:textId="006659E6" w:rsidR="003F353F" w:rsidRPr="00AC779C" w:rsidRDefault="00F016D8" w:rsidP="00FD7436">
            <w:pPr>
              <w:rPr>
                <w:b w:val="0"/>
                <w:bCs/>
              </w:rPr>
            </w:pPr>
            <w:r w:rsidRPr="00AC779C">
              <w:rPr>
                <w:b w:val="0"/>
                <w:bCs/>
                <w:sz w:val="18"/>
                <w:szCs w:val="20"/>
              </w:rPr>
              <w:t xml:space="preserve">(Yes or </w:t>
            </w:r>
            <w:proofErr w:type="gramStart"/>
            <w:r w:rsidRPr="00AC779C">
              <w:rPr>
                <w:b w:val="0"/>
                <w:bCs/>
                <w:sz w:val="18"/>
                <w:szCs w:val="20"/>
              </w:rPr>
              <w:t>No</w:t>
            </w:r>
            <w:proofErr w:type="gramEnd"/>
            <w:r w:rsidRPr="00AC779C">
              <w:rPr>
                <w:b w:val="0"/>
                <w:bCs/>
                <w:sz w:val="18"/>
                <w:szCs w:val="20"/>
              </w:rPr>
              <w:t>)</w:t>
            </w:r>
          </w:p>
        </w:tc>
      </w:tr>
      <w:tr w:rsidR="00F20675" w14:paraId="31551024" w14:textId="77777777" w:rsidTr="0031426E">
        <w:trPr>
          <w:cantSplit w:val="0"/>
        </w:trPr>
        <w:tc>
          <w:tcPr>
            <w:tcW w:w="1757" w:type="dxa"/>
            <w:vMerge w:val="restart"/>
          </w:tcPr>
          <w:p w14:paraId="7705C7E8" w14:textId="35956211" w:rsidR="00F20675" w:rsidRDefault="00F20675" w:rsidP="00FD7436">
            <w:r>
              <w:t>Legal Capacity (3.1.1)</w:t>
            </w:r>
          </w:p>
        </w:tc>
        <w:tc>
          <w:tcPr>
            <w:tcW w:w="12135" w:type="dxa"/>
            <w:gridSpan w:val="2"/>
            <w:shd w:val="clear" w:color="auto" w:fill="E7E6E6" w:themeFill="background2"/>
            <w:vAlign w:val="center"/>
          </w:tcPr>
          <w:p w14:paraId="41428E2C" w14:textId="77CFA8A0" w:rsidR="00DF3C96" w:rsidRPr="0031426E" w:rsidRDefault="00F20675" w:rsidP="0031426E">
            <w:pPr>
              <w:rPr>
                <w:i/>
                <w:iCs/>
              </w:rPr>
            </w:pPr>
            <w:r w:rsidRPr="007773DB">
              <w:rPr>
                <w:i/>
                <w:iCs/>
              </w:rPr>
              <w:t xml:space="preserve">The Applicant has the legal capacity to </w:t>
            </w:r>
            <w:proofErr w:type="gramStart"/>
            <w:r w:rsidRPr="007773DB">
              <w:rPr>
                <w:i/>
                <w:iCs/>
              </w:rPr>
              <w:t>enter into</w:t>
            </w:r>
            <w:proofErr w:type="gramEnd"/>
            <w:r w:rsidRPr="007773DB">
              <w:rPr>
                <w:i/>
                <w:iCs/>
              </w:rPr>
              <w:t xml:space="preserve"> contracts with the NSW Government</w:t>
            </w:r>
            <w:r w:rsidR="00DF3C96">
              <w:rPr>
                <w:i/>
                <w:iCs/>
              </w:rPr>
              <w:t>.</w:t>
            </w:r>
          </w:p>
        </w:tc>
      </w:tr>
      <w:tr w:rsidR="00E60271" w14:paraId="1A516349" w14:textId="77777777" w:rsidTr="0031426E">
        <w:trPr>
          <w:cantSplit w:val="0"/>
        </w:trPr>
        <w:tc>
          <w:tcPr>
            <w:tcW w:w="1757" w:type="dxa"/>
            <w:vMerge/>
          </w:tcPr>
          <w:p w14:paraId="4B777A4B" w14:textId="77777777" w:rsidR="00E60271" w:rsidRDefault="00E60271" w:rsidP="00AC779C"/>
        </w:tc>
        <w:tc>
          <w:tcPr>
            <w:tcW w:w="10150" w:type="dxa"/>
          </w:tcPr>
          <w:p w14:paraId="1C9448EA" w14:textId="4960817B" w:rsidR="00E46AFA" w:rsidRDefault="00E46AFA" w:rsidP="00AC0EAA">
            <w:pPr>
              <w:pStyle w:val="ListParagraph"/>
              <w:numPr>
                <w:ilvl w:val="0"/>
                <w:numId w:val="18"/>
              </w:numPr>
            </w:pPr>
            <w:r>
              <w:t>Applicant has a current Australian Business Number (ABN)</w:t>
            </w:r>
            <w:r w:rsidR="00A519D9">
              <w:t xml:space="preserve"> / ACN</w:t>
            </w:r>
          </w:p>
          <w:p w14:paraId="7FBE0D26" w14:textId="77777777" w:rsidR="00E46AFA" w:rsidRDefault="00E46AFA" w:rsidP="00AC0EAA">
            <w:pPr>
              <w:pStyle w:val="ListParagraph"/>
              <w:numPr>
                <w:ilvl w:val="0"/>
                <w:numId w:val="18"/>
              </w:numPr>
            </w:pPr>
            <w:r>
              <w:t>If applicable, additional evidence of company registration outside of Australia</w:t>
            </w:r>
          </w:p>
          <w:p w14:paraId="390B6A55" w14:textId="77777777" w:rsidR="00E46AFA" w:rsidRDefault="00E46AFA" w:rsidP="00E46AFA">
            <w:pPr>
              <w:pStyle w:val="ListParagraph"/>
              <w:numPr>
                <w:ilvl w:val="0"/>
                <w:numId w:val="0"/>
              </w:numPr>
              <w:rPr>
                <w:i/>
                <w:iCs/>
              </w:rPr>
            </w:pPr>
          </w:p>
          <w:p w14:paraId="05FB1EB7" w14:textId="7F66B5F5" w:rsidR="00E46AFA" w:rsidRPr="0031426E" w:rsidRDefault="00E46AFA" w:rsidP="00E46AFA">
            <w:pPr>
              <w:pStyle w:val="ListParagraph"/>
              <w:numPr>
                <w:ilvl w:val="0"/>
                <w:numId w:val="0"/>
              </w:numPr>
              <w:rPr>
                <w:i/>
                <w:iCs/>
              </w:rPr>
            </w:pPr>
            <w:r w:rsidRPr="0031426E">
              <w:rPr>
                <w:i/>
                <w:iCs/>
              </w:rPr>
              <w:t>Applications may only be lodged by legal entities</w:t>
            </w:r>
            <w:r>
              <w:rPr>
                <w:i/>
                <w:iCs/>
              </w:rPr>
              <w:t xml:space="preserve"> with an A</w:t>
            </w:r>
            <w:r w:rsidR="00A519D9">
              <w:rPr>
                <w:i/>
                <w:iCs/>
              </w:rPr>
              <w:t>CN</w:t>
            </w:r>
            <w:r w:rsidRPr="0031426E">
              <w:rPr>
                <w:i/>
                <w:iCs/>
              </w:rPr>
              <w:t xml:space="preserve">. A business or trading name is not a legal entity unless it is also the name of the registered company. Applicants should ensure the Application identifies a legal entity as the Applicant. </w:t>
            </w:r>
          </w:p>
          <w:p w14:paraId="0DD6122C" w14:textId="71490211" w:rsidR="00E46AFA" w:rsidRPr="0031426E" w:rsidRDefault="00E46AFA" w:rsidP="00AC0EAA">
            <w:pPr>
              <w:pStyle w:val="ListParagraph"/>
              <w:numPr>
                <w:ilvl w:val="0"/>
                <w:numId w:val="25"/>
              </w:numPr>
              <w:rPr>
                <w:i/>
                <w:iCs/>
              </w:rPr>
            </w:pPr>
            <w:r w:rsidRPr="0031426E">
              <w:rPr>
                <w:b/>
                <w:bCs/>
                <w:i/>
                <w:iCs/>
              </w:rPr>
              <w:t>Trusts and trustee</w:t>
            </w:r>
            <w:r w:rsidR="006D328F">
              <w:rPr>
                <w:b/>
                <w:bCs/>
                <w:i/>
                <w:iCs/>
              </w:rPr>
              <w:t>s</w:t>
            </w:r>
            <w:r w:rsidRPr="0031426E">
              <w:rPr>
                <w:i/>
                <w:iCs/>
              </w:rPr>
              <w:t xml:space="preserve"> and </w:t>
            </w:r>
            <w:r w:rsidRPr="0031426E">
              <w:rPr>
                <w:b/>
                <w:bCs/>
                <w:i/>
                <w:iCs/>
              </w:rPr>
              <w:t>natural persons</w:t>
            </w:r>
            <w:r w:rsidRPr="0031426E">
              <w:rPr>
                <w:i/>
                <w:iCs/>
              </w:rPr>
              <w:t xml:space="preserve"> are ineligible for inclusion on the </w:t>
            </w:r>
            <w:proofErr w:type="gramStart"/>
            <w:r w:rsidRPr="0031426E">
              <w:rPr>
                <w:i/>
                <w:iCs/>
              </w:rPr>
              <w:t>PL</w:t>
            </w:r>
            <w:proofErr w:type="gramEnd"/>
            <w:r w:rsidRPr="0031426E">
              <w:rPr>
                <w:i/>
                <w:iCs/>
              </w:rPr>
              <w:t xml:space="preserve"> </w:t>
            </w:r>
          </w:p>
          <w:p w14:paraId="6883E498" w14:textId="77777777" w:rsidR="00E46AFA" w:rsidRPr="0031426E" w:rsidRDefault="00E46AFA" w:rsidP="00AC0EAA">
            <w:pPr>
              <w:pStyle w:val="ListParagraph"/>
              <w:numPr>
                <w:ilvl w:val="0"/>
                <w:numId w:val="25"/>
              </w:numPr>
              <w:rPr>
                <w:i/>
                <w:iCs/>
              </w:rPr>
            </w:pPr>
            <w:r w:rsidRPr="0031426E">
              <w:rPr>
                <w:b/>
                <w:bCs/>
                <w:i/>
                <w:iCs/>
              </w:rPr>
              <w:t>Companies</w:t>
            </w:r>
            <w:r w:rsidRPr="0031426E">
              <w:rPr>
                <w:i/>
                <w:iCs/>
              </w:rPr>
              <w:t xml:space="preserve"> that possess relevant experience in specified fields may be eligible to apply for the PL for </w:t>
            </w:r>
            <w:proofErr w:type="gramStart"/>
            <w:r w:rsidRPr="0031426E">
              <w:rPr>
                <w:i/>
                <w:iCs/>
              </w:rPr>
              <w:t>particular Categories</w:t>
            </w:r>
            <w:proofErr w:type="gramEnd"/>
            <w:r w:rsidRPr="0031426E">
              <w:rPr>
                <w:i/>
                <w:iCs/>
              </w:rPr>
              <w:t>.</w:t>
            </w:r>
          </w:p>
          <w:p w14:paraId="26E5876B" w14:textId="77777777" w:rsidR="00E46AFA" w:rsidRPr="0031426E" w:rsidRDefault="00E46AFA" w:rsidP="00AC0EAA">
            <w:pPr>
              <w:pStyle w:val="ListParagraph"/>
              <w:numPr>
                <w:ilvl w:val="0"/>
                <w:numId w:val="25"/>
              </w:numPr>
              <w:rPr>
                <w:i/>
                <w:iCs/>
              </w:rPr>
            </w:pPr>
            <w:r w:rsidRPr="0031426E">
              <w:rPr>
                <w:i/>
                <w:iCs/>
              </w:rPr>
              <w:t xml:space="preserve">An </w:t>
            </w:r>
            <w:r w:rsidRPr="0031426E">
              <w:rPr>
                <w:b/>
                <w:bCs/>
                <w:i/>
                <w:iCs/>
              </w:rPr>
              <w:t>incorporated joint venture (JV)</w:t>
            </w:r>
            <w:r w:rsidRPr="0031426E">
              <w:rPr>
                <w:i/>
                <w:iCs/>
              </w:rPr>
              <w:t xml:space="preserve"> must meet the criteria for inclusion on the PL </w:t>
            </w:r>
            <w:proofErr w:type="gramStart"/>
            <w:r w:rsidRPr="0031426E">
              <w:rPr>
                <w:i/>
                <w:iCs/>
              </w:rPr>
              <w:t>in its own right and</w:t>
            </w:r>
            <w:proofErr w:type="gramEnd"/>
            <w:r w:rsidRPr="0031426E">
              <w:rPr>
                <w:i/>
                <w:iCs/>
              </w:rPr>
              <w:t xml:space="preserve"> provide a copy of the joint venture agreement. Where a </w:t>
            </w:r>
            <w:proofErr w:type="gramStart"/>
            <w:r w:rsidRPr="0031426E">
              <w:rPr>
                <w:i/>
                <w:iCs/>
              </w:rPr>
              <w:t>newly-formed</w:t>
            </w:r>
            <w:proofErr w:type="gramEnd"/>
            <w:r w:rsidRPr="0031426E">
              <w:rPr>
                <w:i/>
                <w:iCs/>
              </w:rPr>
              <w:t xml:space="preserve"> JV may have difficulty satisfying some of the criteria referable to financial capacity, the same principles regarding newly-formed companies may apply</w:t>
            </w:r>
          </w:p>
          <w:p w14:paraId="4E88D270" w14:textId="77777777" w:rsidR="00E46AFA" w:rsidRDefault="00E46AFA" w:rsidP="00AC0EAA">
            <w:pPr>
              <w:pStyle w:val="ListParagraph"/>
              <w:numPr>
                <w:ilvl w:val="0"/>
                <w:numId w:val="25"/>
              </w:numPr>
              <w:rPr>
                <w:i/>
                <w:iCs/>
              </w:rPr>
            </w:pPr>
            <w:r w:rsidRPr="0031426E">
              <w:rPr>
                <w:i/>
                <w:iCs/>
              </w:rPr>
              <w:t xml:space="preserve">An </w:t>
            </w:r>
            <w:r w:rsidRPr="0031426E">
              <w:rPr>
                <w:b/>
                <w:bCs/>
                <w:i/>
                <w:iCs/>
              </w:rPr>
              <w:t>unincorporated joint venture</w:t>
            </w:r>
            <w:r w:rsidRPr="0031426E">
              <w:rPr>
                <w:i/>
                <w:iCs/>
              </w:rPr>
              <w:t xml:space="preserve"> may comprise separate legal entities coming together and combining strengths for the purpose of undertaking specific projects. An unincorporated joint venture is not an entity </w:t>
            </w:r>
            <w:proofErr w:type="gramStart"/>
            <w:r w:rsidRPr="0031426E">
              <w:rPr>
                <w:i/>
                <w:iCs/>
              </w:rPr>
              <w:t>in its own right and</w:t>
            </w:r>
            <w:proofErr w:type="gramEnd"/>
            <w:r w:rsidRPr="0031426E">
              <w:rPr>
                <w:i/>
                <w:iCs/>
              </w:rPr>
              <w:t xml:space="preserve"> operates under a contractual arrangement between the joint venture parties. </w:t>
            </w:r>
            <w:r w:rsidRPr="0031426E">
              <w:rPr>
                <w:i/>
                <w:iCs/>
              </w:rPr>
              <w:lastRenderedPageBreak/>
              <w:t xml:space="preserve">Both parties to the joint venture need to be </w:t>
            </w:r>
            <w:proofErr w:type="gramStart"/>
            <w:r w:rsidRPr="0031426E">
              <w:rPr>
                <w:i/>
                <w:iCs/>
              </w:rPr>
              <w:t>assessed in their own right</w:t>
            </w:r>
            <w:proofErr w:type="gramEnd"/>
            <w:r w:rsidRPr="0031426E">
              <w:rPr>
                <w:i/>
                <w:iCs/>
              </w:rPr>
              <w:t>. The unincorporated joint venture arrangement will need to be assessed in addition to other criteria. Applications will need to include a copy of the joint venture agreement and the structure of the joint venture for consideration.</w:t>
            </w:r>
          </w:p>
          <w:p w14:paraId="71FDDFDC" w14:textId="77777777" w:rsidR="00E46AFA" w:rsidRDefault="00E46AFA" w:rsidP="00AC0EAA">
            <w:pPr>
              <w:pStyle w:val="ListParagraph"/>
              <w:numPr>
                <w:ilvl w:val="0"/>
                <w:numId w:val="25"/>
              </w:numPr>
              <w:rPr>
                <w:i/>
                <w:iCs/>
              </w:rPr>
            </w:pPr>
            <w:r w:rsidRPr="0031426E">
              <w:rPr>
                <w:b/>
                <w:bCs/>
                <w:i/>
                <w:iCs/>
              </w:rPr>
              <w:t xml:space="preserve">Newly registered companies, </w:t>
            </w:r>
            <w:r w:rsidRPr="0031426E">
              <w:rPr>
                <w:i/>
                <w:iCs/>
              </w:rPr>
              <w:t>including</w:t>
            </w:r>
            <w:r w:rsidRPr="0031426E">
              <w:rPr>
                <w:b/>
                <w:bCs/>
                <w:i/>
                <w:iCs/>
              </w:rPr>
              <w:t xml:space="preserve"> overseas companies</w:t>
            </w:r>
            <w:r w:rsidRPr="0031426E">
              <w:rPr>
                <w:i/>
                <w:iCs/>
              </w:rPr>
              <w:t xml:space="preserve"> </w:t>
            </w:r>
            <w:r w:rsidRPr="0031426E">
              <w:rPr>
                <w:b/>
                <w:bCs/>
                <w:i/>
                <w:iCs/>
              </w:rPr>
              <w:t>newly registered with ASIC,</w:t>
            </w:r>
            <w:r w:rsidRPr="0031426E">
              <w:rPr>
                <w:i/>
                <w:iCs/>
              </w:rPr>
              <w:t xml:space="preserve"> may not have a trading history in Australia and will therefore be required to provide information about their trading history overseas.</w:t>
            </w:r>
          </w:p>
          <w:p w14:paraId="419B60C5" w14:textId="3381FE92" w:rsidR="00580C41" w:rsidRPr="00580C41" w:rsidRDefault="00E46AFA" w:rsidP="00AC0EAA">
            <w:pPr>
              <w:pStyle w:val="ListParagraph"/>
              <w:numPr>
                <w:ilvl w:val="0"/>
                <w:numId w:val="25"/>
              </w:numPr>
              <w:rPr>
                <w:i/>
                <w:iCs/>
              </w:rPr>
            </w:pPr>
            <w:r>
              <w:rPr>
                <w:b/>
                <w:bCs/>
                <w:i/>
                <w:iCs/>
              </w:rPr>
              <w:t>O</w:t>
            </w:r>
            <w:r w:rsidRPr="000B19C1">
              <w:rPr>
                <w:b/>
                <w:bCs/>
                <w:i/>
                <w:iCs/>
              </w:rPr>
              <w:t xml:space="preserve">verseas company </w:t>
            </w:r>
            <w:r w:rsidRPr="000B19C1">
              <w:rPr>
                <w:i/>
                <w:iCs/>
              </w:rPr>
              <w:t>must apply for the PL in the name of the entity that they will be entering into contracts in Australia and provide information relevant to that particular entity.</w:t>
            </w:r>
          </w:p>
        </w:tc>
        <w:tc>
          <w:tcPr>
            <w:tcW w:w="1985" w:type="dxa"/>
          </w:tcPr>
          <w:p w14:paraId="00DC3106" w14:textId="18942E8B" w:rsidR="00E60271" w:rsidRDefault="009426E9" w:rsidP="00AC779C">
            <w:r>
              <w:lastRenderedPageBreak/>
              <w:t>Yes / No</w:t>
            </w:r>
          </w:p>
        </w:tc>
      </w:tr>
      <w:tr w:rsidR="00E6054D" w14:paraId="5A73EAD4" w14:textId="77777777" w:rsidTr="0031426E">
        <w:trPr>
          <w:cantSplit w:val="0"/>
        </w:trPr>
        <w:tc>
          <w:tcPr>
            <w:tcW w:w="1757" w:type="dxa"/>
            <w:vMerge/>
          </w:tcPr>
          <w:p w14:paraId="660A4474" w14:textId="77777777" w:rsidR="00E6054D" w:rsidRDefault="00E6054D" w:rsidP="00E6054D"/>
        </w:tc>
        <w:tc>
          <w:tcPr>
            <w:tcW w:w="10150" w:type="dxa"/>
          </w:tcPr>
          <w:p w14:paraId="32F0F8F9" w14:textId="2CED1834" w:rsidR="00E6054D" w:rsidRPr="006E1088" w:rsidRDefault="006E1088">
            <w:pPr>
              <w:pStyle w:val="DFSIBullet"/>
            </w:pPr>
            <w:r>
              <w:t>Applicants cannot be a Trust or a Trustee</w:t>
            </w:r>
          </w:p>
        </w:tc>
        <w:tc>
          <w:tcPr>
            <w:tcW w:w="1985" w:type="dxa"/>
          </w:tcPr>
          <w:p w14:paraId="618C3256" w14:textId="1431EF10" w:rsidR="00E6054D" w:rsidRDefault="00E6054D" w:rsidP="00E6054D">
            <w:r w:rsidRPr="000261D9">
              <w:t>Yes / No</w:t>
            </w:r>
          </w:p>
        </w:tc>
      </w:tr>
      <w:tr w:rsidR="00E6054D" w14:paraId="65731325" w14:textId="77777777" w:rsidTr="0031426E">
        <w:trPr>
          <w:cantSplit w:val="0"/>
        </w:trPr>
        <w:tc>
          <w:tcPr>
            <w:tcW w:w="1757" w:type="dxa"/>
            <w:vMerge/>
          </w:tcPr>
          <w:p w14:paraId="37A31B6D" w14:textId="77777777" w:rsidR="00E6054D" w:rsidRDefault="00E6054D" w:rsidP="00E6054D"/>
        </w:tc>
        <w:tc>
          <w:tcPr>
            <w:tcW w:w="10150" w:type="dxa"/>
          </w:tcPr>
          <w:p w14:paraId="075FF081" w14:textId="3D2EB7C5" w:rsidR="00E6054D" w:rsidRPr="0040154E" w:rsidRDefault="0040154E">
            <w:pPr>
              <w:pStyle w:val="DFSIBullet"/>
            </w:pPr>
            <w:r w:rsidRPr="00F84D90">
              <w:t xml:space="preserve">Applicants are not applying for the same category of work as any already included Supplier who is a related, </w:t>
            </w:r>
            <w:proofErr w:type="gramStart"/>
            <w:r w:rsidRPr="00F84D90">
              <w:t>associated</w:t>
            </w:r>
            <w:proofErr w:type="gramEnd"/>
            <w:r w:rsidRPr="00F84D90">
              <w:t xml:space="preserve"> or subsidiary business entity of the Applicant</w:t>
            </w:r>
          </w:p>
        </w:tc>
        <w:tc>
          <w:tcPr>
            <w:tcW w:w="1985" w:type="dxa"/>
          </w:tcPr>
          <w:p w14:paraId="069A386B" w14:textId="39B1E4DF" w:rsidR="00E6054D" w:rsidRDefault="00E6054D" w:rsidP="00E6054D">
            <w:r w:rsidRPr="000261D9">
              <w:t>Yes / No</w:t>
            </w:r>
          </w:p>
        </w:tc>
      </w:tr>
      <w:tr w:rsidR="00E6054D" w14:paraId="188987F2" w14:textId="77777777" w:rsidTr="0031426E">
        <w:trPr>
          <w:cantSplit w:val="0"/>
        </w:trPr>
        <w:tc>
          <w:tcPr>
            <w:tcW w:w="1757" w:type="dxa"/>
            <w:vMerge/>
          </w:tcPr>
          <w:p w14:paraId="6AFFDB51" w14:textId="77777777" w:rsidR="00E6054D" w:rsidRDefault="00E6054D" w:rsidP="00E6054D"/>
        </w:tc>
        <w:tc>
          <w:tcPr>
            <w:tcW w:w="10150" w:type="dxa"/>
          </w:tcPr>
          <w:p w14:paraId="748DA67D" w14:textId="21921E0F" w:rsidR="00E6054D" w:rsidRPr="00905B14" w:rsidRDefault="00905B14">
            <w:pPr>
              <w:pStyle w:val="DFSIBullet"/>
            </w:pPr>
            <w:r>
              <w:t xml:space="preserve">Applicants are not a joint venture applying for the same category of work as any of the parties to the joint venture </w:t>
            </w:r>
          </w:p>
        </w:tc>
        <w:tc>
          <w:tcPr>
            <w:tcW w:w="1985" w:type="dxa"/>
          </w:tcPr>
          <w:p w14:paraId="7938F12F" w14:textId="152E6ABA" w:rsidR="00E6054D" w:rsidRDefault="00E6054D" w:rsidP="00E6054D">
            <w:r w:rsidRPr="000261D9">
              <w:t>Yes / No</w:t>
            </w:r>
          </w:p>
        </w:tc>
      </w:tr>
      <w:tr w:rsidR="00E6054D" w14:paraId="236F7955" w14:textId="77777777" w:rsidTr="0031426E">
        <w:trPr>
          <w:cantSplit w:val="0"/>
        </w:trPr>
        <w:tc>
          <w:tcPr>
            <w:tcW w:w="1757" w:type="dxa"/>
            <w:vMerge/>
          </w:tcPr>
          <w:p w14:paraId="43ECBC36" w14:textId="77777777" w:rsidR="00E6054D" w:rsidRDefault="00E6054D" w:rsidP="00E6054D"/>
        </w:tc>
        <w:tc>
          <w:tcPr>
            <w:tcW w:w="10150" w:type="dxa"/>
          </w:tcPr>
          <w:p w14:paraId="6BFD46BF" w14:textId="3239CB31" w:rsidR="00E6054D" w:rsidRPr="003B26EE" w:rsidRDefault="003B26EE">
            <w:pPr>
              <w:pStyle w:val="DFSIBullet"/>
            </w:pPr>
            <w:r>
              <w:t>Agreement to the NSW Government Supplier Code of Conduct (refe</w:t>
            </w:r>
            <w:r w:rsidRPr="00311701">
              <w:t>r section 8.4</w:t>
            </w:r>
            <w:r>
              <w:t xml:space="preserve"> of PL Conditions)</w:t>
            </w:r>
          </w:p>
        </w:tc>
        <w:tc>
          <w:tcPr>
            <w:tcW w:w="1985" w:type="dxa"/>
          </w:tcPr>
          <w:p w14:paraId="6E8FF323" w14:textId="7B25F575" w:rsidR="00E6054D" w:rsidRDefault="00E6054D" w:rsidP="00E6054D">
            <w:r w:rsidRPr="000261D9">
              <w:t>Yes / No</w:t>
            </w:r>
          </w:p>
        </w:tc>
      </w:tr>
      <w:tr w:rsidR="00A14ED7" w14:paraId="7DB4F3C1" w14:textId="77777777" w:rsidTr="00A14ED7">
        <w:trPr>
          <w:cantSplit w:val="0"/>
          <w:trHeight w:val="882"/>
        </w:trPr>
        <w:tc>
          <w:tcPr>
            <w:tcW w:w="1757" w:type="dxa"/>
            <w:vMerge/>
          </w:tcPr>
          <w:p w14:paraId="51E12AC4" w14:textId="77777777" w:rsidR="00A14ED7" w:rsidRDefault="00A14ED7" w:rsidP="00E6054D"/>
        </w:tc>
        <w:tc>
          <w:tcPr>
            <w:tcW w:w="10150" w:type="dxa"/>
          </w:tcPr>
          <w:p w14:paraId="463272A6" w14:textId="2DDE142A" w:rsidR="00A14ED7" w:rsidRPr="0010728F" w:rsidRDefault="00A14ED7">
            <w:pPr>
              <w:pStyle w:val="DFSIBullet"/>
            </w:pPr>
            <w:r w:rsidRPr="0010728F">
              <w:t>Whether, on reasonable grounds, there is an unacceptable level of risk arising from legal proceedings (including fines) issued or underway against the Applicant in the two years preceding the Applicant’s application.</w:t>
            </w:r>
          </w:p>
        </w:tc>
        <w:tc>
          <w:tcPr>
            <w:tcW w:w="1985" w:type="dxa"/>
          </w:tcPr>
          <w:p w14:paraId="18653528" w14:textId="2A3AA408" w:rsidR="00A14ED7" w:rsidRDefault="00A14ED7" w:rsidP="00E6054D">
            <w:r w:rsidRPr="000261D9">
              <w:t>Yes / No</w:t>
            </w:r>
          </w:p>
        </w:tc>
      </w:tr>
      <w:tr w:rsidR="00AC779C" w14:paraId="66096AC0" w14:textId="77777777" w:rsidTr="0031426E">
        <w:trPr>
          <w:cantSplit w:val="0"/>
        </w:trPr>
        <w:tc>
          <w:tcPr>
            <w:tcW w:w="1757" w:type="dxa"/>
            <w:vMerge w:val="restart"/>
          </w:tcPr>
          <w:p w14:paraId="4FFC1E7B" w14:textId="568B289E" w:rsidR="00AC779C" w:rsidRDefault="00AC779C" w:rsidP="00AC779C">
            <w:r>
              <w:t>Financial Capacity (3.1.2)</w:t>
            </w:r>
          </w:p>
        </w:tc>
        <w:tc>
          <w:tcPr>
            <w:tcW w:w="12135" w:type="dxa"/>
            <w:gridSpan w:val="2"/>
            <w:shd w:val="clear" w:color="auto" w:fill="E7E6E6" w:themeFill="background2"/>
          </w:tcPr>
          <w:p w14:paraId="6E163C04" w14:textId="36112106" w:rsidR="00AC779C" w:rsidRDefault="00AC779C" w:rsidP="00AC779C">
            <w:r w:rsidRPr="007773DB">
              <w:rPr>
                <w:i/>
                <w:iCs/>
              </w:rPr>
              <w:t xml:space="preserve">The Applicant has the financial capacity to </w:t>
            </w:r>
            <w:proofErr w:type="gramStart"/>
            <w:r w:rsidRPr="007773DB">
              <w:rPr>
                <w:i/>
                <w:iCs/>
              </w:rPr>
              <w:t>enter into</w:t>
            </w:r>
            <w:proofErr w:type="gramEnd"/>
            <w:r w:rsidRPr="007773DB">
              <w:rPr>
                <w:i/>
                <w:iCs/>
              </w:rPr>
              <w:t xml:space="preserve"> contracts with the NSW Government</w:t>
            </w:r>
            <w:r>
              <w:rPr>
                <w:i/>
                <w:iCs/>
              </w:rPr>
              <w:t xml:space="preserve">: </w:t>
            </w:r>
          </w:p>
        </w:tc>
      </w:tr>
      <w:tr w:rsidR="00AC779C" w14:paraId="144B293A" w14:textId="77777777" w:rsidTr="0031426E">
        <w:trPr>
          <w:cantSplit w:val="0"/>
        </w:trPr>
        <w:tc>
          <w:tcPr>
            <w:tcW w:w="1757" w:type="dxa"/>
            <w:vMerge/>
          </w:tcPr>
          <w:p w14:paraId="1AD405EA" w14:textId="77777777" w:rsidR="00AC779C" w:rsidRDefault="00AC779C" w:rsidP="00AC779C"/>
        </w:tc>
        <w:tc>
          <w:tcPr>
            <w:tcW w:w="10150" w:type="dxa"/>
          </w:tcPr>
          <w:p w14:paraId="7E1EA1E0" w14:textId="749BFAA7" w:rsidR="00B9060A" w:rsidRPr="00F20675" w:rsidRDefault="00B9060A">
            <w:pPr>
              <w:pStyle w:val="DFSIBullet"/>
            </w:pPr>
            <w:r w:rsidRPr="00F20675">
              <w:t>Financial viability of the entity that is the Applicant is proven through financial statements for the previous two financial years</w:t>
            </w:r>
            <w:r>
              <w:t>:</w:t>
            </w:r>
          </w:p>
          <w:p w14:paraId="78351744" w14:textId="77777777" w:rsidR="00B9060A" w:rsidRPr="00F20675" w:rsidRDefault="00B9060A" w:rsidP="00AC0EAA">
            <w:pPr>
              <w:pStyle w:val="ListParagraph"/>
              <w:numPr>
                <w:ilvl w:val="0"/>
                <w:numId w:val="31"/>
              </w:numPr>
            </w:pPr>
            <w:r w:rsidRPr="00F20675">
              <w:t xml:space="preserve">Applicants must provide audited financial statements where available. If the Applicant is not required to prepare audited financial statements, statutory accounts which have been prepared by an external accountant are to be </w:t>
            </w:r>
            <w:proofErr w:type="gramStart"/>
            <w:r w:rsidRPr="00F20675">
              <w:t>provided</w:t>
            </w:r>
            <w:proofErr w:type="gramEnd"/>
          </w:p>
          <w:p w14:paraId="27CA8683" w14:textId="58FEE591" w:rsidR="00B9060A" w:rsidRPr="00F20675" w:rsidRDefault="00B9060A" w:rsidP="00AC0EAA">
            <w:pPr>
              <w:pStyle w:val="ListParagraph"/>
              <w:numPr>
                <w:ilvl w:val="0"/>
                <w:numId w:val="31"/>
              </w:numPr>
            </w:pPr>
            <w:r w:rsidRPr="00F20675">
              <w:t>Financial statements for any other organisation than the Applicant (</w:t>
            </w:r>
            <w:proofErr w:type="gramStart"/>
            <w:r w:rsidRPr="00F20675">
              <w:t>e</w:t>
            </w:r>
            <w:r w:rsidR="00A519D9">
              <w:t>.</w:t>
            </w:r>
            <w:r w:rsidRPr="00F20675">
              <w:t>g</w:t>
            </w:r>
            <w:r>
              <w:t>.</w:t>
            </w:r>
            <w:proofErr w:type="gramEnd"/>
            <w:r w:rsidRPr="00F20675">
              <w:t xml:space="preserve"> parent company) will not be accepted, except when the Applicant is covered by an ASIC Deed of Cross Guarantee</w:t>
            </w:r>
          </w:p>
          <w:p w14:paraId="1F971E57" w14:textId="17F6C1A9" w:rsidR="00B9060A" w:rsidRPr="00F20675" w:rsidRDefault="00B9060A" w:rsidP="00AC0EAA">
            <w:pPr>
              <w:pStyle w:val="ListParagraph"/>
              <w:numPr>
                <w:ilvl w:val="0"/>
                <w:numId w:val="31"/>
              </w:numPr>
            </w:pPr>
            <w:r w:rsidRPr="00F20675">
              <w:lastRenderedPageBreak/>
              <w:t xml:space="preserve">For Australian companies, the financial statement must represent same ABN as provided for the Applicant. International companies must demonstrate how the entity that has provided the ABN is the same as the entity for which the financial statements have been </w:t>
            </w:r>
            <w:proofErr w:type="gramStart"/>
            <w:r w:rsidRPr="00F20675">
              <w:t>provided</w:t>
            </w:r>
            <w:proofErr w:type="gramEnd"/>
          </w:p>
          <w:p w14:paraId="0373C5C7" w14:textId="77777777" w:rsidR="00B9060A" w:rsidRDefault="00B9060A" w:rsidP="00AC0EAA">
            <w:pPr>
              <w:pStyle w:val="ListParagraph"/>
              <w:numPr>
                <w:ilvl w:val="0"/>
                <w:numId w:val="31"/>
              </w:numPr>
            </w:pPr>
            <w:r w:rsidRPr="00F20675">
              <w:t>Financial statements must be prepared following internationally recognised Accounting Standards, such as IFRS, US-GAAP, or AASB.</w:t>
            </w:r>
            <w:r>
              <w:t xml:space="preserve"> Financial statements should be provided in US Dollars, </w:t>
            </w:r>
            <w:proofErr w:type="gramStart"/>
            <w:r>
              <w:t>Euro</w:t>
            </w:r>
            <w:proofErr w:type="gramEnd"/>
            <w:r>
              <w:t xml:space="preserve"> or Australian Dollars</w:t>
            </w:r>
          </w:p>
          <w:p w14:paraId="0B77126D" w14:textId="77200172" w:rsidR="00B9060A" w:rsidRDefault="00B9060A" w:rsidP="00AC0EAA">
            <w:pPr>
              <w:pStyle w:val="ListParagraph"/>
              <w:numPr>
                <w:ilvl w:val="0"/>
                <w:numId w:val="31"/>
              </w:numPr>
            </w:pPr>
            <w:r w:rsidRPr="0031426E">
              <w:t xml:space="preserve">The Applicant should be able to demonstrate </w:t>
            </w:r>
            <w:proofErr w:type="gramStart"/>
            <w:r w:rsidRPr="0031426E">
              <w:t>all of</w:t>
            </w:r>
            <w:proofErr w:type="gramEnd"/>
            <w:r w:rsidRPr="0031426E">
              <w:t xml:space="preserve"> the following</w:t>
            </w:r>
            <w:r w:rsidR="00A519D9">
              <w:t>s</w:t>
            </w:r>
            <w:r w:rsidRPr="0031426E">
              <w:t>:</w:t>
            </w:r>
          </w:p>
          <w:p w14:paraId="4EBD5B53" w14:textId="77777777" w:rsidR="00A519D9" w:rsidRPr="00BD620C" w:rsidRDefault="00A519D9">
            <w:pPr>
              <w:pStyle w:val="DFSIBullet2"/>
              <w:numPr>
                <w:ilvl w:val="2"/>
                <w:numId w:val="32"/>
              </w:numPr>
            </w:pPr>
            <w:bookmarkStart w:id="18" w:name="_Hlk58937987"/>
            <w:r w:rsidRPr="00BD620C">
              <w:t>Current Ratio &gt;= 1:1</w:t>
            </w:r>
          </w:p>
          <w:p w14:paraId="51655206" w14:textId="77777777" w:rsidR="00A519D9" w:rsidRPr="00BD620C" w:rsidRDefault="00A519D9">
            <w:pPr>
              <w:pStyle w:val="DFSIBullet2"/>
              <w:numPr>
                <w:ilvl w:val="2"/>
                <w:numId w:val="32"/>
              </w:numPr>
            </w:pPr>
            <w:r w:rsidRPr="00BD620C">
              <w:t>Net Tangible Assets -must be &gt;= to 2% of current years revenue</w:t>
            </w:r>
          </w:p>
          <w:p w14:paraId="370885F9" w14:textId="77777777" w:rsidR="00A519D9" w:rsidRPr="00BD620C" w:rsidRDefault="00A519D9">
            <w:pPr>
              <w:pStyle w:val="DFSIBullet2"/>
              <w:numPr>
                <w:ilvl w:val="2"/>
                <w:numId w:val="32"/>
              </w:numPr>
            </w:pPr>
            <w:r w:rsidRPr="00BD620C">
              <w:t>Working Capital - must be &gt;= to 2% of current years revenue</w:t>
            </w:r>
          </w:p>
          <w:p w14:paraId="5D087A78" w14:textId="77777777" w:rsidR="00A519D9" w:rsidRPr="00BD620C" w:rsidRDefault="00A519D9">
            <w:pPr>
              <w:pStyle w:val="DFSIBullet2"/>
              <w:numPr>
                <w:ilvl w:val="2"/>
                <w:numId w:val="32"/>
              </w:numPr>
            </w:pPr>
            <w:r w:rsidRPr="00BD620C">
              <w:t>Debt Ratio – must be &lt;= 1</w:t>
            </w:r>
          </w:p>
          <w:bookmarkEnd w:id="18"/>
          <w:p w14:paraId="530791DA" w14:textId="77777777" w:rsidR="00A519D9" w:rsidRDefault="00A519D9" w:rsidP="00AC0EAA">
            <w:pPr>
              <w:pStyle w:val="ListParagraph"/>
              <w:numPr>
                <w:ilvl w:val="0"/>
                <w:numId w:val="31"/>
              </w:numPr>
            </w:pPr>
            <w:r w:rsidRPr="00BD620C">
              <w:t xml:space="preserve">Once the Application is received the </w:t>
            </w:r>
            <w:r>
              <w:t xml:space="preserve">Government’s </w:t>
            </w:r>
            <w:r w:rsidRPr="00BD620C">
              <w:t>external assessor will contact the Applicant and provide it with prescribed forms to be completed</w:t>
            </w:r>
            <w:r>
              <w:t>. The external assessor may contact the Applicant to discuss the financial information provided by the Applicant and seek additional information or clarification, if required</w:t>
            </w:r>
          </w:p>
          <w:p w14:paraId="52F3A332" w14:textId="19956D7E" w:rsidR="00B745FA" w:rsidRPr="00B745FA" w:rsidRDefault="00B745FA" w:rsidP="00B9060A">
            <w:pPr>
              <w:rPr>
                <w:i/>
                <w:iCs/>
              </w:rPr>
            </w:pPr>
          </w:p>
        </w:tc>
        <w:tc>
          <w:tcPr>
            <w:tcW w:w="1985" w:type="dxa"/>
          </w:tcPr>
          <w:p w14:paraId="67C8900D" w14:textId="7A9DA848" w:rsidR="00AC779C" w:rsidRDefault="00343A1E" w:rsidP="00AC779C">
            <w:r>
              <w:lastRenderedPageBreak/>
              <w:t>Yes / No</w:t>
            </w:r>
          </w:p>
        </w:tc>
      </w:tr>
      <w:tr w:rsidR="00AC779C" w14:paraId="03DF9D67" w14:textId="77777777" w:rsidTr="0031426E">
        <w:trPr>
          <w:cantSplit w:val="0"/>
        </w:trPr>
        <w:tc>
          <w:tcPr>
            <w:tcW w:w="1757" w:type="dxa"/>
            <w:vMerge/>
          </w:tcPr>
          <w:p w14:paraId="3C5A74BD" w14:textId="77777777" w:rsidR="00AC779C" w:rsidRDefault="00AC779C" w:rsidP="00AC779C"/>
        </w:tc>
        <w:tc>
          <w:tcPr>
            <w:tcW w:w="10150" w:type="dxa"/>
          </w:tcPr>
          <w:p w14:paraId="753D49AE" w14:textId="2737E1ED" w:rsidR="00AC779C" w:rsidRPr="00E21051" w:rsidRDefault="00AC779C" w:rsidP="00AC0EAA">
            <w:pPr>
              <w:pStyle w:val="ListParagraph"/>
              <w:numPr>
                <w:ilvl w:val="0"/>
                <w:numId w:val="29"/>
              </w:numPr>
            </w:pPr>
            <w:r w:rsidRPr="00E21051">
              <w:t>The Directors of the Applicant have never been insolvent or bankrupt</w:t>
            </w:r>
          </w:p>
        </w:tc>
        <w:tc>
          <w:tcPr>
            <w:tcW w:w="1985" w:type="dxa"/>
          </w:tcPr>
          <w:p w14:paraId="4B407BF1" w14:textId="2E28DB0C" w:rsidR="00AC779C" w:rsidRDefault="001A7807" w:rsidP="00AC779C">
            <w:r>
              <w:t>Yes / No</w:t>
            </w:r>
          </w:p>
        </w:tc>
      </w:tr>
      <w:tr w:rsidR="00AC779C" w14:paraId="4EE14439" w14:textId="77777777" w:rsidTr="0031426E">
        <w:trPr>
          <w:cantSplit w:val="0"/>
        </w:trPr>
        <w:tc>
          <w:tcPr>
            <w:tcW w:w="1757" w:type="dxa"/>
            <w:vMerge/>
          </w:tcPr>
          <w:p w14:paraId="53082104" w14:textId="77777777" w:rsidR="00AC779C" w:rsidRDefault="00AC779C" w:rsidP="00AC779C"/>
        </w:tc>
        <w:tc>
          <w:tcPr>
            <w:tcW w:w="10150" w:type="dxa"/>
          </w:tcPr>
          <w:p w14:paraId="79E76DF7" w14:textId="0FA6B9E7" w:rsidR="00AC779C" w:rsidRPr="00E21051" w:rsidRDefault="00E21051" w:rsidP="00AC0EAA">
            <w:pPr>
              <w:pStyle w:val="ListParagraph"/>
              <w:numPr>
                <w:ilvl w:val="0"/>
                <w:numId w:val="29"/>
              </w:numPr>
            </w:pPr>
            <w:r w:rsidRPr="00E21051">
              <w:t>Applicants must have appropriate financial assets, be financially solvent and must not be under any form of external administration</w:t>
            </w:r>
          </w:p>
        </w:tc>
        <w:tc>
          <w:tcPr>
            <w:tcW w:w="1985" w:type="dxa"/>
          </w:tcPr>
          <w:p w14:paraId="3E72A2ED" w14:textId="706821CA" w:rsidR="00AC779C" w:rsidRDefault="001A7807" w:rsidP="00AC779C">
            <w:r>
              <w:t>Yes / No</w:t>
            </w:r>
          </w:p>
        </w:tc>
      </w:tr>
      <w:tr w:rsidR="004C1511" w14:paraId="138D2932" w14:textId="77777777" w:rsidTr="0031426E">
        <w:trPr>
          <w:cantSplit w:val="0"/>
        </w:trPr>
        <w:tc>
          <w:tcPr>
            <w:tcW w:w="1757" w:type="dxa"/>
            <w:vMerge w:val="restart"/>
          </w:tcPr>
          <w:p w14:paraId="744419F6" w14:textId="64719479" w:rsidR="004C1511" w:rsidRDefault="004C1511" w:rsidP="00AC779C">
            <w:r>
              <w:t>Commercial Ability (3.1.3.1)</w:t>
            </w:r>
          </w:p>
        </w:tc>
        <w:tc>
          <w:tcPr>
            <w:tcW w:w="12135" w:type="dxa"/>
            <w:gridSpan w:val="2"/>
            <w:shd w:val="clear" w:color="auto" w:fill="E7E6E6" w:themeFill="background2"/>
          </w:tcPr>
          <w:p w14:paraId="16ECBFF7" w14:textId="0BECF801" w:rsidR="004C1511" w:rsidRDefault="004C1511" w:rsidP="00AC779C">
            <w:r w:rsidRPr="007773DB">
              <w:rPr>
                <w:i/>
                <w:iCs/>
              </w:rPr>
              <w:t xml:space="preserve">The Applicant has the </w:t>
            </w:r>
            <w:r>
              <w:rPr>
                <w:i/>
                <w:iCs/>
              </w:rPr>
              <w:t xml:space="preserve">commercial ability </w:t>
            </w:r>
            <w:r w:rsidRPr="007773DB">
              <w:rPr>
                <w:i/>
                <w:iCs/>
              </w:rPr>
              <w:t xml:space="preserve">to </w:t>
            </w:r>
            <w:proofErr w:type="gramStart"/>
            <w:r w:rsidRPr="007773DB">
              <w:rPr>
                <w:i/>
                <w:iCs/>
              </w:rPr>
              <w:t>enter into</w:t>
            </w:r>
            <w:proofErr w:type="gramEnd"/>
            <w:r w:rsidRPr="007773DB">
              <w:rPr>
                <w:i/>
                <w:iCs/>
              </w:rPr>
              <w:t xml:space="preserve"> contracts with the NSW Government</w:t>
            </w:r>
            <w:r>
              <w:rPr>
                <w:i/>
                <w:iCs/>
              </w:rPr>
              <w:t xml:space="preserve">: </w:t>
            </w:r>
          </w:p>
        </w:tc>
      </w:tr>
      <w:tr w:rsidR="004C1511" w14:paraId="0948122A" w14:textId="77777777" w:rsidTr="0031426E">
        <w:trPr>
          <w:cantSplit w:val="0"/>
        </w:trPr>
        <w:tc>
          <w:tcPr>
            <w:tcW w:w="1757" w:type="dxa"/>
            <w:vMerge/>
          </w:tcPr>
          <w:p w14:paraId="3DE7CDF5" w14:textId="77777777" w:rsidR="004C1511" w:rsidRDefault="004C1511" w:rsidP="00AC779C"/>
        </w:tc>
        <w:tc>
          <w:tcPr>
            <w:tcW w:w="10150" w:type="dxa"/>
          </w:tcPr>
          <w:p w14:paraId="00D4F372" w14:textId="5754360D" w:rsidR="004C1511" w:rsidRPr="005412CF" w:rsidRDefault="004C1511">
            <w:pPr>
              <w:pStyle w:val="DFSIBullet"/>
            </w:pPr>
            <w:r w:rsidRPr="00A63674">
              <w:t xml:space="preserve">Professional Indemnity Insurance: Applicants </w:t>
            </w:r>
            <w:r>
              <w:t>can demonstrate that they are</w:t>
            </w:r>
            <w:r w:rsidRPr="00A63674">
              <w:t xml:space="preserve"> </w:t>
            </w:r>
            <w:r>
              <w:t xml:space="preserve">currently </w:t>
            </w:r>
            <w:r w:rsidRPr="00A63674">
              <w:t>insured for the minimum amount of $1</w:t>
            </w:r>
            <w:r>
              <w:t>0</w:t>
            </w:r>
            <w:r w:rsidRPr="00A63674">
              <w:t xml:space="preserve">M </w:t>
            </w:r>
          </w:p>
        </w:tc>
        <w:tc>
          <w:tcPr>
            <w:tcW w:w="1985" w:type="dxa"/>
          </w:tcPr>
          <w:p w14:paraId="048BFBD0" w14:textId="25BCD750" w:rsidR="004C1511" w:rsidRDefault="004C1511" w:rsidP="00AC779C">
            <w:r>
              <w:t>Yes / No</w:t>
            </w:r>
          </w:p>
        </w:tc>
      </w:tr>
      <w:tr w:rsidR="004C1511" w14:paraId="202F5A3A" w14:textId="77777777" w:rsidTr="0031426E">
        <w:trPr>
          <w:cantSplit w:val="0"/>
        </w:trPr>
        <w:tc>
          <w:tcPr>
            <w:tcW w:w="1757" w:type="dxa"/>
            <w:vMerge/>
          </w:tcPr>
          <w:p w14:paraId="0A10E10E" w14:textId="77777777" w:rsidR="004C1511" w:rsidRDefault="004C1511" w:rsidP="00AC779C"/>
        </w:tc>
        <w:tc>
          <w:tcPr>
            <w:tcW w:w="10150" w:type="dxa"/>
          </w:tcPr>
          <w:p w14:paraId="44969A7F" w14:textId="55653BB8" w:rsidR="004C1511" w:rsidRPr="00FF0C01" w:rsidRDefault="004C1511" w:rsidP="00AC0EAA">
            <w:pPr>
              <w:pStyle w:val="ListParagraph"/>
              <w:numPr>
                <w:ilvl w:val="0"/>
                <w:numId w:val="18"/>
              </w:numPr>
            </w:pPr>
            <w:r w:rsidRPr="00A63674">
              <w:t xml:space="preserve">Public Liability Insurance: Applicants </w:t>
            </w:r>
            <w:r>
              <w:t>can demonstrate that they are currently</w:t>
            </w:r>
            <w:r w:rsidRPr="00A63674">
              <w:t xml:space="preserve"> insured for Public Liability</w:t>
            </w:r>
            <w:r>
              <w:t xml:space="preserve">. </w:t>
            </w:r>
            <w:r w:rsidRPr="00A63674">
              <w:t xml:space="preserve">The Public Liability Insurance is to be in the joint names of the </w:t>
            </w:r>
            <w:r>
              <w:t>Applicant</w:t>
            </w:r>
            <w:r w:rsidRPr="00A63674">
              <w:t xml:space="preserve"> and the Principal, and for an amount not less than $</w:t>
            </w:r>
            <w:r>
              <w:t>20</w:t>
            </w:r>
            <w:r w:rsidRPr="00A63674">
              <w:t>M</w:t>
            </w:r>
          </w:p>
        </w:tc>
        <w:tc>
          <w:tcPr>
            <w:tcW w:w="1985" w:type="dxa"/>
          </w:tcPr>
          <w:p w14:paraId="60B1CDC1" w14:textId="589CD8F3" w:rsidR="004C1511" w:rsidRDefault="004C1511" w:rsidP="00AC779C">
            <w:r>
              <w:t>Yes / No</w:t>
            </w:r>
          </w:p>
        </w:tc>
      </w:tr>
      <w:tr w:rsidR="004C1511" w14:paraId="4108A4A9" w14:textId="77777777" w:rsidTr="0031426E">
        <w:trPr>
          <w:cantSplit w:val="0"/>
        </w:trPr>
        <w:tc>
          <w:tcPr>
            <w:tcW w:w="1757" w:type="dxa"/>
            <w:vMerge/>
          </w:tcPr>
          <w:p w14:paraId="299F01C2" w14:textId="77777777" w:rsidR="004C1511" w:rsidRDefault="004C1511" w:rsidP="00AC779C"/>
        </w:tc>
        <w:tc>
          <w:tcPr>
            <w:tcW w:w="10150" w:type="dxa"/>
          </w:tcPr>
          <w:p w14:paraId="541347D1" w14:textId="7D10AEAD" w:rsidR="004C1511" w:rsidRPr="00FF0C01" w:rsidRDefault="004C1511" w:rsidP="00AC0EAA">
            <w:pPr>
              <w:pStyle w:val="ListParagraph"/>
              <w:numPr>
                <w:ilvl w:val="0"/>
                <w:numId w:val="18"/>
              </w:numPr>
            </w:pPr>
            <w:r w:rsidRPr="00424CC6">
              <w:t>Workers’ Compensation</w:t>
            </w:r>
            <w:r>
              <w:t xml:space="preserve">: </w:t>
            </w:r>
            <w:r w:rsidRPr="00A63674">
              <w:t xml:space="preserve">Applicants </w:t>
            </w:r>
            <w:r>
              <w:t>can demonstrate appropriate cover as required by law</w:t>
            </w:r>
          </w:p>
        </w:tc>
        <w:tc>
          <w:tcPr>
            <w:tcW w:w="1985" w:type="dxa"/>
          </w:tcPr>
          <w:p w14:paraId="02B6FCB0" w14:textId="000BA7F5" w:rsidR="004C1511" w:rsidRDefault="004C1511" w:rsidP="00AC779C">
            <w:r>
              <w:t>Yes / No</w:t>
            </w:r>
          </w:p>
        </w:tc>
      </w:tr>
      <w:tr w:rsidR="004C1511" w14:paraId="640ECC46" w14:textId="77777777" w:rsidTr="00F73A8F">
        <w:trPr>
          <w:cantSplit w:val="0"/>
        </w:trPr>
        <w:tc>
          <w:tcPr>
            <w:tcW w:w="1757" w:type="dxa"/>
            <w:vMerge/>
          </w:tcPr>
          <w:p w14:paraId="512DFA93" w14:textId="77777777" w:rsidR="004C1511" w:rsidRDefault="004C1511" w:rsidP="00AC779C"/>
        </w:tc>
        <w:tc>
          <w:tcPr>
            <w:tcW w:w="10150" w:type="dxa"/>
            <w:shd w:val="clear" w:color="auto" w:fill="auto"/>
          </w:tcPr>
          <w:p w14:paraId="55F07B1A" w14:textId="77777777" w:rsidR="004C1511" w:rsidRDefault="004C1511" w:rsidP="00AC0EAA">
            <w:pPr>
              <w:pStyle w:val="ListParagraph"/>
              <w:numPr>
                <w:ilvl w:val="0"/>
                <w:numId w:val="18"/>
              </w:numPr>
            </w:pPr>
            <w:r>
              <w:t>The Applicant can demonstrate that adequate Quality Management Systems (QMS) systems are in place, including through accreditation/certifications such as:</w:t>
            </w:r>
          </w:p>
          <w:p w14:paraId="3BE72C65" w14:textId="77777777" w:rsidR="004C1511" w:rsidRDefault="004C1511" w:rsidP="00AC0EAA">
            <w:pPr>
              <w:pStyle w:val="ListParagraph"/>
              <w:numPr>
                <w:ilvl w:val="1"/>
                <w:numId w:val="18"/>
              </w:numPr>
            </w:pPr>
            <w:r>
              <w:t>Certification to ISO 9001 through an organization listed by JAZ ANZ, or</w:t>
            </w:r>
          </w:p>
          <w:p w14:paraId="3B3D7510" w14:textId="44E90EBC" w:rsidR="004C1511" w:rsidRPr="00F73A8F" w:rsidRDefault="004C1511" w:rsidP="00AC0EAA">
            <w:pPr>
              <w:pStyle w:val="ListParagraph"/>
              <w:numPr>
                <w:ilvl w:val="1"/>
                <w:numId w:val="18"/>
              </w:numPr>
            </w:pPr>
            <w:r w:rsidRPr="00F73A8F">
              <w:t>Any equivalent accreditation/certification and the Applicant’s ability to demonstrate that these accreditation/certifications are indeed equivalent to the above</w:t>
            </w:r>
          </w:p>
        </w:tc>
        <w:tc>
          <w:tcPr>
            <w:tcW w:w="1985" w:type="dxa"/>
            <w:shd w:val="clear" w:color="auto" w:fill="auto"/>
          </w:tcPr>
          <w:p w14:paraId="5A17F495" w14:textId="2547E191" w:rsidR="004C1511" w:rsidRDefault="00230F4A" w:rsidP="00AC779C">
            <w:r>
              <w:t>Yes / No</w:t>
            </w:r>
          </w:p>
        </w:tc>
      </w:tr>
      <w:tr w:rsidR="004C1511" w14:paraId="57DDB1F3" w14:textId="77777777" w:rsidTr="00F73A8F">
        <w:trPr>
          <w:cantSplit w:val="0"/>
        </w:trPr>
        <w:tc>
          <w:tcPr>
            <w:tcW w:w="1757" w:type="dxa"/>
            <w:vMerge/>
          </w:tcPr>
          <w:p w14:paraId="171C191A" w14:textId="77777777" w:rsidR="004C1511" w:rsidRDefault="004C1511" w:rsidP="00F73A8F"/>
        </w:tc>
        <w:tc>
          <w:tcPr>
            <w:tcW w:w="12135" w:type="dxa"/>
            <w:gridSpan w:val="2"/>
            <w:shd w:val="clear" w:color="auto" w:fill="E7E6E6" w:themeFill="background2"/>
          </w:tcPr>
          <w:p w14:paraId="7099D06C" w14:textId="4D34C8A8" w:rsidR="004C1511" w:rsidRDefault="004C1511" w:rsidP="00F73A8F">
            <w:r>
              <w:rPr>
                <w:i/>
                <w:iCs/>
              </w:rPr>
              <w:t>Some Work Categories require one or several of the following commercial abilities:</w:t>
            </w:r>
          </w:p>
        </w:tc>
      </w:tr>
      <w:tr w:rsidR="004C1511" w14:paraId="590022EC" w14:textId="77777777" w:rsidTr="0031426E">
        <w:trPr>
          <w:cantSplit w:val="0"/>
        </w:trPr>
        <w:tc>
          <w:tcPr>
            <w:tcW w:w="1757" w:type="dxa"/>
            <w:vMerge/>
          </w:tcPr>
          <w:p w14:paraId="109D49CC" w14:textId="77777777" w:rsidR="004C1511" w:rsidRDefault="004C1511" w:rsidP="00F73A8F"/>
        </w:tc>
        <w:tc>
          <w:tcPr>
            <w:tcW w:w="10150" w:type="dxa"/>
          </w:tcPr>
          <w:p w14:paraId="5CEEC71A" w14:textId="414D7B4D" w:rsidR="004C1511" w:rsidRPr="006E6A84" w:rsidRDefault="004C1511">
            <w:pPr>
              <w:pStyle w:val="DFSIBullet"/>
            </w:pPr>
            <w:r w:rsidRPr="00D93220">
              <w:t>The Applicant can demonstrate that adequate Work</w:t>
            </w:r>
            <w:r w:rsidRPr="006E6A84">
              <w:t xml:space="preserve"> Health and Safety (WHS) systems are in place, including through accreditation/certifications such as:</w:t>
            </w:r>
          </w:p>
          <w:p w14:paraId="7E8C53DB" w14:textId="77777777" w:rsidR="00EE66BC" w:rsidRPr="00144684" w:rsidRDefault="00B943B9" w:rsidP="00467E02">
            <w:pPr>
              <w:pStyle w:val="DFSIBullet"/>
              <w:numPr>
                <w:ilvl w:val="1"/>
                <w:numId w:val="18"/>
              </w:numPr>
            </w:pPr>
            <w:r w:rsidRPr="009C6A0C">
              <w:t>WHS accreditation to ISO 45001 (or AS4801 until 13th July 2023); or</w:t>
            </w:r>
          </w:p>
          <w:p w14:paraId="5CB3CE20" w14:textId="77777777" w:rsidR="00EE66BC" w:rsidRPr="00144684" w:rsidRDefault="00B943B9" w:rsidP="00144684">
            <w:pPr>
              <w:pStyle w:val="DFSIBullet"/>
              <w:numPr>
                <w:ilvl w:val="1"/>
                <w:numId w:val="18"/>
              </w:numPr>
            </w:pPr>
            <w:r w:rsidRPr="009C6A0C">
              <w:t>Staff having relevant qualifications in managing safety with a Certificate 4 (C4) in WHS or above such as a diploma; or</w:t>
            </w:r>
          </w:p>
          <w:p w14:paraId="7D24CFFA" w14:textId="0767E1EB" w:rsidR="004C1511" w:rsidRPr="00D93220" w:rsidRDefault="00B943B9" w:rsidP="00144684">
            <w:pPr>
              <w:pStyle w:val="DFSIBullet"/>
            </w:pPr>
            <w:r w:rsidRPr="00816DEA">
              <w:t xml:space="preserve">Two written examples of second party audit reports where applicant entity has satisfactorily overseen implementation of WHS system on a construction </w:t>
            </w:r>
            <w:r w:rsidRPr="00144684">
              <w:t>project.</w:t>
            </w:r>
          </w:p>
        </w:tc>
        <w:tc>
          <w:tcPr>
            <w:tcW w:w="1985" w:type="dxa"/>
          </w:tcPr>
          <w:p w14:paraId="084BA4DB" w14:textId="20A473B3" w:rsidR="004C1511" w:rsidRDefault="004C1511" w:rsidP="00F73A8F">
            <w:r>
              <w:t>Yes / No</w:t>
            </w:r>
          </w:p>
        </w:tc>
      </w:tr>
      <w:tr w:rsidR="002A6858" w14:paraId="472064E3" w14:textId="77777777" w:rsidTr="002A6858">
        <w:trPr>
          <w:cantSplit w:val="0"/>
          <w:trHeight w:val="3270"/>
        </w:trPr>
        <w:tc>
          <w:tcPr>
            <w:tcW w:w="1757" w:type="dxa"/>
            <w:vMerge/>
          </w:tcPr>
          <w:p w14:paraId="58FF2D28" w14:textId="77777777" w:rsidR="002A6858" w:rsidRDefault="002A6858" w:rsidP="00BD3F3B"/>
        </w:tc>
        <w:tc>
          <w:tcPr>
            <w:tcW w:w="10150" w:type="dxa"/>
          </w:tcPr>
          <w:p w14:paraId="12510FAC" w14:textId="2AFF268B" w:rsidR="002A6858" w:rsidRPr="002A6858" w:rsidRDefault="002A6858">
            <w:pPr>
              <w:pStyle w:val="DFSIBullet2"/>
            </w:pPr>
            <w:r>
              <w:t>The Applicant’s Key Personnel can demonstrate f</w:t>
            </w:r>
            <w:r w:rsidRPr="002A6858">
              <w:t>ormal qualifications relating to project management:</w:t>
            </w:r>
          </w:p>
          <w:p w14:paraId="4AD2EADD" w14:textId="77777777" w:rsidR="002A6858" w:rsidRDefault="002A6858">
            <w:pPr>
              <w:pStyle w:val="DFSIBullet2"/>
            </w:pPr>
            <w:r w:rsidRPr="00E3127A">
              <w:t xml:space="preserve">A university degree in project management </w:t>
            </w:r>
          </w:p>
          <w:p w14:paraId="1888EEAA" w14:textId="77777777" w:rsidR="002A6858" w:rsidRDefault="002A6858">
            <w:pPr>
              <w:pStyle w:val="DFSIBullet2"/>
            </w:pPr>
            <w:r>
              <w:t>A higher education qualification with a substantial project management component</w:t>
            </w:r>
          </w:p>
          <w:p w14:paraId="5838A315" w14:textId="77777777" w:rsidR="002A6858" w:rsidRDefault="002A6858">
            <w:pPr>
              <w:pStyle w:val="DFSIBullet2"/>
            </w:pPr>
            <w:r>
              <w:t>BSB51407 Diploma of Project Management or equivalent qualification</w:t>
            </w:r>
          </w:p>
          <w:p w14:paraId="0FD546BB" w14:textId="77777777" w:rsidR="002A6858" w:rsidRDefault="002A6858">
            <w:pPr>
              <w:pStyle w:val="DFSIBullet2"/>
            </w:pPr>
            <w:r>
              <w:t>Certified Practicing Project Practitioner (CPPP)</w:t>
            </w:r>
            <w:r w:rsidRPr="0028597F">
              <w:rPr>
                <w:rFonts w:asciiTheme="minorHAnsi" w:cstheme="minorBidi"/>
                <w:color w:val="2C2B2B" w:themeColor="text1"/>
                <w:kern w:val="24"/>
                <w:sz w:val="18"/>
                <w:szCs w:val="18"/>
                <w:lang w:eastAsia="en-AU"/>
              </w:rPr>
              <w:t xml:space="preserve"> </w:t>
            </w:r>
            <w:r w:rsidRPr="003F41F2">
              <w:t>by Australian Institute of Project Management (AIPM)</w:t>
            </w:r>
          </w:p>
          <w:p w14:paraId="04072F35" w14:textId="77777777" w:rsidR="002A6858" w:rsidRDefault="002A6858">
            <w:pPr>
              <w:pStyle w:val="DFSIBullet2"/>
            </w:pPr>
            <w:r>
              <w:rPr>
                <w:shd w:val="clear" w:color="auto" w:fill="FFFFFF"/>
              </w:rPr>
              <w:t>PRINCE2 practitioner</w:t>
            </w:r>
            <w:r>
              <w:t xml:space="preserve"> </w:t>
            </w:r>
          </w:p>
          <w:p w14:paraId="22AAAB5E" w14:textId="77777777" w:rsidR="002A6858" w:rsidRDefault="002A6858">
            <w:pPr>
              <w:pStyle w:val="DFSIBullet2"/>
            </w:pPr>
            <w:r>
              <w:t>PMP (certified project management professional)</w:t>
            </w:r>
            <w:r w:rsidRPr="00FC143D">
              <w:rPr>
                <w:rFonts w:asciiTheme="minorHAnsi" w:cstheme="minorBidi"/>
                <w:color w:val="2C2B2B" w:themeColor="text1"/>
                <w:kern w:val="24"/>
                <w:sz w:val="18"/>
                <w:szCs w:val="18"/>
                <w:lang w:val="en-AU"/>
              </w:rPr>
              <w:t xml:space="preserve"> </w:t>
            </w:r>
            <w:r w:rsidRPr="00FC143D">
              <w:rPr>
                <w:lang w:val="en-AU"/>
              </w:rPr>
              <w:t>by Project Management Institute, Inc. USA</w:t>
            </w:r>
          </w:p>
          <w:p w14:paraId="507433AF" w14:textId="0731AB42" w:rsidR="002A6858" w:rsidRPr="002A6858" w:rsidRDefault="002A6858">
            <w:pPr>
              <w:pStyle w:val="DFSIBullet2"/>
            </w:pPr>
            <w:r w:rsidRPr="00A11C10">
              <w:t xml:space="preserve">Any equivalent </w:t>
            </w:r>
            <w:r>
              <w:t>qualifications</w:t>
            </w:r>
            <w:r w:rsidRPr="00A11C10">
              <w:t xml:space="preserve"> and the Applicant</w:t>
            </w:r>
            <w:r>
              <w:t>’</w:t>
            </w:r>
            <w:r w:rsidRPr="00A11C10">
              <w:t xml:space="preserve">s ability to demonstrate that these </w:t>
            </w:r>
            <w:r>
              <w:t>qualifications</w:t>
            </w:r>
            <w:r w:rsidRPr="00A11C10">
              <w:t xml:space="preserve"> are indeed equivalent to the above</w:t>
            </w:r>
            <w:r>
              <w:t>.</w:t>
            </w:r>
          </w:p>
        </w:tc>
        <w:tc>
          <w:tcPr>
            <w:tcW w:w="1985" w:type="dxa"/>
          </w:tcPr>
          <w:p w14:paraId="14EF9B2A" w14:textId="764FC28E" w:rsidR="002A6858" w:rsidRDefault="002A6858" w:rsidP="00BD3F3B">
            <w:r w:rsidRPr="002F4332">
              <w:t>Yes / No</w:t>
            </w:r>
          </w:p>
        </w:tc>
      </w:tr>
      <w:tr w:rsidR="00F73A8F" w14:paraId="34E14BEC" w14:textId="77777777" w:rsidTr="0031426E">
        <w:trPr>
          <w:cantSplit w:val="0"/>
        </w:trPr>
        <w:tc>
          <w:tcPr>
            <w:tcW w:w="1757" w:type="dxa"/>
            <w:vMerge w:val="restart"/>
          </w:tcPr>
          <w:p w14:paraId="6064DBC1" w14:textId="53B4CC09" w:rsidR="00F73A8F" w:rsidRDefault="00F73A8F" w:rsidP="00F73A8F">
            <w:r>
              <w:lastRenderedPageBreak/>
              <w:t>Technical Ability (3.1.3.2)</w:t>
            </w:r>
          </w:p>
        </w:tc>
        <w:tc>
          <w:tcPr>
            <w:tcW w:w="12135" w:type="dxa"/>
            <w:gridSpan w:val="2"/>
            <w:shd w:val="clear" w:color="auto" w:fill="E7E6E6" w:themeFill="background2"/>
            <w:vAlign w:val="center"/>
          </w:tcPr>
          <w:p w14:paraId="3AD91401" w14:textId="0ECF9111" w:rsidR="00F73A8F" w:rsidRPr="00FC549E" w:rsidRDefault="00F73A8F" w:rsidP="00F73A8F">
            <w:pPr>
              <w:rPr>
                <w:i/>
                <w:iCs/>
              </w:rPr>
            </w:pPr>
            <w:r>
              <w:rPr>
                <w:i/>
                <w:iCs/>
              </w:rPr>
              <w:t xml:space="preserve"> (</w:t>
            </w:r>
            <w:r w:rsidR="00733198">
              <w:rPr>
                <w:b/>
                <w:bCs/>
                <w:i/>
                <w:iCs/>
              </w:rPr>
              <w:t>R</w:t>
            </w:r>
            <w:r w:rsidRPr="00911B69">
              <w:rPr>
                <w:b/>
                <w:bCs/>
                <w:i/>
                <w:iCs/>
              </w:rPr>
              <w:t xml:space="preserve">efer to </w:t>
            </w:r>
            <w:r w:rsidR="00230F4A" w:rsidRPr="00911B69">
              <w:rPr>
                <w:b/>
                <w:bCs/>
                <w:i/>
                <w:iCs/>
              </w:rPr>
              <w:t>3.1 of the PL</w:t>
            </w:r>
            <w:r w:rsidRPr="00911B69">
              <w:rPr>
                <w:b/>
                <w:bCs/>
                <w:i/>
                <w:iCs/>
              </w:rPr>
              <w:t xml:space="preserve"> Conditions</w:t>
            </w:r>
            <w:r>
              <w:rPr>
                <w:i/>
                <w:iCs/>
              </w:rPr>
              <w:t xml:space="preserve"> for all </w:t>
            </w:r>
            <w:r w:rsidRPr="002F5FA0">
              <w:rPr>
                <w:i/>
                <w:iCs/>
              </w:rPr>
              <w:t>technical abilities required within each Work Category</w:t>
            </w:r>
            <w:r>
              <w:rPr>
                <w:i/>
                <w:iCs/>
              </w:rPr>
              <w:t>):</w:t>
            </w:r>
          </w:p>
        </w:tc>
      </w:tr>
      <w:tr w:rsidR="00F73A8F" w14:paraId="6FB5464C" w14:textId="77777777" w:rsidTr="00AC779C">
        <w:tc>
          <w:tcPr>
            <w:tcW w:w="1757" w:type="dxa"/>
            <w:vMerge/>
          </w:tcPr>
          <w:p w14:paraId="4C5EF8F5" w14:textId="77777777" w:rsidR="00F73A8F" w:rsidRDefault="00F73A8F" w:rsidP="00F73A8F"/>
        </w:tc>
        <w:tc>
          <w:tcPr>
            <w:tcW w:w="10150" w:type="dxa"/>
          </w:tcPr>
          <w:p w14:paraId="728199EE" w14:textId="5BD5ACC3" w:rsidR="00F73A8F" w:rsidRPr="008133A5" w:rsidRDefault="008133A5" w:rsidP="00EA39AF">
            <w:pPr>
              <w:pStyle w:val="ListParagraph"/>
              <w:numPr>
                <w:ilvl w:val="0"/>
                <w:numId w:val="18"/>
              </w:numPr>
            </w:pPr>
            <w:r>
              <w:t>The Applicant can demonstrate</w:t>
            </w:r>
            <w:r w:rsidRPr="008133A5">
              <w:t xml:space="preserve"> at least two </w:t>
            </w:r>
            <w:proofErr w:type="gramStart"/>
            <w:r w:rsidRPr="008133A5">
              <w:t>years’</w:t>
            </w:r>
            <w:proofErr w:type="gramEnd"/>
            <w:r w:rsidRPr="008133A5">
              <w:t xml:space="preserve"> of relevant experience delivering contracts with the value of the Applicant’s fees above $9M within this category, wherever they have been delivered</w:t>
            </w:r>
          </w:p>
        </w:tc>
        <w:tc>
          <w:tcPr>
            <w:tcW w:w="1985" w:type="dxa"/>
          </w:tcPr>
          <w:p w14:paraId="70FB31E0" w14:textId="1AD8FCAF" w:rsidR="00F73A8F" w:rsidRDefault="00F73A8F" w:rsidP="00F73A8F">
            <w:r>
              <w:t>Yes / No</w:t>
            </w:r>
          </w:p>
        </w:tc>
      </w:tr>
      <w:tr w:rsidR="00F73A8F" w14:paraId="245DC2E9" w14:textId="77777777" w:rsidTr="00AC779C">
        <w:tc>
          <w:tcPr>
            <w:tcW w:w="1757" w:type="dxa"/>
            <w:vMerge/>
          </w:tcPr>
          <w:p w14:paraId="335942FC" w14:textId="77777777" w:rsidR="00F73A8F" w:rsidRDefault="00F73A8F" w:rsidP="00F73A8F"/>
        </w:tc>
        <w:tc>
          <w:tcPr>
            <w:tcW w:w="10150" w:type="dxa"/>
          </w:tcPr>
          <w:p w14:paraId="026B9F68" w14:textId="1D79AC81" w:rsidR="00F73A8F" w:rsidRPr="003715E2" w:rsidRDefault="00F73A8F" w:rsidP="00AC0EAA">
            <w:pPr>
              <w:pStyle w:val="ListParagraph"/>
              <w:numPr>
                <w:ilvl w:val="0"/>
                <w:numId w:val="18"/>
              </w:numPr>
            </w:pPr>
            <w:r>
              <w:t xml:space="preserve">The Applicant can provide </w:t>
            </w:r>
            <w:r w:rsidRPr="003715E2">
              <w:t xml:space="preserve">two client referees </w:t>
            </w:r>
            <w:r>
              <w:t>and</w:t>
            </w:r>
            <w:r w:rsidRPr="003715E2">
              <w:t xml:space="preserve"> performance reports for </w:t>
            </w:r>
            <w:r>
              <w:t xml:space="preserve">fully completed contracts </w:t>
            </w:r>
            <w:r w:rsidR="00E06821" w:rsidRPr="001D1CDF">
              <w:t>with the value of the Applicant’s fees above $9M delivered</w:t>
            </w:r>
            <w:r w:rsidR="00E06821">
              <w:t xml:space="preserve"> </w:t>
            </w:r>
            <w:r>
              <w:t xml:space="preserve">during the last three years for each </w:t>
            </w:r>
            <w:r w:rsidRPr="003715E2">
              <w:t>nominated Work Category</w:t>
            </w:r>
          </w:p>
        </w:tc>
        <w:tc>
          <w:tcPr>
            <w:tcW w:w="1985" w:type="dxa"/>
          </w:tcPr>
          <w:p w14:paraId="75CF14CC" w14:textId="116286EA" w:rsidR="00F73A8F" w:rsidRDefault="00F73A8F" w:rsidP="00F73A8F">
            <w:pPr>
              <w:ind w:right="-933"/>
            </w:pPr>
            <w:r>
              <w:t>Yes / No</w:t>
            </w:r>
          </w:p>
        </w:tc>
      </w:tr>
      <w:tr w:rsidR="00F73A8F" w14:paraId="0C616859" w14:textId="77777777" w:rsidTr="00AC779C">
        <w:tc>
          <w:tcPr>
            <w:tcW w:w="1757" w:type="dxa"/>
            <w:vMerge/>
          </w:tcPr>
          <w:p w14:paraId="6CBC37B7" w14:textId="77777777" w:rsidR="00F73A8F" w:rsidRDefault="00F73A8F" w:rsidP="00F73A8F"/>
        </w:tc>
        <w:tc>
          <w:tcPr>
            <w:tcW w:w="10150" w:type="dxa"/>
          </w:tcPr>
          <w:p w14:paraId="0BB25315" w14:textId="794D1C36" w:rsidR="00F73A8F" w:rsidRDefault="00F73A8F" w:rsidP="00AC0EAA">
            <w:pPr>
              <w:pStyle w:val="ListParagraph"/>
              <w:numPr>
                <w:ilvl w:val="0"/>
                <w:numId w:val="18"/>
              </w:numPr>
            </w:pPr>
            <w:r>
              <w:t>The Applicant can demonstrate</w:t>
            </w:r>
            <w:r w:rsidRPr="0084586D">
              <w:t xml:space="preserve"> </w:t>
            </w:r>
            <w:r>
              <w:t xml:space="preserve">five (5) years of </w:t>
            </w:r>
            <w:r w:rsidRPr="0084586D">
              <w:t>experience</w:t>
            </w:r>
            <w:r>
              <w:t xml:space="preserve"> within the past eight (8) years</w:t>
            </w:r>
            <w:r w:rsidRPr="0084586D">
              <w:t xml:space="preserve"> of </w:t>
            </w:r>
            <w:r w:rsidR="00524E16">
              <w:t>K</w:t>
            </w:r>
            <w:r w:rsidRPr="0084586D">
              <w:t xml:space="preserve">ey </w:t>
            </w:r>
            <w:r w:rsidR="00524E16">
              <w:t>P</w:t>
            </w:r>
            <w:r w:rsidRPr="0084586D">
              <w:t>ersonnel in categories nominated</w:t>
            </w:r>
            <w:r w:rsidRPr="00433CFB">
              <w:t xml:space="preserve">, wherever </w:t>
            </w:r>
            <w:r>
              <w:t>it</w:t>
            </w:r>
            <w:r w:rsidRPr="00433CFB">
              <w:t xml:space="preserve"> </w:t>
            </w:r>
            <w:r>
              <w:t>has</w:t>
            </w:r>
            <w:r w:rsidRPr="00433CFB">
              <w:t xml:space="preserve"> occurred</w:t>
            </w:r>
          </w:p>
        </w:tc>
        <w:tc>
          <w:tcPr>
            <w:tcW w:w="1985" w:type="dxa"/>
          </w:tcPr>
          <w:p w14:paraId="5329F9CF" w14:textId="0BDE8179" w:rsidR="00F73A8F" w:rsidRDefault="00F73A8F" w:rsidP="00F73A8F">
            <w:pPr>
              <w:ind w:right="-933"/>
            </w:pPr>
            <w:r>
              <w:t>Yes / No</w:t>
            </w:r>
          </w:p>
        </w:tc>
      </w:tr>
      <w:tr w:rsidR="00F73A8F" w14:paraId="2387B059" w14:textId="77777777" w:rsidTr="00AC779C">
        <w:tc>
          <w:tcPr>
            <w:tcW w:w="1757" w:type="dxa"/>
            <w:vMerge/>
          </w:tcPr>
          <w:p w14:paraId="1F2564B1" w14:textId="77777777" w:rsidR="00F73A8F" w:rsidRDefault="00F73A8F" w:rsidP="00F73A8F"/>
        </w:tc>
        <w:tc>
          <w:tcPr>
            <w:tcW w:w="10150" w:type="dxa"/>
          </w:tcPr>
          <w:p w14:paraId="7894A886" w14:textId="7503AFF2" w:rsidR="00F73A8F" w:rsidRDefault="00F73A8F" w:rsidP="00AC0EAA">
            <w:pPr>
              <w:pStyle w:val="ListParagraph"/>
              <w:numPr>
                <w:ilvl w:val="0"/>
                <w:numId w:val="18"/>
              </w:numPr>
            </w:pPr>
            <w:r>
              <w:t>Evidence of applicable licences, registrations and qualifications</w:t>
            </w:r>
            <w:r w:rsidR="00434AB9">
              <w:t xml:space="preserve"> (</w:t>
            </w:r>
            <w:proofErr w:type="gramStart"/>
            <w:r w:rsidR="00434AB9">
              <w:t>e</w:t>
            </w:r>
            <w:r w:rsidR="009B0BC1">
              <w:t>.</w:t>
            </w:r>
            <w:r w:rsidR="00434AB9">
              <w:t>g.</w:t>
            </w:r>
            <w:proofErr w:type="gramEnd"/>
            <w:r w:rsidR="00434AB9">
              <w:t xml:space="preserve"> </w:t>
            </w:r>
            <w:r w:rsidR="00270F92">
              <w:t>registration or intention to register Key Personnel as Nom</w:t>
            </w:r>
            <w:r w:rsidR="00E84704">
              <w:t xml:space="preserve">inated Architects) </w:t>
            </w:r>
          </w:p>
        </w:tc>
        <w:tc>
          <w:tcPr>
            <w:tcW w:w="1985" w:type="dxa"/>
          </w:tcPr>
          <w:p w14:paraId="7A121A4B" w14:textId="7E094D09" w:rsidR="00F73A8F" w:rsidRDefault="00F73A8F" w:rsidP="00F73A8F">
            <w:pPr>
              <w:ind w:right="-933"/>
            </w:pPr>
            <w:r>
              <w:t>Yes / No</w:t>
            </w:r>
          </w:p>
        </w:tc>
      </w:tr>
      <w:tr w:rsidR="00F73A8F" w14:paraId="5F920375" w14:textId="77777777" w:rsidTr="006B1365">
        <w:tc>
          <w:tcPr>
            <w:tcW w:w="1757" w:type="dxa"/>
            <w:vMerge w:val="restart"/>
          </w:tcPr>
          <w:p w14:paraId="706D6611" w14:textId="32F8E21C" w:rsidR="00F73A8F" w:rsidRDefault="00F73A8F" w:rsidP="00F73A8F">
            <w:r>
              <w:t>Additional information (3.1.5)</w:t>
            </w:r>
          </w:p>
        </w:tc>
        <w:tc>
          <w:tcPr>
            <w:tcW w:w="12135" w:type="dxa"/>
            <w:gridSpan w:val="2"/>
            <w:shd w:val="clear" w:color="auto" w:fill="E7E6E6" w:themeFill="background2"/>
          </w:tcPr>
          <w:p w14:paraId="5FE7ED93" w14:textId="5D677CFF" w:rsidR="00F73A8F" w:rsidRDefault="00F73A8F" w:rsidP="00F73A8F">
            <w:pPr>
              <w:ind w:right="-933"/>
            </w:pPr>
            <w:r w:rsidRPr="00896990">
              <w:rPr>
                <w:i/>
                <w:iCs/>
              </w:rPr>
              <w:t>The following additional information will be asked of Applicants for informational purposes only and do not form part of the conditions of participation</w:t>
            </w:r>
          </w:p>
        </w:tc>
      </w:tr>
      <w:tr w:rsidR="00F73A8F" w14:paraId="7B94A86A" w14:textId="77777777" w:rsidTr="00AC779C">
        <w:tc>
          <w:tcPr>
            <w:tcW w:w="1757" w:type="dxa"/>
            <w:vMerge/>
          </w:tcPr>
          <w:p w14:paraId="60F4E1CD" w14:textId="77777777" w:rsidR="00F73A8F" w:rsidRDefault="00F73A8F" w:rsidP="00F73A8F"/>
        </w:tc>
        <w:tc>
          <w:tcPr>
            <w:tcW w:w="10150" w:type="dxa"/>
          </w:tcPr>
          <w:p w14:paraId="2D87698A" w14:textId="13CD50FF" w:rsidR="00F73A8F" w:rsidRDefault="00F73A8F" w:rsidP="00AC0EAA">
            <w:pPr>
              <w:pStyle w:val="ListParagraph"/>
              <w:numPr>
                <w:ilvl w:val="0"/>
                <w:numId w:val="18"/>
              </w:numPr>
            </w:pPr>
            <w:r>
              <w:t>The Applicant can provide details of an authorised representative who can submit the Application for and on behalf of the Applicant</w:t>
            </w:r>
          </w:p>
        </w:tc>
        <w:tc>
          <w:tcPr>
            <w:tcW w:w="1985" w:type="dxa"/>
          </w:tcPr>
          <w:p w14:paraId="3EE89478" w14:textId="51C95133" w:rsidR="00F73A8F" w:rsidRDefault="00F73A8F" w:rsidP="00F73A8F">
            <w:pPr>
              <w:ind w:right="-933"/>
            </w:pPr>
            <w:r>
              <w:t>Yes / No</w:t>
            </w:r>
          </w:p>
        </w:tc>
      </w:tr>
      <w:tr w:rsidR="00F73A8F" w14:paraId="43EE79CC" w14:textId="77777777" w:rsidTr="00AC779C">
        <w:tc>
          <w:tcPr>
            <w:tcW w:w="1757" w:type="dxa"/>
            <w:vMerge/>
          </w:tcPr>
          <w:p w14:paraId="728CE5D6" w14:textId="0AE46B22" w:rsidR="00F73A8F" w:rsidRDefault="00F73A8F" w:rsidP="00F73A8F"/>
        </w:tc>
        <w:tc>
          <w:tcPr>
            <w:tcW w:w="10150" w:type="dxa"/>
          </w:tcPr>
          <w:p w14:paraId="225A4A5D" w14:textId="3C259607" w:rsidR="00F73A8F" w:rsidRDefault="00F73A8F" w:rsidP="00AC0EAA">
            <w:pPr>
              <w:pStyle w:val="ListParagraph"/>
              <w:numPr>
                <w:ilvl w:val="0"/>
                <w:numId w:val="18"/>
              </w:numPr>
            </w:pPr>
            <w:r>
              <w:t>The Applicant can provide information on the organisation’s</w:t>
            </w:r>
            <w:r w:rsidR="00D17357">
              <w:t xml:space="preserve"> corporate structure,</w:t>
            </w:r>
            <w:r>
              <w:t xml:space="preserve"> years in operation, number of FTEs and contact details</w:t>
            </w:r>
          </w:p>
        </w:tc>
        <w:tc>
          <w:tcPr>
            <w:tcW w:w="1985" w:type="dxa"/>
          </w:tcPr>
          <w:p w14:paraId="7CE3A2EE" w14:textId="23BD9AB4" w:rsidR="00F73A8F" w:rsidRDefault="00F73A8F" w:rsidP="00F73A8F">
            <w:pPr>
              <w:ind w:right="-933"/>
            </w:pPr>
            <w:r>
              <w:t>Yes / No</w:t>
            </w:r>
          </w:p>
        </w:tc>
      </w:tr>
      <w:tr w:rsidR="00F73A8F" w14:paraId="32662A34" w14:textId="77777777" w:rsidTr="00AC779C">
        <w:tc>
          <w:tcPr>
            <w:tcW w:w="1757" w:type="dxa"/>
            <w:vMerge/>
          </w:tcPr>
          <w:p w14:paraId="13F15CC5" w14:textId="77777777" w:rsidR="00F73A8F" w:rsidRDefault="00F73A8F" w:rsidP="00F73A8F"/>
        </w:tc>
        <w:tc>
          <w:tcPr>
            <w:tcW w:w="10150" w:type="dxa"/>
          </w:tcPr>
          <w:p w14:paraId="2D80AF89" w14:textId="2DCB5AE1" w:rsidR="00F73A8F" w:rsidRDefault="00F73A8F" w:rsidP="00AC0EAA">
            <w:pPr>
              <w:pStyle w:val="ListParagraph"/>
              <w:numPr>
                <w:ilvl w:val="0"/>
                <w:numId w:val="18"/>
              </w:numPr>
            </w:pPr>
            <w:r>
              <w:t xml:space="preserve">The Applicant can provide details on the regions within Australia (if applicable) </w:t>
            </w:r>
            <w:r w:rsidR="00E87296">
              <w:t xml:space="preserve">and overseas </w:t>
            </w:r>
            <w:r>
              <w:t>that it has serviced</w:t>
            </w:r>
          </w:p>
        </w:tc>
        <w:tc>
          <w:tcPr>
            <w:tcW w:w="1985" w:type="dxa"/>
          </w:tcPr>
          <w:p w14:paraId="3CDAD690" w14:textId="0FA49994" w:rsidR="00F73A8F" w:rsidRDefault="00F73A8F" w:rsidP="00F73A8F">
            <w:pPr>
              <w:ind w:right="-933"/>
            </w:pPr>
            <w:r>
              <w:t>Yes / No</w:t>
            </w:r>
          </w:p>
        </w:tc>
      </w:tr>
      <w:tr w:rsidR="00F73A8F" w14:paraId="5566F732" w14:textId="77777777" w:rsidTr="00AC779C">
        <w:tc>
          <w:tcPr>
            <w:tcW w:w="1757" w:type="dxa"/>
            <w:vMerge/>
          </w:tcPr>
          <w:p w14:paraId="64325489" w14:textId="77777777" w:rsidR="00F73A8F" w:rsidRDefault="00F73A8F" w:rsidP="00F73A8F"/>
        </w:tc>
        <w:tc>
          <w:tcPr>
            <w:tcW w:w="10150" w:type="dxa"/>
          </w:tcPr>
          <w:p w14:paraId="79E1E681" w14:textId="56B3BE2A" w:rsidR="00F73A8F" w:rsidRDefault="00F73A8F" w:rsidP="00AC0EAA">
            <w:pPr>
              <w:pStyle w:val="ListParagraph"/>
              <w:numPr>
                <w:ilvl w:val="0"/>
                <w:numId w:val="18"/>
              </w:numPr>
            </w:pPr>
            <w:r>
              <w:t xml:space="preserve">The Applicant can demonstrate its commitment to the Skills and Training Policy </w:t>
            </w:r>
          </w:p>
        </w:tc>
        <w:tc>
          <w:tcPr>
            <w:tcW w:w="1985" w:type="dxa"/>
          </w:tcPr>
          <w:p w14:paraId="6A54E1CA" w14:textId="029636B2" w:rsidR="00F73A8F" w:rsidRDefault="00F73A8F" w:rsidP="00F73A8F">
            <w:pPr>
              <w:ind w:right="-933"/>
            </w:pPr>
            <w:r>
              <w:t>Yes / No</w:t>
            </w:r>
          </w:p>
        </w:tc>
      </w:tr>
      <w:tr w:rsidR="00F73A8F" w14:paraId="2D24924C" w14:textId="77777777" w:rsidTr="00AC779C">
        <w:tc>
          <w:tcPr>
            <w:tcW w:w="1757" w:type="dxa"/>
            <w:vMerge/>
          </w:tcPr>
          <w:p w14:paraId="3900E88E" w14:textId="77777777" w:rsidR="00F73A8F" w:rsidRDefault="00F73A8F" w:rsidP="00F73A8F"/>
        </w:tc>
        <w:tc>
          <w:tcPr>
            <w:tcW w:w="10150" w:type="dxa"/>
          </w:tcPr>
          <w:p w14:paraId="72E662AE" w14:textId="15B18EC2" w:rsidR="00F73A8F" w:rsidRDefault="00F73A8F" w:rsidP="00AC0EAA">
            <w:pPr>
              <w:pStyle w:val="ListParagraph"/>
              <w:numPr>
                <w:ilvl w:val="0"/>
                <w:numId w:val="18"/>
              </w:numPr>
            </w:pPr>
            <w:r>
              <w:t>The Applicant can demonstrate its compliance with the Modern Slavery Act.</w:t>
            </w:r>
          </w:p>
        </w:tc>
        <w:tc>
          <w:tcPr>
            <w:tcW w:w="1985" w:type="dxa"/>
          </w:tcPr>
          <w:p w14:paraId="0B6497EA" w14:textId="723B5268" w:rsidR="00F73A8F" w:rsidRDefault="00F73A8F" w:rsidP="00F73A8F">
            <w:pPr>
              <w:ind w:right="-933"/>
            </w:pPr>
            <w:r>
              <w:t>Yes / No</w:t>
            </w:r>
          </w:p>
        </w:tc>
      </w:tr>
    </w:tbl>
    <w:p w14:paraId="22C60C15" w14:textId="424716E8" w:rsidR="00FD7436" w:rsidRPr="00833148" w:rsidRDefault="00FD7436" w:rsidP="00FD7436">
      <w:pPr>
        <w:sectPr w:rsidR="00FD7436" w:rsidRPr="00833148" w:rsidSect="007226C6">
          <w:pgSz w:w="16838" w:h="11906" w:orient="landscape" w:code="9"/>
          <w:pgMar w:top="1134" w:right="1418" w:bottom="1134" w:left="1418" w:header="567" w:footer="567" w:gutter="0"/>
          <w:cols w:space="708"/>
          <w:docGrid w:linePitch="360"/>
        </w:sectPr>
      </w:pPr>
    </w:p>
    <w:p w14:paraId="1A453EEA" w14:textId="0F2E1EA3" w:rsidR="00F07C58" w:rsidRDefault="00F07C58" w:rsidP="00AC0EAA">
      <w:pPr>
        <w:pStyle w:val="Heading1"/>
        <w:numPr>
          <w:ilvl w:val="0"/>
          <w:numId w:val="17"/>
        </w:numPr>
        <w:ind w:left="360"/>
      </w:pPr>
      <w:bookmarkStart w:id="19" w:name="_Toc117600055"/>
      <w:r>
        <w:lastRenderedPageBreak/>
        <w:t xml:space="preserve">How do I lodge an </w:t>
      </w:r>
      <w:proofErr w:type="gramStart"/>
      <w:r>
        <w:t>Application</w:t>
      </w:r>
      <w:proofErr w:type="gramEnd"/>
      <w:r>
        <w:t>?</w:t>
      </w:r>
      <w:bookmarkEnd w:id="19"/>
    </w:p>
    <w:p w14:paraId="1B3F6181" w14:textId="77777777" w:rsidR="00F07C58" w:rsidRDefault="00F07C58" w:rsidP="00F07C58"/>
    <w:p w14:paraId="698C4470" w14:textId="7D60A4DC" w:rsidR="00F07C58" w:rsidRPr="00713C21" w:rsidRDefault="00F07C58" w:rsidP="00F07C58">
      <w:pPr>
        <w:pStyle w:val="IntenseQuote"/>
        <w:ind w:left="807"/>
        <w:jc w:val="center"/>
      </w:pPr>
      <w:r w:rsidRPr="00713C21">
        <w:t>Please read the</w:t>
      </w:r>
      <w:r w:rsidR="00B66683">
        <w:t xml:space="preserve"> </w:t>
      </w:r>
      <w:r w:rsidR="009E323F">
        <w:t>Procurement List</w:t>
      </w:r>
      <w:r>
        <w:t xml:space="preserve"> </w:t>
      </w:r>
      <w:r w:rsidRPr="00713C21">
        <w:t xml:space="preserve">Conditions </w:t>
      </w:r>
      <w:r>
        <w:t>document</w:t>
      </w:r>
      <w:r>
        <w:br/>
      </w:r>
      <w:r w:rsidRPr="00713C21">
        <w:t xml:space="preserve">before commencing </w:t>
      </w:r>
      <w:r>
        <w:t>your</w:t>
      </w:r>
      <w:r w:rsidRPr="00713C21">
        <w:t xml:space="preserve"> </w:t>
      </w:r>
      <w:proofErr w:type="gramStart"/>
      <w:r>
        <w:t>A</w:t>
      </w:r>
      <w:r w:rsidRPr="00713C21">
        <w:t>pplication</w:t>
      </w:r>
      <w:proofErr w:type="gramEnd"/>
      <w:r w:rsidRPr="00713C21">
        <w:t>.</w:t>
      </w:r>
    </w:p>
    <w:p w14:paraId="28E6044A" w14:textId="77777777" w:rsidR="00F07C58" w:rsidRPr="00F07C58" w:rsidRDefault="00F07C58" w:rsidP="00F07C58"/>
    <w:p w14:paraId="430CE404" w14:textId="66FA662E" w:rsidR="00F07C58" w:rsidRDefault="00F07C58" w:rsidP="00AC0EAA">
      <w:pPr>
        <w:pStyle w:val="Heading2"/>
        <w:numPr>
          <w:ilvl w:val="1"/>
          <w:numId w:val="17"/>
        </w:numPr>
        <w:spacing w:before="480"/>
        <w:ind w:left="539" w:hanging="601"/>
      </w:pPr>
      <w:bookmarkStart w:id="20" w:name="_Toc117600056"/>
      <w:r>
        <w:t>Register on the Suppliers Hub</w:t>
      </w:r>
      <w:bookmarkEnd w:id="20"/>
    </w:p>
    <w:p w14:paraId="7EA58095" w14:textId="7BCD1EE8" w:rsidR="002153A8" w:rsidRDefault="00952C24" w:rsidP="00952C24">
      <w:r>
        <w:t xml:space="preserve">Before applying for </w:t>
      </w:r>
      <w:r w:rsidR="0031426E">
        <w:t>inclusion on the</w:t>
      </w:r>
      <w:r w:rsidR="00B66683">
        <w:t xml:space="preserve"> </w:t>
      </w:r>
      <w:r w:rsidR="009E323F">
        <w:t>Procurement List</w:t>
      </w:r>
      <w:r>
        <w:t xml:space="preserve">, an </w:t>
      </w:r>
      <w:r w:rsidR="00D93220">
        <w:t>A</w:t>
      </w:r>
      <w:r>
        <w:t xml:space="preserve">pplicant must </w:t>
      </w:r>
      <w:r w:rsidR="007C1AC0">
        <w:t xml:space="preserve">first </w:t>
      </w:r>
      <w:r w:rsidR="0031426E">
        <w:t>register</w:t>
      </w:r>
      <w:r w:rsidR="007C1AC0">
        <w:t xml:space="preserve"> as a </w:t>
      </w:r>
      <w:r w:rsidR="0031426E">
        <w:t>n</w:t>
      </w:r>
      <w:r w:rsidR="007C1AC0">
        <w:t>ew user</w:t>
      </w:r>
      <w:r>
        <w:t xml:space="preserve"> </w:t>
      </w:r>
      <w:r w:rsidR="0031426E">
        <w:t xml:space="preserve">on </w:t>
      </w:r>
      <w:hyperlink r:id="rId42" w:history="1">
        <w:r w:rsidR="0031426E" w:rsidRPr="00B23566">
          <w:rPr>
            <w:rStyle w:val="Hyperlink"/>
          </w:rPr>
          <w:t>https://suppliers.buy.nsw.gov.au/</w:t>
        </w:r>
      </w:hyperlink>
      <w:r w:rsidR="0057787A">
        <w:t>.</w:t>
      </w:r>
      <w:r w:rsidR="00D77466">
        <w:t xml:space="preserve"> </w:t>
      </w:r>
      <w:r w:rsidR="002153A8">
        <w:t>Existing users can log in from this page.</w:t>
      </w:r>
    </w:p>
    <w:p w14:paraId="42867CA0" w14:textId="2F3F022F" w:rsidR="008F395B" w:rsidRDefault="00E91E3A" w:rsidP="00952C24">
      <w:r>
        <w:t>Information</w:t>
      </w:r>
      <w:r w:rsidR="003612F2">
        <w:t xml:space="preserve"> </w:t>
      </w:r>
      <w:r w:rsidR="00E571A1">
        <w:t>provided as part of new user registration</w:t>
      </w:r>
      <w:r w:rsidR="00265EB3">
        <w:t xml:space="preserve"> will be </w:t>
      </w:r>
      <w:r w:rsidR="003612F2">
        <w:t xml:space="preserve">saved to your </w:t>
      </w:r>
      <w:r w:rsidR="00D26788">
        <w:t>entity’s</w:t>
      </w:r>
      <w:r w:rsidR="003612F2">
        <w:t xml:space="preserve"> profile</w:t>
      </w:r>
      <w:r w:rsidR="00E061C0">
        <w:t>. The registered user</w:t>
      </w:r>
      <w:r w:rsidR="00020B07">
        <w:t xml:space="preserve"> </w:t>
      </w:r>
      <w:r w:rsidR="00E061C0">
        <w:t xml:space="preserve">in </w:t>
      </w:r>
      <w:r w:rsidR="00020B07">
        <w:t xml:space="preserve">this profile </w:t>
      </w:r>
      <w:r w:rsidR="00E061C0">
        <w:t xml:space="preserve">will be the default email contact for </w:t>
      </w:r>
      <w:r w:rsidR="0031426E">
        <w:t>A</w:t>
      </w:r>
      <w:r w:rsidR="00E061C0">
        <w:t>pplications lodged.</w:t>
      </w:r>
    </w:p>
    <w:p w14:paraId="1115C1E5" w14:textId="2928EB6B" w:rsidR="000B19C1" w:rsidRDefault="0031426E" w:rsidP="00952C24">
      <w:r>
        <w:t xml:space="preserve">For help </w:t>
      </w:r>
      <w:r w:rsidR="000B19C1">
        <w:t xml:space="preserve">relating to registration on the Suppliers Hub, refer to: </w:t>
      </w:r>
      <w:hyperlink r:id="rId43" w:history="1">
        <w:r w:rsidR="000B19C1" w:rsidRPr="00B23566">
          <w:rPr>
            <w:rStyle w:val="Hyperlink"/>
          </w:rPr>
          <w:t>https://suppliers.buy.nsw.gov.au/help?preserveScrollPosition=true&amp;targetSection=supplier</w:t>
        </w:r>
      </w:hyperlink>
    </w:p>
    <w:p w14:paraId="03B1BC79" w14:textId="1922AE8E" w:rsidR="008F6B69" w:rsidRDefault="00F07C58" w:rsidP="00F07C58">
      <w:pPr>
        <w:pStyle w:val="Heading3"/>
      </w:pPr>
      <w:bookmarkStart w:id="21" w:name="_Ref55572973"/>
      <w:bookmarkStart w:id="22" w:name="_Toc117600057"/>
      <w:r>
        <w:t>3.1.1</w:t>
      </w:r>
      <w:r>
        <w:tab/>
      </w:r>
      <w:r w:rsidR="002A5D12">
        <w:t>ABN</w:t>
      </w:r>
      <w:bookmarkEnd w:id="21"/>
      <w:bookmarkEnd w:id="22"/>
    </w:p>
    <w:p w14:paraId="24A0211B" w14:textId="2EFD2F13" w:rsidR="000B19C1" w:rsidRPr="000B19C1" w:rsidRDefault="000B19C1" w:rsidP="000B19C1">
      <w:r w:rsidRPr="00621383">
        <w:t>The Applicant must be a registered business within Australia and must nominate their Australian</w:t>
      </w:r>
      <w:r w:rsidR="00765C40">
        <w:t xml:space="preserve"> </w:t>
      </w:r>
      <w:r w:rsidRPr="00621383">
        <w:t>Registered</w:t>
      </w:r>
      <w:r w:rsidR="00765C40">
        <w:t xml:space="preserve"> Business</w:t>
      </w:r>
      <w:r w:rsidRPr="00621383">
        <w:t xml:space="preserve"> Number</w:t>
      </w:r>
      <w:r w:rsidR="00765C40">
        <w:t xml:space="preserve"> (ABN)</w:t>
      </w:r>
      <w:r w:rsidRPr="00621383">
        <w:t xml:space="preserve"> in their application. </w:t>
      </w:r>
      <w:r>
        <w:t>This applies to both domestic and international (overseas-based) Applicants.</w:t>
      </w:r>
    </w:p>
    <w:p w14:paraId="68853013" w14:textId="1581AE7F" w:rsidR="000B19C1" w:rsidRDefault="00006FBE" w:rsidP="006B557A">
      <w:hyperlink r:id="rId44" w:history="1">
        <w:r w:rsidR="000B19C1" w:rsidRPr="000B19C1">
          <w:rPr>
            <w:rStyle w:val="Hyperlink"/>
          </w:rPr>
          <w:t>Australian Business Number (ABN)</w:t>
        </w:r>
      </w:hyperlink>
      <w:r w:rsidR="000B19C1">
        <w:t xml:space="preserve"> is a unique number issued by the Australian Business Register (ABR) which is operated by the Australian Taxation Office (ATO) Under the A New Tax System (Australian Business Number) Act 1999. It identifies the business and is used in commercial transactions and dealings with the ATO. </w:t>
      </w:r>
    </w:p>
    <w:p w14:paraId="00BF7BA8" w14:textId="200E65CB" w:rsidR="00360027" w:rsidRDefault="00265EB3" w:rsidP="00485544">
      <w:r>
        <w:t xml:space="preserve">Please ensure that the business name and ABN of the entity applying matches the records maintained by the </w:t>
      </w:r>
      <w:r w:rsidR="00AA505B">
        <w:t xml:space="preserve">Australian Business Register </w:t>
      </w:r>
      <w:hyperlink r:id="rId45" w:history="1">
        <w:r w:rsidR="000B19C1" w:rsidRPr="00B23566">
          <w:rPr>
            <w:rStyle w:val="Hyperlink"/>
          </w:rPr>
          <w:t>http://abr.business.gov.au/</w:t>
        </w:r>
      </w:hyperlink>
      <w:r w:rsidR="00AA505B">
        <w:t xml:space="preserve"> </w:t>
      </w:r>
    </w:p>
    <w:p w14:paraId="028760F9" w14:textId="321FFD80" w:rsidR="00A17E5E" w:rsidRPr="00A17297" w:rsidRDefault="00F4602D" w:rsidP="00C743C0">
      <w:pPr>
        <w:pStyle w:val="ListParagraph"/>
        <w:numPr>
          <w:ilvl w:val="0"/>
          <w:numId w:val="5"/>
        </w:numPr>
      </w:pPr>
      <w:r>
        <w:t>Trusts are not eligible to apply</w:t>
      </w:r>
      <w:r w:rsidR="00130DE2">
        <w:t xml:space="preserve">, </w:t>
      </w:r>
      <w:proofErr w:type="gramStart"/>
      <w:r w:rsidR="00F51D10">
        <w:t>We</w:t>
      </w:r>
      <w:proofErr w:type="gramEnd"/>
      <w:r w:rsidR="00F51D10">
        <w:t xml:space="preserve"> will </w:t>
      </w:r>
      <w:r w:rsidR="000851BD">
        <w:t xml:space="preserve">be able to </w:t>
      </w:r>
      <w:r w:rsidR="00F51D10">
        <w:t>determine what type of entity your business is by the ABN you provide.</w:t>
      </w:r>
    </w:p>
    <w:p w14:paraId="60EDCE10" w14:textId="3D050F69" w:rsidR="002A5D12" w:rsidRPr="002A5D12" w:rsidRDefault="00F07C58" w:rsidP="00F07C58">
      <w:pPr>
        <w:pStyle w:val="Heading3"/>
      </w:pPr>
      <w:bookmarkStart w:id="23" w:name="_Ref55573160"/>
      <w:bookmarkStart w:id="24" w:name="_Toc117600058"/>
      <w:r>
        <w:t>3.1.</w:t>
      </w:r>
      <w:r w:rsidR="00733198">
        <w:t>2</w:t>
      </w:r>
      <w:r>
        <w:tab/>
      </w:r>
      <w:r w:rsidR="004B6787">
        <w:t xml:space="preserve">Small and </w:t>
      </w:r>
      <w:r w:rsidR="00AA3CDC">
        <w:t>m</w:t>
      </w:r>
      <w:r w:rsidR="004B6787">
        <w:t xml:space="preserve">edium </w:t>
      </w:r>
      <w:r w:rsidR="00AA3CDC">
        <w:t>e</w:t>
      </w:r>
      <w:r w:rsidR="004B6787">
        <w:t>nterprises</w:t>
      </w:r>
      <w:bookmarkEnd w:id="23"/>
      <w:bookmarkEnd w:id="24"/>
    </w:p>
    <w:p w14:paraId="0AEF20B9" w14:textId="78EBEE8B" w:rsidR="00A17297" w:rsidRDefault="00183FE1" w:rsidP="00A17297">
      <w:r>
        <w:t>The NSW Government</w:t>
      </w:r>
      <w:r w:rsidR="00B620E5">
        <w:t xml:space="preserve"> wants to</w:t>
      </w:r>
      <w:r w:rsidR="00F04E03">
        <w:t xml:space="preserve"> </w:t>
      </w:r>
      <w:r w:rsidR="00040C07">
        <w:t>make it easier</w:t>
      </w:r>
      <w:r w:rsidR="004B5ABA">
        <w:t xml:space="preserve"> for small, </w:t>
      </w:r>
      <w:proofErr w:type="gramStart"/>
      <w:r w:rsidR="004B5ABA">
        <w:t>medium</w:t>
      </w:r>
      <w:proofErr w:type="gramEnd"/>
      <w:r w:rsidR="004B5ABA">
        <w:t xml:space="preserve"> and regional enterprises </w:t>
      </w:r>
      <w:r w:rsidR="00FB033D">
        <w:t>t</w:t>
      </w:r>
      <w:r w:rsidR="004B5ABA">
        <w:t>o do business with government.</w:t>
      </w:r>
    </w:p>
    <w:p w14:paraId="550200E4" w14:textId="5108659F" w:rsidR="001832E5" w:rsidRDefault="001832E5" w:rsidP="001832E5">
      <w:pPr>
        <w:rPr>
          <w:lang w:eastAsia="en-AU"/>
        </w:rPr>
      </w:pPr>
      <w:r>
        <w:rPr>
          <w:lang w:eastAsia="en-AU"/>
        </w:rPr>
        <w:t xml:space="preserve">Indicate the number of full time equivalent (FTE) employees </w:t>
      </w:r>
      <w:r w:rsidR="001B1CCD">
        <w:rPr>
          <w:lang w:eastAsia="en-AU"/>
        </w:rPr>
        <w:t>that your business declared on its last tax return.</w:t>
      </w:r>
    </w:p>
    <w:p w14:paraId="48E91EE4" w14:textId="17F30499" w:rsidR="001832E5" w:rsidRDefault="001832E5" w:rsidP="001D70A5">
      <w:pPr>
        <w:pStyle w:val="ListParagraph"/>
        <w:numPr>
          <w:ilvl w:val="0"/>
          <w:numId w:val="3"/>
        </w:numPr>
      </w:pPr>
      <w:r>
        <w:t>1 – 19 (small business)</w:t>
      </w:r>
    </w:p>
    <w:p w14:paraId="61042EE8" w14:textId="0938A445" w:rsidR="00E43E31" w:rsidRDefault="00E43E31" w:rsidP="001D70A5">
      <w:pPr>
        <w:pStyle w:val="ListParagraph"/>
        <w:numPr>
          <w:ilvl w:val="0"/>
          <w:numId w:val="3"/>
        </w:numPr>
      </w:pPr>
      <w:r>
        <w:t>20 – 100 (medium business)</w:t>
      </w:r>
    </w:p>
    <w:p w14:paraId="4FFE00B5" w14:textId="77777777" w:rsidR="00D6563D" w:rsidRDefault="00E43E31" w:rsidP="001D70A5">
      <w:pPr>
        <w:pStyle w:val="ListParagraph"/>
        <w:numPr>
          <w:ilvl w:val="0"/>
          <w:numId w:val="3"/>
        </w:numPr>
      </w:pPr>
      <w:r>
        <w:t>101</w:t>
      </w:r>
      <w:r w:rsidR="001832E5">
        <w:t xml:space="preserve"> – 200 (medium business)</w:t>
      </w:r>
    </w:p>
    <w:p w14:paraId="34153BDE" w14:textId="4B31C922" w:rsidR="001832E5" w:rsidRDefault="001832E5" w:rsidP="001D70A5">
      <w:pPr>
        <w:pStyle w:val="ListParagraph"/>
        <w:numPr>
          <w:ilvl w:val="0"/>
          <w:numId w:val="3"/>
        </w:numPr>
      </w:pPr>
      <w:r>
        <w:t>Over 200 (large business).</w:t>
      </w:r>
    </w:p>
    <w:p w14:paraId="257DBE32" w14:textId="76D688ED" w:rsidR="001832E5" w:rsidRPr="00E06BCC" w:rsidRDefault="00B620E5" w:rsidP="001832E5">
      <w:pPr>
        <w:rPr>
          <w:rStyle w:val="Hyperlink"/>
        </w:rPr>
      </w:pPr>
      <w:r>
        <w:t>Yo</w:t>
      </w:r>
      <w:r w:rsidR="006424BD">
        <w:t>u</w:t>
      </w:r>
      <w:r>
        <w:t xml:space="preserve"> may select only one</w:t>
      </w:r>
      <w:r w:rsidR="006424BD">
        <w:t xml:space="preserve"> answer. </w:t>
      </w:r>
      <w:r w:rsidR="001832E5">
        <w:t xml:space="preserve">For more information on why we ask this question, refer to </w:t>
      </w:r>
      <w:r w:rsidR="00E06BCC" w:rsidRPr="7A939052">
        <w:fldChar w:fldCharType="begin"/>
      </w:r>
      <w:r w:rsidR="00E06BCC">
        <w:instrText xml:space="preserve"> HYPERLINK "https://buy.nsw.gov.au/policy-library/policies/sme-and-regional-procurement-policy" </w:instrText>
      </w:r>
      <w:r w:rsidR="00E06BCC" w:rsidRPr="7A939052">
        <w:fldChar w:fldCharType="separate"/>
      </w:r>
      <w:r w:rsidR="001832E5" w:rsidRPr="00E06BCC">
        <w:rPr>
          <w:rStyle w:val="Hyperlink"/>
        </w:rPr>
        <w:t>NSW Government Small and Medium Enterprise and Regional Procurement Policy.</w:t>
      </w:r>
    </w:p>
    <w:p w14:paraId="71C5297C" w14:textId="7E039C58" w:rsidR="006959F9" w:rsidRDefault="00E06BCC" w:rsidP="00AC0EAA">
      <w:pPr>
        <w:pStyle w:val="Heading2"/>
        <w:numPr>
          <w:ilvl w:val="1"/>
          <w:numId w:val="17"/>
        </w:numPr>
        <w:spacing w:before="480"/>
        <w:ind w:left="539" w:hanging="601"/>
      </w:pPr>
      <w:r w:rsidRPr="7A939052">
        <w:rPr>
          <w:color w:val="auto"/>
          <w:sz w:val="22"/>
          <w:szCs w:val="22"/>
        </w:rPr>
        <w:lastRenderedPageBreak/>
        <w:fldChar w:fldCharType="end"/>
      </w:r>
      <w:bookmarkStart w:id="25" w:name="_Toc117600059"/>
      <w:r w:rsidR="00F07C58">
        <w:t xml:space="preserve">Lodge an online </w:t>
      </w:r>
      <w:proofErr w:type="gramStart"/>
      <w:r w:rsidR="00F07C58">
        <w:t>application</w:t>
      </w:r>
      <w:bookmarkEnd w:id="25"/>
      <w:proofErr w:type="gramEnd"/>
    </w:p>
    <w:p w14:paraId="05713971" w14:textId="3CBA9754" w:rsidR="00F07C58" w:rsidRDefault="0050290B" w:rsidP="00382C6A">
      <w:r>
        <w:t xml:space="preserve">Once you have registered, log into the Suppliers Hub and start your </w:t>
      </w:r>
      <w:proofErr w:type="gramStart"/>
      <w:r>
        <w:t>Application</w:t>
      </w:r>
      <w:proofErr w:type="gramEnd"/>
      <w:r>
        <w:t xml:space="preserve"> using the following link:</w:t>
      </w:r>
    </w:p>
    <w:p w14:paraId="100FA192" w14:textId="77777777" w:rsidR="00733198" w:rsidRDefault="00006FBE" w:rsidP="00AC0EAA">
      <w:pPr>
        <w:pStyle w:val="ListParagraph"/>
        <w:numPr>
          <w:ilvl w:val="0"/>
          <w:numId w:val="37"/>
        </w:numPr>
        <w:rPr>
          <w:rStyle w:val="Hyperlink"/>
        </w:rPr>
      </w:pPr>
      <w:hyperlink r:id="rId46" w:history="1">
        <w:r w:rsidR="00733198" w:rsidRPr="00B23566">
          <w:rPr>
            <w:rStyle w:val="Hyperlink"/>
          </w:rPr>
          <w:t>https://suppliers.buy.nsw.gov.au/</w:t>
        </w:r>
      </w:hyperlink>
    </w:p>
    <w:p w14:paraId="58A19E2B" w14:textId="07C0F1F9" w:rsidR="00CA3F09" w:rsidRPr="00CA3F09" w:rsidRDefault="00CA3F09" w:rsidP="00CA3F09">
      <w:pPr>
        <w:rPr>
          <w:rStyle w:val="Hyperlink"/>
          <w:color w:val="auto"/>
        </w:rPr>
      </w:pPr>
      <w:r>
        <w:rPr>
          <w:rStyle w:val="Hyperlink"/>
          <w:color w:val="auto"/>
        </w:rPr>
        <w:t>The following will provide step by step guidance through the Application process.</w:t>
      </w:r>
      <w:r w:rsidR="002C60D9">
        <w:rPr>
          <w:rStyle w:val="Hyperlink"/>
          <w:color w:val="auto"/>
        </w:rPr>
        <w:t xml:space="preserve"> </w:t>
      </w:r>
      <w:r w:rsidR="00F67A38">
        <w:rPr>
          <w:rStyle w:val="Hyperlink"/>
          <w:color w:val="auto"/>
        </w:rPr>
        <w:t>P</w:t>
      </w:r>
      <w:r w:rsidR="002C60D9">
        <w:rPr>
          <w:rStyle w:val="Hyperlink"/>
          <w:color w:val="auto"/>
        </w:rPr>
        <w:t>lease note</w:t>
      </w:r>
      <w:r w:rsidR="00F67A38">
        <w:rPr>
          <w:rStyle w:val="Hyperlink"/>
          <w:color w:val="auto"/>
        </w:rPr>
        <w:t xml:space="preserve"> all responses in the Application must be provided in English. </w:t>
      </w:r>
      <w:r w:rsidR="002C60D9">
        <w:rPr>
          <w:rStyle w:val="Hyperlink"/>
          <w:color w:val="auto"/>
        </w:rPr>
        <w:t xml:space="preserve"> </w:t>
      </w:r>
    </w:p>
    <w:p w14:paraId="4148FB25" w14:textId="4862C8CF" w:rsidR="0050290B" w:rsidRDefault="001F0744" w:rsidP="00AC0EAA">
      <w:pPr>
        <w:pStyle w:val="Heading2"/>
        <w:numPr>
          <w:ilvl w:val="1"/>
          <w:numId w:val="17"/>
        </w:numPr>
        <w:spacing w:before="480"/>
        <w:ind w:left="539" w:hanging="601"/>
      </w:pPr>
      <w:bookmarkStart w:id="26" w:name="_Toc117600060"/>
      <w:r>
        <w:t>Step</w:t>
      </w:r>
      <w:r w:rsidR="001F29AE">
        <w:t xml:space="preserve"> 1: </w:t>
      </w:r>
      <w:r w:rsidR="0050290B">
        <w:t>Entity detail</w:t>
      </w:r>
      <w:bookmarkEnd w:id="26"/>
    </w:p>
    <w:p w14:paraId="10C4BC62" w14:textId="6DF19157" w:rsidR="00382C6A" w:rsidRDefault="00382C6A" w:rsidP="00382C6A">
      <w:r>
        <w:t xml:space="preserve">Please ensure that the ABN of the entity applying matches the records maintained by the Australian Business Register. For further information please refer to </w:t>
      </w:r>
      <w:hyperlink r:id="rId47" w:history="1">
        <w:r w:rsidRPr="001C28CD">
          <w:rPr>
            <w:rStyle w:val="Hyperlink"/>
          </w:rPr>
          <w:t>http://abr.business.gov.au/</w:t>
        </w:r>
      </w:hyperlink>
      <w:r>
        <w:t xml:space="preserve"> </w:t>
      </w:r>
    </w:p>
    <w:p w14:paraId="2C3A61DD" w14:textId="52020C72" w:rsidR="0042691E" w:rsidRDefault="00B437E8" w:rsidP="006959F9">
      <w:pPr>
        <w:pStyle w:val="IntenseQuote"/>
        <w:jc w:val="center"/>
      </w:pPr>
      <w:r>
        <w:t>To get started, y</w:t>
      </w:r>
      <w:r w:rsidR="00CB3904">
        <w:t xml:space="preserve">ou can copy details from your personal profile or a previous lodgement by </w:t>
      </w:r>
      <w:r w:rsidR="00A84C25">
        <w:t>selecting</w:t>
      </w:r>
      <w:r w:rsidR="00CB3904">
        <w:t xml:space="preserve"> the ‘copy details’ link.</w:t>
      </w:r>
    </w:p>
    <w:p w14:paraId="7F23DB0B" w14:textId="63E4B958" w:rsidR="00775E92" w:rsidRDefault="007D07E0" w:rsidP="00212398">
      <w:pPr>
        <w:pStyle w:val="Heading3"/>
        <w:spacing w:before="360"/>
      </w:pPr>
      <w:bookmarkStart w:id="27" w:name="_Toc117600061"/>
      <w:r>
        <w:t>3</w:t>
      </w:r>
      <w:r w:rsidR="002A78C1">
        <w:t>.</w:t>
      </w:r>
      <w:r w:rsidR="00D65368">
        <w:t>3</w:t>
      </w:r>
      <w:r w:rsidR="002A78C1">
        <w:t>.1</w:t>
      </w:r>
      <w:r>
        <w:tab/>
      </w:r>
      <w:r w:rsidR="00775E92">
        <w:t>Email address for notifications</w:t>
      </w:r>
      <w:bookmarkEnd w:id="27"/>
    </w:p>
    <w:p w14:paraId="16E45181" w14:textId="773C62D2" w:rsidR="00775E92" w:rsidRPr="00775E92" w:rsidRDefault="00775E92" w:rsidP="00775E92">
      <w:r>
        <w:t xml:space="preserve">This field will be pre-populated with the </w:t>
      </w:r>
      <w:r w:rsidR="005459AB">
        <w:t>email address</w:t>
      </w:r>
      <w:r>
        <w:t xml:space="preserve"> of the registered user.</w:t>
      </w:r>
    </w:p>
    <w:p w14:paraId="08B3941F" w14:textId="275FEBFD" w:rsidR="008E250E" w:rsidRDefault="007D07E0" w:rsidP="00212398">
      <w:pPr>
        <w:pStyle w:val="Heading3"/>
        <w:spacing w:before="360"/>
      </w:pPr>
      <w:bookmarkStart w:id="28" w:name="_Toc117600062"/>
      <w:r>
        <w:t>3</w:t>
      </w:r>
      <w:r w:rsidR="002A78C1">
        <w:t>.</w:t>
      </w:r>
      <w:r w:rsidR="00D65368">
        <w:t>3</w:t>
      </w:r>
      <w:r w:rsidR="002A78C1">
        <w:t>.2</w:t>
      </w:r>
      <w:r>
        <w:tab/>
      </w:r>
      <w:r w:rsidR="008E250E">
        <w:t>ABN</w:t>
      </w:r>
      <w:bookmarkEnd w:id="28"/>
    </w:p>
    <w:p w14:paraId="5AFCCDFA" w14:textId="50A839AA" w:rsidR="008E250E" w:rsidRDefault="00C1024F" w:rsidP="008E250E">
      <w:r>
        <w:t>Please enter your valid ABN (Australian Business Number)</w:t>
      </w:r>
      <w:r w:rsidR="00215F60">
        <w:t xml:space="preserve"> </w:t>
      </w:r>
      <w:r w:rsidR="00E37055">
        <w:t>without spaces</w:t>
      </w:r>
      <w:r>
        <w:t>.</w:t>
      </w:r>
      <w:r w:rsidR="002A1CD1">
        <w:t xml:space="preserve"> </w:t>
      </w:r>
    </w:p>
    <w:p w14:paraId="7AD0AD38" w14:textId="7224102A" w:rsidR="002A1CD1" w:rsidRDefault="002A1CD1" w:rsidP="008E250E">
      <w:r>
        <w:t xml:space="preserve">Refer to </w:t>
      </w:r>
      <w:r w:rsidR="00BE2488">
        <w:rPr>
          <w:color w:val="0070C0"/>
        </w:rPr>
        <w:t xml:space="preserve"> </w:t>
      </w:r>
      <w:r w:rsidR="009552CC" w:rsidRPr="009552CC">
        <w:rPr>
          <w:color w:val="0070C0"/>
        </w:rPr>
        <w:fldChar w:fldCharType="begin"/>
      </w:r>
      <w:r w:rsidR="009552CC" w:rsidRPr="009552CC">
        <w:rPr>
          <w:color w:val="0070C0"/>
        </w:rPr>
        <w:instrText xml:space="preserve"> REF _Ref55572973 \h </w:instrText>
      </w:r>
      <w:r w:rsidR="009552CC" w:rsidRPr="009552CC">
        <w:rPr>
          <w:color w:val="0070C0"/>
        </w:rPr>
      </w:r>
      <w:r w:rsidR="009552CC" w:rsidRPr="009552CC">
        <w:rPr>
          <w:color w:val="0070C0"/>
        </w:rPr>
        <w:fldChar w:fldCharType="separate"/>
      </w:r>
      <w:r w:rsidR="00A206A4">
        <w:t>3.1.1</w:t>
      </w:r>
      <w:r w:rsidR="00A206A4">
        <w:tab/>
        <w:t>ABN</w:t>
      </w:r>
      <w:r w:rsidR="009552CC" w:rsidRPr="009552CC">
        <w:rPr>
          <w:color w:val="0070C0"/>
        </w:rPr>
        <w:fldChar w:fldCharType="end"/>
      </w:r>
      <w:r w:rsidR="009552CC">
        <w:t xml:space="preserve"> </w:t>
      </w:r>
      <w:r w:rsidR="00232250">
        <w:t>in</w:t>
      </w:r>
      <w:r w:rsidR="009552CC">
        <w:t xml:space="preserve"> this document for further information. </w:t>
      </w:r>
    </w:p>
    <w:p w14:paraId="5CDA1DC0" w14:textId="379A878A" w:rsidR="00F50B53" w:rsidRDefault="007D07E0" w:rsidP="00212398">
      <w:pPr>
        <w:pStyle w:val="Heading3"/>
        <w:spacing w:before="360"/>
      </w:pPr>
      <w:bookmarkStart w:id="29" w:name="_Toc117600063"/>
      <w:r>
        <w:t>3</w:t>
      </w:r>
      <w:r w:rsidR="002A78C1">
        <w:t>.</w:t>
      </w:r>
      <w:r w:rsidR="00D65368">
        <w:t>3</w:t>
      </w:r>
      <w:r w:rsidR="002A78C1">
        <w:t>.</w:t>
      </w:r>
      <w:r w:rsidR="00733198">
        <w:t>3</w:t>
      </w:r>
      <w:r>
        <w:tab/>
      </w:r>
      <w:r w:rsidR="00102246">
        <w:t>Full-time employees</w:t>
      </w:r>
      <w:bookmarkEnd w:id="29"/>
    </w:p>
    <w:p w14:paraId="24FFD29B" w14:textId="77777777" w:rsidR="003539AF" w:rsidRPr="00300F5A" w:rsidRDefault="003539AF" w:rsidP="00F50B53">
      <w:pPr>
        <w:rPr>
          <w:b/>
          <w:bCs/>
        </w:rPr>
      </w:pPr>
      <w:r w:rsidRPr="00300F5A">
        <w:rPr>
          <w:b/>
          <w:bCs/>
        </w:rPr>
        <w:t>How many full-time equivalent employees are employed in your organisation?</w:t>
      </w:r>
    </w:p>
    <w:p w14:paraId="6BED5879" w14:textId="51FFB849" w:rsidR="00CB36C6" w:rsidRDefault="007E48AB" w:rsidP="007E48AB">
      <w:r>
        <w:t xml:space="preserve">Please select one of the options. </w:t>
      </w:r>
      <w:r w:rsidR="00CB36C6">
        <w:t xml:space="preserve">This can be based on: </w:t>
      </w:r>
    </w:p>
    <w:p w14:paraId="5A4DB743" w14:textId="1034FC69" w:rsidR="00CB36C6" w:rsidRDefault="002C013E" w:rsidP="00AC0EAA">
      <w:pPr>
        <w:pStyle w:val="ListParagraph"/>
        <w:numPr>
          <w:ilvl w:val="0"/>
          <w:numId w:val="26"/>
        </w:numPr>
      </w:pPr>
      <w:r>
        <w:t>Business activity statements (BAS) or tax return for Australian companies</w:t>
      </w:r>
    </w:p>
    <w:p w14:paraId="5BC400F0" w14:textId="0D6735C5" w:rsidR="002C013E" w:rsidRDefault="002C013E" w:rsidP="00AC0EAA">
      <w:pPr>
        <w:pStyle w:val="ListParagraph"/>
        <w:numPr>
          <w:ilvl w:val="0"/>
          <w:numId w:val="26"/>
        </w:numPr>
      </w:pPr>
      <w:r>
        <w:t xml:space="preserve">Evidence that demonstrates FTEs for </w:t>
      </w:r>
      <w:r w:rsidR="00D34E45">
        <w:t xml:space="preserve">international companies.  </w:t>
      </w:r>
    </w:p>
    <w:p w14:paraId="2BFFB91A" w14:textId="1432622F" w:rsidR="007E48AB" w:rsidRDefault="007E48AB" w:rsidP="007E48AB">
      <w:r>
        <w:t>This will help us to determine if you are a small or medium entity (SME).</w:t>
      </w:r>
    </w:p>
    <w:p w14:paraId="602FFCBD" w14:textId="2E656F3F" w:rsidR="007E48AB" w:rsidRDefault="00273EA2" w:rsidP="007E48AB">
      <w:r>
        <w:t xml:space="preserve">Refer to </w:t>
      </w:r>
      <w:r w:rsidRPr="00273EA2">
        <w:rPr>
          <w:color w:val="0070C0"/>
        </w:rPr>
        <w:t>3.</w:t>
      </w:r>
      <w:r w:rsidR="00FE2D6E">
        <w:rPr>
          <w:color w:val="0070C0"/>
        </w:rPr>
        <w:t>1</w:t>
      </w:r>
      <w:r w:rsidR="00BE2488">
        <w:rPr>
          <w:color w:val="0070C0"/>
        </w:rPr>
        <w:t>.2</w:t>
      </w:r>
      <w:r w:rsidRPr="00273EA2">
        <w:rPr>
          <w:color w:val="0070C0"/>
        </w:rPr>
        <w:t xml:space="preserve"> </w:t>
      </w:r>
      <w:r w:rsidRPr="00273EA2">
        <w:rPr>
          <w:color w:val="0070C0"/>
        </w:rPr>
        <w:fldChar w:fldCharType="begin"/>
      </w:r>
      <w:r w:rsidRPr="00273EA2">
        <w:rPr>
          <w:color w:val="0070C0"/>
        </w:rPr>
        <w:instrText xml:space="preserve"> REF _Ref55573160 \h </w:instrText>
      </w:r>
      <w:r w:rsidRPr="00273EA2">
        <w:rPr>
          <w:color w:val="0070C0"/>
        </w:rPr>
      </w:r>
      <w:r w:rsidRPr="00273EA2">
        <w:rPr>
          <w:color w:val="0070C0"/>
        </w:rPr>
        <w:fldChar w:fldCharType="separate"/>
      </w:r>
      <w:r w:rsidRPr="00273EA2">
        <w:rPr>
          <w:color w:val="0070C0"/>
        </w:rPr>
        <w:t>Small and medium enterprises</w:t>
      </w:r>
      <w:r w:rsidRPr="00273EA2">
        <w:rPr>
          <w:color w:val="0070C0"/>
        </w:rPr>
        <w:fldChar w:fldCharType="end"/>
      </w:r>
      <w:r>
        <w:t xml:space="preserve"> </w:t>
      </w:r>
      <w:r w:rsidR="00232250">
        <w:t>in</w:t>
      </w:r>
      <w:r>
        <w:t xml:space="preserve"> this document for further information. </w:t>
      </w:r>
    </w:p>
    <w:p w14:paraId="7D224882" w14:textId="6EA94E4D" w:rsidR="00EA14D9" w:rsidRDefault="008C63B2" w:rsidP="00AC0EAA">
      <w:pPr>
        <w:pStyle w:val="Heading2"/>
        <w:numPr>
          <w:ilvl w:val="1"/>
          <w:numId w:val="17"/>
        </w:numPr>
        <w:tabs>
          <w:tab w:val="left" w:pos="540"/>
        </w:tabs>
        <w:spacing w:before="480"/>
        <w:ind w:left="540" w:hanging="540"/>
      </w:pPr>
      <w:bookmarkStart w:id="30" w:name="_Ref55493498"/>
      <w:r>
        <w:t xml:space="preserve"> </w:t>
      </w:r>
      <w:bookmarkStart w:id="31" w:name="_Toc117600064"/>
      <w:r w:rsidR="001F0744">
        <w:t>Step</w:t>
      </w:r>
      <w:r w:rsidR="001F29AE">
        <w:t xml:space="preserve"> 2: </w:t>
      </w:r>
      <w:r w:rsidR="00EA14D9">
        <w:t xml:space="preserve">Office </w:t>
      </w:r>
      <w:r w:rsidR="003E63B3">
        <w:t>D</w:t>
      </w:r>
      <w:r w:rsidR="00EA14D9">
        <w:t>etail</w:t>
      </w:r>
      <w:bookmarkEnd w:id="30"/>
      <w:bookmarkEnd w:id="31"/>
    </w:p>
    <w:p w14:paraId="2E001134" w14:textId="009D81C5" w:rsidR="00720CCF" w:rsidRDefault="00A80E0A" w:rsidP="00212398">
      <w:pPr>
        <w:pStyle w:val="Heading3"/>
        <w:spacing w:before="360"/>
      </w:pPr>
      <w:bookmarkStart w:id="32" w:name="_Toc117600065"/>
      <w:r>
        <w:t>3</w:t>
      </w:r>
      <w:r w:rsidR="002A78C1">
        <w:t>.</w:t>
      </w:r>
      <w:r w:rsidR="00D65368">
        <w:t>4</w:t>
      </w:r>
      <w:r w:rsidR="002A78C1">
        <w:t>.1</w:t>
      </w:r>
      <w:r>
        <w:tab/>
      </w:r>
      <w:r w:rsidR="00A84C25">
        <w:t>Details from ABN</w:t>
      </w:r>
      <w:bookmarkEnd w:id="32"/>
    </w:p>
    <w:p w14:paraId="1040C7EE" w14:textId="464D7F15" w:rsidR="00E7108C" w:rsidRDefault="00720CCF" w:rsidP="00E7108C">
      <w:r>
        <w:t>You will notice that your entity name, entity type, ABN</w:t>
      </w:r>
      <w:r w:rsidR="00E149CA">
        <w:t xml:space="preserve">, </w:t>
      </w:r>
      <w:r w:rsidR="00AE31B0">
        <w:t xml:space="preserve">ACN (if applicable), </w:t>
      </w:r>
      <w:r w:rsidR="00E149CA">
        <w:t>business name, State/Territory and postcode of your registered office</w:t>
      </w:r>
      <w:r>
        <w:t xml:space="preserve"> will be </w:t>
      </w:r>
      <w:r w:rsidR="00AE699A">
        <w:t xml:space="preserve">automatically </w:t>
      </w:r>
      <w:r w:rsidR="005272B8">
        <w:t xml:space="preserve">extracted from the Australian Business Register </w:t>
      </w:r>
      <w:r w:rsidR="00253021">
        <w:t xml:space="preserve"> </w:t>
      </w:r>
    </w:p>
    <w:p w14:paraId="32D5EFFE" w14:textId="62A34602" w:rsidR="00E91AAF" w:rsidRPr="00A84C25" w:rsidRDefault="00E91AAF" w:rsidP="00E7108C">
      <w:r>
        <w:t>If there is more than one business name associated with your ABN, select the correct entity from the dropdown list</w:t>
      </w:r>
      <w:r w:rsidR="001840B5">
        <w:t>.</w:t>
      </w:r>
      <w:r w:rsidR="00E30ABE">
        <w:t xml:space="preserve"> Please enter the State/Territory and Postcode of the selected entity. </w:t>
      </w:r>
    </w:p>
    <w:p w14:paraId="19D40E3B" w14:textId="411B91A9" w:rsidR="003E63B3" w:rsidRDefault="00A80E0A" w:rsidP="00212398">
      <w:pPr>
        <w:pStyle w:val="Heading3"/>
        <w:spacing w:before="360"/>
      </w:pPr>
      <w:bookmarkStart w:id="33" w:name="_Toc117600066"/>
      <w:r>
        <w:lastRenderedPageBreak/>
        <w:t>3</w:t>
      </w:r>
      <w:r w:rsidR="002A78C1">
        <w:t>.</w:t>
      </w:r>
      <w:r w:rsidR="00D65368">
        <w:t>4</w:t>
      </w:r>
      <w:r w:rsidR="002A78C1">
        <w:t>.2</w:t>
      </w:r>
      <w:r>
        <w:tab/>
      </w:r>
      <w:r w:rsidR="003E63B3">
        <w:t>Office details</w:t>
      </w:r>
      <w:bookmarkEnd w:id="33"/>
    </w:p>
    <w:p w14:paraId="7955C3AF" w14:textId="13F36B7F" w:rsidR="00B44254" w:rsidRDefault="00D8412D" w:rsidP="0021580B">
      <w:r>
        <w:t>Enter the</w:t>
      </w:r>
      <w:r w:rsidR="00B44254">
        <w:t xml:space="preserve"> primary office location</w:t>
      </w:r>
      <w:r w:rsidR="00754B5E">
        <w:t xml:space="preserve"> </w:t>
      </w:r>
      <w:r>
        <w:t xml:space="preserve">of your business. </w:t>
      </w:r>
    </w:p>
    <w:p w14:paraId="52963AC6" w14:textId="4A14C450" w:rsidR="00754B5E" w:rsidRDefault="00A80E0A" w:rsidP="00212398">
      <w:pPr>
        <w:pStyle w:val="Heading3"/>
        <w:spacing w:before="360"/>
      </w:pPr>
      <w:bookmarkStart w:id="34" w:name="_Toc117600067"/>
      <w:r>
        <w:t>3</w:t>
      </w:r>
      <w:r w:rsidR="002A78C1">
        <w:t>.</w:t>
      </w:r>
      <w:r w:rsidR="00D65368">
        <w:t>4</w:t>
      </w:r>
      <w:r w:rsidR="002A78C1">
        <w:t>.</w:t>
      </w:r>
      <w:r w:rsidR="00212398">
        <w:t>3</w:t>
      </w:r>
      <w:r>
        <w:tab/>
      </w:r>
      <w:r w:rsidR="00AF3830">
        <w:t xml:space="preserve">Contact </w:t>
      </w:r>
      <w:r w:rsidR="00EA4EB4">
        <w:t>details</w:t>
      </w:r>
      <w:bookmarkEnd w:id="34"/>
    </w:p>
    <w:p w14:paraId="0CE1D6D6" w14:textId="023C3D85" w:rsidR="002843AE" w:rsidRDefault="007A374C" w:rsidP="002F07CC">
      <w:r>
        <w:t>T</w:t>
      </w:r>
      <w:r w:rsidR="00EA4EB4">
        <w:t xml:space="preserve">he contact person may be different to the </w:t>
      </w:r>
      <w:r w:rsidR="002F07CC">
        <w:t xml:space="preserve">registered user who is submitting the application. </w:t>
      </w:r>
    </w:p>
    <w:p w14:paraId="0C22B442" w14:textId="77777777" w:rsidR="002843AE" w:rsidRDefault="002843AE" w:rsidP="00AC0EAA">
      <w:pPr>
        <w:pStyle w:val="ListParagraph"/>
        <w:numPr>
          <w:ilvl w:val="0"/>
          <w:numId w:val="15"/>
        </w:numPr>
      </w:pPr>
      <w:r>
        <w:t>A</w:t>
      </w:r>
      <w:r w:rsidR="002F07CC">
        <w:t xml:space="preserve">ll emails will be sent to the registered user. </w:t>
      </w:r>
    </w:p>
    <w:p w14:paraId="3ED8F588" w14:textId="1900E227" w:rsidR="002843AE" w:rsidRDefault="002F07CC" w:rsidP="00AC0EAA">
      <w:pPr>
        <w:pStyle w:val="ListParagraph"/>
        <w:numPr>
          <w:ilvl w:val="0"/>
          <w:numId w:val="15"/>
        </w:numPr>
      </w:pPr>
      <w:r>
        <w:t xml:space="preserve">All other forms of communication will be addressed to the contact person. </w:t>
      </w:r>
    </w:p>
    <w:p w14:paraId="660AB8DF" w14:textId="34A90A6C" w:rsidR="002F07CC" w:rsidRDefault="002F07CC" w:rsidP="002F07CC">
      <w:r>
        <w:t xml:space="preserve">Ensure the email address of the registered user is actively monitored as this will be the email used by government buyers to contact you. </w:t>
      </w:r>
      <w:r w:rsidR="00AB5F79">
        <w:t xml:space="preserve">Please ensure that the </w:t>
      </w:r>
      <w:r w:rsidR="00F07FDE">
        <w:t>details</w:t>
      </w:r>
      <w:r w:rsidR="00EE2132">
        <w:t xml:space="preserve"> of the registered user AND</w:t>
      </w:r>
      <w:r w:rsidR="0016272C">
        <w:t>/OR</w:t>
      </w:r>
      <w:r w:rsidR="00EE2132">
        <w:t xml:space="preserve"> the contact person</w:t>
      </w:r>
      <w:r w:rsidR="00F07FDE">
        <w:t xml:space="preserve"> are</w:t>
      </w:r>
      <w:r>
        <w:t xml:space="preserve"> amended </w:t>
      </w:r>
      <w:r w:rsidR="00F07FDE">
        <w:t>if</w:t>
      </w:r>
      <w:r>
        <w:t xml:space="preserve"> they </w:t>
      </w:r>
      <w:r w:rsidR="00F07FDE">
        <w:t>are</w:t>
      </w:r>
      <w:r>
        <w:t xml:space="preserve"> </w:t>
      </w:r>
      <w:r w:rsidR="0016272C">
        <w:t>on leave</w:t>
      </w:r>
      <w:r w:rsidR="00F07FDE">
        <w:t xml:space="preserve">, </w:t>
      </w:r>
      <w:r>
        <w:t xml:space="preserve">or </w:t>
      </w:r>
      <w:r w:rsidR="0016272C">
        <w:t>no longer working in the business</w:t>
      </w:r>
      <w:r>
        <w:t xml:space="preserve">. </w:t>
      </w:r>
    </w:p>
    <w:p w14:paraId="5792807A" w14:textId="5A46B6E6" w:rsidR="008A7878" w:rsidRDefault="00CF4526" w:rsidP="00831FA4">
      <w:r>
        <w:t xml:space="preserve">For the contact person, </w:t>
      </w:r>
      <w:r w:rsidR="00A22D87">
        <w:t>p</w:t>
      </w:r>
      <w:r w:rsidR="00831FA4">
        <w:t>lease enter</w:t>
      </w:r>
      <w:r w:rsidR="008A7878">
        <w:t>:</w:t>
      </w:r>
    </w:p>
    <w:p w14:paraId="7A8035A6" w14:textId="1FA32DBC" w:rsidR="00B511E7" w:rsidRDefault="00831FA4" w:rsidP="00AC0EAA">
      <w:pPr>
        <w:pStyle w:val="ListParagraph"/>
        <w:numPr>
          <w:ilvl w:val="0"/>
          <w:numId w:val="16"/>
        </w:numPr>
      </w:pPr>
      <w:r>
        <w:t xml:space="preserve">preferred </w:t>
      </w:r>
      <w:proofErr w:type="gramStart"/>
      <w:r>
        <w:t>salutation;</w:t>
      </w:r>
      <w:proofErr w:type="gramEnd"/>
      <w:r>
        <w:t xml:space="preserve"> e.g. Mr, Mrs, Miss, Ms, Sir, Madam, Dr etc.</w:t>
      </w:r>
    </w:p>
    <w:p w14:paraId="521E5060" w14:textId="554C9D46" w:rsidR="008A7878" w:rsidRDefault="00A22D87" w:rsidP="00AC0EAA">
      <w:pPr>
        <w:pStyle w:val="ListParagraph"/>
        <w:numPr>
          <w:ilvl w:val="0"/>
          <w:numId w:val="16"/>
        </w:numPr>
      </w:pPr>
      <w:r>
        <w:t>f</w:t>
      </w:r>
      <w:r w:rsidR="00D0680D">
        <w:t xml:space="preserve">irst name, last </w:t>
      </w:r>
      <w:proofErr w:type="gramStart"/>
      <w:r w:rsidR="00D0680D">
        <w:t>name</w:t>
      </w:r>
      <w:proofErr w:type="gramEnd"/>
      <w:r w:rsidR="00D0680D">
        <w:t xml:space="preserve"> and their position in the business</w:t>
      </w:r>
    </w:p>
    <w:p w14:paraId="7B7DC59D" w14:textId="5728F556" w:rsidR="00D0680D" w:rsidRDefault="00A22D87" w:rsidP="00AC0EAA">
      <w:pPr>
        <w:pStyle w:val="ListParagraph"/>
        <w:numPr>
          <w:ilvl w:val="0"/>
          <w:numId w:val="16"/>
        </w:numPr>
      </w:pPr>
      <w:r>
        <w:t>p</w:t>
      </w:r>
      <w:r w:rsidR="008D386F">
        <w:t xml:space="preserve">ostal address, including town, city and </w:t>
      </w:r>
      <w:proofErr w:type="gramStart"/>
      <w:r w:rsidR="00B52A7F">
        <w:t>country</w:t>
      </w:r>
      <w:proofErr w:type="gramEnd"/>
    </w:p>
    <w:p w14:paraId="67AF7D68" w14:textId="624EB2E5" w:rsidR="00222C5E" w:rsidRDefault="00222C5E" w:rsidP="00AC0EAA">
      <w:pPr>
        <w:pStyle w:val="ListParagraph"/>
        <w:numPr>
          <w:ilvl w:val="0"/>
          <w:numId w:val="16"/>
        </w:numPr>
      </w:pPr>
      <w:r>
        <w:t>p</w:t>
      </w:r>
      <w:r w:rsidR="00A22D87">
        <w:t xml:space="preserve">hone number, mobile </w:t>
      </w:r>
      <w:proofErr w:type="gramStart"/>
      <w:r w:rsidR="00A22D87">
        <w:t>number</w:t>
      </w:r>
      <w:proofErr w:type="gramEnd"/>
      <w:r w:rsidR="00A22D87">
        <w:t xml:space="preserve"> and web address.</w:t>
      </w:r>
    </w:p>
    <w:p w14:paraId="17C38D1E" w14:textId="60007A4F" w:rsidR="0021580B" w:rsidRDefault="00A80E0A" w:rsidP="00212398">
      <w:pPr>
        <w:pStyle w:val="Heading3"/>
        <w:spacing w:before="360"/>
      </w:pPr>
      <w:bookmarkStart w:id="35" w:name="_Toc117600068"/>
      <w:r>
        <w:t>3</w:t>
      </w:r>
      <w:r w:rsidR="002A78C1">
        <w:t>.</w:t>
      </w:r>
      <w:r w:rsidR="00D65368">
        <w:t>4</w:t>
      </w:r>
      <w:r w:rsidR="002A78C1">
        <w:t>.</w:t>
      </w:r>
      <w:r w:rsidR="00212398">
        <w:t>4</w:t>
      </w:r>
      <w:r>
        <w:tab/>
      </w:r>
      <w:r w:rsidR="007562E3">
        <w:t>Service area</w:t>
      </w:r>
      <w:bookmarkEnd w:id="35"/>
    </w:p>
    <w:p w14:paraId="20471E12" w14:textId="68E6C1E4" w:rsidR="004B4C63" w:rsidRPr="00DB3D16" w:rsidRDefault="004B4C63" w:rsidP="000B6E4B">
      <w:pPr>
        <w:rPr>
          <w:b/>
          <w:bCs/>
        </w:rPr>
      </w:pPr>
      <w:r w:rsidRPr="00DB3D16">
        <w:rPr>
          <w:b/>
          <w:bCs/>
        </w:rPr>
        <w:t>NSW Regions</w:t>
      </w:r>
    </w:p>
    <w:p w14:paraId="326FA17D" w14:textId="372F4C0D" w:rsidR="00732FF7" w:rsidRDefault="00DB3D16" w:rsidP="006B557A">
      <w:r>
        <w:t>T</w:t>
      </w:r>
      <w:r w:rsidR="008A3279">
        <w:t>his question asks you to nominate the area/s in which your company provides its services.</w:t>
      </w:r>
      <w:r w:rsidR="000B6E4B">
        <w:t xml:space="preserve"> </w:t>
      </w:r>
      <w:r w:rsidR="00732FF7" w:rsidRPr="000F11BA">
        <w:t xml:space="preserve">The regions available </w:t>
      </w:r>
      <w:r w:rsidR="00F10E3C">
        <w:t xml:space="preserve">within NSW </w:t>
      </w:r>
      <w:r w:rsidR="00732FF7" w:rsidRPr="000F11BA">
        <w:t>are: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19"/>
        <w:gridCol w:w="4819"/>
      </w:tblGrid>
      <w:tr w:rsidR="00186C89" w14:paraId="24CC09D5" w14:textId="77777777" w:rsidTr="00747ADC">
        <w:trPr>
          <w:cnfStyle w:val="100000000000" w:firstRow="1" w:lastRow="0" w:firstColumn="0" w:lastColumn="0" w:oddVBand="0" w:evenVBand="0" w:oddHBand="0" w:evenHBand="0" w:firstRowFirstColumn="0" w:firstRowLastColumn="0" w:lastRowFirstColumn="0" w:lastRowLastColumn="0"/>
        </w:trPr>
        <w:tc>
          <w:tcPr>
            <w:tcW w:w="0" w:type="dxa"/>
            <w:shd w:val="clear" w:color="auto" w:fill="auto"/>
          </w:tcPr>
          <w:p w14:paraId="0D15CB48" w14:textId="77777777" w:rsidR="00186C89" w:rsidRPr="00D129A3" w:rsidRDefault="00186C89" w:rsidP="00186C89">
            <w:pPr>
              <w:rPr>
                <w:b w:val="0"/>
              </w:rPr>
            </w:pPr>
            <w:r w:rsidRPr="00D129A3">
              <w:t>Northern Region</w:t>
            </w:r>
          </w:p>
          <w:p w14:paraId="182438F7" w14:textId="77777777" w:rsidR="00186C89" w:rsidRPr="00F227D3" w:rsidRDefault="00186C89" w:rsidP="00AC0EAA">
            <w:pPr>
              <w:pStyle w:val="ListParagraph"/>
              <w:numPr>
                <w:ilvl w:val="0"/>
                <w:numId w:val="9"/>
              </w:numPr>
              <w:rPr>
                <w:b w:val="0"/>
                <w:bCs/>
              </w:rPr>
            </w:pPr>
            <w:r w:rsidRPr="00EA3373">
              <w:rPr>
                <w:bCs/>
              </w:rPr>
              <w:t>Far North Coast</w:t>
            </w:r>
          </w:p>
          <w:p w14:paraId="40AA0ADC" w14:textId="77777777" w:rsidR="00186C89" w:rsidRPr="00F227D3" w:rsidRDefault="00186C89" w:rsidP="00AC0EAA">
            <w:pPr>
              <w:pStyle w:val="ListParagraph"/>
              <w:numPr>
                <w:ilvl w:val="0"/>
                <w:numId w:val="9"/>
              </w:numPr>
              <w:rPr>
                <w:b w:val="0"/>
                <w:bCs/>
              </w:rPr>
            </w:pPr>
            <w:r w:rsidRPr="00EA3373">
              <w:rPr>
                <w:bCs/>
              </w:rPr>
              <w:t>Mid North Coast</w:t>
            </w:r>
          </w:p>
          <w:p w14:paraId="566F7D6D" w14:textId="77777777" w:rsidR="00186C89" w:rsidRPr="00F227D3" w:rsidRDefault="00186C89" w:rsidP="00AC0EAA">
            <w:pPr>
              <w:pStyle w:val="ListParagraph"/>
              <w:numPr>
                <w:ilvl w:val="0"/>
                <w:numId w:val="9"/>
              </w:numPr>
              <w:rPr>
                <w:b w:val="0"/>
                <w:bCs/>
              </w:rPr>
            </w:pPr>
            <w:r w:rsidRPr="00EA3373">
              <w:rPr>
                <w:bCs/>
              </w:rPr>
              <w:t>New England</w:t>
            </w:r>
          </w:p>
          <w:p w14:paraId="0E2BA0D5" w14:textId="77777777" w:rsidR="00186C89" w:rsidRPr="00D129A3" w:rsidRDefault="00186C89" w:rsidP="00186C89">
            <w:pPr>
              <w:rPr>
                <w:b w:val="0"/>
              </w:rPr>
            </w:pPr>
            <w:r w:rsidRPr="00D129A3">
              <w:t>Hunter Region</w:t>
            </w:r>
          </w:p>
          <w:p w14:paraId="3AC5C3E0" w14:textId="77777777" w:rsidR="00186C89" w:rsidRPr="00F227D3" w:rsidRDefault="00186C89" w:rsidP="00AC0EAA">
            <w:pPr>
              <w:pStyle w:val="ListParagraph"/>
              <w:numPr>
                <w:ilvl w:val="0"/>
                <w:numId w:val="10"/>
              </w:numPr>
              <w:rPr>
                <w:b w:val="0"/>
                <w:bCs/>
              </w:rPr>
            </w:pPr>
            <w:r w:rsidRPr="00EA3373">
              <w:rPr>
                <w:bCs/>
              </w:rPr>
              <w:t>Central Coast</w:t>
            </w:r>
          </w:p>
          <w:p w14:paraId="4FF84091" w14:textId="77777777" w:rsidR="00186C89" w:rsidRPr="00F227D3" w:rsidRDefault="00186C89" w:rsidP="00AC0EAA">
            <w:pPr>
              <w:pStyle w:val="ListParagraph"/>
              <w:numPr>
                <w:ilvl w:val="0"/>
                <w:numId w:val="10"/>
              </w:numPr>
              <w:rPr>
                <w:b w:val="0"/>
                <w:bCs/>
              </w:rPr>
            </w:pPr>
            <w:r w:rsidRPr="00EA3373">
              <w:rPr>
                <w:bCs/>
              </w:rPr>
              <w:t>Hunter</w:t>
            </w:r>
          </w:p>
          <w:p w14:paraId="01D1CC80" w14:textId="77777777" w:rsidR="00186C89" w:rsidRPr="00D129A3" w:rsidRDefault="00186C89" w:rsidP="00186C89">
            <w:pPr>
              <w:rPr>
                <w:b w:val="0"/>
              </w:rPr>
            </w:pPr>
            <w:r w:rsidRPr="00D129A3">
              <w:t>Metro North Region</w:t>
            </w:r>
          </w:p>
          <w:p w14:paraId="689F0B76" w14:textId="77777777" w:rsidR="00186C89" w:rsidRPr="00F227D3" w:rsidRDefault="00186C89" w:rsidP="00AC0EAA">
            <w:pPr>
              <w:pStyle w:val="ListParagraph"/>
              <w:numPr>
                <w:ilvl w:val="0"/>
                <w:numId w:val="11"/>
              </w:numPr>
              <w:rPr>
                <w:b w:val="0"/>
                <w:bCs/>
              </w:rPr>
            </w:pPr>
            <w:r w:rsidRPr="00EA3373">
              <w:rPr>
                <w:bCs/>
              </w:rPr>
              <w:t>Cumberland/Prospect</w:t>
            </w:r>
          </w:p>
          <w:p w14:paraId="38879A37" w14:textId="77777777" w:rsidR="00186C89" w:rsidRPr="00F227D3" w:rsidRDefault="00186C89" w:rsidP="00AC0EAA">
            <w:pPr>
              <w:pStyle w:val="ListParagraph"/>
              <w:numPr>
                <w:ilvl w:val="0"/>
                <w:numId w:val="11"/>
              </w:numPr>
              <w:rPr>
                <w:b w:val="0"/>
                <w:bCs/>
              </w:rPr>
            </w:pPr>
            <w:r w:rsidRPr="00EA3373">
              <w:rPr>
                <w:bCs/>
              </w:rPr>
              <w:t>Nepean</w:t>
            </w:r>
          </w:p>
          <w:p w14:paraId="03AB1DF4" w14:textId="4F593423" w:rsidR="00186C89" w:rsidRDefault="00186C89" w:rsidP="00AC0EAA">
            <w:pPr>
              <w:pStyle w:val="ListParagraph"/>
              <w:numPr>
                <w:ilvl w:val="0"/>
                <w:numId w:val="11"/>
              </w:numPr>
              <w:rPr>
                <w:b w:val="0"/>
              </w:rPr>
            </w:pPr>
            <w:r w:rsidRPr="00EA3373">
              <w:rPr>
                <w:bCs/>
              </w:rPr>
              <w:t>Northern Sydney</w:t>
            </w:r>
          </w:p>
        </w:tc>
        <w:tc>
          <w:tcPr>
            <w:tcW w:w="0" w:type="dxa"/>
            <w:shd w:val="clear" w:color="auto" w:fill="auto"/>
          </w:tcPr>
          <w:p w14:paraId="73B805F2" w14:textId="77777777" w:rsidR="00186C89" w:rsidRPr="00345F87" w:rsidRDefault="00186C89" w:rsidP="00186C89">
            <w:pPr>
              <w:rPr>
                <w:b w:val="0"/>
              </w:rPr>
            </w:pPr>
            <w:r w:rsidRPr="00345F87">
              <w:t>Metro South</w:t>
            </w:r>
          </w:p>
          <w:p w14:paraId="75C8FEB6" w14:textId="77777777" w:rsidR="00186C89" w:rsidRPr="00F227D3" w:rsidRDefault="00186C89" w:rsidP="00AC0EAA">
            <w:pPr>
              <w:pStyle w:val="ListParagraph"/>
              <w:numPr>
                <w:ilvl w:val="0"/>
                <w:numId w:val="12"/>
              </w:numPr>
              <w:rPr>
                <w:b w:val="0"/>
                <w:bCs/>
              </w:rPr>
            </w:pPr>
            <w:r w:rsidRPr="00EA3373">
              <w:rPr>
                <w:bCs/>
              </w:rPr>
              <w:t>Inner West</w:t>
            </w:r>
          </w:p>
          <w:p w14:paraId="3AE0783D" w14:textId="77777777" w:rsidR="00186C89" w:rsidRPr="00F227D3" w:rsidRDefault="00186C89" w:rsidP="00AC0EAA">
            <w:pPr>
              <w:pStyle w:val="ListParagraph"/>
              <w:numPr>
                <w:ilvl w:val="0"/>
                <w:numId w:val="12"/>
              </w:numPr>
              <w:rPr>
                <w:b w:val="0"/>
                <w:bCs/>
              </w:rPr>
            </w:pPr>
            <w:proofErr w:type="gramStart"/>
            <w:r w:rsidRPr="00EA3373">
              <w:rPr>
                <w:bCs/>
              </w:rPr>
              <w:t>South East</w:t>
            </w:r>
            <w:proofErr w:type="gramEnd"/>
            <w:r w:rsidRPr="00EA3373">
              <w:rPr>
                <w:bCs/>
              </w:rPr>
              <w:t xml:space="preserve"> Sydney</w:t>
            </w:r>
          </w:p>
          <w:p w14:paraId="50719A32" w14:textId="77777777" w:rsidR="00186C89" w:rsidRPr="00F227D3" w:rsidRDefault="00186C89" w:rsidP="00AC0EAA">
            <w:pPr>
              <w:pStyle w:val="ListParagraph"/>
              <w:numPr>
                <w:ilvl w:val="0"/>
                <w:numId w:val="12"/>
              </w:numPr>
              <w:rPr>
                <w:b w:val="0"/>
                <w:bCs/>
              </w:rPr>
            </w:pPr>
            <w:proofErr w:type="gramStart"/>
            <w:r w:rsidRPr="00EA3373">
              <w:rPr>
                <w:bCs/>
              </w:rPr>
              <w:t>South west</w:t>
            </w:r>
            <w:proofErr w:type="gramEnd"/>
            <w:r w:rsidRPr="00EA3373">
              <w:rPr>
                <w:bCs/>
              </w:rPr>
              <w:t xml:space="preserve"> Sydney</w:t>
            </w:r>
          </w:p>
          <w:p w14:paraId="0BB700E2" w14:textId="77777777" w:rsidR="00186C89" w:rsidRPr="00345F87" w:rsidRDefault="00186C89" w:rsidP="00186C89">
            <w:pPr>
              <w:rPr>
                <w:b w:val="0"/>
              </w:rPr>
            </w:pPr>
            <w:r w:rsidRPr="00345F87">
              <w:t>Western Region</w:t>
            </w:r>
          </w:p>
          <w:p w14:paraId="06A9A5D0" w14:textId="77777777" w:rsidR="00186C89" w:rsidRPr="00F227D3" w:rsidRDefault="00186C89" w:rsidP="00AC0EAA">
            <w:pPr>
              <w:pStyle w:val="ListParagraph"/>
              <w:numPr>
                <w:ilvl w:val="0"/>
                <w:numId w:val="13"/>
              </w:numPr>
              <w:ind w:left="720"/>
              <w:rPr>
                <w:b w:val="0"/>
                <w:bCs/>
              </w:rPr>
            </w:pPr>
            <w:r w:rsidRPr="00EA3373">
              <w:rPr>
                <w:bCs/>
              </w:rPr>
              <w:t>Central West</w:t>
            </w:r>
          </w:p>
          <w:p w14:paraId="354AC985" w14:textId="77777777" w:rsidR="00186C89" w:rsidRPr="00F227D3" w:rsidRDefault="00186C89" w:rsidP="00AC0EAA">
            <w:pPr>
              <w:pStyle w:val="ListParagraph"/>
              <w:numPr>
                <w:ilvl w:val="0"/>
                <w:numId w:val="13"/>
              </w:numPr>
              <w:ind w:left="720"/>
              <w:rPr>
                <w:b w:val="0"/>
                <w:bCs/>
              </w:rPr>
            </w:pPr>
            <w:r w:rsidRPr="00EA3373">
              <w:rPr>
                <w:bCs/>
              </w:rPr>
              <w:t>Orana/Far West</w:t>
            </w:r>
          </w:p>
          <w:p w14:paraId="1121CC8F" w14:textId="77777777" w:rsidR="00186C89" w:rsidRPr="00F227D3" w:rsidRDefault="00186C89" w:rsidP="00AC0EAA">
            <w:pPr>
              <w:pStyle w:val="ListParagraph"/>
              <w:numPr>
                <w:ilvl w:val="0"/>
                <w:numId w:val="13"/>
              </w:numPr>
              <w:ind w:left="720"/>
              <w:rPr>
                <w:b w:val="0"/>
                <w:bCs/>
              </w:rPr>
            </w:pPr>
            <w:r w:rsidRPr="00EA3373">
              <w:rPr>
                <w:bCs/>
              </w:rPr>
              <w:t>Riverina Murray</w:t>
            </w:r>
          </w:p>
          <w:p w14:paraId="58B14A3D" w14:textId="77777777" w:rsidR="00186C89" w:rsidRPr="00345F87" w:rsidRDefault="00186C89" w:rsidP="00186C89">
            <w:pPr>
              <w:rPr>
                <w:b w:val="0"/>
              </w:rPr>
            </w:pPr>
            <w:r w:rsidRPr="00345F87">
              <w:t>Southern Region</w:t>
            </w:r>
          </w:p>
          <w:p w14:paraId="2479DA28" w14:textId="77777777" w:rsidR="00186C89" w:rsidRPr="00F227D3" w:rsidRDefault="00186C89" w:rsidP="00AC0EAA">
            <w:pPr>
              <w:pStyle w:val="ListParagraph"/>
              <w:numPr>
                <w:ilvl w:val="0"/>
                <w:numId w:val="14"/>
              </w:numPr>
              <w:rPr>
                <w:b w:val="0"/>
                <w:bCs/>
              </w:rPr>
            </w:pPr>
            <w:r w:rsidRPr="00EA3373">
              <w:rPr>
                <w:bCs/>
              </w:rPr>
              <w:t>Illawarra</w:t>
            </w:r>
          </w:p>
          <w:p w14:paraId="56A8CCF7" w14:textId="7CF8EDA5" w:rsidR="00186C89" w:rsidRPr="00186C89" w:rsidRDefault="00186C89" w:rsidP="00AC0EAA">
            <w:pPr>
              <w:pStyle w:val="ListParagraph"/>
              <w:numPr>
                <w:ilvl w:val="0"/>
                <w:numId w:val="14"/>
              </w:numPr>
            </w:pPr>
            <w:r w:rsidRPr="00EA3373">
              <w:rPr>
                <w:bCs/>
              </w:rPr>
              <w:t>Southern Highlands</w:t>
            </w:r>
            <w:r>
              <w:rPr>
                <w:b w:val="0"/>
                <w:bCs/>
              </w:rPr>
              <w:t>.</w:t>
            </w:r>
          </w:p>
        </w:tc>
      </w:tr>
      <w:tr w:rsidR="00186C89" w14:paraId="64E4A6F2" w14:textId="77777777" w:rsidTr="00186C89">
        <w:tc>
          <w:tcPr>
            <w:tcW w:w="4819" w:type="dxa"/>
            <w:shd w:val="clear" w:color="auto" w:fill="auto"/>
          </w:tcPr>
          <w:p w14:paraId="1DA265CB" w14:textId="368837DA" w:rsidR="00186C89" w:rsidRPr="00D129A3" w:rsidRDefault="00186C89" w:rsidP="00186C89">
            <w:pPr>
              <w:rPr>
                <w:b/>
              </w:rPr>
            </w:pPr>
          </w:p>
        </w:tc>
        <w:tc>
          <w:tcPr>
            <w:tcW w:w="4819" w:type="dxa"/>
            <w:shd w:val="clear" w:color="auto" w:fill="auto"/>
          </w:tcPr>
          <w:p w14:paraId="7A27D35E" w14:textId="77777777" w:rsidR="00186C89" w:rsidRPr="00345F87" w:rsidRDefault="00186C89" w:rsidP="00186C89">
            <w:pPr>
              <w:rPr>
                <w:b/>
              </w:rPr>
            </w:pPr>
          </w:p>
        </w:tc>
      </w:tr>
    </w:tbl>
    <w:p w14:paraId="7EFA9505" w14:textId="24E088AF" w:rsidR="00186C89" w:rsidRPr="00345F87" w:rsidRDefault="00186C89" w:rsidP="00186C89">
      <w:pPr>
        <w:rPr>
          <w:b/>
          <w:bCs/>
        </w:rPr>
      </w:pPr>
      <w:r w:rsidRPr="00345F87">
        <w:rPr>
          <w:b/>
          <w:bCs/>
        </w:rPr>
        <w:t>States and Territories</w:t>
      </w:r>
    </w:p>
    <w:p w14:paraId="6E33EB82" w14:textId="728C84C0" w:rsidR="00186C89" w:rsidRPr="00345F87" w:rsidRDefault="00186C89" w:rsidP="00F227D3">
      <w:r w:rsidRPr="00345F87">
        <w:t>As above, you may select states and territories in which you do or do not currently have existing capacity and capability to operate in. If selected and you do not currently provide services in, you are indicating that you would be willing to provide services in these locations if appointed onto the</w:t>
      </w:r>
      <w:r w:rsidR="00B66683">
        <w:t xml:space="preserve"> </w:t>
      </w:r>
      <w:r w:rsidR="009E323F">
        <w:t>Procurement List</w:t>
      </w:r>
      <w:r w:rsidRPr="00345F87">
        <w:t xml:space="preserve">. </w:t>
      </w:r>
    </w:p>
    <w:p w14:paraId="0FE04597" w14:textId="58DEBC75" w:rsidR="00186C89" w:rsidRDefault="00186C89" w:rsidP="000B6E4B">
      <w:pPr>
        <w:rPr>
          <w:b/>
        </w:rPr>
        <w:sectPr w:rsidR="00186C89" w:rsidSect="00F55E52">
          <w:pgSz w:w="11906" w:h="16838" w:code="9"/>
          <w:pgMar w:top="1418" w:right="1134" w:bottom="1418" w:left="1134" w:header="567" w:footer="567" w:gutter="0"/>
          <w:cols w:space="708"/>
          <w:docGrid w:linePitch="360"/>
        </w:sectPr>
      </w:pPr>
    </w:p>
    <w:p w14:paraId="70A2BFE2" w14:textId="6A949312" w:rsidR="005A55A7" w:rsidRDefault="00474D17" w:rsidP="00AC0EAA">
      <w:pPr>
        <w:pStyle w:val="Heading2"/>
        <w:numPr>
          <w:ilvl w:val="1"/>
          <w:numId w:val="17"/>
        </w:numPr>
        <w:spacing w:before="480"/>
        <w:ind w:left="539" w:hanging="601"/>
      </w:pPr>
      <w:bookmarkStart w:id="36" w:name="_Toc117600069"/>
      <w:r>
        <w:lastRenderedPageBreak/>
        <w:t xml:space="preserve">Step </w:t>
      </w:r>
      <w:r w:rsidR="001A2AD6">
        <w:t>3</w:t>
      </w:r>
      <w:r>
        <w:t xml:space="preserve">: </w:t>
      </w:r>
      <w:r w:rsidR="005A55A7">
        <w:t>Prequalification types</w:t>
      </w:r>
      <w:bookmarkEnd w:id="36"/>
    </w:p>
    <w:p w14:paraId="013940F6" w14:textId="7C2BE7DE" w:rsidR="005A55A7" w:rsidRDefault="005A55A7" w:rsidP="005A55A7">
      <w:r>
        <w:t xml:space="preserve">Applicants can apply for </w:t>
      </w:r>
      <w:r w:rsidR="007457F7">
        <w:t>inclusion onto the Procurement List in one tier</w:t>
      </w:r>
      <w:r>
        <w:t>:</w:t>
      </w:r>
    </w:p>
    <w:tbl>
      <w:tblPr>
        <w:tblStyle w:val="TableGrid"/>
        <w:tblW w:w="0" w:type="auto"/>
        <w:tblLook w:val="04A0" w:firstRow="1" w:lastRow="0" w:firstColumn="1" w:lastColumn="0" w:noHBand="0" w:noVBand="1"/>
      </w:tblPr>
      <w:tblGrid>
        <w:gridCol w:w="9638"/>
      </w:tblGrid>
      <w:tr w:rsidR="007457F7" w14:paraId="4829957D" w14:textId="77777777" w:rsidTr="00CD2200">
        <w:trPr>
          <w:cnfStyle w:val="100000000000" w:firstRow="1" w:lastRow="0" w:firstColumn="0" w:lastColumn="0" w:oddVBand="0" w:evenVBand="0" w:oddHBand="0" w:evenHBand="0" w:firstRowFirstColumn="0" w:firstRowLastColumn="0" w:lastRowFirstColumn="0" w:lastRowLastColumn="0"/>
        </w:trPr>
        <w:tc>
          <w:tcPr>
            <w:tcW w:w="9638" w:type="dxa"/>
          </w:tcPr>
          <w:p w14:paraId="309E68DC" w14:textId="73A2ACAA" w:rsidR="007457F7" w:rsidRDefault="007457F7" w:rsidP="005A55A7">
            <w:r>
              <w:t>Consultants in Construction</w:t>
            </w:r>
          </w:p>
        </w:tc>
      </w:tr>
      <w:tr w:rsidR="007457F7" w14:paraId="62D8B8D9" w14:textId="77777777" w:rsidTr="00CD2200">
        <w:tc>
          <w:tcPr>
            <w:tcW w:w="9638" w:type="dxa"/>
          </w:tcPr>
          <w:p w14:paraId="2ED2AA36" w14:textId="3F3099C5" w:rsidR="007457F7" w:rsidRPr="00F0050F" w:rsidRDefault="007457F7" w:rsidP="00AC0EAA">
            <w:pPr>
              <w:pStyle w:val="ListParagraph"/>
              <w:numPr>
                <w:ilvl w:val="0"/>
                <w:numId w:val="33"/>
              </w:numPr>
            </w:pPr>
            <w:r w:rsidRPr="00F0050F">
              <w:t xml:space="preserve">Consultants in Construction for engagements valued </w:t>
            </w:r>
            <w:r w:rsidR="00D63C05" w:rsidRPr="00F0050F">
              <w:t>above $9 million</w:t>
            </w:r>
            <w:r w:rsidRPr="00F0050F">
              <w:t xml:space="preserve"> (ex GST</w:t>
            </w:r>
            <w:r w:rsidR="00D63C05" w:rsidRPr="00F0050F">
              <w:t>)</w:t>
            </w:r>
          </w:p>
        </w:tc>
      </w:tr>
    </w:tbl>
    <w:p w14:paraId="37CA9071" w14:textId="35FC7D4B" w:rsidR="003359CE" w:rsidRDefault="003359CE" w:rsidP="0062647F">
      <w:bookmarkStart w:id="37" w:name="_Toc9412406"/>
      <w:bookmarkStart w:id="38" w:name="_Toc5004619"/>
      <w:bookmarkStart w:id="39" w:name="_Toc5004618"/>
    </w:p>
    <w:p w14:paraId="5F954F64" w14:textId="058F3B6E" w:rsidR="00B13CFB" w:rsidRPr="00F0050F" w:rsidRDefault="00B13CFB" w:rsidP="0062647F">
      <w:r>
        <w:t>On the online application form, select</w:t>
      </w:r>
      <w:r w:rsidR="00F0050F">
        <w:t xml:space="preserve"> the option that says</w:t>
      </w:r>
      <w:r>
        <w:t xml:space="preserve"> </w:t>
      </w:r>
      <w:r>
        <w:rPr>
          <w:i/>
          <w:iCs/>
        </w:rPr>
        <w:t xml:space="preserve">Inclusion on the Procurement List </w:t>
      </w:r>
      <w:r w:rsidR="00F0050F">
        <w:t xml:space="preserve">and click Continue. </w:t>
      </w:r>
    </w:p>
    <w:p w14:paraId="06F0486F" w14:textId="77777777" w:rsidR="00B13CFB" w:rsidRDefault="00B13CFB" w:rsidP="0062647F"/>
    <w:p w14:paraId="03FC029C" w14:textId="77777777" w:rsidR="00FE2D6E" w:rsidRDefault="003359CE" w:rsidP="0062647F">
      <w:r>
        <w:t>For engagements val</w:t>
      </w:r>
      <w:r w:rsidR="009F6341">
        <w:t xml:space="preserve">ued </w:t>
      </w:r>
      <w:r w:rsidR="00D63C05">
        <w:t>below</w:t>
      </w:r>
      <w:r w:rsidR="009F6341">
        <w:t xml:space="preserve"> $9 million, you can apply for inclusion to the </w:t>
      </w:r>
      <w:r w:rsidR="00D63C05">
        <w:t xml:space="preserve">Prequalification Scheme for </w:t>
      </w:r>
      <w:r w:rsidR="009F6341">
        <w:t>Consultants in Construction on</w:t>
      </w:r>
      <w:r w:rsidR="00FE2D6E">
        <w:t xml:space="preserve"> Supplier Hub /</w:t>
      </w:r>
      <w:r w:rsidR="009F6341">
        <w:t xml:space="preserve"> </w:t>
      </w:r>
      <w:proofErr w:type="spellStart"/>
      <w:proofErr w:type="gramStart"/>
      <w:r w:rsidR="009F6341">
        <w:t>eTendering</w:t>
      </w:r>
      <w:proofErr w:type="spellEnd"/>
      <w:proofErr w:type="gramEnd"/>
    </w:p>
    <w:p w14:paraId="0106FC41" w14:textId="0407F201" w:rsidR="00FE2D6E" w:rsidRDefault="00006FBE" w:rsidP="00AC0EAA">
      <w:pPr>
        <w:pStyle w:val="ListParagraph"/>
        <w:numPr>
          <w:ilvl w:val="0"/>
          <w:numId w:val="38"/>
        </w:numPr>
      </w:pPr>
      <w:hyperlink r:id="rId48" w:history="1">
        <w:r w:rsidR="00FE2D6E" w:rsidRPr="00B23566">
          <w:rPr>
            <w:rStyle w:val="Hyperlink"/>
          </w:rPr>
          <w:t>https://suppliers.buy.nsw.gov.au/</w:t>
        </w:r>
      </w:hyperlink>
    </w:p>
    <w:p w14:paraId="325F7512" w14:textId="75FCDF14" w:rsidR="003359CE" w:rsidRDefault="009F6341" w:rsidP="0062647F">
      <w:r>
        <w:t xml:space="preserve">. </w:t>
      </w:r>
    </w:p>
    <w:p w14:paraId="2713471F" w14:textId="2880608D" w:rsidR="00385AA3" w:rsidRDefault="00385AA3" w:rsidP="007A4F5B">
      <w:pPr>
        <w:pStyle w:val="Heading2"/>
        <w:ind w:left="360"/>
        <w:sectPr w:rsidR="00385AA3" w:rsidSect="00F55E52">
          <w:pgSz w:w="11906" w:h="16838" w:code="9"/>
          <w:pgMar w:top="1418" w:right="1134" w:bottom="1418" w:left="1134" w:header="567" w:footer="567" w:gutter="0"/>
          <w:cols w:space="708"/>
          <w:docGrid w:linePitch="360"/>
        </w:sectPr>
      </w:pPr>
    </w:p>
    <w:p w14:paraId="48E443EC" w14:textId="4DCD6665" w:rsidR="008C0B8F" w:rsidRDefault="00474D17" w:rsidP="00AC0EAA">
      <w:pPr>
        <w:pStyle w:val="Heading2"/>
        <w:numPr>
          <w:ilvl w:val="1"/>
          <w:numId w:val="17"/>
        </w:numPr>
        <w:spacing w:before="480"/>
        <w:ind w:left="629" w:hanging="601"/>
      </w:pPr>
      <w:bookmarkStart w:id="40" w:name="_Toc117600070"/>
      <w:r>
        <w:lastRenderedPageBreak/>
        <w:t xml:space="preserve">Step </w:t>
      </w:r>
      <w:r w:rsidR="001A2AD6">
        <w:t>4</w:t>
      </w:r>
      <w:r>
        <w:t xml:space="preserve">: </w:t>
      </w:r>
      <w:r w:rsidR="00C27B75">
        <w:t>Questionnaire</w:t>
      </w:r>
      <w:bookmarkEnd w:id="40"/>
    </w:p>
    <w:p w14:paraId="2D3D3763" w14:textId="42A8B44B" w:rsidR="002E46B6" w:rsidRDefault="002E46B6" w:rsidP="0072449E">
      <w:r>
        <w:t>To c</w:t>
      </w:r>
      <w:r w:rsidR="0072449E">
        <w:t>omplete the following questionnaire</w:t>
      </w:r>
      <w:r>
        <w:t>:</w:t>
      </w:r>
    </w:p>
    <w:p w14:paraId="127FDA79" w14:textId="5DE52BF7" w:rsidR="00317959" w:rsidRDefault="00317959" w:rsidP="00AC0EAA">
      <w:pPr>
        <w:pStyle w:val="ListParagraph"/>
        <w:numPr>
          <w:ilvl w:val="0"/>
          <w:numId w:val="6"/>
        </w:numPr>
      </w:pPr>
      <w:r>
        <w:t xml:space="preserve">Follow the Instructions column in the tables </w:t>
      </w:r>
      <w:proofErr w:type="gramStart"/>
      <w:r>
        <w:t>below</w:t>
      </w:r>
      <w:proofErr w:type="gramEnd"/>
    </w:p>
    <w:p w14:paraId="1790A2F3" w14:textId="23DEABFF" w:rsidR="001C421C" w:rsidRDefault="001C421C" w:rsidP="00AC0EAA">
      <w:pPr>
        <w:pStyle w:val="ListParagraph"/>
        <w:numPr>
          <w:ilvl w:val="0"/>
          <w:numId w:val="6"/>
        </w:numPr>
      </w:pPr>
      <w:r>
        <w:t>Follow the guidance in the templates</w:t>
      </w:r>
      <w:r w:rsidR="006341C6">
        <w:t xml:space="preserve"> provided</w:t>
      </w:r>
      <w:r w:rsidR="00317959">
        <w:t xml:space="preserve"> on the online application </w:t>
      </w:r>
      <w:proofErr w:type="gramStart"/>
      <w:r w:rsidR="00317959">
        <w:t>form</w:t>
      </w:r>
      <w:proofErr w:type="gramEnd"/>
    </w:p>
    <w:p w14:paraId="192B7F69" w14:textId="543BB038" w:rsidR="001F50F3" w:rsidRDefault="0072449E" w:rsidP="00AC0EAA">
      <w:pPr>
        <w:pStyle w:val="ListParagraph"/>
        <w:numPr>
          <w:ilvl w:val="0"/>
          <w:numId w:val="6"/>
        </w:numPr>
      </w:pPr>
      <w:r>
        <w:t>Refer to</w:t>
      </w:r>
      <w:r w:rsidR="00B66683">
        <w:t xml:space="preserve"> </w:t>
      </w:r>
      <w:r w:rsidR="009E323F">
        <w:t>Procurement List</w:t>
      </w:r>
      <w:r>
        <w:t xml:space="preserve"> Conditions for more detail</w:t>
      </w:r>
      <w:r w:rsidR="001C421C">
        <w:t>, if required.</w:t>
      </w:r>
    </w:p>
    <w:p w14:paraId="46BC1E56" w14:textId="46F21397" w:rsidR="00EE7330" w:rsidRDefault="00317959" w:rsidP="00317959">
      <w:pPr>
        <w:ind w:firstLine="720"/>
        <w:rPr>
          <w:b/>
          <w:bCs/>
        </w:rPr>
      </w:pPr>
      <w:r w:rsidRPr="00317959">
        <w:rPr>
          <w:b/>
          <w:bCs/>
        </w:rPr>
        <w:t xml:space="preserve">Note: </w:t>
      </w:r>
      <w:r w:rsidRPr="00317959">
        <w:rPr>
          <w:b/>
          <w:bCs/>
          <w:color w:val="FF0000"/>
        </w:rPr>
        <w:t xml:space="preserve">* </w:t>
      </w:r>
      <w:r w:rsidRPr="00317959">
        <w:rPr>
          <w:b/>
          <w:bCs/>
        </w:rPr>
        <w:t xml:space="preserve">means a response is required. </w:t>
      </w:r>
    </w:p>
    <w:p w14:paraId="2456FBBB" w14:textId="22116DE6" w:rsidR="0088405E" w:rsidRPr="00B4598B" w:rsidRDefault="00D22EE9" w:rsidP="006C4BEC">
      <w:pPr>
        <w:pStyle w:val="Heading3"/>
      </w:pPr>
      <w:bookmarkStart w:id="41" w:name="_Toc117600071"/>
      <w:r>
        <w:t>3.6.1 Applicant Details</w:t>
      </w:r>
      <w:bookmarkEnd w:id="41"/>
    </w:p>
    <w:tbl>
      <w:tblPr>
        <w:tblStyle w:val="TableGrid"/>
        <w:tblW w:w="14062" w:type="dxa"/>
        <w:tblLook w:val="04A0" w:firstRow="1" w:lastRow="0" w:firstColumn="1" w:lastColumn="0" w:noHBand="0" w:noVBand="1"/>
      </w:tblPr>
      <w:tblGrid>
        <w:gridCol w:w="692"/>
        <w:gridCol w:w="3608"/>
        <w:gridCol w:w="7348"/>
        <w:gridCol w:w="2414"/>
      </w:tblGrid>
      <w:tr w:rsidR="00D22EE9" w14:paraId="507E2F51" w14:textId="77777777" w:rsidTr="002C2BEF">
        <w:trPr>
          <w:cnfStyle w:val="100000000000" w:firstRow="1" w:lastRow="0" w:firstColumn="0" w:lastColumn="0" w:oddVBand="0" w:evenVBand="0" w:oddHBand="0" w:evenHBand="0" w:firstRowFirstColumn="0" w:firstRowLastColumn="0" w:lastRowFirstColumn="0" w:lastRowLastColumn="0"/>
        </w:trPr>
        <w:tc>
          <w:tcPr>
            <w:tcW w:w="692" w:type="dxa"/>
          </w:tcPr>
          <w:p w14:paraId="36A03D6D" w14:textId="77777777" w:rsidR="00D22EE9" w:rsidRDefault="00D22EE9" w:rsidP="00C540F9"/>
        </w:tc>
        <w:tc>
          <w:tcPr>
            <w:tcW w:w="3608" w:type="dxa"/>
          </w:tcPr>
          <w:p w14:paraId="3C615BF5" w14:textId="090A2E71" w:rsidR="00D22EE9" w:rsidRDefault="001E6A68" w:rsidP="00C540F9">
            <w:r w:rsidRPr="001E6A68">
              <w:t>Applicant Details</w:t>
            </w:r>
          </w:p>
        </w:tc>
        <w:tc>
          <w:tcPr>
            <w:tcW w:w="7348" w:type="dxa"/>
          </w:tcPr>
          <w:p w14:paraId="7E11AC47" w14:textId="77777777" w:rsidR="00D22EE9" w:rsidRDefault="00D22EE9" w:rsidP="00C540F9">
            <w:r w:rsidRPr="006A7099">
              <w:t>Instructions</w:t>
            </w:r>
          </w:p>
        </w:tc>
        <w:tc>
          <w:tcPr>
            <w:tcW w:w="2414" w:type="dxa"/>
          </w:tcPr>
          <w:p w14:paraId="070B1DAD" w14:textId="77777777" w:rsidR="00D22EE9" w:rsidRDefault="00D22EE9" w:rsidP="00C540F9">
            <w:r>
              <w:t>References</w:t>
            </w:r>
          </w:p>
        </w:tc>
      </w:tr>
      <w:tr w:rsidR="00D22EE9" w14:paraId="7849BD9C" w14:textId="77777777" w:rsidTr="002C2BEF">
        <w:tc>
          <w:tcPr>
            <w:tcW w:w="692" w:type="dxa"/>
          </w:tcPr>
          <w:p w14:paraId="71EB2CD0" w14:textId="707C57D3" w:rsidR="00D22EE9" w:rsidRDefault="001E6A68" w:rsidP="00C540F9">
            <w:pPr>
              <w:tabs>
                <w:tab w:val="left" w:pos="2281"/>
              </w:tabs>
              <w:rPr>
                <w:b/>
                <w:bCs/>
              </w:rPr>
            </w:pPr>
            <w:r>
              <w:rPr>
                <w:b/>
                <w:bCs/>
              </w:rPr>
              <w:t>1</w:t>
            </w:r>
          </w:p>
        </w:tc>
        <w:tc>
          <w:tcPr>
            <w:tcW w:w="3608" w:type="dxa"/>
          </w:tcPr>
          <w:p w14:paraId="6E1557CF" w14:textId="535AE371" w:rsidR="00D22EE9" w:rsidRDefault="001E6A68" w:rsidP="00C540F9">
            <w:pPr>
              <w:rPr>
                <w:b/>
                <w:bCs/>
              </w:rPr>
            </w:pPr>
            <w:r>
              <w:rPr>
                <w:b/>
                <w:bCs/>
              </w:rPr>
              <w:t>Authorised Representative</w:t>
            </w:r>
            <w:r w:rsidR="00C44EFB">
              <w:rPr>
                <w:b/>
                <w:bCs/>
              </w:rPr>
              <w:t xml:space="preserve"> </w:t>
            </w:r>
            <w:r w:rsidR="00C44EFB" w:rsidRPr="00CD28B4">
              <w:rPr>
                <w:b/>
                <w:bCs/>
                <w:noProof/>
                <w:color w:val="FF0000"/>
              </w:rPr>
              <w:t>*</w:t>
            </w:r>
          </w:p>
        </w:tc>
        <w:tc>
          <w:tcPr>
            <w:tcW w:w="7348" w:type="dxa"/>
          </w:tcPr>
          <w:p w14:paraId="43D69623" w14:textId="5CF83681" w:rsidR="00D22EE9" w:rsidRDefault="00443EA8" w:rsidP="00443EA8">
            <w:r>
              <w:t xml:space="preserve">The person completing the application is to provide their </w:t>
            </w:r>
            <w:r w:rsidR="00A75BDB">
              <w:t xml:space="preserve">full name, position and </w:t>
            </w:r>
            <w:r>
              <w:t xml:space="preserve">contact details </w:t>
            </w:r>
            <w:r w:rsidR="00C32485">
              <w:t>as</w:t>
            </w:r>
            <w:r>
              <w:t xml:space="preserve"> the duly authorised representative complet</w:t>
            </w:r>
            <w:r w:rsidR="00C32485">
              <w:t>ing</w:t>
            </w:r>
            <w:r>
              <w:t xml:space="preserve"> the application for and on behalf of the Applicant.</w:t>
            </w:r>
          </w:p>
        </w:tc>
        <w:tc>
          <w:tcPr>
            <w:tcW w:w="2414" w:type="dxa"/>
          </w:tcPr>
          <w:p w14:paraId="39F49D77" w14:textId="35CBEEF6" w:rsidR="00D22EE9" w:rsidRPr="00E4760D" w:rsidRDefault="00D22EE9" w:rsidP="006C4BEC"/>
        </w:tc>
      </w:tr>
      <w:tr w:rsidR="00D22EE9" w14:paraId="5DEE2D6F" w14:textId="77777777" w:rsidTr="002C2BEF">
        <w:tc>
          <w:tcPr>
            <w:tcW w:w="692" w:type="dxa"/>
          </w:tcPr>
          <w:p w14:paraId="3FFC12A4" w14:textId="7E00578C" w:rsidR="00D22EE9" w:rsidRDefault="001E6A68" w:rsidP="00C540F9">
            <w:pPr>
              <w:rPr>
                <w:b/>
                <w:bCs/>
                <w:noProof/>
              </w:rPr>
            </w:pPr>
            <w:r>
              <w:rPr>
                <w:b/>
                <w:bCs/>
                <w:noProof/>
              </w:rPr>
              <w:t>2</w:t>
            </w:r>
          </w:p>
        </w:tc>
        <w:tc>
          <w:tcPr>
            <w:tcW w:w="3608" w:type="dxa"/>
          </w:tcPr>
          <w:p w14:paraId="4A5112F5" w14:textId="60D45578" w:rsidR="00D22EE9" w:rsidRDefault="001E6A68" w:rsidP="00C540F9">
            <w:pPr>
              <w:tabs>
                <w:tab w:val="left" w:pos="2281"/>
              </w:tabs>
              <w:rPr>
                <w:b/>
                <w:bCs/>
              </w:rPr>
            </w:pPr>
            <w:r>
              <w:rPr>
                <w:b/>
                <w:bCs/>
              </w:rPr>
              <w:t>Applicant’s Acknowledgement</w:t>
            </w:r>
            <w:r w:rsidR="00C44EFB">
              <w:rPr>
                <w:b/>
                <w:bCs/>
              </w:rPr>
              <w:t xml:space="preserve"> </w:t>
            </w:r>
            <w:r w:rsidR="00C44EFB" w:rsidRPr="00CD28B4">
              <w:rPr>
                <w:b/>
                <w:bCs/>
                <w:noProof/>
                <w:color w:val="FF0000"/>
              </w:rPr>
              <w:t>*</w:t>
            </w:r>
          </w:p>
        </w:tc>
        <w:tc>
          <w:tcPr>
            <w:tcW w:w="7348" w:type="dxa"/>
          </w:tcPr>
          <w:p w14:paraId="2F49CF24" w14:textId="501CB305" w:rsidR="00483F62" w:rsidRDefault="00483F62" w:rsidP="00483F62">
            <w:r>
              <w:t xml:space="preserve">Tick the checkboxes to confirm agreement to all associated terms, conditions, </w:t>
            </w:r>
            <w:proofErr w:type="gramStart"/>
            <w:r>
              <w:t>requirements</w:t>
            </w:r>
            <w:proofErr w:type="gramEnd"/>
            <w:r>
              <w:t xml:space="preserve"> and obligations by the Applicant should </w:t>
            </w:r>
            <w:r w:rsidR="00A75BDB">
              <w:t>inclusion</w:t>
            </w:r>
            <w:r>
              <w:t xml:space="preserve"> onto the</w:t>
            </w:r>
            <w:r w:rsidR="00B66683">
              <w:t xml:space="preserve"> </w:t>
            </w:r>
            <w:r w:rsidR="00A8790B">
              <w:t>PL</w:t>
            </w:r>
            <w:r>
              <w:t xml:space="preserve"> be successful. </w:t>
            </w:r>
          </w:p>
          <w:p w14:paraId="235114B3" w14:textId="4083642F" w:rsidR="00D22EE9" w:rsidRDefault="00483F62" w:rsidP="00C540F9">
            <w:r w:rsidRPr="00540B60">
              <w:t xml:space="preserve">Note: </w:t>
            </w:r>
            <w:r>
              <w:t xml:space="preserve">by checking these boxes, the registered user completing the online application form confirms that they are authorised to submit the application for and on behalf of the Applicant. </w:t>
            </w:r>
            <w:r w:rsidR="007E053C">
              <w:t>T</w:t>
            </w:r>
            <w:r>
              <w:t xml:space="preserve">he Applicant’s Acknowledgement </w:t>
            </w:r>
            <w:r w:rsidRPr="00540B60">
              <w:t>is a Condition of Participation</w:t>
            </w:r>
            <w:r w:rsidR="007E053C">
              <w:t>.</w:t>
            </w:r>
          </w:p>
        </w:tc>
        <w:tc>
          <w:tcPr>
            <w:tcW w:w="2414" w:type="dxa"/>
          </w:tcPr>
          <w:p w14:paraId="3FF92FC6" w14:textId="5926F53A" w:rsidR="007E053C" w:rsidRDefault="007E053C" w:rsidP="00AC0EAA">
            <w:pPr>
              <w:pStyle w:val="ListParagraph"/>
              <w:numPr>
                <w:ilvl w:val="0"/>
                <w:numId w:val="19"/>
              </w:numPr>
            </w:pPr>
            <w:r>
              <w:t>3.1 in</w:t>
            </w:r>
            <w:r w:rsidR="00B66683">
              <w:t xml:space="preserve"> </w:t>
            </w:r>
            <w:r w:rsidR="009E323F">
              <w:t>PL</w:t>
            </w:r>
            <w:r>
              <w:t xml:space="preserve"> Conditions</w:t>
            </w:r>
          </w:p>
          <w:p w14:paraId="7893ECBE" w14:textId="77777777" w:rsidR="00D22EE9" w:rsidRPr="003501DE" w:rsidRDefault="00D22EE9" w:rsidP="00C540F9"/>
        </w:tc>
      </w:tr>
      <w:tr w:rsidR="004F546B" w14:paraId="347AC5FE" w14:textId="77777777" w:rsidTr="002C2BEF">
        <w:tc>
          <w:tcPr>
            <w:tcW w:w="692" w:type="dxa"/>
          </w:tcPr>
          <w:p w14:paraId="32AE3457" w14:textId="06BC9A22" w:rsidR="004F546B" w:rsidRDefault="00A57127" w:rsidP="004F546B">
            <w:pPr>
              <w:rPr>
                <w:b/>
                <w:bCs/>
                <w:noProof/>
              </w:rPr>
            </w:pPr>
            <w:r>
              <w:rPr>
                <w:b/>
                <w:bCs/>
                <w:noProof/>
              </w:rPr>
              <w:t>3</w:t>
            </w:r>
          </w:p>
        </w:tc>
        <w:tc>
          <w:tcPr>
            <w:tcW w:w="3608" w:type="dxa"/>
          </w:tcPr>
          <w:p w14:paraId="601ACF3C" w14:textId="3DF92B67" w:rsidR="004F546B" w:rsidRDefault="004F546B" w:rsidP="004F546B">
            <w:pPr>
              <w:rPr>
                <w:b/>
                <w:bCs/>
                <w:noProof/>
              </w:rPr>
            </w:pPr>
            <w:r>
              <w:rPr>
                <w:b/>
                <w:bCs/>
                <w:noProof/>
              </w:rPr>
              <w:t>What type of organisation is your business?</w:t>
            </w:r>
            <w:r w:rsidR="00C44EFB">
              <w:rPr>
                <w:b/>
                <w:bCs/>
              </w:rPr>
              <w:t xml:space="preserve"> </w:t>
            </w:r>
            <w:r w:rsidR="00C44EFB" w:rsidRPr="00CD28B4">
              <w:rPr>
                <w:b/>
                <w:bCs/>
                <w:noProof/>
                <w:color w:val="FF0000"/>
              </w:rPr>
              <w:t>*</w:t>
            </w:r>
          </w:p>
        </w:tc>
        <w:tc>
          <w:tcPr>
            <w:tcW w:w="7348" w:type="dxa"/>
          </w:tcPr>
          <w:p w14:paraId="7F8D24A2" w14:textId="07B295A0" w:rsidR="004F546B" w:rsidRDefault="004F546B" w:rsidP="004F546B">
            <w:r w:rsidRPr="00D9373F">
              <w:t xml:space="preserve">Please select one of the options that best describes </w:t>
            </w:r>
            <w:r>
              <w:t>the Applicant’s</w:t>
            </w:r>
            <w:r w:rsidRPr="00D9373F">
              <w:t xml:space="preserve"> </w:t>
            </w:r>
            <w:r w:rsidR="00E4760D">
              <w:t xml:space="preserve">current </w:t>
            </w:r>
            <w:r w:rsidRPr="00D9373F">
              <w:t>corporate structure.</w:t>
            </w:r>
            <w:r w:rsidR="00E4760D">
              <w:t xml:space="preserve"> </w:t>
            </w:r>
          </w:p>
        </w:tc>
        <w:tc>
          <w:tcPr>
            <w:tcW w:w="2414" w:type="dxa"/>
          </w:tcPr>
          <w:p w14:paraId="64C35402" w14:textId="77777777" w:rsidR="004F546B" w:rsidRPr="003501DE" w:rsidRDefault="004F546B" w:rsidP="004F546B"/>
        </w:tc>
      </w:tr>
      <w:tr w:rsidR="002C2BEF" w14:paraId="14C96EAB" w14:textId="77777777" w:rsidTr="002C2BEF">
        <w:tc>
          <w:tcPr>
            <w:tcW w:w="692" w:type="dxa"/>
          </w:tcPr>
          <w:p w14:paraId="6DA492CA" w14:textId="77777777" w:rsidR="002C2BEF" w:rsidRDefault="002C2BEF" w:rsidP="002C2BEF">
            <w:pPr>
              <w:rPr>
                <w:b/>
                <w:bCs/>
                <w:noProof/>
              </w:rPr>
            </w:pPr>
          </w:p>
        </w:tc>
        <w:tc>
          <w:tcPr>
            <w:tcW w:w="3608" w:type="dxa"/>
          </w:tcPr>
          <w:p w14:paraId="5DA03043" w14:textId="02B2C302" w:rsidR="002C2BEF" w:rsidRDefault="002C2BEF" w:rsidP="002C2BEF">
            <w:pPr>
              <w:rPr>
                <w:b/>
                <w:bCs/>
                <w:noProof/>
              </w:rPr>
            </w:pPr>
            <w:r>
              <w:rPr>
                <w:b/>
                <w:bCs/>
                <w:noProof/>
              </w:rPr>
              <w:t>Corporate Structure</w:t>
            </w:r>
          </w:p>
        </w:tc>
        <w:tc>
          <w:tcPr>
            <w:tcW w:w="7348" w:type="dxa"/>
          </w:tcPr>
          <w:p w14:paraId="135D1EB6" w14:textId="77777777" w:rsidR="002C2BEF" w:rsidRDefault="002C2BEF" w:rsidP="002C2BEF">
            <w:r>
              <w:t xml:space="preserve">Use the </w:t>
            </w:r>
            <w:r>
              <w:rPr>
                <w:i/>
                <w:iCs/>
              </w:rPr>
              <w:t xml:space="preserve">Corporate structure </w:t>
            </w:r>
            <w:r>
              <w:t xml:space="preserve">template to provide further details of the Applicant’s corporate structure. Please ensure you declare all subsidiary, </w:t>
            </w:r>
            <w:proofErr w:type="gramStart"/>
            <w:r>
              <w:t>parent</w:t>
            </w:r>
            <w:proofErr w:type="gramEnd"/>
            <w:r>
              <w:t xml:space="preserve"> and related entities to your organisation, as well as identifying the Directors of each entity. Further details to be provided on each entity include the ABN or ACN (if applicable). This can be conveyed in writing or in a diagram in the provided template.</w:t>
            </w:r>
          </w:p>
          <w:p w14:paraId="766FD9BF" w14:textId="77777777" w:rsidR="002C2BEF" w:rsidRPr="002C2BEF" w:rsidRDefault="002C2BEF" w:rsidP="002C2BEF">
            <w:pPr>
              <w:rPr>
                <w:b/>
                <w:bCs/>
              </w:rPr>
            </w:pPr>
            <w:r w:rsidRPr="002C2BEF">
              <w:rPr>
                <w:b/>
                <w:bCs/>
              </w:rPr>
              <w:t xml:space="preserve">Note: for international Applicants, all entity relations to the Applicant’s domestic ABN must be shown. </w:t>
            </w:r>
          </w:p>
          <w:p w14:paraId="6568754C" w14:textId="3C0165FB" w:rsidR="002C2BEF" w:rsidRPr="00D9373F" w:rsidRDefault="002C2BEF" w:rsidP="002C2BEF">
            <w:r>
              <w:t>Upload the completed template in Word or PDF.</w:t>
            </w:r>
          </w:p>
        </w:tc>
        <w:tc>
          <w:tcPr>
            <w:tcW w:w="2414" w:type="dxa"/>
          </w:tcPr>
          <w:p w14:paraId="7368C138" w14:textId="1CB20FC0" w:rsidR="002C2BEF" w:rsidRPr="003501DE" w:rsidRDefault="002C2BEF" w:rsidP="002C2BEF">
            <w:r>
              <w:t>Corporate Structure template</w:t>
            </w:r>
          </w:p>
        </w:tc>
      </w:tr>
      <w:tr w:rsidR="002C2BEF" w14:paraId="323F5F26" w14:textId="77777777" w:rsidTr="002C2BEF">
        <w:tc>
          <w:tcPr>
            <w:tcW w:w="692" w:type="dxa"/>
          </w:tcPr>
          <w:p w14:paraId="1449D505" w14:textId="26112DDC" w:rsidR="002C2BEF" w:rsidRDefault="002C2BEF" w:rsidP="002C2BEF">
            <w:pPr>
              <w:rPr>
                <w:b/>
                <w:bCs/>
                <w:noProof/>
              </w:rPr>
            </w:pPr>
            <w:r>
              <w:rPr>
                <w:b/>
                <w:bCs/>
                <w:noProof/>
              </w:rPr>
              <w:t>4</w:t>
            </w:r>
          </w:p>
        </w:tc>
        <w:tc>
          <w:tcPr>
            <w:tcW w:w="3608" w:type="dxa"/>
          </w:tcPr>
          <w:p w14:paraId="6F7DD68A" w14:textId="05DD6FE6" w:rsidR="002C2BEF" w:rsidRDefault="002C2BEF" w:rsidP="002C2BEF">
            <w:pPr>
              <w:rPr>
                <w:b/>
                <w:bCs/>
                <w:noProof/>
              </w:rPr>
            </w:pPr>
            <w:r>
              <w:rPr>
                <w:b/>
                <w:bCs/>
                <w:noProof/>
              </w:rPr>
              <w:t xml:space="preserve">Is the organisation an Australian Disability Enterprise? </w:t>
            </w:r>
            <w:r w:rsidRPr="00CD28B4">
              <w:rPr>
                <w:b/>
                <w:bCs/>
                <w:noProof/>
                <w:color w:val="FF0000"/>
              </w:rPr>
              <w:t>*</w:t>
            </w:r>
          </w:p>
        </w:tc>
        <w:tc>
          <w:tcPr>
            <w:tcW w:w="7348" w:type="dxa"/>
          </w:tcPr>
          <w:p w14:paraId="499C4F0A" w14:textId="79FCEE0E" w:rsidR="002C2BEF" w:rsidRDefault="002C2BEF" w:rsidP="002C2BEF">
            <w:r>
              <w:t>Please select Yes or No. NSW Government agencies are encouraged to buy from ADE organisations where possible.</w:t>
            </w:r>
          </w:p>
        </w:tc>
        <w:tc>
          <w:tcPr>
            <w:tcW w:w="2414" w:type="dxa"/>
          </w:tcPr>
          <w:p w14:paraId="0C91037C" w14:textId="6269BBD7" w:rsidR="002C2BEF" w:rsidRPr="003501DE" w:rsidRDefault="002C2BEF" w:rsidP="002C2BEF"/>
        </w:tc>
      </w:tr>
      <w:tr w:rsidR="00647BD0" w14:paraId="26EEA13E" w14:textId="77777777" w:rsidTr="002C2BEF">
        <w:tc>
          <w:tcPr>
            <w:tcW w:w="692" w:type="dxa"/>
          </w:tcPr>
          <w:p w14:paraId="09E005F1" w14:textId="77777777" w:rsidR="00647BD0" w:rsidRDefault="00647BD0" w:rsidP="00647BD0">
            <w:pPr>
              <w:rPr>
                <w:b/>
                <w:bCs/>
                <w:noProof/>
              </w:rPr>
            </w:pPr>
          </w:p>
        </w:tc>
        <w:tc>
          <w:tcPr>
            <w:tcW w:w="3608" w:type="dxa"/>
          </w:tcPr>
          <w:p w14:paraId="72509D74" w14:textId="3C81C2D1" w:rsidR="00647BD0" w:rsidRDefault="00647BD0" w:rsidP="00647BD0">
            <w:pPr>
              <w:rPr>
                <w:b/>
                <w:bCs/>
                <w:noProof/>
              </w:rPr>
            </w:pPr>
            <w:r w:rsidRPr="00FD2D64">
              <w:rPr>
                <w:b/>
                <w:bCs/>
                <w:noProof/>
              </w:rPr>
              <w:t xml:space="preserve">In what countries does your organisation provide its services (relevant to this </w:t>
            </w:r>
            <w:r>
              <w:rPr>
                <w:b/>
                <w:bCs/>
                <w:noProof/>
              </w:rPr>
              <w:t>PL</w:t>
            </w:r>
            <w:r w:rsidRPr="00FD2D64">
              <w:rPr>
                <w:b/>
                <w:bCs/>
                <w:noProof/>
              </w:rPr>
              <w:t>)?</w:t>
            </w:r>
            <w:r>
              <w:rPr>
                <w:b/>
                <w:bCs/>
                <w:noProof/>
              </w:rPr>
              <w:t xml:space="preserve"> </w:t>
            </w:r>
            <w:r w:rsidRPr="00CD28B4">
              <w:rPr>
                <w:b/>
                <w:bCs/>
                <w:noProof/>
                <w:color w:val="FF0000"/>
              </w:rPr>
              <w:t>*</w:t>
            </w:r>
          </w:p>
        </w:tc>
        <w:tc>
          <w:tcPr>
            <w:tcW w:w="7348" w:type="dxa"/>
          </w:tcPr>
          <w:p w14:paraId="19B5601B" w14:textId="1EE099AF" w:rsidR="00647BD0" w:rsidRDefault="00647BD0" w:rsidP="00647BD0">
            <w:r>
              <w:t>You should indicate your primary office location/s in this section. Please enter any additional countries in which your organisation operates / provides its services in the categories that are being applied for in the Procurement List.</w:t>
            </w:r>
          </w:p>
        </w:tc>
        <w:tc>
          <w:tcPr>
            <w:tcW w:w="2414" w:type="dxa"/>
          </w:tcPr>
          <w:p w14:paraId="5E34B41D" w14:textId="77777777" w:rsidR="00647BD0" w:rsidRPr="003501DE" w:rsidRDefault="00647BD0" w:rsidP="00647BD0"/>
        </w:tc>
      </w:tr>
      <w:tr w:rsidR="00647BD0" w14:paraId="3C0F5459" w14:textId="77777777" w:rsidTr="002C2BEF">
        <w:tc>
          <w:tcPr>
            <w:tcW w:w="692" w:type="dxa"/>
          </w:tcPr>
          <w:p w14:paraId="387D799A" w14:textId="7C19139B" w:rsidR="00647BD0" w:rsidRDefault="00647BD0" w:rsidP="00647BD0">
            <w:pPr>
              <w:rPr>
                <w:b/>
                <w:bCs/>
                <w:noProof/>
              </w:rPr>
            </w:pPr>
            <w:r>
              <w:rPr>
                <w:b/>
                <w:bCs/>
                <w:noProof/>
              </w:rPr>
              <w:t>5</w:t>
            </w:r>
          </w:p>
        </w:tc>
        <w:tc>
          <w:tcPr>
            <w:tcW w:w="3608" w:type="dxa"/>
          </w:tcPr>
          <w:p w14:paraId="40AEDDEA" w14:textId="6D42B1FE" w:rsidR="00647BD0" w:rsidRDefault="00647BD0" w:rsidP="00647BD0">
            <w:pPr>
              <w:rPr>
                <w:b/>
                <w:bCs/>
                <w:noProof/>
              </w:rPr>
            </w:pPr>
            <w:r>
              <w:rPr>
                <w:b/>
                <w:bCs/>
                <w:noProof/>
              </w:rPr>
              <w:t>Years in operation</w:t>
            </w:r>
            <w:r>
              <w:rPr>
                <w:b/>
                <w:bCs/>
              </w:rPr>
              <w:t xml:space="preserve"> </w:t>
            </w:r>
            <w:r w:rsidRPr="00CD28B4">
              <w:rPr>
                <w:b/>
                <w:bCs/>
                <w:noProof/>
                <w:color w:val="FF0000"/>
              </w:rPr>
              <w:t>*</w:t>
            </w:r>
          </w:p>
        </w:tc>
        <w:tc>
          <w:tcPr>
            <w:tcW w:w="7348" w:type="dxa"/>
          </w:tcPr>
          <w:p w14:paraId="0F84331A" w14:textId="3C0E0C5F" w:rsidR="00647BD0" w:rsidRDefault="00647BD0" w:rsidP="00647BD0">
            <w:r>
              <w:t>Please enter a number in years of the time the organisation has been in operation</w:t>
            </w:r>
            <w:r w:rsidR="00DA2707">
              <w:t xml:space="preserve"> (</w:t>
            </w:r>
            <w:r w:rsidR="00144684">
              <w:t>i.e.,</w:t>
            </w:r>
            <w:r w:rsidR="005F3976">
              <w:t xml:space="preserve"> </w:t>
            </w:r>
            <w:r w:rsidR="00DA2707">
              <w:t>from the ACN Registration Date and as shown on the ASIC records</w:t>
            </w:r>
            <w:r w:rsidR="005F3976">
              <w:t>)</w:t>
            </w:r>
            <w:r>
              <w:t xml:space="preserve">. </w:t>
            </w:r>
          </w:p>
        </w:tc>
        <w:tc>
          <w:tcPr>
            <w:tcW w:w="2414" w:type="dxa"/>
          </w:tcPr>
          <w:p w14:paraId="5DA91ECC" w14:textId="77777777" w:rsidR="00647BD0" w:rsidRPr="003501DE" w:rsidRDefault="00647BD0" w:rsidP="00647BD0"/>
        </w:tc>
      </w:tr>
      <w:tr w:rsidR="00647BD0" w14:paraId="0BF166C8" w14:textId="77777777" w:rsidTr="002C2BEF">
        <w:tc>
          <w:tcPr>
            <w:tcW w:w="692" w:type="dxa"/>
          </w:tcPr>
          <w:p w14:paraId="5C217C04" w14:textId="69121479" w:rsidR="00647BD0" w:rsidRDefault="00647BD0" w:rsidP="00647BD0">
            <w:pPr>
              <w:rPr>
                <w:b/>
                <w:bCs/>
                <w:noProof/>
              </w:rPr>
            </w:pPr>
            <w:r>
              <w:rPr>
                <w:b/>
                <w:bCs/>
                <w:noProof/>
              </w:rPr>
              <w:t>6</w:t>
            </w:r>
          </w:p>
        </w:tc>
        <w:tc>
          <w:tcPr>
            <w:tcW w:w="3608" w:type="dxa"/>
          </w:tcPr>
          <w:p w14:paraId="0B9F87B0" w14:textId="4D235675" w:rsidR="00647BD0" w:rsidRDefault="00647BD0" w:rsidP="00647BD0">
            <w:pPr>
              <w:rPr>
                <w:b/>
                <w:bCs/>
                <w:noProof/>
              </w:rPr>
            </w:pPr>
            <w:r>
              <w:rPr>
                <w:b/>
                <w:bCs/>
              </w:rPr>
              <w:t xml:space="preserve">Describe the organisation’s approach to the NSW Government’s Skills and Training Policy. </w:t>
            </w:r>
            <w:r w:rsidRPr="00CD28B4">
              <w:rPr>
                <w:b/>
                <w:bCs/>
                <w:noProof/>
                <w:color w:val="FF0000"/>
              </w:rPr>
              <w:t>*</w:t>
            </w:r>
          </w:p>
        </w:tc>
        <w:tc>
          <w:tcPr>
            <w:tcW w:w="7348" w:type="dxa"/>
          </w:tcPr>
          <w:p w14:paraId="02252370" w14:textId="5FB8B399" w:rsidR="00647BD0" w:rsidRDefault="00647BD0" w:rsidP="00647BD0">
            <w:r>
              <w:t>Provide a brief description in the text box of how your organisation contributes to the NSW Government’s commitment to the construction workforce.</w:t>
            </w:r>
          </w:p>
        </w:tc>
        <w:tc>
          <w:tcPr>
            <w:tcW w:w="2414" w:type="dxa"/>
          </w:tcPr>
          <w:p w14:paraId="4BCEE067" w14:textId="3385C957" w:rsidR="00647BD0" w:rsidRDefault="00647BD0" w:rsidP="00AC0EAA">
            <w:pPr>
              <w:pStyle w:val="ListParagraph"/>
              <w:numPr>
                <w:ilvl w:val="0"/>
                <w:numId w:val="19"/>
              </w:numPr>
            </w:pPr>
            <w:r>
              <w:t>8.8 in PL Conditions</w:t>
            </w:r>
          </w:p>
          <w:p w14:paraId="65CD3183" w14:textId="5A83B7DE" w:rsidR="00647BD0" w:rsidRPr="003501DE" w:rsidRDefault="00006FBE" w:rsidP="00647BD0">
            <w:hyperlink r:id="rId49" w:history="1">
              <w:r w:rsidR="00647BD0" w:rsidRPr="00CE4612">
                <w:rPr>
                  <w:rStyle w:val="Hyperlink"/>
                </w:rPr>
                <w:t>Infrastructure Skills Legacy Program (ISLP)</w:t>
              </w:r>
            </w:hyperlink>
          </w:p>
        </w:tc>
      </w:tr>
      <w:tr w:rsidR="00647BD0" w14:paraId="1EB91A86" w14:textId="77777777" w:rsidTr="002C2BEF">
        <w:tc>
          <w:tcPr>
            <w:tcW w:w="692" w:type="dxa"/>
          </w:tcPr>
          <w:p w14:paraId="425AF5B2" w14:textId="75A846D6" w:rsidR="00647BD0" w:rsidRDefault="00647BD0" w:rsidP="00647BD0">
            <w:pPr>
              <w:rPr>
                <w:b/>
                <w:bCs/>
                <w:noProof/>
              </w:rPr>
            </w:pPr>
            <w:r>
              <w:rPr>
                <w:b/>
                <w:bCs/>
                <w:noProof/>
              </w:rPr>
              <w:t>7</w:t>
            </w:r>
          </w:p>
        </w:tc>
        <w:tc>
          <w:tcPr>
            <w:tcW w:w="3608" w:type="dxa"/>
          </w:tcPr>
          <w:p w14:paraId="0A31A16F" w14:textId="77777777" w:rsidR="00647BD0" w:rsidRDefault="00647BD0" w:rsidP="00647BD0">
            <w:pPr>
              <w:tabs>
                <w:tab w:val="left" w:pos="2281"/>
              </w:tabs>
              <w:rPr>
                <w:b/>
                <w:bCs/>
                <w:noProof/>
              </w:rPr>
            </w:pPr>
            <w:r w:rsidRPr="00E50A21">
              <w:rPr>
                <w:b/>
                <w:bCs/>
                <w:noProof/>
              </w:rPr>
              <w:t xml:space="preserve">Describe how the organisation is compliant with the Commonwealth Modern Slavery Act. </w:t>
            </w:r>
            <w:r w:rsidRPr="00CD28B4">
              <w:rPr>
                <w:b/>
                <w:bCs/>
                <w:noProof/>
                <w:color w:val="FF0000"/>
              </w:rPr>
              <w:t>*</w:t>
            </w:r>
          </w:p>
          <w:p w14:paraId="3690821C" w14:textId="77777777" w:rsidR="00647BD0" w:rsidRDefault="00647BD0" w:rsidP="00647BD0">
            <w:pPr>
              <w:rPr>
                <w:b/>
                <w:bCs/>
                <w:noProof/>
              </w:rPr>
            </w:pPr>
          </w:p>
        </w:tc>
        <w:tc>
          <w:tcPr>
            <w:tcW w:w="7348" w:type="dxa"/>
          </w:tcPr>
          <w:p w14:paraId="60DC3AD8" w14:textId="2D0AD460" w:rsidR="00647BD0" w:rsidRDefault="00647BD0" w:rsidP="00647BD0">
            <w:r>
              <w:t>Provide a brief description in the text box of how your organisation is compliant with the Commonwealth Modern Slavery Act.</w:t>
            </w:r>
          </w:p>
        </w:tc>
        <w:tc>
          <w:tcPr>
            <w:tcW w:w="2414" w:type="dxa"/>
          </w:tcPr>
          <w:p w14:paraId="1382316F" w14:textId="7BFA8B55" w:rsidR="00647BD0" w:rsidRDefault="00647BD0" w:rsidP="00AC0EAA">
            <w:pPr>
              <w:pStyle w:val="ListParagraph"/>
              <w:numPr>
                <w:ilvl w:val="0"/>
                <w:numId w:val="20"/>
              </w:numPr>
            </w:pPr>
            <w:r>
              <w:t>8.9 in PL Conditions</w:t>
            </w:r>
          </w:p>
          <w:p w14:paraId="7BCA6607" w14:textId="04AF188A" w:rsidR="00647BD0" w:rsidRPr="003501DE" w:rsidRDefault="00006FBE" w:rsidP="00647BD0">
            <w:hyperlink r:id="rId50" w:tgtFrame="_blank" w:history="1">
              <w:r w:rsidR="00647BD0" w:rsidRPr="007943FC">
                <w:rPr>
                  <w:rStyle w:val="Hyperlink"/>
                </w:rPr>
                <w:t>Modern Slavery Act 2018</w:t>
              </w:r>
            </w:hyperlink>
            <w:r w:rsidR="00647BD0" w:rsidRPr="007943FC">
              <w:rPr>
                <w:rStyle w:val="Hyperlink"/>
              </w:rPr>
              <w:t> (NSW)</w:t>
            </w:r>
          </w:p>
        </w:tc>
      </w:tr>
      <w:tr w:rsidR="00647BD0" w14:paraId="711D504B" w14:textId="77777777" w:rsidTr="002C2BEF">
        <w:tc>
          <w:tcPr>
            <w:tcW w:w="692" w:type="dxa"/>
          </w:tcPr>
          <w:p w14:paraId="11FD4A1C" w14:textId="53B27AA0" w:rsidR="00647BD0" w:rsidRDefault="00647BD0" w:rsidP="00647BD0">
            <w:pPr>
              <w:rPr>
                <w:b/>
                <w:bCs/>
                <w:noProof/>
              </w:rPr>
            </w:pPr>
            <w:r>
              <w:rPr>
                <w:b/>
                <w:bCs/>
                <w:noProof/>
              </w:rPr>
              <w:lastRenderedPageBreak/>
              <w:t>8</w:t>
            </w:r>
          </w:p>
        </w:tc>
        <w:tc>
          <w:tcPr>
            <w:tcW w:w="3608" w:type="dxa"/>
          </w:tcPr>
          <w:p w14:paraId="4C4D15DD" w14:textId="77777777" w:rsidR="00647BD0" w:rsidRPr="00947A80" w:rsidRDefault="00647BD0" w:rsidP="00647BD0">
            <w:pPr>
              <w:rPr>
                <w:b/>
                <w:bCs/>
                <w:noProof/>
              </w:rPr>
            </w:pPr>
            <w:r w:rsidRPr="00947A80">
              <w:rPr>
                <w:b/>
                <w:bCs/>
                <w:noProof/>
              </w:rPr>
              <w:t xml:space="preserve">Provide any </w:t>
            </w:r>
            <w:r>
              <w:rPr>
                <w:b/>
                <w:bCs/>
                <w:noProof/>
              </w:rPr>
              <w:t xml:space="preserve">other </w:t>
            </w:r>
            <w:r w:rsidRPr="00947A80">
              <w:rPr>
                <w:b/>
                <w:bCs/>
                <w:noProof/>
              </w:rPr>
              <w:t xml:space="preserve">applicable licences or certifications </w:t>
            </w:r>
            <w:r>
              <w:rPr>
                <w:b/>
                <w:bCs/>
                <w:noProof/>
              </w:rPr>
              <w:t>the organisation</w:t>
            </w:r>
            <w:r w:rsidRPr="00947A80">
              <w:rPr>
                <w:b/>
                <w:bCs/>
                <w:noProof/>
              </w:rPr>
              <w:t xml:space="preserve"> has. </w:t>
            </w:r>
          </w:p>
          <w:p w14:paraId="3D10DEBA" w14:textId="77777777" w:rsidR="00647BD0" w:rsidRDefault="00647BD0" w:rsidP="00647BD0">
            <w:pPr>
              <w:rPr>
                <w:b/>
                <w:bCs/>
                <w:noProof/>
              </w:rPr>
            </w:pPr>
          </w:p>
        </w:tc>
        <w:tc>
          <w:tcPr>
            <w:tcW w:w="7348" w:type="dxa"/>
          </w:tcPr>
          <w:p w14:paraId="4B3D5525" w14:textId="77C4FA67" w:rsidR="00647BD0" w:rsidRDefault="00647BD0" w:rsidP="00E21256">
            <w:r>
              <w:t>This is an optional question that provides the opportunity strengthen their application.</w:t>
            </w:r>
            <w:r w:rsidR="00E21256">
              <w:t xml:space="preserve"> </w:t>
            </w:r>
          </w:p>
        </w:tc>
        <w:tc>
          <w:tcPr>
            <w:tcW w:w="2414" w:type="dxa"/>
          </w:tcPr>
          <w:p w14:paraId="0AF8428A" w14:textId="77777777" w:rsidR="00647BD0" w:rsidRPr="003501DE" w:rsidRDefault="00647BD0" w:rsidP="00647BD0"/>
        </w:tc>
      </w:tr>
    </w:tbl>
    <w:p w14:paraId="493CCB07" w14:textId="0BA734F2" w:rsidR="00317959" w:rsidRPr="00317959" w:rsidRDefault="00A80E0A" w:rsidP="00212398">
      <w:pPr>
        <w:pStyle w:val="Heading3"/>
        <w:spacing w:before="360"/>
      </w:pPr>
      <w:bookmarkStart w:id="42" w:name="_Toc117600072"/>
      <w:r>
        <w:t>3</w:t>
      </w:r>
      <w:r w:rsidR="00053ED8">
        <w:t>.</w:t>
      </w:r>
      <w:r w:rsidR="00D65368">
        <w:t>6</w:t>
      </w:r>
      <w:r w:rsidR="00053ED8">
        <w:t>.</w:t>
      </w:r>
      <w:r w:rsidR="006822F7">
        <w:t>2</w:t>
      </w:r>
      <w:r>
        <w:tab/>
      </w:r>
      <w:r w:rsidR="00317959">
        <w:t>Legal Capacity</w:t>
      </w:r>
      <w:bookmarkEnd w:id="42"/>
    </w:p>
    <w:tbl>
      <w:tblPr>
        <w:tblStyle w:val="TableGrid"/>
        <w:tblW w:w="14062" w:type="dxa"/>
        <w:tblLook w:val="04A0" w:firstRow="1" w:lastRow="0" w:firstColumn="1" w:lastColumn="0" w:noHBand="0" w:noVBand="1"/>
      </w:tblPr>
      <w:tblGrid>
        <w:gridCol w:w="454"/>
        <w:gridCol w:w="3657"/>
        <w:gridCol w:w="7513"/>
        <w:gridCol w:w="2438"/>
      </w:tblGrid>
      <w:tr w:rsidR="003501DE" w14:paraId="6D2A4555" w14:textId="77777777" w:rsidTr="00AC779C">
        <w:trPr>
          <w:cnfStyle w:val="100000000000" w:firstRow="1" w:lastRow="0" w:firstColumn="0" w:lastColumn="0" w:oddVBand="0" w:evenVBand="0" w:oddHBand="0" w:evenHBand="0" w:firstRowFirstColumn="0" w:firstRowLastColumn="0" w:lastRowFirstColumn="0" w:lastRowLastColumn="0"/>
        </w:trPr>
        <w:tc>
          <w:tcPr>
            <w:tcW w:w="454" w:type="dxa"/>
          </w:tcPr>
          <w:p w14:paraId="0E961861" w14:textId="77777777" w:rsidR="003501DE" w:rsidRDefault="003501DE" w:rsidP="00E62873"/>
        </w:tc>
        <w:tc>
          <w:tcPr>
            <w:tcW w:w="3657" w:type="dxa"/>
          </w:tcPr>
          <w:p w14:paraId="03369186" w14:textId="3215EF9D" w:rsidR="003501DE" w:rsidRDefault="003501DE" w:rsidP="00E62873">
            <w:r>
              <w:t>Legal Capacity</w:t>
            </w:r>
          </w:p>
        </w:tc>
        <w:tc>
          <w:tcPr>
            <w:tcW w:w="7513" w:type="dxa"/>
          </w:tcPr>
          <w:p w14:paraId="5F7980C5" w14:textId="77777777" w:rsidR="003501DE" w:rsidRDefault="003501DE" w:rsidP="00E62873">
            <w:r>
              <w:t>Instructions</w:t>
            </w:r>
          </w:p>
        </w:tc>
        <w:tc>
          <w:tcPr>
            <w:tcW w:w="2438" w:type="dxa"/>
          </w:tcPr>
          <w:p w14:paraId="534DDD29" w14:textId="07E578D7" w:rsidR="003501DE" w:rsidRDefault="003501DE" w:rsidP="00E62873">
            <w:r>
              <w:t>References</w:t>
            </w:r>
          </w:p>
        </w:tc>
      </w:tr>
      <w:tr w:rsidR="0051321D" w14:paraId="7B913428" w14:textId="77777777" w:rsidTr="00AC779C">
        <w:tc>
          <w:tcPr>
            <w:tcW w:w="454" w:type="dxa"/>
          </w:tcPr>
          <w:p w14:paraId="73E99EBD" w14:textId="71E92281" w:rsidR="0051321D" w:rsidRDefault="0051321D" w:rsidP="0051321D">
            <w:pPr>
              <w:rPr>
                <w:b/>
                <w:bCs/>
                <w:noProof/>
              </w:rPr>
            </w:pPr>
            <w:r>
              <w:rPr>
                <w:b/>
                <w:bCs/>
                <w:noProof/>
              </w:rPr>
              <w:t>1</w:t>
            </w:r>
          </w:p>
        </w:tc>
        <w:tc>
          <w:tcPr>
            <w:tcW w:w="3657" w:type="dxa"/>
          </w:tcPr>
          <w:p w14:paraId="647B9B6A" w14:textId="529138EE" w:rsidR="0051321D" w:rsidRPr="00947A80" w:rsidRDefault="0051321D" w:rsidP="0051321D">
            <w:pPr>
              <w:rPr>
                <w:b/>
                <w:bCs/>
                <w:noProof/>
              </w:rPr>
            </w:pPr>
            <w:r>
              <w:rPr>
                <w:b/>
                <w:bCs/>
                <w:noProof/>
              </w:rPr>
              <w:t>Supplier Code of Conduct</w:t>
            </w:r>
            <w:r>
              <w:rPr>
                <w:b/>
                <w:bCs/>
              </w:rPr>
              <w:t xml:space="preserve"> </w:t>
            </w:r>
            <w:r w:rsidRPr="00CD28B4">
              <w:rPr>
                <w:b/>
                <w:bCs/>
                <w:noProof/>
                <w:color w:val="FF0000"/>
              </w:rPr>
              <w:t>*</w:t>
            </w:r>
          </w:p>
        </w:tc>
        <w:tc>
          <w:tcPr>
            <w:tcW w:w="7513" w:type="dxa"/>
          </w:tcPr>
          <w:p w14:paraId="2841E465" w14:textId="77777777" w:rsidR="0051321D" w:rsidRDefault="0051321D" w:rsidP="0051321D">
            <w:r>
              <w:t xml:space="preserve">Please tick this box to confirm you’ve acknowledged and agree to the </w:t>
            </w:r>
            <w:hyperlink r:id="rId51" w:history="1">
              <w:r w:rsidRPr="00B21382">
                <w:rPr>
                  <w:rStyle w:val="Hyperlink"/>
                </w:rPr>
                <w:t>NSW Supplier Code of Conduct</w:t>
              </w:r>
            </w:hyperlink>
            <w:r>
              <w:t xml:space="preserve">. This is a standard of behaviour that suppliers must comply with when working for the NSW Government. Additionally, compliance with the </w:t>
            </w:r>
            <w:hyperlink r:id="rId52" w:history="1">
              <w:r w:rsidRPr="008E3EF5">
                <w:rPr>
                  <w:rStyle w:val="Hyperlink"/>
                </w:rPr>
                <w:t>NSW Industrial Relations Guidelines: Building and Construction</w:t>
              </w:r>
            </w:hyperlink>
            <w:r>
              <w:t xml:space="preserve"> is required. </w:t>
            </w:r>
          </w:p>
          <w:p w14:paraId="75061AEE" w14:textId="02E3B9AE" w:rsidR="0051321D" w:rsidRDefault="0051321D" w:rsidP="0051321D">
            <w:r>
              <w:t xml:space="preserve">Note: this is a Condition of Participation. </w:t>
            </w:r>
          </w:p>
        </w:tc>
        <w:tc>
          <w:tcPr>
            <w:tcW w:w="2438" w:type="dxa"/>
          </w:tcPr>
          <w:p w14:paraId="75570A85" w14:textId="4A12EBDB" w:rsidR="0051321D" w:rsidRDefault="0051321D" w:rsidP="00AC0EAA">
            <w:pPr>
              <w:pStyle w:val="ListParagraph"/>
              <w:numPr>
                <w:ilvl w:val="0"/>
                <w:numId w:val="19"/>
              </w:numPr>
            </w:pPr>
            <w:r>
              <w:t>3.1 in</w:t>
            </w:r>
            <w:r w:rsidR="00B66683">
              <w:t xml:space="preserve"> </w:t>
            </w:r>
            <w:r w:rsidR="009E323F">
              <w:t>PL</w:t>
            </w:r>
            <w:r>
              <w:t xml:space="preserve"> Conditions</w:t>
            </w:r>
          </w:p>
          <w:p w14:paraId="06440C1C" w14:textId="77777777" w:rsidR="0051321D" w:rsidRPr="003501DE" w:rsidRDefault="0051321D" w:rsidP="0051321D"/>
        </w:tc>
      </w:tr>
      <w:tr w:rsidR="00BB4D4D" w14:paraId="6A6E23D6" w14:textId="77777777" w:rsidTr="00AC779C">
        <w:tc>
          <w:tcPr>
            <w:tcW w:w="454" w:type="dxa"/>
          </w:tcPr>
          <w:p w14:paraId="5EADC5BD" w14:textId="4606FE1B" w:rsidR="00BB4D4D" w:rsidRDefault="00BB4D4D" w:rsidP="00BB4D4D">
            <w:pPr>
              <w:rPr>
                <w:b/>
                <w:bCs/>
                <w:noProof/>
              </w:rPr>
            </w:pPr>
            <w:r>
              <w:rPr>
                <w:b/>
                <w:bCs/>
                <w:noProof/>
              </w:rPr>
              <w:t>2</w:t>
            </w:r>
          </w:p>
        </w:tc>
        <w:tc>
          <w:tcPr>
            <w:tcW w:w="3657" w:type="dxa"/>
          </w:tcPr>
          <w:p w14:paraId="4B87D6E6" w14:textId="71601EBB" w:rsidR="00BB4D4D" w:rsidRPr="003501DE" w:rsidRDefault="00BB4D4D" w:rsidP="00BB4D4D">
            <w:pPr>
              <w:rPr>
                <w:b/>
                <w:bCs/>
                <w:noProof/>
              </w:rPr>
            </w:pPr>
            <w:r w:rsidRPr="003501DE">
              <w:rPr>
                <w:b/>
                <w:bCs/>
                <w:noProof/>
              </w:rPr>
              <w:t>Fines</w:t>
            </w:r>
            <w:r>
              <w:rPr>
                <w:b/>
                <w:bCs/>
                <w:noProof/>
              </w:rPr>
              <w:t xml:space="preserve"> </w:t>
            </w:r>
            <w:r w:rsidRPr="00CD28B4">
              <w:rPr>
                <w:b/>
                <w:bCs/>
                <w:noProof/>
                <w:color w:val="FF0000"/>
              </w:rPr>
              <w:t>*</w:t>
            </w:r>
          </w:p>
        </w:tc>
        <w:tc>
          <w:tcPr>
            <w:tcW w:w="7513" w:type="dxa"/>
          </w:tcPr>
          <w:p w14:paraId="68059FE0" w14:textId="77777777" w:rsidR="00BB4D4D" w:rsidRDefault="00BB4D4D" w:rsidP="00BB4D4D">
            <w:r>
              <w:t xml:space="preserve">Use the </w:t>
            </w:r>
            <w:r w:rsidRPr="003501DE">
              <w:rPr>
                <w:i/>
                <w:iCs/>
              </w:rPr>
              <w:t xml:space="preserve">Fines </w:t>
            </w:r>
            <w:r w:rsidRPr="00942914">
              <w:t>template</w:t>
            </w:r>
            <w:r>
              <w:t xml:space="preserve"> to identify all fines, proceedings, </w:t>
            </w:r>
            <w:proofErr w:type="gramStart"/>
            <w:r>
              <w:t>prosecutions</w:t>
            </w:r>
            <w:proofErr w:type="gramEnd"/>
            <w:r>
              <w:t xml:space="preserve"> and convictions recorded against the organisation or Key Personnel in the two years before the date of application. This should include any ICAC proceedings, WHS and Environmental matters and other investigations.</w:t>
            </w:r>
          </w:p>
          <w:p w14:paraId="354C1D55" w14:textId="3AD35481" w:rsidR="00BB4D4D" w:rsidRDefault="00BB4D4D" w:rsidP="00BB4D4D">
            <w:r>
              <w:t>Upload the completed template in Word or PDF.</w:t>
            </w:r>
          </w:p>
        </w:tc>
        <w:tc>
          <w:tcPr>
            <w:tcW w:w="2438" w:type="dxa"/>
          </w:tcPr>
          <w:p w14:paraId="440E0F4F" w14:textId="1B58CF30" w:rsidR="00BB4D4D" w:rsidRDefault="00BB4D4D" w:rsidP="00AC0EAA">
            <w:pPr>
              <w:pStyle w:val="ListParagraph"/>
              <w:numPr>
                <w:ilvl w:val="0"/>
                <w:numId w:val="28"/>
              </w:numPr>
            </w:pPr>
            <w:r>
              <w:t>Fines template</w:t>
            </w:r>
          </w:p>
        </w:tc>
      </w:tr>
    </w:tbl>
    <w:p w14:paraId="2307FEB5" w14:textId="3D4912EC" w:rsidR="00317959" w:rsidRPr="00317959" w:rsidRDefault="00A80E0A" w:rsidP="00212398">
      <w:pPr>
        <w:pStyle w:val="Heading3"/>
        <w:spacing w:before="360"/>
      </w:pPr>
      <w:bookmarkStart w:id="43" w:name="_Toc117600073"/>
      <w:r>
        <w:lastRenderedPageBreak/>
        <w:t>3</w:t>
      </w:r>
      <w:r w:rsidR="00053ED8">
        <w:t>.</w:t>
      </w:r>
      <w:r w:rsidR="00D65368">
        <w:t>6</w:t>
      </w:r>
      <w:r w:rsidR="00053ED8">
        <w:t>.</w:t>
      </w:r>
      <w:r w:rsidR="006822F7">
        <w:t>3</w:t>
      </w:r>
      <w:r>
        <w:tab/>
      </w:r>
      <w:r w:rsidR="00317959">
        <w:t>Financial Capacity</w:t>
      </w:r>
      <w:bookmarkEnd w:id="43"/>
    </w:p>
    <w:tbl>
      <w:tblPr>
        <w:tblStyle w:val="TableGrid"/>
        <w:tblW w:w="14062" w:type="dxa"/>
        <w:tblLook w:val="04A0" w:firstRow="1" w:lastRow="0" w:firstColumn="1" w:lastColumn="0" w:noHBand="0" w:noVBand="1"/>
      </w:tblPr>
      <w:tblGrid>
        <w:gridCol w:w="454"/>
        <w:gridCol w:w="3657"/>
        <w:gridCol w:w="7513"/>
        <w:gridCol w:w="2438"/>
      </w:tblGrid>
      <w:tr w:rsidR="00822A8F" w14:paraId="0622CAA9" w14:textId="77777777" w:rsidTr="00AC779C">
        <w:trPr>
          <w:cnfStyle w:val="100000000000" w:firstRow="1" w:lastRow="0" w:firstColumn="0" w:lastColumn="0" w:oddVBand="0" w:evenVBand="0" w:oddHBand="0" w:evenHBand="0" w:firstRowFirstColumn="0" w:firstRowLastColumn="0" w:lastRowFirstColumn="0" w:lastRowLastColumn="0"/>
        </w:trPr>
        <w:tc>
          <w:tcPr>
            <w:tcW w:w="454" w:type="dxa"/>
          </w:tcPr>
          <w:p w14:paraId="473E2AB3" w14:textId="77777777" w:rsidR="00822A8F" w:rsidRDefault="00822A8F" w:rsidP="00822A8F"/>
        </w:tc>
        <w:tc>
          <w:tcPr>
            <w:tcW w:w="3657" w:type="dxa"/>
          </w:tcPr>
          <w:p w14:paraId="36F90259" w14:textId="2A6592E9" w:rsidR="00822A8F" w:rsidRDefault="00822A8F" w:rsidP="00822A8F">
            <w:r>
              <w:t>Financial Capacity</w:t>
            </w:r>
          </w:p>
        </w:tc>
        <w:tc>
          <w:tcPr>
            <w:tcW w:w="7513" w:type="dxa"/>
          </w:tcPr>
          <w:p w14:paraId="09DBEAB3" w14:textId="77777777" w:rsidR="00822A8F" w:rsidRDefault="00822A8F" w:rsidP="00822A8F">
            <w:r>
              <w:t>Instructions</w:t>
            </w:r>
          </w:p>
        </w:tc>
        <w:tc>
          <w:tcPr>
            <w:tcW w:w="2438" w:type="dxa"/>
          </w:tcPr>
          <w:p w14:paraId="54C78AC0" w14:textId="77777777" w:rsidR="00822A8F" w:rsidRDefault="00822A8F" w:rsidP="00822A8F">
            <w:r>
              <w:t>References</w:t>
            </w:r>
          </w:p>
        </w:tc>
      </w:tr>
      <w:tr w:rsidR="000B17D3" w:rsidRPr="00317959" w14:paraId="5D40C77B" w14:textId="77777777" w:rsidTr="00AC779C">
        <w:tc>
          <w:tcPr>
            <w:tcW w:w="454" w:type="dxa"/>
          </w:tcPr>
          <w:p w14:paraId="3277CD1C" w14:textId="77777777" w:rsidR="000B17D3" w:rsidRDefault="000B17D3" w:rsidP="000B17D3">
            <w:pPr>
              <w:rPr>
                <w:b/>
                <w:bCs/>
              </w:rPr>
            </w:pPr>
          </w:p>
        </w:tc>
        <w:tc>
          <w:tcPr>
            <w:tcW w:w="3657" w:type="dxa"/>
          </w:tcPr>
          <w:p w14:paraId="3904714E" w14:textId="23BB205D" w:rsidR="000B17D3" w:rsidRDefault="000B17D3" w:rsidP="000B17D3">
            <w:pPr>
              <w:rPr>
                <w:b/>
                <w:bCs/>
              </w:rPr>
            </w:pPr>
            <w:r>
              <w:rPr>
                <w:b/>
                <w:bCs/>
              </w:rPr>
              <w:t>Financial details</w:t>
            </w:r>
            <w:r w:rsidR="000924FE">
              <w:rPr>
                <w:b/>
                <w:bCs/>
              </w:rPr>
              <w:t xml:space="preserve"> and</w:t>
            </w:r>
            <w:r>
              <w:rPr>
                <w:b/>
                <w:bCs/>
              </w:rPr>
              <w:t xml:space="preserve"> </w:t>
            </w:r>
            <w:r w:rsidR="000924FE">
              <w:rPr>
                <w:b/>
                <w:bCs/>
              </w:rPr>
              <w:t xml:space="preserve">Financial </w:t>
            </w:r>
            <w:r w:rsidR="00FE2D6E">
              <w:rPr>
                <w:b/>
                <w:bCs/>
              </w:rPr>
              <w:t>Assessment</w:t>
            </w:r>
            <w:r w:rsidR="000924FE">
              <w:rPr>
                <w:b/>
                <w:bCs/>
              </w:rPr>
              <w:t xml:space="preserve"> </w:t>
            </w:r>
            <w:r w:rsidR="000924FE" w:rsidRPr="00CD28B4">
              <w:rPr>
                <w:b/>
                <w:bCs/>
                <w:noProof/>
                <w:color w:val="FF0000"/>
              </w:rPr>
              <w:t>*</w:t>
            </w:r>
          </w:p>
        </w:tc>
        <w:tc>
          <w:tcPr>
            <w:tcW w:w="7513" w:type="dxa"/>
          </w:tcPr>
          <w:p w14:paraId="5E4E5207" w14:textId="41615453" w:rsidR="000924FE" w:rsidRPr="00C743C0" w:rsidRDefault="000924FE" w:rsidP="00AC0EAA">
            <w:pPr>
              <w:pStyle w:val="ListParagraph"/>
              <w:numPr>
                <w:ilvl w:val="0"/>
                <w:numId w:val="28"/>
              </w:numPr>
            </w:pPr>
            <w:r w:rsidRPr="00FE2D6E">
              <w:t xml:space="preserve">To enable assessment Applicants will need to supply their previous two (2) years </w:t>
            </w:r>
            <w:r w:rsidR="00ED3D54" w:rsidRPr="00FE2D6E">
              <w:t xml:space="preserve">audited </w:t>
            </w:r>
            <w:r w:rsidRPr="00FE2D6E">
              <w:t>financial statements and any other related information to the external assessor when requested</w:t>
            </w:r>
            <w:r w:rsidRPr="00C743C0">
              <w:t>.</w:t>
            </w:r>
            <w:r w:rsidR="00ED3D54" w:rsidRPr="00C743C0">
              <w:t xml:space="preserve"> </w:t>
            </w:r>
            <w:r w:rsidRPr="00C743C0">
              <w:t xml:space="preserve">These financial statements must be audited where possible, or have statutory accounts provided by an external accountant, and must be prepared following internationally recognised Accounting Standards such as IFRS, US-GAAP, or AASB. </w:t>
            </w:r>
          </w:p>
          <w:p w14:paraId="5FB8DC2B" w14:textId="3E551FF7" w:rsidR="00ED3D54" w:rsidRDefault="00ED3D54">
            <w:pPr>
              <w:pStyle w:val="DFSIBullet2"/>
            </w:pPr>
            <w:r>
              <w:t xml:space="preserve">The Applicant should be able to demonstrate </w:t>
            </w:r>
            <w:proofErr w:type="gramStart"/>
            <w:r>
              <w:t>all of</w:t>
            </w:r>
            <w:proofErr w:type="gramEnd"/>
            <w:r>
              <w:t xml:space="preserve"> the followings:</w:t>
            </w:r>
          </w:p>
          <w:p w14:paraId="51E34B64" w14:textId="77777777" w:rsidR="00ED3D54" w:rsidRPr="00BD620C" w:rsidRDefault="00ED3D54">
            <w:pPr>
              <w:pStyle w:val="DFSIBullet2"/>
              <w:numPr>
                <w:ilvl w:val="1"/>
                <w:numId w:val="32"/>
              </w:numPr>
            </w:pPr>
            <w:r w:rsidRPr="00BD620C">
              <w:t>Current Ratio &gt;= 1:1</w:t>
            </w:r>
          </w:p>
          <w:p w14:paraId="17D0249B" w14:textId="77777777" w:rsidR="00ED3D54" w:rsidRPr="00BD620C" w:rsidRDefault="00ED3D54">
            <w:pPr>
              <w:pStyle w:val="DFSIBullet2"/>
              <w:numPr>
                <w:ilvl w:val="1"/>
                <w:numId w:val="32"/>
              </w:numPr>
            </w:pPr>
            <w:r w:rsidRPr="00BD620C">
              <w:t>Net Tangible Assets -must be &gt;= to 2% of current years revenue</w:t>
            </w:r>
          </w:p>
          <w:p w14:paraId="271909A7" w14:textId="77777777" w:rsidR="00ED3D54" w:rsidRPr="00BD620C" w:rsidRDefault="00ED3D54">
            <w:pPr>
              <w:pStyle w:val="DFSIBullet2"/>
              <w:numPr>
                <w:ilvl w:val="1"/>
                <w:numId w:val="32"/>
              </w:numPr>
            </w:pPr>
            <w:r w:rsidRPr="00BD620C">
              <w:t>Working Capital - must be &gt;= to 2% of current years revenue</w:t>
            </w:r>
          </w:p>
          <w:p w14:paraId="0694201E" w14:textId="77777777" w:rsidR="00ED3D54" w:rsidRPr="00BD620C" w:rsidRDefault="00ED3D54">
            <w:pPr>
              <w:pStyle w:val="DFSIBullet2"/>
              <w:numPr>
                <w:ilvl w:val="1"/>
                <w:numId w:val="32"/>
              </w:numPr>
            </w:pPr>
            <w:r w:rsidRPr="00BD620C">
              <w:t>Debt Ratio – must be &lt;= 1</w:t>
            </w:r>
          </w:p>
          <w:p w14:paraId="7BA0C735" w14:textId="77777777" w:rsidR="00ED3D54" w:rsidRDefault="00ED3D54">
            <w:pPr>
              <w:pStyle w:val="DFSIBullet2"/>
            </w:pPr>
            <w:r>
              <w:t xml:space="preserve">A </w:t>
            </w:r>
            <w:r w:rsidRPr="0084586D">
              <w:t>declaration</w:t>
            </w:r>
            <w:r>
              <w:t xml:space="preserve"> that the </w:t>
            </w:r>
            <w:r w:rsidRPr="00814FA8">
              <w:t xml:space="preserve">Directors of </w:t>
            </w:r>
            <w:r>
              <w:t>the Applicant</w:t>
            </w:r>
            <w:r w:rsidRPr="00814FA8">
              <w:t xml:space="preserve"> have never been insolvent or bankrupt</w:t>
            </w:r>
            <w:r>
              <w:t>.</w:t>
            </w:r>
          </w:p>
          <w:p w14:paraId="490EF89D" w14:textId="77777777" w:rsidR="00ED3D54" w:rsidRDefault="00ED3D54">
            <w:pPr>
              <w:pStyle w:val="DFSIBullet2"/>
            </w:pPr>
            <w:r w:rsidRPr="00BD620C">
              <w:t xml:space="preserve">Once the Application is received the </w:t>
            </w:r>
            <w:r>
              <w:t xml:space="preserve">Government’s </w:t>
            </w:r>
            <w:r w:rsidRPr="00BD620C">
              <w:t>external assessor will contact the Applicant and provide it with prescribed forms to be completed</w:t>
            </w:r>
            <w:r>
              <w:t>. The external assessor may contact the Applicant to discuss the financial information provided by the Applicant and seek additional information or clarification, if required</w:t>
            </w:r>
          </w:p>
          <w:p w14:paraId="7A7B97C5" w14:textId="6A3D13BD" w:rsidR="000B17D3" w:rsidRDefault="000B17D3" w:rsidP="000B17D3"/>
        </w:tc>
        <w:tc>
          <w:tcPr>
            <w:tcW w:w="2438" w:type="dxa"/>
          </w:tcPr>
          <w:p w14:paraId="727A69FB" w14:textId="28AC3D7B" w:rsidR="000B17D3" w:rsidRPr="00942914" w:rsidRDefault="000B17D3" w:rsidP="00FE2D6E">
            <w:pPr>
              <w:pStyle w:val="ListParagraph"/>
              <w:numPr>
                <w:ilvl w:val="0"/>
                <w:numId w:val="0"/>
              </w:numPr>
              <w:ind w:left="360"/>
            </w:pPr>
          </w:p>
        </w:tc>
      </w:tr>
      <w:tr w:rsidR="000B17D3" w:rsidRPr="00317959" w14:paraId="1D5D1317" w14:textId="77777777" w:rsidTr="00AC779C">
        <w:tc>
          <w:tcPr>
            <w:tcW w:w="454" w:type="dxa"/>
          </w:tcPr>
          <w:p w14:paraId="7FC55FE0" w14:textId="77777777" w:rsidR="000B17D3" w:rsidRPr="003715E2" w:rsidRDefault="000B17D3" w:rsidP="000B17D3">
            <w:pPr>
              <w:rPr>
                <w:b/>
                <w:bCs/>
              </w:rPr>
            </w:pPr>
            <w:r>
              <w:rPr>
                <w:b/>
                <w:bCs/>
              </w:rPr>
              <w:t>1</w:t>
            </w:r>
          </w:p>
        </w:tc>
        <w:tc>
          <w:tcPr>
            <w:tcW w:w="3657" w:type="dxa"/>
          </w:tcPr>
          <w:p w14:paraId="51FC1434" w14:textId="0639D5CF" w:rsidR="000B17D3" w:rsidRPr="00822A8F" w:rsidRDefault="000B17D3" w:rsidP="000B17D3">
            <w:pPr>
              <w:rPr>
                <w:b/>
                <w:bCs/>
              </w:rPr>
            </w:pPr>
            <w:r>
              <w:rPr>
                <w:b/>
                <w:bCs/>
              </w:rPr>
              <w:t xml:space="preserve">Declaration </w:t>
            </w:r>
            <w:r w:rsidRPr="00CD28B4">
              <w:rPr>
                <w:b/>
                <w:bCs/>
                <w:noProof/>
                <w:color w:val="FF0000"/>
              </w:rPr>
              <w:t>*</w:t>
            </w:r>
          </w:p>
        </w:tc>
        <w:tc>
          <w:tcPr>
            <w:tcW w:w="7513" w:type="dxa"/>
          </w:tcPr>
          <w:p w14:paraId="77C5763B" w14:textId="77777777" w:rsidR="000B17D3" w:rsidRDefault="000B17D3" w:rsidP="000B17D3">
            <w:r>
              <w:t>Tick the checkbox. Applicants must declare that Directors of the organisation have never been insolvent or bankrupt in any organisation in any country and are not currently subject to insolvency proceedings.</w:t>
            </w:r>
          </w:p>
          <w:p w14:paraId="4E9FE43C" w14:textId="395A469D" w:rsidR="000B17D3" w:rsidRPr="00942914" w:rsidRDefault="000B17D3" w:rsidP="000B17D3">
            <w:r>
              <w:t xml:space="preserve">Note: this is a Condition of Participation as per 3.1 in the PL Conditions. </w:t>
            </w:r>
          </w:p>
        </w:tc>
        <w:tc>
          <w:tcPr>
            <w:tcW w:w="2438" w:type="dxa"/>
          </w:tcPr>
          <w:p w14:paraId="12388543" w14:textId="4303B244" w:rsidR="000B17D3" w:rsidRPr="00C91ED5" w:rsidRDefault="000B17D3" w:rsidP="00AC0EAA">
            <w:pPr>
              <w:pStyle w:val="ListParagraph"/>
              <w:numPr>
                <w:ilvl w:val="0"/>
                <w:numId w:val="28"/>
              </w:numPr>
            </w:pPr>
            <w:r w:rsidRPr="00942914">
              <w:t>3.1.2 in</w:t>
            </w:r>
            <w:r>
              <w:t xml:space="preserve"> PL</w:t>
            </w:r>
            <w:r w:rsidRPr="00942914">
              <w:t xml:space="preserve"> Conditions</w:t>
            </w:r>
          </w:p>
        </w:tc>
      </w:tr>
      <w:tr w:rsidR="006F5656" w:rsidRPr="00317959" w14:paraId="10072CF7" w14:textId="77777777" w:rsidTr="00AC779C">
        <w:tc>
          <w:tcPr>
            <w:tcW w:w="454" w:type="dxa"/>
          </w:tcPr>
          <w:p w14:paraId="46E17DA4" w14:textId="77777777" w:rsidR="006F5656" w:rsidRDefault="006F5656" w:rsidP="006F5656">
            <w:pPr>
              <w:rPr>
                <w:b/>
                <w:bCs/>
              </w:rPr>
            </w:pPr>
          </w:p>
        </w:tc>
        <w:tc>
          <w:tcPr>
            <w:tcW w:w="3657" w:type="dxa"/>
          </w:tcPr>
          <w:p w14:paraId="539DC81B" w14:textId="3951D3C5" w:rsidR="006F5656" w:rsidRDefault="006F5656" w:rsidP="006F5656">
            <w:pPr>
              <w:rPr>
                <w:b/>
                <w:bCs/>
              </w:rPr>
            </w:pPr>
          </w:p>
        </w:tc>
        <w:tc>
          <w:tcPr>
            <w:tcW w:w="7513" w:type="dxa"/>
          </w:tcPr>
          <w:p w14:paraId="6712913E" w14:textId="52372BB3" w:rsidR="006F5656" w:rsidRDefault="006F5656" w:rsidP="006F5656"/>
        </w:tc>
        <w:tc>
          <w:tcPr>
            <w:tcW w:w="2438" w:type="dxa"/>
          </w:tcPr>
          <w:p w14:paraId="4E5AE4C5" w14:textId="77777777" w:rsidR="006F5656" w:rsidRPr="00760F9E" w:rsidRDefault="006F5656" w:rsidP="00760F9E">
            <w:pPr>
              <w:ind w:left="720" w:hanging="360"/>
            </w:pPr>
          </w:p>
        </w:tc>
      </w:tr>
    </w:tbl>
    <w:p w14:paraId="2D0095F6" w14:textId="1FA8768A" w:rsidR="00317959" w:rsidRDefault="00A80E0A" w:rsidP="00212398">
      <w:pPr>
        <w:pStyle w:val="Heading3"/>
        <w:spacing w:before="360"/>
      </w:pPr>
      <w:bookmarkStart w:id="44" w:name="_Toc117600074"/>
      <w:r>
        <w:lastRenderedPageBreak/>
        <w:t>3</w:t>
      </w:r>
      <w:r w:rsidR="00053ED8">
        <w:t>.</w:t>
      </w:r>
      <w:r w:rsidR="00D65368">
        <w:t>6</w:t>
      </w:r>
      <w:r w:rsidR="00053ED8">
        <w:t>.</w:t>
      </w:r>
      <w:r w:rsidR="006822F7">
        <w:t>4</w:t>
      </w:r>
      <w:r>
        <w:tab/>
      </w:r>
      <w:r w:rsidR="00317959">
        <w:t>Commercial Ability</w:t>
      </w:r>
      <w:bookmarkEnd w:id="44"/>
    </w:p>
    <w:tbl>
      <w:tblPr>
        <w:tblStyle w:val="TableGrid"/>
        <w:tblW w:w="14062" w:type="dxa"/>
        <w:tblLook w:val="04A0" w:firstRow="1" w:lastRow="0" w:firstColumn="1" w:lastColumn="0" w:noHBand="0" w:noVBand="1"/>
      </w:tblPr>
      <w:tblGrid>
        <w:gridCol w:w="551"/>
        <w:gridCol w:w="3351"/>
        <w:gridCol w:w="7733"/>
        <w:gridCol w:w="2427"/>
      </w:tblGrid>
      <w:tr w:rsidR="00822A8F" w14:paraId="46F8E5C0" w14:textId="77777777" w:rsidTr="65E60247">
        <w:trPr>
          <w:cnfStyle w:val="100000000000" w:firstRow="1" w:lastRow="0" w:firstColumn="0" w:lastColumn="0" w:oddVBand="0" w:evenVBand="0" w:oddHBand="0" w:evenHBand="0" w:firstRowFirstColumn="0" w:firstRowLastColumn="0" w:lastRowFirstColumn="0" w:lastRowLastColumn="0"/>
        </w:trPr>
        <w:tc>
          <w:tcPr>
            <w:tcW w:w="551" w:type="dxa"/>
          </w:tcPr>
          <w:p w14:paraId="73DBA648" w14:textId="77777777" w:rsidR="00822A8F" w:rsidRDefault="00822A8F" w:rsidP="00822A8F"/>
        </w:tc>
        <w:tc>
          <w:tcPr>
            <w:tcW w:w="3351" w:type="dxa"/>
          </w:tcPr>
          <w:p w14:paraId="4C87186F" w14:textId="7070CE46" w:rsidR="00822A8F" w:rsidRDefault="00822A8F" w:rsidP="00822A8F">
            <w:r>
              <w:t>Commercial Ability</w:t>
            </w:r>
          </w:p>
        </w:tc>
        <w:tc>
          <w:tcPr>
            <w:tcW w:w="7733" w:type="dxa"/>
          </w:tcPr>
          <w:p w14:paraId="75C132F6" w14:textId="77777777" w:rsidR="00822A8F" w:rsidRDefault="00822A8F" w:rsidP="00822A8F">
            <w:r>
              <w:t>Instructions</w:t>
            </w:r>
          </w:p>
        </w:tc>
        <w:tc>
          <w:tcPr>
            <w:tcW w:w="2427" w:type="dxa"/>
          </w:tcPr>
          <w:p w14:paraId="0FCD0301" w14:textId="77777777" w:rsidR="00822A8F" w:rsidRDefault="00822A8F" w:rsidP="00822A8F">
            <w:r>
              <w:t>References</w:t>
            </w:r>
          </w:p>
        </w:tc>
      </w:tr>
      <w:tr w:rsidR="008A4D1A" w:rsidRPr="00317959" w14:paraId="50B421E5" w14:textId="77777777" w:rsidTr="65E60247">
        <w:tc>
          <w:tcPr>
            <w:tcW w:w="551" w:type="dxa"/>
          </w:tcPr>
          <w:p w14:paraId="5592CCEB" w14:textId="77777777" w:rsidR="008A4D1A" w:rsidRPr="003715E2" w:rsidRDefault="008A4D1A" w:rsidP="00942914">
            <w:pPr>
              <w:rPr>
                <w:b/>
                <w:bCs/>
              </w:rPr>
            </w:pPr>
            <w:r>
              <w:rPr>
                <w:b/>
                <w:bCs/>
              </w:rPr>
              <w:t>1</w:t>
            </w:r>
          </w:p>
        </w:tc>
        <w:tc>
          <w:tcPr>
            <w:tcW w:w="3351" w:type="dxa"/>
          </w:tcPr>
          <w:p w14:paraId="3F38C4B9" w14:textId="29127576" w:rsidR="00C216F4" w:rsidRPr="00C216F4" w:rsidRDefault="00C216F4" w:rsidP="00C216F4">
            <w:pPr>
              <w:rPr>
                <w:b/>
                <w:bCs/>
              </w:rPr>
            </w:pPr>
            <w:r w:rsidRPr="00C216F4">
              <w:rPr>
                <w:b/>
                <w:bCs/>
              </w:rPr>
              <w:t xml:space="preserve">Public Liability Insurance </w:t>
            </w:r>
            <w:r w:rsidRPr="00C216F4">
              <w:rPr>
                <w:b/>
                <w:bCs/>
                <w:color w:val="FF0000"/>
              </w:rPr>
              <w:t>*</w:t>
            </w:r>
          </w:p>
          <w:p w14:paraId="7BCC28DC" w14:textId="127D9B67" w:rsidR="008A4D1A" w:rsidRPr="003715E2" w:rsidRDefault="008A4D1A" w:rsidP="00C216F4">
            <w:pPr>
              <w:rPr>
                <w:b/>
                <w:bCs/>
                <w:highlight w:val="yellow"/>
              </w:rPr>
            </w:pPr>
          </w:p>
        </w:tc>
        <w:tc>
          <w:tcPr>
            <w:tcW w:w="7733" w:type="dxa"/>
          </w:tcPr>
          <w:p w14:paraId="2774E561" w14:textId="3FF963ED" w:rsidR="00C216F4" w:rsidRPr="00C216F4" w:rsidRDefault="00124296" w:rsidP="00C216F4">
            <w:r>
              <w:t>Scan and</w:t>
            </w:r>
            <w:r w:rsidR="00C216F4">
              <w:t xml:space="preserve"> upload a copy of your </w:t>
            </w:r>
            <w:r w:rsidR="00250470">
              <w:t xml:space="preserve">current </w:t>
            </w:r>
            <w:r w:rsidR="00C216F4">
              <w:t xml:space="preserve">certificate of currency for Public Liability </w:t>
            </w:r>
            <w:proofErr w:type="gramStart"/>
            <w:r w:rsidR="00C216F4">
              <w:t>insurance</w:t>
            </w:r>
            <w:r w:rsidR="00473759">
              <w:t>,</w:t>
            </w:r>
            <w:r w:rsidR="00962CB9">
              <w:t xml:space="preserve"> </w:t>
            </w:r>
            <w:r w:rsidR="00473759">
              <w:t>and</w:t>
            </w:r>
            <w:proofErr w:type="gramEnd"/>
            <w:r w:rsidR="00473759">
              <w:t xml:space="preserve"> </w:t>
            </w:r>
            <w:r w:rsidR="00446CBE">
              <w:t>enter the expiry date</w:t>
            </w:r>
            <w:r w:rsidR="004E1BEC">
              <w:t xml:space="preserve"> </w:t>
            </w:r>
            <w:r w:rsidR="00962CB9">
              <w:t>for the insurance during application</w:t>
            </w:r>
            <w:r w:rsidR="00C216F4">
              <w:t>.</w:t>
            </w:r>
            <w:r>
              <w:t xml:space="preserve"> This must be a</w:t>
            </w:r>
            <w:r w:rsidR="00C216F4">
              <w:t xml:space="preserve"> minimum amount of $</w:t>
            </w:r>
            <w:r w:rsidR="00CA11C2">
              <w:t xml:space="preserve"> 20</w:t>
            </w:r>
            <w:r w:rsidR="00AF4A82">
              <w:t xml:space="preserve">M </w:t>
            </w:r>
            <w:proofErr w:type="gramStart"/>
            <w:r>
              <w:t>in order to</w:t>
            </w:r>
            <w:proofErr w:type="gramEnd"/>
            <w:r>
              <w:t xml:space="preserve"> be eligible for prequalification.</w:t>
            </w:r>
            <w:r w:rsidR="00C216F4">
              <w:t xml:space="preserve"> </w:t>
            </w:r>
          </w:p>
          <w:p w14:paraId="1F4868D3" w14:textId="3C8A880C" w:rsidR="00124296" w:rsidRDefault="00AD4680" w:rsidP="00124296">
            <w:r>
              <w:t>U</w:t>
            </w:r>
            <w:r w:rsidR="00124296">
              <w:t>pload as</w:t>
            </w:r>
            <w:r>
              <w:t xml:space="preserve"> one file in</w:t>
            </w:r>
            <w:r w:rsidR="00124296">
              <w:t xml:space="preserve"> PDF or zip file.</w:t>
            </w:r>
          </w:p>
          <w:p w14:paraId="478DA038" w14:textId="6F4FDDCF" w:rsidR="00124296" w:rsidRPr="00C216F4" w:rsidRDefault="00124296" w:rsidP="00124296">
            <w:r>
              <w:t>Select the calendar icon to provide the date of the expiry of the insurance.</w:t>
            </w:r>
          </w:p>
          <w:p w14:paraId="624889CA" w14:textId="0AE1B676" w:rsidR="008A4D1A" w:rsidRPr="00317959" w:rsidRDefault="008A4D1A" w:rsidP="00942914"/>
        </w:tc>
        <w:tc>
          <w:tcPr>
            <w:tcW w:w="2427" w:type="dxa"/>
          </w:tcPr>
          <w:p w14:paraId="13DAEC9E" w14:textId="23090565" w:rsidR="008A4D1A" w:rsidRPr="00760F9E" w:rsidRDefault="008A4D1A" w:rsidP="00760F9E">
            <w:pPr>
              <w:ind w:left="720" w:hanging="360"/>
            </w:pPr>
          </w:p>
        </w:tc>
      </w:tr>
      <w:tr w:rsidR="00DF52AB" w:rsidRPr="00317959" w14:paraId="466724C7" w14:textId="77777777" w:rsidTr="65E60247">
        <w:tc>
          <w:tcPr>
            <w:tcW w:w="551" w:type="dxa"/>
          </w:tcPr>
          <w:p w14:paraId="1A2C1F1A" w14:textId="7DFAB5F0" w:rsidR="00DF52AB" w:rsidRDefault="00DF52AB" w:rsidP="00DF52AB">
            <w:pPr>
              <w:rPr>
                <w:b/>
                <w:bCs/>
              </w:rPr>
            </w:pPr>
            <w:r>
              <w:rPr>
                <w:b/>
                <w:bCs/>
              </w:rPr>
              <w:t>2</w:t>
            </w:r>
          </w:p>
        </w:tc>
        <w:tc>
          <w:tcPr>
            <w:tcW w:w="3351" w:type="dxa"/>
          </w:tcPr>
          <w:p w14:paraId="77BF6740" w14:textId="1414A823" w:rsidR="00C216F4" w:rsidRPr="00C216F4" w:rsidRDefault="00C216F4" w:rsidP="00C216F4">
            <w:pPr>
              <w:rPr>
                <w:b/>
                <w:bCs/>
              </w:rPr>
            </w:pPr>
            <w:r w:rsidRPr="00C216F4">
              <w:rPr>
                <w:b/>
                <w:bCs/>
              </w:rPr>
              <w:t xml:space="preserve">Professional Indemnity Insurance </w:t>
            </w:r>
            <w:r w:rsidRPr="00AD4680">
              <w:rPr>
                <w:b/>
                <w:bCs/>
                <w:color w:val="FF0000"/>
              </w:rPr>
              <w:t>*</w:t>
            </w:r>
          </w:p>
          <w:p w14:paraId="29B1DB06" w14:textId="24CFB3F3" w:rsidR="00DF52AB" w:rsidRPr="00E62873" w:rsidRDefault="00DF52AB" w:rsidP="00C216F4">
            <w:pPr>
              <w:rPr>
                <w:b/>
                <w:bCs/>
              </w:rPr>
            </w:pPr>
          </w:p>
        </w:tc>
        <w:tc>
          <w:tcPr>
            <w:tcW w:w="7733" w:type="dxa"/>
          </w:tcPr>
          <w:p w14:paraId="4F3742A6" w14:textId="31F6C88D" w:rsidR="00AD4680" w:rsidRPr="00AD4680" w:rsidRDefault="00AD4680" w:rsidP="00AD4680">
            <w:r>
              <w:t xml:space="preserve">Scan and upload a copy of your </w:t>
            </w:r>
            <w:r w:rsidR="000F491E">
              <w:t xml:space="preserve">current </w:t>
            </w:r>
            <w:r>
              <w:t xml:space="preserve">certificate of currency for Professional Indemnity </w:t>
            </w:r>
            <w:proofErr w:type="gramStart"/>
            <w:r>
              <w:t>insurance</w:t>
            </w:r>
            <w:r w:rsidR="00FB3A55">
              <w:t>,</w:t>
            </w:r>
            <w:r w:rsidR="00962CB9">
              <w:t xml:space="preserve"> and</w:t>
            </w:r>
            <w:proofErr w:type="gramEnd"/>
            <w:r w:rsidR="00962CB9">
              <w:t xml:space="preserve"> enter the expiry date for the insurance during application.</w:t>
            </w:r>
            <w:r>
              <w:t xml:space="preserve"> This must be a minimum amount of $</w:t>
            </w:r>
            <w:r w:rsidR="00AF4A82">
              <w:t>10M</w:t>
            </w:r>
            <w:r w:rsidR="005F37B6">
              <w:t xml:space="preserve"> </w:t>
            </w:r>
            <w:proofErr w:type="gramStart"/>
            <w:r>
              <w:t>in order to</w:t>
            </w:r>
            <w:proofErr w:type="gramEnd"/>
            <w:r>
              <w:t xml:space="preserve"> be eligible for prequalification. </w:t>
            </w:r>
          </w:p>
          <w:p w14:paraId="629D03C3" w14:textId="6290D3B3" w:rsidR="00AD4680" w:rsidRDefault="00AD4680" w:rsidP="00AD4680">
            <w:r>
              <w:t>Upload as one file in PDF or zip file.</w:t>
            </w:r>
          </w:p>
          <w:p w14:paraId="272C3FF6" w14:textId="2F3B586D" w:rsidR="00DF52AB" w:rsidRDefault="00AD4680" w:rsidP="00AD4680">
            <w:r>
              <w:t>Select the calendar icon to provide the date of the expiry of the insurance.</w:t>
            </w:r>
          </w:p>
        </w:tc>
        <w:tc>
          <w:tcPr>
            <w:tcW w:w="2427" w:type="dxa"/>
          </w:tcPr>
          <w:p w14:paraId="679E7E7B" w14:textId="5A7F73AB" w:rsidR="00DF52AB" w:rsidRPr="00760F9E" w:rsidRDefault="00DF52AB" w:rsidP="00760F9E">
            <w:pPr>
              <w:ind w:left="720" w:hanging="360"/>
            </w:pPr>
          </w:p>
        </w:tc>
      </w:tr>
      <w:tr w:rsidR="008D0ED4" w:rsidRPr="00317959" w14:paraId="35F70A81" w14:textId="77777777" w:rsidTr="65E60247">
        <w:tc>
          <w:tcPr>
            <w:tcW w:w="551" w:type="dxa"/>
          </w:tcPr>
          <w:p w14:paraId="157F7312" w14:textId="27018B02" w:rsidR="008D0ED4" w:rsidRDefault="00883088" w:rsidP="008D0ED4">
            <w:pPr>
              <w:rPr>
                <w:b/>
                <w:bCs/>
              </w:rPr>
            </w:pPr>
            <w:r>
              <w:rPr>
                <w:b/>
                <w:bCs/>
              </w:rPr>
              <w:t>3</w:t>
            </w:r>
          </w:p>
        </w:tc>
        <w:tc>
          <w:tcPr>
            <w:tcW w:w="3351" w:type="dxa"/>
          </w:tcPr>
          <w:p w14:paraId="556E2645" w14:textId="106BC1D5" w:rsidR="008D0ED4" w:rsidRPr="00C216F4" w:rsidRDefault="008D0ED4" w:rsidP="008D0ED4">
            <w:pPr>
              <w:rPr>
                <w:b/>
                <w:bCs/>
              </w:rPr>
            </w:pPr>
            <w:r>
              <w:rPr>
                <w:b/>
                <w:bCs/>
              </w:rPr>
              <w:t xml:space="preserve">Quality Management System (QMS) </w:t>
            </w:r>
            <w:r w:rsidRPr="00942914">
              <w:rPr>
                <w:b/>
                <w:bCs/>
                <w:color w:val="FF0000"/>
              </w:rPr>
              <w:t>*</w:t>
            </w:r>
          </w:p>
        </w:tc>
        <w:tc>
          <w:tcPr>
            <w:tcW w:w="7733" w:type="dxa"/>
          </w:tcPr>
          <w:p w14:paraId="10F7B0C5" w14:textId="77777777" w:rsidR="008D0ED4" w:rsidRDefault="008D0ED4" w:rsidP="008D0ED4">
            <w:r>
              <w:t>To demonstrate that adequate QMS systems are in place, provide evidence of accreditation/certifications such as:</w:t>
            </w:r>
          </w:p>
          <w:p w14:paraId="09452560" w14:textId="77777777" w:rsidR="008D0ED4" w:rsidRDefault="008D0ED4" w:rsidP="00AC0EAA">
            <w:pPr>
              <w:pStyle w:val="ListParagraph"/>
              <w:numPr>
                <w:ilvl w:val="0"/>
                <w:numId w:val="19"/>
              </w:numPr>
            </w:pPr>
            <w:r w:rsidRPr="00D36F95">
              <w:t>Certification to ISO 9001 through an organi</w:t>
            </w:r>
            <w:r>
              <w:t>s</w:t>
            </w:r>
            <w:r w:rsidRPr="00D36F95">
              <w:t>ation listed by JAZ ANZ, or</w:t>
            </w:r>
          </w:p>
          <w:p w14:paraId="3CB78301" w14:textId="77777777" w:rsidR="008D0ED4" w:rsidRDefault="008D0ED4" w:rsidP="00AC0EAA">
            <w:pPr>
              <w:pStyle w:val="ListParagraph"/>
              <w:numPr>
                <w:ilvl w:val="0"/>
                <w:numId w:val="19"/>
              </w:numPr>
            </w:pPr>
            <w:r w:rsidRPr="00D36F95">
              <w:t>Any equivalent accreditation/certification and the Applicant’s ability to demonstrate that these accreditation/certifications are indeed equivalent to the above.</w:t>
            </w:r>
          </w:p>
          <w:p w14:paraId="6729A0DE" w14:textId="69165C42" w:rsidR="008D0ED4" w:rsidRDefault="008D0ED4" w:rsidP="008D0ED4">
            <w:r>
              <w:t>Combine into one file (if applicable) and upload as PDF or zip file.</w:t>
            </w:r>
          </w:p>
          <w:p w14:paraId="7DBF0FC3" w14:textId="430D46E1" w:rsidR="008D0ED4" w:rsidRPr="00AD4680" w:rsidRDefault="008D0ED4" w:rsidP="008D0ED4">
            <w:r>
              <w:t xml:space="preserve">Select the calendar icon to provide the date of the expiry of the accreditation/certification. </w:t>
            </w:r>
          </w:p>
        </w:tc>
        <w:tc>
          <w:tcPr>
            <w:tcW w:w="2427" w:type="dxa"/>
          </w:tcPr>
          <w:p w14:paraId="25CC9EDB" w14:textId="77777777" w:rsidR="008D0ED4" w:rsidRPr="00760F9E" w:rsidRDefault="008D0ED4" w:rsidP="008D0ED4">
            <w:pPr>
              <w:ind w:left="720" w:hanging="360"/>
            </w:pPr>
          </w:p>
        </w:tc>
      </w:tr>
      <w:tr w:rsidR="008D0ED4" w:rsidRPr="00317959" w14:paraId="4CEC089F" w14:textId="77777777" w:rsidTr="65E60247">
        <w:tc>
          <w:tcPr>
            <w:tcW w:w="14062" w:type="dxa"/>
            <w:gridSpan w:val="4"/>
            <w:shd w:val="clear" w:color="auto" w:fill="F9D1D8" w:themeFill="accent4" w:themeFillTint="33"/>
          </w:tcPr>
          <w:p w14:paraId="5BC26D68" w14:textId="778E1B6B" w:rsidR="008D0ED4" w:rsidRPr="00973537" w:rsidRDefault="008D0ED4" w:rsidP="00F75BC0">
            <w:pPr>
              <w:rPr>
                <w:b/>
                <w:bCs/>
                <w:i/>
                <w:iCs/>
                <w:color w:val="FF0000"/>
              </w:rPr>
            </w:pPr>
            <w:r w:rsidRPr="008046CA">
              <w:rPr>
                <w:b/>
                <w:bCs/>
                <w:i/>
                <w:iCs/>
                <w:color w:val="FF0000"/>
              </w:rPr>
              <w:t>Note: The following (</w:t>
            </w:r>
            <w:r w:rsidR="00FE2D6E">
              <w:rPr>
                <w:b/>
                <w:bCs/>
                <w:i/>
                <w:iCs/>
                <w:color w:val="FF0000"/>
              </w:rPr>
              <w:t>4</w:t>
            </w:r>
            <w:r w:rsidR="00883088">
              <w:rPr>
                <w:b/>
                <w:bCs/>
                <w:i/>
                <w:iCs/>
                <w:color w:val="FF0000"/>
              </w:rPr>
              <w:t xml:space="preserve"> – </w:t>
            </w:r>
            <w:r w:rsidR="00FE2D6E">
              <w:rPr>
                <w:b/>
                <w:bCs/>
                <w:i/>
                <w:iCs/>
                <w:color w:val="FF0000"/>
              </w:rPr>
              <w:t>6</w:t>
            </w:r>
            <w:r w:rsidRPr="008046CA">
              <w:rPr>
                <w:b/>
                <w:bCs/>
                <w:i/>
                <w:iCs/>
                <w:color w:val="FF0000"/>
              </w:rPr>
              <w:t xml:space="preserve">) are only </w:t>
            </w:r>
            <w:r>
              <w:rPr>
                <w:b/>
                <w:bCs/>
                <w:i/>
                <w:iCs/>
                <w:color w:val="FF0000"/>
              </w:rPr>
              <w:t>required</w:t>
            </w:r>
            <w:r w:rsidRPr="008046CA">
              <w:rPr>
                <w:b/>
                <w:bCs/>
                <w:i/>
                <w:iCs/>
                <w:color w:val="FF0000"/>
              </w:rPr>
              <w:t xml:space="preserve"> if you are applying for</w:t>
            </w:r>
            <w:r w:rsidR="00F75BC0">
              <w:rPr>
                <w:b/>
                <w:bCs/>
                <w:i/>
                <w:iCs/>
                <w:color w:val="FF0000"/>
              </w:rPr>
              <w:t xml:space="preserve"> </w:t>
            </w:r>
            <w:r w:rsidR="005F0CA0">
              <w:rPr>
                <w:b/>
                <w:bCs/>
                <w:i/>
                <w:iCs/>
                <w:color w:val="FF0000"/>
              </w:rPr>
              <w:t>Construction related Project Management Services</w:t>
            </w:r>
          </w:p>
        </w:tc>
      </w:tr>
      <w:tr w:rsidR="008D0ED4" w:rsidRPr="00317959" w14:paraId="0A007AD6" w14:textId="77777777" w:rsidTr="65E60247">
        <w:tc>
          <w:tcPr>
            <w:tcW w:w="551" w:type="dxa"/>
          </w:tcPr>
          <w:p w14:paraId="6E1ED5E3" w14:textId="2CDFDF83" w:rsidR="008D0ED4" w:rsidRDefault="00FE2D6E" w:rsidP="008D0ED4">
            <w:pPr>
              <w:rPr>
                <w:b/>
                <w:bCs/>
              </w:rPr>
            </w:pPr>
            <w:r>
              <w:rPr>
                <w:b/>
                <w:bCs/>
              </w:rPr>
              <w:lastRenderedPageBreak/>
              <w:t>4</w:t>
            </w:r>
          </w:p>
        </w:tc>
        <w:tc>
          <w:tcPr>
            <w:tcW w:w="3351" w:type="dxa"/>
          </w:tcPr>
          <w:p w14:paraId="300057F5" w14:textId="6B826A85" w:rsidR="008D0ED4" w:rsidRDefault="008D0ED4" w:rsidP="008D0ED4">
            <w:pPr>
              <w:rPr>
                <w:b/>
                <w:bCs/>
              </w:rPr>
            </w:pPr>
            <w:r>
              <w:rPr>
                <w:b/>
                <w:bCs/>
              </w:rPr>
              <w:t>Work Health and Safety (WHS) Management System</w:t>
            </w:r>
          </w:p>
        </w:tc>
        <w:tc>
          <w:tcPr>
            <w:tcW w:w="7733" w:type="dxa"/>
          </w:tcPr>
          <w:p w14:paraId="537D78E1" w14:textId="77777777" w:rsidR="008D0ED4" w:rsidRDefault="008D0ED4" w:rsidP="008D0ED4">
            <w:r>
              <w:t xml:space="preserve">To demonstrate </w:t>
            </w:r>
            <w:r w:rsidRPr="00907AE6">
              <w:t xml:space="preserve">that adequate WHS systems are in place, </w:t>
            </w:r>
            <w:r>
              <w:t>provide evidence of a</w:t>
            </w:r>
            <w:r w:rsidRPr="00907AE6">
              <w:t>ccreditation/certifications such as:</w:t>
            </w:r>
          </w:p>
          <w:p w14:paraId="0F9344EE" w14:textId="77777777" w:rsidR="008D0ED4" w:rsidRDefault="008D0ED4" w:rsidP="00AC0EAA">
            <w:pPr>
              <w:pStyle w:val="ListParagraph"/>
              <w:numPr>
                <w:ilvl w:val="0"/>
                <w:numId w:val="21"/>
              </w:numPr>
            </w:pPr>
            <w:r>
              <w:t>Certification to ISO 45001, or</w:t>
            </w:r>
          </w:p>
          <w:p w14:paraId="1FC8153C" w14:textId="77777777" w:rsidR="008D0ED4" w:rsidRDefault="008D0ED4" w:rsidP="00AC0EAA">
            <w:pPr>
              <w:pStyle w:val="ListParagraph"/>
              <w:numPr>
                <w:ilvl w:val="0"/>
                <w:numId w:val="21"/>
              </w:numPr>
            </w:pPr>
            <w:r>
              <w:t>Certification to AS/NZS 4801, or</w:t>
            </w:r>
          </w:p>
          <w:p w14:paraId="59E3702B" w14:textId="77777777" w:rsidR="008D0ED4" w:rsidRDefault="008D0ED4" w:rsidP="00AC0EAA">
            <w:pPr>
              <w:pStyle w:val="ListParagraph"/>
              <w:numPr>
                <w:ilvl w:val="0"/>
                <w:numId w:val="21"/>
              </w:numPr>
            </w:pPr>
            <w:r>
              <w:t>Current accreditation with the Office of the Federal Safety Commissioner, or</w:t>
            </w:r>
          </w:p>
          <w:p w14:paraId="05530581" w14:textId="77777777" w:rsidR="008D0ED4" w:rsidRDefault="008D0ED4" w:rsidP="00AC0EAA">
            <w:pPr>
              <w:pStyle w:val="ListParagraph"/>
              <w:numPr>
                <w:ilvl w:val="0"/>
                <w:numId w:val="21"/>
              </w:numPr>
            </w:pPr>
            <w:r>
              <w:t>Any equivalent accreditation/certification and the Applicant’s ability to demonstrate that these accreditation/certifications are indeed equivalent to the above.</w:t>
            </w:r>
          </w:p>
          <w:p w14:paraId="5D06DE35" w14:textId="19DE2ED7" w:rsidR="008D0ED4" w:rsidRDefault="008D0ED4" w:rsidP="008D0ED4">
            <w:r>
              <w:t>Combine into one file (if applicable) and upload as, PDF or zip file.</w:t>
            </w:r>
          </w:p>
          <w:p w14:paraId="183B1A76" w14:textId="6B8787DE" w:rsidR="008D0ED4" w:rsidRDefault="008D0ED4" w:rsidP="008D0ED4">
            <w:r>
              <w:t>Select the calendar icon to provide the date of the expiry of the accreditation/certification.</w:t>
            </w:r>
          </w:p>
        </w:tc>
        <w:tc>
          <w:tcPr>
            <w:tcW w:w="2427" w:type="dxa"/>
          </w:tcPr>
          <w:p w14:paraId="2E72ED25" w14:textId="77777777" w:rsidR="008D0ED4" w:rsidRPr="00A15F14" w:rsidRDefault="008D0ED4" w:rsidP="008D0ED4"/>
        </w:tc>
      </w:tr>
      <w:tr w:rsidR="007A7406" w:rsidRPr="00317959" w14:paraId="59A51E4D" w14:textId="77777777" w:rsidTr="65E60247">
        <w:tc>
          <w:tcPr>
            <w:tcW w:w="551" w:type="dxa"/>
          </w:tcPr>
          <w:p w14:paraId="43DB43DA" w14:textId="4E018F36" w:rsidR="007A7406" w:rsidRDefault="00FE2D6E" w:rsidP="007A7406">
            <w:pPr>
              <w:rPr>
                <w:b/>
                <w:bCs/>
              </w:rPr>
            </w:pPr>
            <w:r>
              <w:rPr>
                <w:b/>
                <w:bCs/>
              </w:rPr>
              <w:t>5</w:t>
            </w:r>
          </w:p>
        </w:tc>
        <w:tc>
          <w:tcPr>
            <w:tcW w:w="3351" w:type="dxa"/>
          </w:tcPr>
          <w:p w14:paraId="4DC6C9C0" w14:textId="2AE6C386" w:rsidR="007A7406" w:rsidRDefault="007A7406" w:rsidP="007A7406">
            <w:pPr>
              <w:rPr>
                <w:b/>
                <w:bCs/>
              </w:rPr>
            </w:pPr>
            <w:r>
              <w:rPr>
                <w:b/>
                <w:bCs/>
              </w:rPr>
              <w:t xml:space="preserve">Environmental Management System (EMS) </w:t>
            </w:r>
          </w:p>
        </w:tc>
        <w:tc>
          <w:tcPr>
            <w:tcW w:w="7733" w:type="dxa"/>
          </w:tcPr>
          <w:p w14:paraId="1935EE2F" w14:textId="77777777" w:rsidR="007A7406" w:rsidRDefault="007A7406" w:rsidP="007A7406">
            <w:r>
              <w:t>To demonstrate</w:t>
            </w:r>
            <w:r w:rsidRPr="00907AE6">
              <w:t xml:space="preserve"> that adequate EMS systems are in place, </w:t>
            </w:r>
            <w:r>
              <w:t xml:space="preserve">provide </w:t>
            </w:r>
            <w:r w:rsidRPr="00907AE6">
              <w:t>accreditation/certifications such as:</w:t>
            </w:r>
          </w:p>
          <w:p w14:paraId="44FF2DBB" w14:textId="77777777" w:rsidR="007A7406" w:rsidRDefault="007A7406" w:rsidP="00AC0EAA">
            <w:pPr>
              <w:pStyle w:val="ListParagraph"/>
              <w:numPr>
                <w:ilvl w:val="0"/>
                <w:numId w:val="34"/>
              </w:numPr>
            </w:pPr>
            <w:r>
              <w:t>Certification to ISO 14001, or</w:t>
            </w:r>
          </w:p>
          <w:p w14:paraId="0C8A42AB" w14:textId="77777777" w:rsidR="007A7406" w:rsidRDefault="007A7406" w:rsidP="00AC0EAA">
            <w:pPr>
              <w:pStyle w:val="ListParagraph"/>
              <w:numPr>
                <w:ilvl w:val="0"/>
                <w:numId w:val="34"/>
              </w:numPr>
            </w:pPr>
            <w:r>
              <w:t>Any equivalent accreditation/certification and the Applicant’s ability to demonstrate that these accreditation/certifications are indeed equivalent to the above.</w:t>
            </w:r>
          </w:p>
          <w:p w14:paraId="2F2C4488" w14:textId="7BB79FEE" w:rsidR="007A7406" w:rsidRDefault="007A7406" w:rsidP="007A7406">
            <w:r>
              <w:t>Combine into one file (if applicable) and upload as PDF or zip file.</w:t>
            </w:r>
          </w:p>
          <w:p w14:paraId="5E36B67F" w14:textId="504DE7E7" w:rsidR="007A7406" w:rsidRDefault="007A7406" w:rsidP="007A7406">
            <w:r>
              <w:t>Select the calendar icon to provide the date of the expiry of the accreditation/certification.</w:t>
            </w:r>
          </w:p>
        </w:tc>
        <w:tc>
          <w:tcPr>
            <w:tcW w:w="2427" w:type="dxa"/>
          </w:tcPr>
          <w:p w14:paraId="7404079E" w14:textId="77777777" w:rsidR="007A7406" w:rsidRPr="00A15F14" w:rsidRDefault="007A7406" w:rsidP="007A7406"/>
        </w:tc>
      </w:tr>
      <w:tr w:rsidR="00473B63" w:rsidRPr="00317959" w14:paraId="10291474" w14:textId="77777777" w:rsidTr="65E60247">
        <w:tc>
          <w:tcPr>
            <w:tcW w:w="551" w:type="dxa"/>
          </w:tcPr>
          <w:p w14:paraId="28B1147C" w14:textId="63B15EDD" w:rsidR="00473B63" w:rsidRDefault="00FE2D6E" w:rsidP="00473B63">
            <w:pPr>
              <w:rPr>
                <w:b/>
                <w:bCs/>
              </w:rPr>
            </w:pPr>
            <w:r>
              <w:rPr>
                <w:b/>
                <w:bCs/>
              </w:rPr>
              <w:lastRenderedPageBreak/>
              <w:t xml:space="preserve">6 </w:t>
            </w:r>
          </w:p>
        </w:tc>
        <w:tc>
          <w:tcPr>
            <w:tcW w:w="3351" w:type="dxa"/>
          </w:tcPr>
          <w:p w14:paraId="2C6BADDE" w14:textId="75DFAE7C" w:rsidR="00473B63" w:rsidRDefault="00473B63" w:rsidP="00473B63">
            <w:pPr>
              <w:rPr>
                <w:b/>
                <w:bCs/>
              </w:rPr>
            </w:pPr>
            <w:r>
              <w:rPr>
                <w:b/>
                <w:bCs/>
              </w:rPr>
              <w:t xml:space="preserve">Project Management System (PMS) </w:t>
            </w:r>
          </w:p>
        </w:tc>
        <w:tc>
          <w:tcPr>
            <w:tcW w:w="7733" w:type="dxa"/>
          </w:tcPr>
          <w:p w14:paraId="0D6D6AD5" w14:textId="77777777" w:rsidR="00473B63" w:rsidRDefault="00473B63" w:rsidP="00473B63">
            <w:r>
              <w:t xml:space="preserve">To demonstrate that key personnel </w:t>
            </w:r>
            <w:proofErr w:type="gramStart"/>
            <w:r>
              <w:t>has</w:t>
            </w:r>
            <w:proofErr w:type="gramEnd"/>
            <w:r>
              <w:t xml:space="preserve"> qualifications relating to project management, provide evidence such as such as:</w:t>
            </w:r>
          </w:p>
          <w:p w14:paraId="39A81ED5" w14:textId="77777777" w:rsidR="00473B63" w:rsidRPr="0092622D" w:rsidRDefault="00473B63" w:rsidP="00AC0EAA">
            <w:pPr>
              <w:pStyle w:val="ListParagraph"/>
              <w:numPr>
                <w:ilvl w:val="0"/>
                <w:numId w:val="35"/>
              </w:numPr>
            </w:pPr>
            <w:r w:rsidRPr="0092622D">
              <w:t xml:space="preserve">A university degree in project management </w:t>
            </w:r>
          </w:p>
          <w:p w14:paraId="01B3A6BA" w14:textId="77777777" w:rsidR="00473B63" w:rsidRPr="0092622D" w:rsidRDefault="00473B63" w:rsidP="00AC0EAA">
            <w:pPr>
              <w:pStyle w:val="ListParagraph"/>
              <w:numPr>
                <w:ilvl w:val="0"/>
                <w:numId w:val="35"/>
              </w:numPr>
            </w:pPr>
            <w:r w:rsidRPr="0092622D">
              <w:t>A higher education qualification with a substantial project management component</w:t>
            </w:r>
          </w:p>
          <w:p w14:paraId="640FDCC6" w14:textId="77777777" w:rsidR="00473B63" w:rsidRPr="0092622D" w:rsidRDefault="00473B63" w:rsidP="00AC0EAA">
            <w:pPr>
              <w:pStyle w:val="ListParagraph"/>
              <w:numPr>
                <w:ilvl w:val="0"/>
                <w:numId w:val="35"/>
              </w:numPr>
            </w:pPr>
            <w:r w:rsidRPr="0092622D">
              <w:t>BSB51407 Diploma of Project Management or equivalent qualification</w:t>
            </w:r>
          </w:p>
          <w:p w14:paraId="4F958268" w14:textId="77777777" w:rsidR="00473B63" w:rsidRPr="0092622D" w:rsidRDefault="00473B63" w:rsidP="00AC0EAA">
            <w:pPr>
              <w:pStyle w:val="ListParagraph"/>
              <w:numPr>
                <w:ilvl w:val="0"/>
                <w:numId w:val="35"/>
              </w:numPr>
            </w:pPr>
            <w:r w:rsidRPr="0092622D">
              <w:t>Certified Practicing Project Practitioner (CPPP) by Australian Institute of Project Management (AIPM)</w:t>
            </w:r>
          </w:p>
          <w:p w14:paraId="35B89E88" w14:textId="77777777" w:rsidR="00473B63" w:rsidRPr="0092622D" w:rsidRDefault="00473B63" w:rsidP="00AC0EAA">
            <w:pPr>
              <w:pStyle w:val="ListParagraph"/>
              <w:numPr>
                <w:ilvl w:val="0"/>
                <w:numId w:val="35"/>
              </w:numPr>
            </w:pPr>
            <w:r w:rsidRPr="0092622D">
              <w:t>PMP (certified project management professional) by Project Management Institute, Inc. USA</w:t>
            </w:r>
          </w:p>
          <w:p w14:paraId="06A69D94" w14:textId="77777777" w:rsidR="00473B63" w:rsidRPr="0092622D" w:rsidRDefault="00473B63" w:rsidP="00AC0EAA">
            <w:pPr>
              <w:pStyle w:val="ListParagraph"/>
              <w:numPr>
                <w:ilvl w:val="0"/>
                <w:numId w:val="35"/>
              </w:numPr>
            </w:pPr>
            <w:r w:rsidRPr="0092622D">
              <w:t xml:space="preserve">PRINCE2 Practitioner </w:t>
            </w:r>
          </w:p>
          <w:p w14:paraId="40F7E5E5" w14:textId="77777777" w:rsidR="00473B63" w:rsidRPr="008D6FC2" w:rsidRDefault="00473B63" w:rsidP="00AC0EAA">
            <w:pPr>
              <w:pStyle w:val="ListParagraph"/>
              <w:numPr>
                <w:ilvl w:val="0"/>
                <w:numId w:val="35"/>
              </w:numPr>
            </w:pPr>
            <w:r w:rsidRPr="0092622D">
              <w:t>Any equivalent qualifications and the Applicant’s ability to demonstrate that these qualifications are indeed equivalent to the above.</w:t>
            </w:r>
          </w:p>
          <w:p w14:paraId="39F9E8CD" w14:textId="4E7F65A5" w:rsidR="00473B63" w:rsidRDefault="00473B63" w:rsidP="00473B63">
            <w:r>
              <w:t>Combine into one file (if applicable) and upload as PDF or zip file.</w:t>
            </w:r>
          </w:p>
        </w:tc>
        <w:tc>
          <w:tcPr>
            <w:tcW w:w="2427" w:type="dxa"/>
          </w:tcPr>
          <w:p w14:paraId="4364E16E" w14:textId="77777777" w:rsidR="00473B63" w:rsidRPr="00A15F14" w:rsidRDefault="00473B63" w:rsidP="00473B63"/>
        </w:tc>
      </w:tr>
    </w:tbl>
    <w:p w14:paraId="7D94A6DA" w14:textId="60662B1F" w:rsidR="00822A8F" w:rsidRDefault="00A80E0A" w:rsidP="00212398">
      <w:pPr>
        <w:pStyle w:val="Heading3"/>
        <w:spacing w:before="360"/>
      </w:pPr>
      <w:bookmarkStart w:id="45" w:name="_Toc117600075"/>
      <w:r>
        <w:t>3</w:t>
      </w:r>
      <w:r w:rsidR="00212398">
        <w:t>.</w:t>
      </w:r>
      <w:r w:rsidR="00D65368">
        <w:t>6</w:t>
      </w:r>
      <w:r w:rsidR="00212398">
        <w:t>.</w:t>
      </w:r>
      <w:r w:rsidR="006822F7">
        <w:t>5</w:t>
      </w:r>
      <w:r w:rsidR="00212398">
        <w:t xml:space="preserve"> </w:t>
      </w:r>
      <w:r w:rsidR="00317959">
        <w:t>Technical Ability</w:t>
      </w:r>
      <w:bookmarkEnd w:id="45"/>
    </w:p>
    <w:tbl>
      <w:tblPr>
        <w:tblStyle w:val="TableGrid"/>
        <w:tblW w:w="14062" w:type="dxa"/>
        <w:tblLook w:val="04A0" w:firstRow="1" w:lastRow="0" w:firstColumn="1" w:lastColumn="0" w:noHBand="0" w:noVBand="1"/>
      </w:tblPr>
      <w:tblGrid>
        <w:gridCol w:w="454"/>
        <w:gridCol w:w="3374"/>
        <w:gridCol w:w="7796"/>
        <w:gridCol w:w="2438"/>
      </w:tblGrid>
      <w:tr w:rsidR="00822A8F" w14:paraId="63496DF0" w14:textId="77777777" w:rsidTr="00AC779C">
        <w:trPr>
          <w:cnfStyle w:val="100000000000" w:firstRow="1" w:lastRow="0" w:firstColumn="0" w:lastColumn="0" w:oddVBand="0" w:evenVBand="0" w:oddHBand="0" w:evenHBand="0" w:firstRowFirstColumn="0" w:firstRowLastColumn="0" w:lastRowFirstColumn="0" w:lastRowLastColumn="0"/>
        </w:trPr>
        <w:tc>
          <w:tcPr>
            <w:tcW w:w="454" w:type="dxa"/>
          </w:tcPr>
          <w:p w14:paraId="35D28E56" w14:textId="77777777" w:rsidR="00822A8F" w:rsidRDefault="00822A8F" w:rsidP="00E62873"/>
        </w:tc>
        <w:tc>
          <w:tcPr>
            <w:tcW w:w="3374" w:type="dxa"/>
          </w:tcPr>
          <w:p w14:paraId="69AB5135" w14:textId="34BD971B" w:rsidR="00822A8F" w:rsidRDefault="00822A8F" w:rsidP="00E62873">
            <w:r>
              <w:t>Technical Ability</w:t>
            </w:r>
          </w:p>
        </w:tc>
        <w:tc>
          <w:tcPr>
            <w:tcW w:w="7796" w:type="dxa"/>
          </w:tcPr>
          <w:p w14:paraId="6C574188" w14:textId="77777777" w:rsidR="00822A8F" w:rsidRDefault="00822A8F" w:rsidP="00E62873">
            <w:r>
              <w:t>Instructions</w:t>
            </w:r>
          </w:p>
        </w:tc>
        <w:tc>
          <w:tcPr>
            <w:tcW w:w="2438" w:type="dxa"/>
          </w:tcPr>
          <w:p w14:paraId="6A79F218" w14:textId="77777777" w:rsidR="00822A8F" w:rsidRDefault="00822A8F" w:rsidP="00E62873">
            <w:r>
              <w:t>References</w:t>
            </w:r>
          </w:p>
        </w:tc>
      </w:tr>
      <w:tr w:rsidR="00D36CA6" w:rsidRPr="00317959" w14:paraId="05A09B39" w14:textId="77777777" w:rsidTr="00AC779C">
        <w:tc>
          <w:tcPr>
            <w:tcW w:w="454" w:type="dxa"/>
          </w:tcPr>
          <w:p w14:paraId="59D310FE" w14:textId="4BA7A82B" w:rsidR="00D36CA6" w:rsidRDefault="00BE01BC" w:rsidP="008D6FC2">
            <w:pPr>
              <w:rPr>
                <w:b/>
                <w:bCs/>
              </w:rPr>
            </w:pPr>
            <w:r>
              <w:rPr>
                <w:b/>
                <w:bCs/>
              </w:rPr>
              <w:t>1</w:t>
            </w:r>
          </w:p>
        </w:tc>
        <w:tc>
          <w:tcPr>
            <w:tcW w:w="3374" w:type="dxa"/>
          </w:tcPr>
          <w:p w14:paraId="113FB612" w14:textId="3C2A74D8" w:rsidR="00D36CA6" w:rsidRDefault="00D36CA6" w:rsidP="008D6FC2">
            <w:pPr>
              <w:rPr>
                <w:b/>
                <w:bCs/>
              </w:rPr>
            </w:pPr>
            <w:r>
              <w:rPr>
                <w:b/>
                <w:bCs/>
              </w:rPr>
              <w:t>Client referee / performance reports</w:t>
            </w:r>
            <w:r w:rsidR="001F74CE">
              <w:rPr>
                <w:b/>
                <w:bCs/>
              </w:rPr>
              <w:t xml:space="preserve"> </w:t>
            </w:r>
            <w:r w:rsidR="001F74CE" w:rsidRPr="00942914">
              <w:rPr>
                <w:b/>
                <w:bCs/>
                <w:color w:val="FF0000"/>
              </w:rPr>
              <w:t>*</w:t>
            </w:r>
          </w:p>
        </w:tc>
        <w:tc>
          <w:tcPr>
            <w:tcW w:w="7796" w:type="dxa"/>
          </w:tcPr>
          <w:p w14:paraId="3C1182DE" w14:textId="3DE609FA" w:rsidR="00D36CA6" w:rsidRDefault="00E618AB" w:rsidP="008D6FC2">
            <w:r>
              <w:t>U</w:t>
            </w:r>
            <w:r w:rsidR="00D36CA6">
              <w:t xml:space="preserve">se the </w:t>
            </w:r>
            <w:r w:rsidR="00D36CA6">
              <w:rPr>
                <w:i/>
                <w:iCs/>
              </w:rPr>
              <w:t xml:space="preserve">Client referee report </w:t>
            </w:r>
            <w:r w:rsidR="00D36CA6">
              <w:t>template</w:t>
            </w:r>
            <w:r>
              <w:t xml:space="preserve"> </w:t>
            </w:r>
            <w:r w:rsidR="00D36CA6">
              <w:t xml:space="preserve">to obtain client referee or performance reports for projects completed within the last </w:t>
            </w:r>
            <w:r w:rsidR="00767C59">
              <w:t xml:space="preserve">three </w:t>
            </w:r>
            <w:r w:rsidR="00D36CA6">
              <w:t>years.</w:t>
            </w:r>
            <w:r w:rsidR="00BD008B">
              <w:t xml:space="preserve"> </w:t>
            </w:r>
          </w:p>
          <w:p w14:paraId="6696A46A" w14:textId="6D94CB9E" w:rsidR="00383C10" w:rsidRPr="00383C10" w:rsidRDefault="00BD008B" w:rsidP="008D6FC2">
            <w:pPr>
              <w:rPr>
                <w:b/>
                <w:bCs/>
                <w:i/>
                <w:iCs/>
              </w:rPr>
            </w:pPr>
            <w:r>
              <w:t xml:space="preserve">Note: </w:t>
            </w:r>
            <w:r w:rsidR="00900ED7">
              <w:t>two</w:t>
            </w:r>
            <w:r>
              <w:t xml:space="preserve"> referee report</w:t>
            </w:r>
            <w:r w:rsidR="00900ED7">
              <w:t xml:space="preserve">s are </w:t>
            </w:r>
            <w:r w:rsidRPr="002C196B">
              <w:t>required for each Work Category</w:t>
            </w:r>
            <w:r>
              <w:t xml:space="preserve"> for which you are applying</w:t>
            </w:r>
            <w:r w:rsidR="000924FE">
              <w:t xml:space="preserve"> and for contracts above $9million</w:t>
            </w:r>
            <w:r>
              <w:t xml:space="preserve"> </w:t>
            </w:r>
          </w:p>
          <w:p w14:paraId="54388331" w14:textId="784AEDE1" w:rsidR="00BD008B" w:rsidRPr="00D36CA6" w:rsidRDefault="00BD008B" w:rsidP="008D6FC2">
            <w:r>
              <w:t>Combine into one file and upload as</w:t>
            </w:r>
            <w:r w:rsidR="00E233F7">
              <w:t xml:space="preserve"> PDF or zip file</w:t>
            </w:r>
            <w:r>
              <w:t>.</w:t>
            </w:r>
          </w:p>
        </w:tc>
        <w:tc>
          <w:tcPr>
            <w:tcW w:w="2438" w:type="dxa"/>
          </w:tcPr>
          <w:p w14:paraId="170DC08D" w14:textId="53768834" w:rsidR="00D36CA6" w:rsidRPr="00B62C7D" w:rsidRDefault="00B62C7D" w:rsidP="00AC0EAA">
            <w:pPr>
              <w:pStyle w:val="ListParagraph"/>
              <w:numPr>
                <w:ilvl w:val="0"/>
                <w:numId w:val="22"/>
              </w:numPr>
            </w:pPr>
            <w:r>
              <w:t>Client Referee Report template</w:t>
            </w:r>
          </w:p>
        </w:tc>
      </w:tr>
      <w:tr w:rsidR="00BB1747" w:rsidRPr="00317959" w14:paraId="7338612D" w14:textId="77777777" w:rsidTr="00BB1747">
        <w:tc>
          <w:tcPr>
            <w:tcW w:w="14062" w:type="dxa"/>
            <w:gridSpan w:val="4"/>
            <w:shd w:val="clear" w:color="auto" w:fill="F9D1D8" w:themeFill="accent4" w:themeFillTint="33"/>
          </w:tcPr>
          <w:p w14:paraId="4717B2EF" w14:textId="4E86953C" w:rsidR="00BB1747" w:rsidRPr="00BB1747" w:rsidRDefault="00BB1747" w:rsidP="00BB1747">
            <w:r w:rsidRPr="00BB1747">
              <w:rPr>
                <w:b/>
                <w:bCs/>
                <w:i/>
                <w:iCs/>
                <w:color w:val="FF0000"/>
              </w:rPr>
              <w:t>Note: The following is only required if you are applying for Construction related Project Management Services</w:t>
            </w:r>
          </w:p>
        </w:tc>
      </w:tr>
      <w:tr w:rsidR="00F75BC0" w:rsidRPr="00317959" w14:paraId="4C53D728" w14:textId="77777777" w:rsidTr="00AC779C">
        <w:tc>
          <w:tcPr>
            <w:tcW w:w="454" w:type="dxa"/>
          </w:tcPr>
          <w:p w14:paraId="37528DDA" w14:textId="622B070B" w:rsidR="00F75BC0" w:rsidRDefault="00BB1747" w:rsidP="00F75BC0">
            <w:pPr>
              <w:rPr>
                <w:b/>
                <w:bCs/>
              </w:rPr>
            </w:pPr>
            <w:r>
              <w:rPr>
                <w:b/>
                <w:bCs/>
              </w:rPr>
              <w:lastRenderedPageBreak/>
              <w:t>2</w:t>
            </w:r>
          </w:p>
        </w:tc>
        <w:tc>
          <w:tcPr>
            <w:tcW w:w="3374" w:type="dxa"/>
          </w:tcPr>
          <w:p w14:paraId="7518AB60" w14:textId="596C0F76" w:rsidR="00F75BC0" w:rsidRDefault="00361915" w:rsidP="00F75BC0">
            <w:pPr>
              <w:rPr>
                <w:b/>
                <w:bCs/>
              </w:rPr>
            </w:pPr>
            <w:r w:rsidRPr="00361915">
              <w:rPr>
                <w:b/>
                <w:bCs/>
              </w:rPr>
              <w:t>Government Policies</w:t>
            </w:r>
          </w:p>
        </w:tc>
        <w:tc>
          <w:tcPr>
            <w:tcW w:w="7796" w:type="dxa"/>
          </w:tcPr>
          <w:p w14:paraId="4E737125" w14:textId="2D1B4C34" w:rsidR="00920B3F" w:rsidRDefault="00920B3F" w:rsidP="00547465">
            <w:r>
              <w:t xml:space="preserve">Use the free text field to provide information on how your organisation demonstrates its ability to </w:t>
            </w:r>
            <w:r w:rsidRPr="001D1CDF">
              <w:t xml:space="preserve">implement and follow </w:t>
            </w:r>
            <w:r>
              <w:t xml:space="preserve">(any) </w:t>
            </w:r>
            <w:r w:rsidRPr="001D1CDF">
              <w:t>public sector/government procurement policies and guidelines</w:t>
            </w:r>
            <w:r>
              <w:t xml:space="preserve">. These can include </w:t>
            </w:r>
            <w:r w:rsidRPr="001D1CDF">
              <w:t>tendering system, procedures and processes, commercial contract forms and manuals, prequalification schemes, performance management systems, claims resolution process.</w:t>
            </w:r>
            <w:r>
              <w:t xml:space="preserve"> Use </w:t>
            </w:r>
            <w:r w:rsidR="00547465">
              <w:t>examples where applicable to support your response.</w:t>
            </w:r>
          </w:p>
        </w:tc>
        <w:tc>
          <w:tcPr>
            <w:tcW w:w="2438" w:type="dxa"/>
          </w:tcPr>
          <w:p w14:paraId="3DC8683E" w14:textId="1059C99E" w:rsidR="00F75BC0" w:rsidRPr="00547465" w:rsidRDefault="00F75BC0" w:rsidP="00547465"/>
        </w:tc>
      </w:tr>
      <w:tr w:rsidR="00BB1747" w:rsidRPr="00317959" w14:paraId="3B4C6114" w14:textId="77777777" w:rsidTr="00BB1747">
        <w:tc>
          <w:tcPr>
            <w:tcW w:w="14062" w:type="dxa"/>
            <w:gridSpan w:val="4"/>
            <w:shd w:val="clear" w:color="auto" w:fill="F9D1D8" w:themeFill="accent4" w:themeFillTint="33"/>
          </w:tcPr>
          <w:p w14:paraId="7B0CF628" w14:textId="41407DE8" w:rsidR="00BB1747" w:rsidRPr="00BB1747" w:rsidRDefault="00BB1747" w:rsidP="00BB1747">
            <w:r w:rsidRPr="00BB1747">
              <w:rPr>
                <w:b/>
                <w:bCs/>
                <w:i/>
                <w:iCs/>
                <w:color w:val="FF0000"/>
              </w:rPr>
              <w:t xml:space="preserve">Note: The following </w:t>
            </w:r>
            <w:r>
              <w:rPr>
                <w:b/>
                <w:bCs/>
                <w:i/>
                <w:iCs/>
                <w:color w:val="FF0000"/>
              </w:rPr>
              <w:t xml:space="preserve">is </w:t>
            </w:r>
            <w:r w:rsidRPr="00BB1747">
              <w:rPr>
                <w:b/>
                <w:bCs/>
                <w:i/>
                <w:iCs/>
                <w:color w:val="FF0000"/>
              </w:rPr>
              <w:t>only required if you are applying for Architectural Services</w:t>
            </w:r>
          </w:p>
        </w:tc>
      </w:tr>
      <w:tr w:rsidR="00BB1747" w:rsidRPr="00317959" w14:paraId="16B475D9" w14:textId="77777777" w:rsidTr="00AC779C">
        <w:tc>
          <w:tcPr>
            <w:tcW w:w="454" w:type="dxa"/>
          </w:tcPr>
          <w:p w14:paraId="08BBDEFF" w14:textId="27BA2211" w:rsidR="00BB1747" w:rsidRDefault="00BB1747" w:rsidP="00BB1747">
            <w:pPr>
              <w:rPr>
                <w:b/>
                <w:bCs/>
              </w:rPr>
            </w:pPr>
            <w:r>
              <w:rPr>
                <w:b/>
                <w:bCs/>
              </w:rPr>
              <w:t>3</w:t>
            </w:r>
          </w:p>
        </w:tc>
        <w:tc>
          <w:tcPr>
            <w:tcW w:w="3374" w:type="dxa"/>
          </w:tcPr>
          <w:p w14:paraId="2A66A279" w14:textId="4734A6F6" w:rsidR="00BB1747" w:rsidRDefault="00B404A5" w:rsidP="00BB1747">
            <w:pPr>
              <w:rPr>
                <w:b/>
                <w:bCs/>
              </w:rPr>
            </w:pPr>
            <w:r w:rsidRPr="00B404A5">
              <w:rPr>
                <w:b/>
                <w:bCs/>
              </w:rPr>
              <w:t>Architects Act 2003 (NSW)</w:t>
            </w:r>
          </w:p>
        </w:tc>
        <w:tc>
          <w:tcPr>
            <w:tcW w:w="7796" w:type="dxa"/>
          </w:tcPr>
          <w:p w14:paraId="1FDE9ED6" w14:textId="310BC7C5" w:rsidR="00524E16" w:rsidRDefault="00B1294D" w:rsidP="00BB1747">
            <w:r>
              <w:t>Under the Architects Act 2003 (NSW),</w:t>
            </w:r>
            <w:r w:rsidR="001176D3">
              <w:t xml:space="preserve"> a ‘Nominated Architect’ can be defined by meeting the requirements within this Act. </w:t>
            </w:r>
            <w:r w:rsidR="00694DDB">
              <w:t>If you have at least one staff member</w:t>
            </w:r>
            <w:r w:rsidR="003D62F7">
              <w:t xml:space="preserve"> who </w:t>
            </w:r>
            <w:r w:rsidR="00EE54B6">
              <w:t xml:space="preserve">meets the requirements </w:t>
            </w:r>
            <w:r w:rsidR="003D62F7">
              <w:t>as a Nominated Architect</w:t>
            </w:r>
            <w:r>
              <w:t>, please tick the first checkbox and list their name(s)</w:t>
            </w:r>
            <w:r w:rsidR="003D62F7">
              <w:t xml:space="preserve">. Note this staff member(s) would need to be included in the Key Personnel nominated in the next section of the online application form. </w:t>
            </w:r>
          </w:p>
          <w:p w14:paraId="3E73BA86" w14:textId="55235673" w:rsidR="00D468A0" w:rsidRDefault="001176D3" w:rsidP="00336B62">
            <w:r>
              <w:t xml:space="preserve">If you do not have at least one staff member who meets these requirements, </w:t>
            </w:r>
            <w:r w:rsidR="006E03D5">
              <w:t xml:space="preserve">please tick the second checkbox to declare that once you are included on the PL, you will seek </w:t>
            </w:r>
            <w:r w:rsidR="00EE54B6">
              <w:t>qualification</w:t>
            </w:r>
            <w:r w:rsidR="006E03D5">
              <w:t xml:space="preserve"> before Agencies invite your organisation to submissions</w:t>
            </w:r>
            <w:r w:rsidR="00336B62">
              <w:t xml:space="preserve"> to provide your services. </w:t>
            </w:r>
          </w:p>
        </w:tc>
        <w:tc>
          <w:tcPr>
            <w:tcW w:w="2438" w:type="dxa"/>
          </w:tcPr>
          <w:p w14:paraId="78C773DA" w14:textId="35FFBFDE" w:rsidR="00BB1747" w:rsidRDefault="00006FBE" w:rsidP="00AC0EAA">
            <w:pPr>
              <w:pStyle w:val="ListParagraph"/>
              <w:numPr>
                <w:ilvl w:val="0"/>
                <w:numId w:val="22"/>
              </w:numPr>
            </w:pPr>
            <w:hyperlink r:id="rId53" w:history="1">
              <w:r w:rsidR="00F44943" w:rsidRPr="00ED50E4">
                <w:rPr>
                  <w:rStyle w:val="Hyperlink"/>
                  <w:sz w:val="22"/>
                </w:rPr>
                <w:t>Architects Act 2003 (NSW)</w:t>
              </w:r>
            </w:hyperlink>
          </w:p>
        </w:tc>
      </w:tr>
      <w:tr w:rsidR="00BB1747" w:rsidRPr="00317959" w14:paraId="5EE46425" w14:textId="77777777" w:rsidTr="00AC779C">
        <w:tc>
          <w:tcPr>
            <w:tcW w:w="454" w:type="dxa"/>
          </w:tcPr>
          <w:p w14:paraId="16C1A281" w14:textId="2AB99D53" w:rsidR="00BB1747" w:rsidRDefault="00BB1747" w:rsidP="00BB1747">
            <w:pPr>
              <w:rPr>
                <w:b/>
                <w:bCs/>
              </w:rPr>
            </w:pPr>
            <w:r>
              <w:rPr>
                <w:b/>
                <w:bCs/>
              </w:rPr>
              <w:t>4</w:t>
            </w:r>
          </w:p>
        </w:tc>
        <w:tc>
          <w:tcPr>
            <w:tcW w:w="3374" w:type="dxa"/>
          </w:tcPr>
          <w:p w14:paraId="1D83DE38" w14:textId="63B0E51F" w:rsidR="00BB1747" w:rsidRDefault="00D82717" w:rsidP="00BB1747">
            <w:pPr>
              <w:rPr>
                <w:b/>
                <w:bCs/>
              </w:rPr>
            </w:pPr>
            <w:r w:rsidRPr="00D82717">
              <w:rPr>
                <w:b/>
                <w:bCs/>
              </w:rPr>
              <w:t>Architects Registration Board of NSW</w:t>
            </w:r>
          </w:p>
        </w:tc>
        <w:tc>
          <w:tcPr>
            <w:tcW w:w="7796" w:type="dxa"/>
          </w:tcPr>
          <w:p w14:paraId="66F0DC63" w14:textId="00546869" w:rsidR="00BB1747" w:rsidRDefault="00007A8B">
            <w:pPr>
              <w:pStyle w:val="DFSIBullet"/>
              <w:numPr>
                <w:ilvl w:val="0"/>
                <w:numId w:val="0"/>
              </w:numPr>
            </w:pPr>
            <w:r>
              <w:t>Also</w:t>
            </w:r>
            <w:r w:rsidR="00AF66A7">
              <w:t>,</w:t>
            </w:r>
            <w:r>
              <w:t xml:space="preserve"> under the Architects Act 2003 (NSW), an </w:t>
            </w:r>
            <w:proofErr w:type="spellStart"/>
            <w:r>
              <w:t>organisation</w:t>
            </w:r>
            <w:proofErr w:type="spellEnd"/>
            <w:r>
              <w:t xml:space="preserve"> must be registered with the </w:t>
            </w:r>
            <w:r w:rsidRPr="001D1CDF">
              <w:t>Architects Registration Board of NSW</w:t>
            </w:r>
            <w:r>
              <w:t xml:space="preserve"> </w:t>
            </w:r>
            <w:proofErr w:type="gramStart"/>
            <w:r>
              <w:t>in order to</w:t>
            </w:r>
            <w:proofErr w:type="gramEnd"/>
            <w:r>
              <w:t xml:space="preserve"> provide architectural services in NSW. </w:t>
            </w:r>
            <w:r w:rsidR="00E6025E">
              <w:t xml:space="preserve">If your </w:t>
            </w:r>
            <w:proofErr w:type="spellStart"/>
            <w:r w:rsidR="00E6025E">
              <w:t>organisation</w:t>
            </w:r>
            <w:proofErr w:type="spellEnd"/>
            <w:r w:rsidR="00E6025E">
              <w:t xml:space="preserve"> is already registered, please tick the first checkbox. </w:t>
            </w:r>
            <w:r w:rsidR="004F5553">
              <w:t xml:space="preserve">If you are not registered, especially if the Applicant is an overseas-based </w:t>
            </w:r>
            <w:proofErr w:type="spellStart"/>
            <w:r w:rsidR="004F5553">
              <w:t>organisation</w:t>
            </w:r>
            <w:proofErr w:type="spellEnd"/>
            <w:r w:rsidR="004F5553">
              <w:t xml:space="preserve">, please tick the second checkbox to declare that once you are included on the PL, you will obtain registration with the </w:t>
            </w:r>
            <w:r w:rsidR="004F5553" w:rsidRPr="001D1CDF">
              <w:t>Architects Registration Board of NSW</w:t>
            </w:r>
            <w:r w:rsidR="00A445E5">
              <w:t xml:space="preserve"> before Agencies invite your </w:t>
            </w:r>
            <w:proofErr w:type="spellStart"/>
            <w:r w:rsidR="00A445E5">
              <w:t>organisation</w:t>
            </w:r>
            <w:proofErr w:type="spellEnd"/>
            <w:r w:rsidR="00A445E5">
              <w:t xml:space="preserve"> to submissions to provide your services. </w:t>
            </w:r>
          </w:p>
        </w:tc>
        <w:tc>
          <w:tcPr>
            <w:tcW w:w="2438" w:type="dxa"/>
          </w:tcPr>
          <w:p w14:paraId="4143BE32" w14:textId="307675FB" w:rsidR="00BB1747" w:rsidRDefault="00006FBE" w:rsidP="00AC0EAA">
            <w:pPr>
              <w:pStyle w:val="ListParagraph"/>
              <w:numPr>
                <w:ilvl w:val="0"/>
                <w:numId w:val="22"/>
              </w:numPr>
            </w:pPr>
            <w:hyperlink r:id="rId54" w:history="1">
              <w:r w:rsidR="00D97C2A" w:rsidRPr="002D6E69">
                <w:rPr>
                  <w:rStyle w:val="Hyperlink"/>
                  <w:sz w:val="22"/>
                </w:rPr>
                <w:t>NSW Architects Registration Board</w:t>
              </w:r>
            </w:hyperlink>
          </w:p>
        </w:tc>
      </w:tr>
    </w:tbl>
    <w:p w14:paraId="52A43FC2" w14:textId="77777777" w:rsidR="00764EEE" w:rsidRPr="00FC795C" w:rsidRDefault="00764EEE" w:rsidP="006B557A">
      <w:bookmarkStart w:id="46" w:name="_Toc9412398"/>
      <w:bookmarkEnd w:id="37"/>
    </w:p>
    <w:p w14:paraId="16D9FF55" w14:textId="77777777" w:rsidR="00DD0499" w:rsidRPr="006A7099" w:rsidRDefault="00DD0499" w:rsidP="006B557A">
      <w:pPr>
        <w:rPr>
          <w:bCs/>
        </w:rPr>
        <w:sectPr w:rsidR="00DD0499" w:rsidRPr="006A7099" w:rsidSect="00F55E52">
          <w:pgSz w:w="16838" w:h="11906" w:orient="landscape" w:code="9"/>
          <w:pgMar w:top="1134" w:right="1418" w:bottom="1134" w:left="1418" w:header="567" w:footer="567" w:gutter="0"/>
          <w:cols w:space="708"/>
          <w:docGrid w:linePitch="360"/>
        </w:sectPr>
      </w:pPr>
    </w:p>
    <w:p w14:paraId="328A7A89" w14:textId="734372AD" w:rsidR="00A20096" w:rsidRDefault="00A80E0A" w:rsidP="00AC0EAA">
      <w:pPr>
        <w:pStyle w:val="Heading2"/>
        <w:numPr>
          <w:ilvl w:val="1"/>
          <w:numId w:val="17"/>
        </w:numPr>
        <w:spacing w:before="480"/>
        <w:ind w:left="629" w:hanging="601"/>
      </w:pPr>
      <w:bookmarkStart w:id="47" w:name="_Toc117600076"/>
      <w:r>
        <w:lastRenderedPageBreak/>
        <w:t xml:space="preserve">Step </w:t>
      </w:r>
      <w:r w:rsidR="001A2AD6">
        <w:t>5</w:t>
      </w:r>
      <w:r>
        <w:t xml:space="preserve">: </w:t>
      </w:r>
      <w:r w:rsidR="00AB1285">
        <w:t>C</w:t>
      </w:r>
      <w:r w:rsidR="00A20096">
        <w:t>apabilities</w:t>
      </w:r>
      <w:bookmarkEnd w:id="46"/>
      <w:bookmarkEnd w:id="47"/>
    </w:p>
    <w:p w14:paraId="10433964" w14:textId="45F3DE9A" w:rsidR="00AB1285" w:rsidRDefault="00A80E0A" w:rsidP="00212398">
      <w:pPr>
        <w:pStyle w:val="Heading3"/>
        <w:spacing w:before="360"/>
      </w:pPr>
      <w:bookmarkStart w:id="48" w:name="_Toc117600077"/>
      <w:r>
        <w:t>3</w:t>
      </w:r>
      <w:r w:rsidR="00053ED8">
        <w:t>.</w:t>
      </w:r>
      <w:r w:rsidR="00D65368">
        <w:t>7</w:t>
      </w:r>
      <w:r w:rsidR="00053ED8">
        <w:t>.1</w:t>
      </w:r>
      <w:r>
        <w:tab/>
      </w:r>
      <w:r w:rsidR="00AB1285">
        <w:t>Work categories</w:t>
      </w:r>
      <w:bookmarkEnd w:id="48"/>
    </w:p>
    <w:p w14:paraId="5782725E" w14:textId="603BD910" w:rsidR="00A20096" w:rsidRDefault="00A20096" w:rsidP="00A20096">
      <w:pPr>
        <w:rPr>
          <w:lang w:eastAsia="en-AU"/>
        </w:rPr>
      </w:pPr>
      <w:r>
        <w:rPr>
          <w:lang w:eastAsia="en-AU"/>
        </w:rPr>
        <w:t>Identify the work categories for which you</w:t>
      </w:r>
      <w:r w:rsidR="002D6DB7">
        <w:rPr>
          <w:lang w:eastAsia="en-AU"/>
        </w:rPr>
        <w:t xml:space="preserve">r organisation </w:t>
      </w:r>
      <w:r w:rsidR="00000A0A">
        <w:rPr>
          <w:lang w:eastAsia="en-AU"/>
        </w:rPr>
        <w:t xml:space="preserve">would provide services if included </w:t>
      </w:r>
      <w:r w:rsidR="00836514">
        <w:rPr>
          <w:lang w:eastAsia="en-AU"/>
        </w:rPr>
        <w:t>onto</w:t>
      </w:r>
      <w:r w:rsidR="00DE4A7E">
        <w:rPr>
          <w:lang w:eastAsia="en-AU"/>
        </w:rPr>
        <w:t xml:space="preserve"> the</w:t>
      </w:r>
      <w:r w:rsidR="00B66683">
        <w:rPr>
          <w:lang w:eastAsia="en-AU"/>
        </w:rPr>
        <w:t xml:space="preserve"> </w:t>
      </w:r>
      <w:r w:rsidR="009E323F">
        <w:rPr>
          <w:lang w:eastAsia="en-AU"/>
        </w:rPr>
        <w:t>Procurement List</w:t>
      </w:r>
      <w:r>
        <w:rPr>
          <w:lang w:eastAsia="en-AU"/>
        </w:rPr>
        <w:t>.</w:t>
      </w:r>
      <w:r w:rsidR="00914DA8">
        <w:rPr>
          <w:lang w:eastAsia="en-AU"/>
        </w:rPr>
        <w:t xml:space="preserve"> </w:t>
      </w:r>
      <w:r w:rsidR="00914DA8" w:rsidRPr="009F478C">
        <w:rPr>
          <w:lang w:eastAsia="en-AU"/>
        </w:rPr>
        <w:t>The category selection should be based on your demonstrated recent experience and capabilities.</w:t>
      </w:r>
      <w:r w:rsidR="00914DA8">
        <w:rPr>
          <w:lang w:eastAsia="en-AU"/>
        </w:rPr>
        <w:t xml:space="preserve"> </w:t>
      </w:r>
      <w:r>
        <w:rPr>
          <w:lang w:eastAsia="en-AU"/>
        </w:rPr>
        <w:t xml:space="preserve">There are </w:t>
      </w:r>
      <w:r w:rsidR="00FC720A">
        <w:rPr>
          <w:lang w:eastAsia="en-AU"/>
        </w:rPr>
        <w:t>multiple</w:t>
      </w:r>
      <w:r>
        <w:rPr>
          <w:lang w:eastAsia="en-AU"/>
        </w:rPr>
        <w:t xml:space="preserve"> </w:t>
      </w:r>
      <w:r w:rsidR="00357548">
        <w:rPr>
          <w:lang w:eastAsia="en-AU"/>
        </w:rPr>
        <w:t>Work C</w:t>
      </w:r>
      <w:r>
        <w:rPr>
          <w:lang w:eastAsia="en-AU"/>
        </w:rPr>
        <w:t>ategories in the primary categories of:</w:t>
      </w:r>
    </w:p>
    <w:p w14:paraId="099623E1" w14:textId="5A49D7BB" w:rsidR="004F5257" w:rsidRPr="004F5257" w:rsidRDefault="00FC720A" w:rsidP="001D70A5">
      <w:pPr>
        <w:pStyle w:val="ListParagraph"/>
        <w:numPr>
          <w:ilvl w:val="0"/>
          <w:numId w:val="4"/>
        </w:numPr>
        <w:rPr>
          <w:b/>
          <w:bCs/>
          <w:lang w:eastAsia="en-AU"/>
        </w:rPr>
      </w:pPr>
      <w:r>
        <w:rPr>
          <w:b/>
          <w:bCs/>
          <w:lang w:eastAsia="en-AU"/>
        </w:rPr>
        <w:t xml:space="preserve">Construction related </w:t>
      </w:r>
      <w:r w:rsidR="004F5257" w:rsidRPr="004F5257">
        <w:rPr>
          <w:b/>
          <w:bCs/>
          <w:lang w:eastAsia="en-AU"/>
        </w:rPr>
        <w:t>Project Management</w:t>
      </w:r>
      <w:r>
        <w:rPr>
          <w:b/>
          <w:bCs/>
          <w:lang w:eastAsia="en-AU"/>
        </w:rPr>
        <w:t xml:space="preserve"> Services</w:t>
      </w:r>
    </w:p>
    <w:p w14:paraId="0F66A522" w14:textId="6B5841ED" w:rsidR="00FC720A" w:rsidRDefault="002A2486" w:rsidP="00FC720A">
      <w:pPr>
        <w:pStyle w:val="ListParagraph"/>
        <w:numPr>
          <w:ilvl w:val="1"/>
          <w:numId w:val="4"/>
        </w:numPr>
      </w:pPr>
      <w:r w:rsidRPr="002A2486">
        <w:t xml:space="preserve">Project Manager </w:t>
      </w:r>
    </w:p>
    <w:p w14:paraId="07B379C5" w14:textId="42910AFD" w:rsidR="00FC720A" w:rsidRDefault="002A2486" w:rsidP="00FC720A">
      <w:pPr>
        <w:pStyle w:val="ListParagraph"/>
        <w:numPr>
          <w:ilvl w:val="1"/>
          <w:numId w:val="4"/>
        </w:numPr>
      </w:pPr>
      <w:r w:rsidRPr="002A2486">
        <w:t xml:space="preserve">Project Manager Planning </w:t>
      </w:r>
      <w:r w:rsidR="00AF66A7">
        <w:t xml:space="preserve">and Delivery </w:t>
      </w:r>
      <w:r w:rsidRPr="002A2486">
        <w:t>– Health</w:t>
      </w:r>
      <w:r w:rsidR="00AF66A7">
        <w:t xml:space="preserve"> Infrastructure</w:t>
      </w:r>
      <w:r w:rsidRPr="002A2486">
        <w:t xml:space="preserve"> </w:t>
      </w:r>
    </w:p>
    <w:p w14:paraId="3409CD45" w14:textId="77777777" w:rsidR="00FC720A" w:rsidRPr="00FC720A" w:rsidRDefault="00FC720A" w:rsidP="00FC720A">
      <w:pPr>
        <w:pStyle w:val="ListParagraph"/>
        <w:numPr>
          <w:ilvl w:val="0"/>
          <w:numId w:val="4"/>
        </w:numPr>
      </w:pPr>
      <w:r>
        <w:rPr>
          <w:b/>
          <w:bCs/>
          <w:lang w:eastAsia="en-AU"/>
        </w:rPr>
        <w:t>Architectural Services</w:t>
      </w:r>
      <w:bookmarkStart w:id="49" w:name="_Toc9412403"/>
    </w:p>
    <w:p w14:paraId="1D74B51D" w14:textId="2E980BBD" w:rsidR="00393C70" w:rsidRDefault="00CC021C" w:rsidP="00FC720A">
      <w:pPr>
        <w:pStyle w:val="ListParagraph"/>
        <w:numPr>
          <w:ilvl w:val="1"/>
          <w:numId w:val="4"/>
        </w:numPr>
      </w:pPr>
      <w:r w:rsidRPr="00CC021C">
        <w:rPr>
          <w:lang w:eastAsia="en-AU"/>
        </w:rPr>
        <w:t xml:space="preserve">Architectural – General </w:t>
      </w:r>
    </w:p>
    <w:p w14:paraId="497CB6E1" w14:textId="28B0C1F1" w:rsidR="00D82B26" w:rsidRDefault="00CC021C" w:rsidP="00AF66A7">
      <w:pPr>
        <w:pStyle w:val="ListParagraph"/>
        <w:numPr>
          <w:ilvl w:val="1"/>
          <w:numId w:val="4"/>
        </w:numPr>
      </w:pPr>
      <w:r w:rsidRPr="00CC021C">
        <w:t xml:space="preserve">Architecture </w:t>
      </w:r>
      <w:r w:rsidR="00AF66A7" w:rsidRPr="002A2486">
        <w:t xml:space="preserve">Planning </w:t>
      </w:r>
      <w:r w:rsidR="00AF66A7">
        <w:t xml:space="preserve">and Delivery </w:t>
      </w:r>
      <w:r w:rsidR="00AF66A7" w:rsidRPr="002A2486">
        <w:t>– Health</w:t>
      </w:r>
      <w:r w:rsidR="00AF66A7">
        <w:t xml:space="preserve"> Infrastructure</w:t>
      </w:r>
      <w:r w:rsidR="00AF66A7" w:rsidRPr="002A2486">
        <w:t xml:space="preserve"> </w:t>
      </w:r>
    </w:p>
    <w:p w14:paraId="000807AD" w14:textId="7BA21C37" w:rsidR="002E072F" w:rsidRDefault="002E072F" w:rsidP="002E072F">
      <w:pPr>
        <w:rPr>
          <w:lang w:eastAsia="en-AU"/>
        </w:rPr>
      </w:pPr>
      <w:r w:rsidRPr="00D82B26">
        <w:rPr>
          <w:lang w:eastAsia="en-AU"/>
        </w:rPr>
        <w:t xml:space="preserve">On the online application form, select </w:t>
      </w:r>
      <w:r w:rsidR="00415091" w:rsidRPr="00D82B26">
        <w:rPr>
          <w:lang w:eastAsia="en-AU"/>
        </w:rPr>
        <w:t xml:space="preserve">one or more </w:t>
      </w:r>
      <w:r w:rsidR="001E2CFE">
        <w:rPr>
          <w:lang w:eastAsia="en-AU"/>
        </w:rPr>
        <w:t>Work Categories</w:t>
      </w:r>
      <w:r w:rsidR="00415091" w:rsidRPr="00D82B26">
        <w:rPr>
          <w:lang w:eastAsia="en-AU"/>
        </w:rPr>
        <w:t xml:space="preserve"> that your organisation is seeking </w:t>
      </w:r>
      <w:r w:rsidR="00000A0A">
        <w:rPr>
          <w:lang w:eastAsia="en-AU"/>
        </w:rPr>
        <w:t xml:space="preserve">to provide services for if included on </w:t>
      </w:r>
      <w:r w:rsidR="00415091" w:rsidRPr="00D82B26">
        <w:rPr>
          <w:lang w:eastAsia="en-AU"/>
        </w:rPr>
        <w:t>the</w:t>
      </w:r>
      <w:r w:rsidR="00B66683">
        <w:rPr>
          <w:lang w:eastAsia="en-AU"/>
        </w:rPr>
        <w:t xml:space="preserve"> </w:t>
      </w:r>
      <w:r w:rsidR="009E323F">
        <w:rPr>
          <w:lang w:eastAsia="en-AU"/>
        </w:rPr>
        <w:t>Procurement List</w:t>
      </w:r>
      <w:r w:rsidR="006D01B8">
        <w:rPr>
          <w:lang w:eastAsia="en-AU"/>
        </w:rPr>
        <w:t xml:space="preserve"> by ticking the c</w:t>
      </w:r>
      <w:r w:rsidR="00FC720A">
        <w:rPr>
          <w:lang w:eastAsia="en-AU"/>
        </w:rPr>
        <w:t>orresponding c</w:t>
      </w:r>
      <w:r w:rsidR="006D01B8">
        <w:rPr>
          <w:lang w:eastAsia="en-AU"/>
        </w:rPr>
        <w:t xml:space="preserve">heckbox </w:t>
      </w:r>
      <w:r w:rsidR="006D01B8">
        <w:rPr>
          <w:b/>
          <w:bCs/>
          <w:lang w:eastAsia="en-AU"/>
        </w:rPr>
        <w:t>“Is this one of your capabilities?”</w:t>
      </w:r>
      <w:r w:rsidR="00415091" w:rsidRPr="00D82B26">
        <w:rPr>
          <w:lang w:eastAsia="en-AU"/>
        </w:rPr>
        <w:t xml:space="preserve">. </w:t>
      </w:r>
      <w:r w:rsidR="002F278F" w:rsidRPr="00D82B26">
        <w:rPr>
          <w:lang w:eastAsia="en-AU"/>
        </w:rPr>
        <w:t>This selection should be based on your demonstrated recent experience and capabilities.</w:t>
      </w:r>
    </w:p>
    <w:p w14:paraId="4C8E2A78" w14:textId="1467DC91" w:rsidR="00174462" w:rsidRDefault="00174462" w:rsidP="00174462">
      <w:pPr>
        <w:pStyle w:val="Heading3"/>
        <w:spacing w:before="360"/>
      </w:pPr>
      <w:bookmarkStart w:id="50" w:name="_Toc117600078"/>
      <w:r>
        <w:t>3.7.2</w:t>
      </w:r>
      <w:r>
        <w:tab/>
      </w:r>
      <w:r w:rsidR="00F75199">
        <w:t xml:space="preserve">Required </w:t>
      </w:r>
      <w:proofErr w:type="gramStart"/>
      <w:r w:rsidR="00F75199">
        <w:t>evidenc</w:t>
      </w:r>
      <w:r w:rsidR="00CC021C">
        <w:t>e</w:t>
      </w:r>
      <w:bookmarkEnd w:id="50"/>
      <w:proofErr w:type="gramEnd"/>
    </w:p>
    <w:p w14:paraId="06AD603B" w14:textId="6206558C" w:rsidR="00174462" w:rsidRDefault="00F75199" w:rsidP="00174462">
      <w:pPr>
        <w:rPr>
          <w:lang w:eastAsia="en-AU"/>
        </w:rPr>
      </w:pPr>
      <w:r>
        <w:rPr>
          <w:lang w:eastAsia="en-AU"/>
        </w:rPr>
        <w:t xml:space="preserve">There are requirements and qualifications for each Work Category in which you may be applying for. You can apply for as many categories as desired, provided you can upload the supporting evidence. </w:t>
      </w:r>
      <w:r w:rsidR="00CB6D6D">
        <w:rPr>
          <w:lang w:eastAsia="en-AU"/>
        </w:rPr>
        <w:t>The general requirements across all categories are listed in the table below.</w:t>
      </w:r>
      <w:r w:rsidR="00BC0865">
        <w:rPr>
          <w:lang w:eastAsia="en-AU"/>
        </w:rPr>
        <w:t xml:space="preserve"> </w:t>
      </w:r>
      <w:r w:rsidR="00357548">
        <w:rPr>
          <w:lang w:eastAsia="en-AU"/>
        </w:rPr>
        <w:t xml:space="preserve">For further information, refer to </w:t>
      </w:r>
      <w:r w:rsidR="00577B5F">
        <w:rPr>
          <w:lang w:eastAsia="en-AU"/>
        </w:rPr>
        <w:t xml:space="preserve">section 3.1 of the PL Conditions. </w:t>
      </w:r>
      <w:r w:rsidR="00655B1F" w:rsidRPr="00655B1F">
        <w:rPr>
          <w:lang w:eastAsia="en-AU"/>
        </w:rPr>
        <w:t>You will need to c</w:t>
      </w:r>
      <w:r w:rsidRPr="00655B1F">
        <w:rPr>
          <w:lang w:eastAsia="en-AU"/>
        </w:rPr>
        <w:t>ombine all required evidence in one file and upload as PDF or zip file.</w:t>
      </w:r>
    </w:p>
    <w:tbl>
      <w:tblPr>
        <w:tblStyle w:val="TableGrid"/>
        <w:tblW w:w="14062" w:type="dxa"/>
        <w:tblLook w:val="04A0" w:firstRow="1" w:lastRow="0" w:firstColumn="1" w:lastColumn="0" w:noHBand="0" w:noVBand="1"/>
      </w:tblPr>
      <w:tblGrid>
        <w:gridCol w:w="454"/>
        <w:gridCol w:w="3657"/>
        <w:gridCol w:w="7513"/>
        <w:gridCol w:w="2438"/>
      </w:tblGrid>
      <w:tr w:rsidR="00BC0865" w14:paraId="364458DE" w14:textId="77777777" w:rsidTr="00CD2200">
        <w:trPr>
          <w:cnfStyle w:val="100000000000" w:firstRow="1" w:lastRow="0" w:firstColumn="0" w:lastColumn="0" w:oddVBand="0" w:evenVBand="0" w:oddHBand="0" w:evenHBand="0" w:firstRowFirstColumn="0" w:firstRowLastColumn="0" w:lastRowFirstColumn="0" w:lastRowLastColumn="0"/>
        </w:trPr>
        <w:tc>
          <w:tcPr>
            <w:tcW w:w="454" w:type="dxa"/>
          </w:tcPr>
          <w:p w14:paraId="065B65BC" w14:textId="77777777" w:rsidR="00BC0865" w:rsidRDefault="00BC0865" w:rsidP="00CD2200"/>
        </w:tc>
        <w:tc>
          <w:tcPr>
            <w:tcW w:w="3657" w:type="dxa"/>
          </w:tcPr>
          <w:p w14:paraId="7B5A944A" w14:textId="1A43161B" w:rsidR="00BC0865" w:rsidRDefault="00BC0865" w:rsidP="00CD2200">
            <w:r>
              <w:t>General requirement</w:t>
            </w:r>
            <w:r w:rsidR="00703ABE">
              <w:t xml:space="preserve"> (</w:t>
            </w:r>
            <w:r w:rsidR="00703ABE" w:rsidRPr="00703ABE">
              <w:rPr>
                <w:u w:val="single"/>
              </w:rPr>
              <w:t>per Work Category</w:t>
            </w:r>
            <w:r w:rsidR="00703ABE">
              <w:t>)</w:t>
            </w:r>
          </w:p>
        </w:tc>
        <w:tc>
          <w:tcPr>
            <w:tcW w:w="7513" w:type="dxa"/>
          </w:tcPr>
          <w:p w14:paraId="5CF7E786" w14:textId="77777777" w:rsidR="00BC0865" w:rsidRDefault="00BC0865" w:rsidP="00CD2200">
            <w:r>
              <w:t>Instructions</w:t>
            </w:r>
          </w:p>
        </w:tc>
        <w:tc>
          <w:tcPr>
            <w:tcW w:w="2438" w:type="dxa"/>
          </w:tcPr>
          <w:p w14:paraId="2D79D746" w14:textId="77777777" w:rsidR="00BC0865" w:rsidRDefault="00BC0865" w:rsidP="00CD2200">
            <w:r>
              <w:t>References</w:t>
            </w:r>
          </w:p>
        </w:tc>
      </w:tr>
      <w:tr w:rsidR="00BC0865" w:rsidRPr="00317959" w14:paraId="79572CC4" w14:textId="77777777" w:rsidTr="00CD2200">
        <w:tc>
          <w:tcPr>
            <w:tcW w:w="454" w:type="dxa"/>
          </w:tcPr>
          <w:p w14:paraId="77121E94" w14:textId="77777777" w:rsidR="00BC0865" w:rsidRPr="003715E2" w:rsidRDefault="00BC0865" w:rsidP="00CD2200">
            <w:pPr>
              <w:rPr>
                <w:b/>
                <w:bCs/>
              </w:rPr>
            </w:pPr>
            <w:r>
              <w:rPr>
                <w:b/>
                <w:bCs/>
              </w:rPr>
              <w:t>1</w:t>
            </w:r>
          </w:p>
        </w:tc>
        <w:tc>
          <w:tcPr>
            <w:tcW w:w="3657" w:type="dxa"/>
          </w:tcPr>
          <w:p w14:paraId="0D2BFD1E" w14:textId="1DC58E38" w:rsidR="00BC0865" w:rsidRPr="00822A8F" w:rsidRDefault="00655B1F" w:rsidP="00CD2200">
            <w:pPr>
              <w:rPr>
                <w:b/>
                <w:bCs/>
              </w:rPr>
            </w:pPr>
            <w:r>
              <w:rPr>
                <w:b/>
                <w:bCs/>
              </w:rPr>
              <w:t>Experience</w:t>
            </w:r>
          </w:p>
        </w:tc>
        <w:tc>
          <w:tcPr>
            <w:tcW w:w="7513" w:type="dxa"/>
          </w:tcPr>
          <w:p w14:paraId="1457E9AF" w14:textId="6E3D277E" w:rsidR="00BC0865" w:rsidRPr="00942914" w:rsidRDefault="0096039B" w:rsidP="00CD2200">
            <w:r>
              <w:t>Use the Experience template to</w:t>
            </w:r>
            <w:r w:rsidR="005E754B">
              <w:t xml:space="preserve"> provide requested details of contracts that demonstrate at</w:t>
            </w:r>
            <w:r w:rsidR="00D870A8">
              <w:t xml:space="preserve"> least two (2) years of organisational experience relevant to the Work Category in which you are applying. </w:t>
            </w:r>
            <w:r w:rsidR="003F496F">
              <w:t>This</w:t>
            </w:r>
            <w:r w:rsidR="00FA5539">
              <w:t xml:space="preserve"> experience will need to be based </w:t>
            </w:r>
            <w:r w:rsidR="003F5551">
              <w:t xml:space="preserve">on </w:t>
            </w:r>
            <w:r w:rsidR="003F5551" w:rsidRPr="003F5551">
              <w:t xml:space="preserve">contracts with the value of </w:t>
            </w:r>
            <w:r w:rsidR="003F5551">
              <w:t>your</w:t>
            </w:r>
            <w:r w:rsidR="003F5551" w:rsidRPr="003F5551">
              <w:t xml:space="preserve"> fees above $</w:t>
            </w:r>
            <w:r w:rsidR="003F496F">
              <w:t>9M</w:t>
            </w:r>
            <w:r w:rsidR="00192B41">
              <w:t xml:space="preserve"> and can include services provided for both domestic and international work. </w:t>
            </w:r>
            <w:r w:rsidR="00B50B87">
              <w:t xml:space="preserve"> </w:t>
            </w:r>
          </w:p>
        </w:tc>
        <w:tc>
          <w:tcPr>
            <w:tcW w:w="2438" w:type="dxa"/>
          </w:tcPr>
          <w:p w14:paraId="0BACA589" w14:textId="58205855" w:rsidR="00BC0865" w:rsidRPr="00C91ED5" w:rsidRDefault="00FA5539" w:rsidP="00AC0EAA">
            <w:pPr>
              <w:pStyle w:val="ListParagraph"/>
              <w:numPr>
                <w:ilvl w:val="0"/>
                <w:numId w:val="28"/>
              </w:numPr>
            </w:pPr>
            <w:r>
              <w:t>Experience template</w:t>
            </w:r>
          </w:p>
        </w:tc>
      </w:tr>
      <w:tr w:rsidR="00577B5F" w:rsidRPr="00317959" w14:paraId="66B1CEE9" w14:textId="77777777" w:rsidTr="00CD2200">
        <w:tc>
          <w:tcPr>
            <w:tcW w:w="454" w:type="dxa"/>
          </w:tcPr>
          <w:p w14:paraId="7171F5B3" w14:textId="4E5BA63F" w:rsidR="00577B5F" w:rsidRDefault="00577B5F" w:rsidP="00577B5F">
            <w:pPr>
              <w:rPr>
                <w:b/>
                <w:bCs/>
              </w:rPr>
            </w:pPr>
            <w:r>
              <w:rPr>
                <w:b/>
                <w:bCs/>
              </w:rPr>
              <w:lastRenderedPageBreak/>
              <w:t>2</w:t>
            </w:r>
          </w:p>
        </w:tc>
        <w:tc>
          <w:tcPr>
            <w:tcW w:w="3657" w:type="dxa"/>
          </w:tcPr>
          <w:p w14:paraId="3BEBC35F" w14:textId="1EDECEDA" w:rsidR="00577B5F" w:rsidRDefault="00577B5F" w:rsidP="00577B5F">
            <w:pPr>
              <w:rPr>
                <w:b/>
                <w:bCs/>
              </w:rPr>
            </w:pPr>
            <w:r>
              <w:rPr>
                <w:b/>
                <w:bCs/>
              </w:rPr>
              <w:t xml:space="preserve">Key personnel </w:t>
            </w:r>
          </w:p>
        </w:tc>
        <w:tc>
          <w:tcPr>
            <w:tcW w:w="7513" w:type="dxa"/>
          </w:tcPr>
          <w:p w14:paraId="703F112D" w14:textId="11628F24" w:rsidR="002156CA" w:rsidRDefault="00577B5F" w:rsidP="00577B5F">
            <w:r>
              <w:t>Use the</w:t>
            </w:r>
            <w:r w:rsidR="00EF145E">
              <w:t xml:space="preserve"> </w:t>
            </w:r>
            <w:r>
              <w:t xml:space="preserve">Key Personnel template to provide details of </w:t>
            </w:r>
            <w:r w:rsidRPr="004B55AA">
              <w:t xml:space="preserve">Directors, Partners, Managers, key senior staff, and the main points of contact for the </w:t>
            </w:r>
            <w:r>
              <w:t>PL. This must include a minimum of 5 years in the past eight (8) years, demonstrating their</w:t>
            </w:r>
            <w:r w:rsidRPr="004B55AA">
              <w:t xml:space="preserve"> relevant professional experience</w:t>
            </w:r>
            <w:r>
              <w:t>.</w:t>
            </w:r>
            <w:r w:rsidR="0082143F">
              <w:t xml:space="preserve"> </w:t>
            </w:r>
          </w:p>
          <w:p w14:paraId="38AD598C" w14:textId="77777777" w:rsidR="00DF7C60" w:rsidRDefault="0082143F" w:rsidP="002977D1">
            <w:pPr>
              <w:rPr>
                <w:b/>
                <w:bCs/>
              </w:rPr>
            </w:pPr>
            <w:r w:rsidRPr="00832934">
              <w:rPr>
                <w:b/>
                <w:bCs/>
              </w:rPr>
              <w:t>Note</w:t>
            </w:r>
            <w:r w:rsidR="00C53E7B" w:rsidRPr="00832934">
              <w:rPr>
                <w:b/>
                <w:bCs/>
              </w:rPr>
              <w:t xml:space="preserve">: for </w:t>
            </w:r>
            <w:r w:rsidR="009D209A" w:rsidRPr="00832934">
              <w:rPr>
                <w:b/>
                <w:bCs/>
              </w:rPr>
              <w:t xml:space="preserve">the Construction related Project Management services only, additional requirements for Key Personnel </w:t>
            </w:r>
            <w:r w:rsidR="00832934" w:rsidRPr="00832934">
              <w:rPr>
                <w:b/>
                <w:bCs/>
              </w:rPr>
              <w:t>are</w:t>
            </w:r>
            <w:r w:rsidR="00FC2A03" w:rsidRPr="00832934">
              <w:rPr>
                <w:b/>
                <w:bCs/>
              </w:rPr>
              <w:t xml:space="preserve"> required. </w:t>
            </w:r>
          </w:p>
          <w:p w14:paraId="2A67FE58" w14:textId="77777777" w:rsidR="00DF7C60" w:rsidRPr="00AF66A7" w:rsidRDefault="00DF7C60">
            <w:pPr>
              <w:pStyle w:val="DFSIBullet"/>
              <w:numPr>
                <w:ilvl w:val="0"/>
                <w:numId w:val="0"/>
              </w:numPr>
            </w:pPr>
            <w:r w:rsidRPr="00AF66A7">
              <w:t xml:space="preserve">Nominated Key Personnel desirably have relevant training relating to Conflict Resolution and Alternative Dispute Resolution. </w:t>
            </w:r>
          </w:p>
          <w:p w14:paraId="5EB2EA5A" w14:textId="65C1445F" w:rsidR="00577B5F" w:rsidRPr="00942914" w:rsidRDefault="00577B5F" w:rsidP="002977D1"/>
        </w:tc>
        <w:tc>
          <w:tcPr>
            <w:tcW w:w="2438" w:type="dxa"/>
          </w:tcPr>
          <w:p w14:paraId="10D56C8B" w14:textId="3ACDC739" w:rsidR="00577B5F" w:rsidRPr="00C91ED5" w:rsidRDefault="00EF145E" w:rsidP="00AC0EAA">
            <w:pPr>
              <w:pStyle w:val="ListParagraph"/>
              <w:numPr>
                <w:ilvl w:val="0"/>
                <w:numId w:val="28"/>
              </w:numPr>
            </w:pPr>
            <w:r>
              <w:t>K</w:t>
            </w:r>
            <w:r w:rsidR="00577B5F">
              <w:t>ey personnel template</w:t>
            </w:r>
          </w:p>
        </w:tc>
      </w:tr>
    </w:tbl>
    <w:p w14:paraId="3F8B3845" w14:textId="77777777" w:rsidR="00965ADE" w:rsidRDefault="00965ADE" w:rsidP="00965ADE"/>
    <w:p w14:paraId="49EA543F" w14:textId="4268DD02" w:rsidR="00AA71DA" w:rsidRDefault="00AA71DA" w:rsidP="00965ADE">
      <w:r>
        <w:t>Combine the completed templates</w:t>
      </w:r>
      <w:r w:rsidR="00300DDE">
        <w:t xml:space="preserve"> into one file</w:t>
      </w:r>
      <w:r>
        <w:t xml:space="preserve"> and upload </w:t>
      </w:r>
      <w:r w:rsidR="00300DDE">
        <w:t xml:space="preserve">as PDF or zip file. </w:t>
      </w:r>
    </w:p>
    <w:p w14:paraId="69C1C8E2" w14:textId="77777777" w:rsidR="002C545C" w:rsidRPr="00965ADE" w:rsidRDefault="002C545C" w:rsidP="00965ADE">
      <w:r>
        <w:tab/>
      </w:r>
    </w:p>
    <w:p w14:paraId="541D69CD" w14:textId="293823CA" w:rsidR="00965ADE" w:rsidRPr="00965ADE" w:rsidRDefault="00965ADE" w:rsidP="00965ADE">
      <w:pPr>
        <w:sectPr w:rsidR="00965ADE" w:rsidRPr="00965ADE" w:rsidSect="00BC0865">
          <w:pgSz w:w="16838" w:h="11906" w:orient="landscape" w:code="9"/>
          <w:pgMar w:top="1134" w:right="1418" w:bottom="1134" w:left="1418" w:header="567" w:footer="567" w:gutter="0"/>
          <w:cols w:space="708"/>
          <w:docGrid w:linePitch="360"/>
        </w:sectPr>
      </w:pPr>
    </w:p>
    <w:p w14:paraId="7C7668B5" w14:textId="15210645" w:rsidR="000E24CB" w:rsidRDefault="00A80E0A" w:rsidP="00AC0EAA">
      <w:pPr>
        <w:pStyle w:val="Heading2"/>
        <w:numPr>
          <w:ilvl w:val="1"/>
          <w:numId w:val="17"/>
        </w:numPr>
        <w:spacing w:before="480"/>
        <w:ind w:left="629" w:hanging="601"/>
      </w:pPr>
      <w:bookmarkStart w:id="51" w:name="_Toc117600079"/>
      <w:r>
        <w:lastRenderedPageBreak/>
        <w:t xml:space="preserve">Step </w:t>
      </w:r>
      <w:r w:rsidR="001A2AD6">
        <w:t>6</w:t>
      </w:r>
      <w:r>
        <w:t xml:space="preserve">: </w:t>
      </w:r>
      <w:r w:rsidR="006679EE">
        <w:t>Review</w:t>
      </w:r>
      <w:bookmarkEnd w:id="38"/>
      <w:bookmarkEnd w:id="39"/>
      <w:bookmarkEnd w:id="49"/>
      <w:bookmarkEnd w:id="51"/>
    </w:p>
    <w:p w14:paraId="659BE781" w14:textId="1F398D27" w:rsidR="000E24CB" w:rsidRDefault="00A80E0A" w:rsidP="00212398">
      <w:pPr>
        <w:pStyle w:val="Heading3"/>
        <w:spacing w:before="360"/>
      </w:pPr>
      <w:bookmarkStart w:id="52" w:name="_Toc117600080"/>
      <w:r>
        <w:t>3</w:t>
      </w:r>
      <w:r w:rsidR="00053ED8">
        <w:t>.</w:t>
      </w:r>
      <w:r w:rsidR="00D65368">
        <w:t>8</w:t>
      </w:r>
      <w:r w:rsidR="00053ED8">
        <w:t>.</w:t>
      </w:r>
      <w:r w:rsidR="00166E9E">
        <w:t>1</w:t>
      </w:r>
      <w:r>
        <w:tab/>
      </w:r>
      <w:r w:rsidR="00166E9E">
        <w:t xml:space="preserve">Submit </w:t>
      </w:r>
      <w:r w:rsidR="009E323F">
        <w:t>Procurement List</w:t>
      </w:r>
      <w:r w:rsidR="00483F62">
        <w:t xml:space="preserve"> Application</w:t>
      </w:r>
      <w:bookmarkEnd w:id="52"/>
    </w:p>
    <w:p w14:paraId="7C97938C" w14:textId="678A4B91" w:rsidR="00483F62" w:rsidRDefault="009B45E3" w:rsidP="00483F62">
      <w:r>
        <w:t xml:space="preserve">Read the </w:t>
      </w:r>
      <w:r w:rsidR="009E323F">
        <w:t>PL</w:t>
      </w:r>
      <w:r>
        <w:t xml:space="preserve"> Conditions </w:t>
      </w:r>
      <w:r w:rsidR="00AC1719">
        <w:t xml:space="preserve">that are linked within the document provided in this question. Once you have read these, tick the checkbox </w:t>
      </w:r>
      <w:r w:rsidR="006047D5">
        <w:t xml:space="preserve">to confirm </w:t>
      </w:r>
      <w:r w:rsidR="004359B6">
        <w:t>that, as the authorised representative for the Applicant, you agree to the terms and conditions if your application is successful.</w:t>
      </w:r>
      <w:r w:rsidR="00C03D5F">
        <w:t xml:space="preserve"> </w:t>
      </w:r>
    </w:p>
    <w:p w14:paraId="1AC52E11" w14:textId="0DC0A722" w:rsidR="00232C9D" w:rsidRDefault="00E71BF5" w:rsidP="00483F62">
      <w:r>
        <w:t>Review your responses</w:t>
      </w:r>
      <w:r w:rsidR="006E2F85">
        <w:t xml:space="preserve">. If you need to make any amendments, click on </w:t>
      </w:r>
      <w:r w:rsidR="00232C9D">
        <w:t>the</w:t>
      </w:r>
      <w:r w:rsidR="00E117AF">
        <w:t xml:space="preserve"> </w:t>
      </w:r>
      <w:r w:rsidR="006E2F85">
        <w:t xml:space="preserve">arrow to expand </w:t>
      </w:r>
      <w:r w:rsidR="00E117AF">
        <w:t xml:space="preserve">the </w:t>
      </w:r>
      <w:r w:rsidR="003E17E5">
        <w:t>corresponding</w:t>
      </w:r>
      <w:r w:rsidR="00E117AF">
        <w:t xml:space="preserve"> section</w:t>
      </w:r>
      <w:r w:rsidR="00232C9D">
        <w:t xml:space="preserve"> and click ‘Edit </w:t>
      </w:r>
      <w:proofErr w:type="gramStart"/>
      <w:r w:rsidR="00232C9D">
        <w:t>details’</w:t>
      </w:r>
      <w:proofErr w:type="gramEnd"/>
      <w:r w:rsidR="00232C9D">
        <w:t xml:space="preserve">. </w:t>
      </w:r>
    </w:p>
    <w:p w14:paraId="44D7F222" w14:textId="32D875DB" w:rsidR="00C03D5F" w:rsidRPr="00EA3373" w:rsidRDefault="00232C9D" w:rsidP="00F55E52">
      <w:r>
        <w:t>Once you are back at the Review page and happy with your responses,</w:t>
      </w:r>
      <w:r w:rsidR="00E71BF5">
        <w:t xml:space="preserve"> click </w:t>
      </w:r>
      <w:r w:rsidR="00EB4111">
        <w:t>‘</w:t>
      </w:r>
      <w:r w:rsidR="00E71BF5">
        <w:t>Submit application</w:t>
      </w:r>
      <w:r w:rsidR="00EB4111">
        <w:t xml:space="preserve">’. </w:t>
      </w:r>
    </w:p>
    <w:p w14:paraId="1DDA956B" w14:textId="77777777" w:rsidR="000E24CB" w:rsidRDefault="000E24CB" w:rsidP="000E24CB"/>
    <w:p w14:paraId="3154F2FD" w14:textId="5A0C1DA8" w:rsidR="00A80E0A" w:rsidRPr="000E24CB" w:rsidRDefault="00A80E0A" w:rsidP="00A80E0A">
      <w:pPr>
        <w:sectPr w:rsidR="00A80E0A" w:rsidRPr="000E24CB" w:rsidSect="00F55E52">
          <w:pgSz w:w="11906" w:h="16838" w:code="9"/>
          <w:pgMar w:top="1418" w:right="1134" w:bottom="1418" w:left="1134" w:header="567" w:footer="567" w:gutter="0"/>
          <w:cols w:space="708"/>
          <w:docGrid w:linePitch="360"/>
        </w:sectPr>
      </w:pPr>
    </w:p>
    <w:p w14:paraId="055497A0" w14:textId="20F8767B" w:rsidR="00B2690B" w:rsidRPr="00CF7DCC" w:rsidRDefault="00F17934" w:rsidP="00AC0EAA">
      <w:pPr>
        <w:pStyle w:val="Heading1"/>
        <w:numPr>
          <w:ilvl w:val="0"/>
          <w:numId w:val="17"/>
        </w:numPr>
        <w:ind w:left="360"/>
      </w:pPr>
      <w:bookmarkStart w:id="53" w:name="_Toc117600081"/>
      <w:r>
        <w:lastRenderedPageBreak/>
        <w:t xml:space="preserve">How will the </w:t>
      </w:r>
      <w:r w:rsidR="00557B34">
        <w:t xml:space="preserve">NSW Government assess the </w:t>
      </w:r>
      <w:r>
        <w:t>Application</w:t>
      </w:r>
      <w:r w:rsidR="00557B34">
        <w:t>?</w:t>
      </w:r>
      <w:bookmarkEnd w:id="53"/>
    </w:p>
    <w:p w14:paraId="2EC9D7E7" w14:textId="4DC96831" w:rsidR="00740BA0" w:rsidRPr="00CF7DCC" w:rsidRDefault="00740BA0" w:rsidP="00AC0EAA">
      <w:pPr>
        <w:pStyle w:val="Heading2"/>
        <w:numPr>
          <w:ilvl w:val="1"/>
          <w:numId w:val="17"/>
        </w:numPr>
        <w:spacing w:before="480"/>
        <w:ind w:left="629" w:hanging="601"/>
      </w:pPr>
      <w:bookmarkStart w:id="54" w:name="_Toc117600082"/>
      <w:r>
        <w:t>Assess</w:t>
      </w:r>
      <w:r w:rsidR="00A73C83">
        <w:t xml:space="preserve">ment of </w:t>
      </w:r>
      <w:r w:rsidR="00BE3D0D">
        <w:t>Applications</w:t>
      </w:r>
      <w:bookmarkEnd w:id="54"/>
    </w:p>
    <w:p w14:paraId="1E9E1391" w14:textId="44A00089" w:rsidR="00AB6536" w:rsidRDefault="00AB6536" w:rsidP="00AB6536">
      <w:pPr>
        <w:rPr>
          <w:lang w:eastAsia="en-AU"/>
        </w:rPr>
      </w:pPr>
      <w:r>
        <w:rPr>
          <w:lang w:eastAsia="en-AU"/>
        </w:rPr>
        <w:t xml:space="preserve">The government Agency </w:t>
      </w:r>
      <w:r w:rsidRPr="00000A0A">
        <w:rPr>
          <w:lang w:eastAsia="en-AU"/>
        </w:rPr>
        <w:t xml:space="preserve">responsible for </w:t>
      </w:r>
      <w:r w:rsidR="00712DE8">
        <w:rPr>
          <w:lang w:eastAsia="en-AU"/>
        </w:rPr>
        <w:t>the</w:t>
      </w:r>
      <w:r w:rsidR="00B66683">
        <w:rPr>
          <w:lang w:eastAsia="en-AU"/>
        </w:rPr>
        <w:t xml:space="preserve"> </w:t>
      </w:r>
      <w:r w:rsidR="009E323F">
        <w:rPr>
          <w:lang w:eastAsia="en-AU"/>
        </w:rPr>
        <w:t>PL</w:t>
      </w:r>
      <w:r w:rsidRPr="00000A0A">
        <w:rPr>
          <w:lang w:eastAsia="en-AU"/>
        </w:rPr>
        <w:t xml:space="preserve"> will assess the Application solely on the conditions for participation that are specified in section 3.1</w:t>
      </w:r>
      <w:r w:rsidR="00000A0A" w:rsidRPr="00000A0A">
        <w:rPr>
          <w:lang w:eastAsia="en-AU"/>
        </w:rPr>
        <w:t xml:space="preserve"> of the</w:t>
      </w:r>
      <w:r w:rsidR="00B66683">
        <w:rPr>
          <w:lang w:eastAsia="en-AU"/>
        </w:rPr>
        <w:t xml:space="preserve"> </w:t>
      </w:r>
      <w:r w:rsidR="009E323F">
        <w:rPr>
          <w:lang w:eastAsia="en-AU"/>
        </w:rPr>
        <w:t>PL</w:t>
      </w:r>
      <w:r w:rsidR="00000A0A" w:rsidRPr="00000A0A">
        <w:rPr>
          <w:lang w:eastAsia="en-AU"/>
        </w:rPr>
        <w:t xml:space="preserve"> Conditions</w:t>
      </w:r>
      <w:r w:rsidRPr="00000A0A">
        <w:rPr>
          <w:lang w:eastAsia="en-AU"/>
        </w:rPr>
        <w:t>.</w:t>
      </w:r>
      <w:r>
        <w:rPr>
          <w:lang w:eastAsia="en-AU"/>
        </w:rPr>
        <w:t xml:space="preserve"> </w:t>
      </w:r>
    </w:p>
    <w:p w14:paraId="31615F0B" w14:textId="6E953D4A" w:rsidR="00AB6536" w:rsidRDefault="00AB6536" w:rsidP="00AB6536">
      <w:pPr>
        <w:rPr>
          <w:lang w:eastAsia="en-AU"/>
        </w:rPr>
      </w:pPr>
      <w:r>
        <w:rPr>
          <w:lang w:eastAsia="en-AU"/>
        </w:rPr>
        <w:t>The following methods may be used to verify that the Applicant satisfies these conditions of participation:</w:t>
      </w:r>
    </w:p>
    <w:p w14:paraId="7F87F9C4" w14:textId="2E251C81" w:rsidR="00AB6536" w:rsidRDefault="00AB6536" w:rsidP="00AC0EAA">
      <w:pPr>
        <w:pStyle w:val="ListParagraph"/>
        <w:numPr>
          <w:ilvl w:val="0"/>
          <w:numId w:val="24"/>
        </w:numPr>
        <w:rPr>
          <w:lang w:eastAsia="en-AU"/>
        </w:rPr>
      </w:pPr>
      <w:r>
        <w:rPr>
          <w:lang w:eastAsia="en-AU"/>
        </w:rPr>
        <w:t xml:space="preserve">A lookup on the Australian Business Register (ABR) website to validate information including the ABN, Business Name, Business Address provided by the </w:t>
      </w:r>
      <w:proofErr w:type="gramStart"/>
      <w:r>
        <w:rPr>
          <w:lang w:eastAsia="en-AU"/>
        </w:rPr>
        <w:t>Applicant</w:t>
      </w:r>
      <w:proofErr w:type="gramEnd"/>
    </w:p>
    <w:p w14:paraId="7BE808B2" w14:textId="7555940E" w:rsidR="00397316" w:rsidRDefault="00397316" w:rsidP="00AC0EAA">
      <w:pPr>
        <w:pStyle w:val="ListParagraph"/>
        <w:numPr>
          <w:ilvl w:val="0"/>
          <w:numId w:val="24"/>
        </w:numPr>
        <w:rPr>
          <w:lang w:eastAsia="en-AU"/>
        </w:rPr>
      </w:pPr>
      <w:r>
        <w:rPr>
          <w:lang w:eastAsia="en-AU"/>
        </w:rPr>
        <w:t xml:space="preserve">For international entities, a lookup on websites similar to the ABR that allow validation of the Applicant’s company registration and </w:t>
      </w:r>
      <w:proofErr w:type="gramStart"/>
      <w:r>
        <w:rPr>
          <w:lang w:eastAsia="en-AU"/>
        </w:rPr>
        <w:t>information</w:t>
      </w:r>
      <w:proofErr w:type="gramEnd"/>
      <w:r>
        <w:rPr>
          <w:lang w:eastAsia="en-AU"/>
        </w:rPr>
        <w:t xml:space="preserve"> </w:t>
      </w:r>
    </w:p>
    <w:p w14:paraId="5047A8E5" w14:textId="0C1FCAA8" w:rsidR="00A073A9" w:rsidRDefault="00A073A9" w:rsidP="00AC0EAA">
      <w:pPr>
        <w:pStyle w:val="ListParagraph"/>
        <w:numPr>
          <w:ilvl w:val="0"/>
          <w:numId w:val="24"/>
        </w:numPr>
        <w:rPr>
          <w:lang w:eastAsia="en-AU"/>
        </w:rPr>
      </w:pPr>
      <w:r>
        <w:rPr>
          <w:lang w:eastAsia="en-AU"/>
        </w:rPr>
        <w:t xml:space="preserve">Engagement of an external assessor to verify the financial viability of the Applicant independent of where the business activity </w:t>
      </w:r>
      <w:proofErr w:type="gramStart"/>
      <w:r>
        <w:rPr>
          <w:lang w:eastAsia="en-AU"/>
        </w:rPr>
        <w:t>occurred</w:t>
      </w:r>
      <w:proofErr w:type="gramEnd"/>
      <w:r>
        <w:rPr>
          <w:lang w:eastAsia="en-AU"/>
        </w:rPr>
        <w:t xml:space="preserve"> </w:t>
      </w:r>
    </w:p>
    <w:p w14:paraId="655F711D" w14:textId="531B1028" w:rsidR="00AB6536" w:rsidRDefault="00AB6536" w:rsidP="00AC0EAA">
      <w:pPr>
        <w:pStyle w:val="ListParagraph"/>
        <w:numPr>
          <w:ilvl w:val="0"/>
          <w:numId w:val="24"/>
        </w:numPr>
        <w:rPr>
          <w:lang w:eastAsia="en-AU"/>
        </w:rPr>
      </w:pPr>
      <w:r>
        <w:rPr>
          <w:lang w:eastAsia="en-AU"/>
        </w:rPr>
        <w:t xml:space="preserve">Evaluation of the Applicant’s commercial and technical abilities on the basis of the information provided by the Applicant about its business activities, wherever they have </w:t>
      </w:r>
      <w:proofErr w:type="gramStart"/>
      <w:r>
        <w:rPr>
          <w:lang w:eastAsia="en-AU"/>
        </w:rPr>
        <w:t>occurred</w:t>
      </w:r>
      <w:proofErr w:type="gramEnd"/>
    </w:p>
    <w:p w14:paraId="198357A7" w14:textId="295C3552" w:rsidR="00AB6536" w:rsidRDefault="00AB6536" w:rsidP="00AC0EAA">
      <w:pPr>
        <w:pStyle w:val="ListParagraph"/>
        <w:numPr>
          <w:ilvl w:val="0"/>
          <w:numId w:val="24"/>
        </w:numPr>
        <w:rPr>
          <w:lang w:eastAsia="en-AU"/>
        </w:rPr>
      </w:pPr>
      <w:r>
        <w:rPr>
          <w:lang w:eastAsia="en-AU"/>
        </w:rPr>
        <w:t xml:space="preserve">Referee checks to validate the nominated project experience and the experience of key </w:t>
      </w:r>
      <w:proofErr w:type="gramStart"/>
      <w:r>
        <w:rPr>
          <w:lang w:eastAsia="en-AU"/>
        </w:rPr>
        <w:t>personnel</w:t>
      </w:r>
      <w:proofErr w:type="gramEnd"/>
    </w:p>
    <w:p w14:paraId="4D1EA9F9" w14:textId="41C396EB" w:rsidR="007C2436" w:rsidRDefault="00AB6536" w:rsidP="00AC0EAA">
      <w:pPr>
        <w:pStyle w:val="ListParagraph"/>
        <w:numPr>
          <w:ilvl w:val="0"/>
          <w:numId w:val="24"/>
        </w:numPr>
        <w:rPr>
          <w:lang w:eastAsia="en-AU"/>
        </w:rPr>
      </w:pPr>
      <w:r>
        <w:rPr>
          <w:lang w:eastAsia="en-AU"/>
        </w:rPr>
        <w:t>Checks to validate the accuracy of any certificates provided, such as for qualifications, licenses, certifications, and accreditations.</w:t>
      </w:r>
    </w:p>
    <w:p w14:paraId="194F89B1" w14:textId="59EA4FE3" w:rsidR="00C03C6D" w:rsidRDefault="00C03C6D" w:rsidP="00AC0EAA">
      <w:pPr>
        <w:pStyle w:val="Heading2"/>
        <w:numPr>
          <w:ilvl w:val="1"/>
          <w:numId w:val="17"/>
        </w:numPr>
        <w:spacing w:before="480"/>
        <w:ind w:left="629" w:hanging="601"/>
      </w:pPr>
      <w:bookmarkStart w:id="55" w:name="_Eligibility_criteria"/>
      <w:bookmarkStart w:id="56" w:name="_Toc54878000"/>
      <w:bookmarkStart w:id="57" w:name="_Toc117600083"/>
      <w:bookmarkStart w:id="58" w:name="_Toc9412421"/>
      <w:bookmarkEnd w:id="15"/>
      <w:bookmarkEnd w:id="55"/>
      <w:r>
        <w:t>Outcome of the Application</w:t>
      </w:r>
      <w:bookmarkEnd w:id="56"/>
      <w:bookmarkEnd w:id="57"/>
    </w:p>
    <w:p w14:paraId="1B61FFD4" w14:textId="789195A8" w:rsidR="00C03C6D" w:rsidRDefault="00A80E0A" w:rsidP="00212398">
      <w:pPr>
        <w:pStyle w:val="Heading3"/>
        <w:spacing w:before="360"/>
      </w:pPr>
      <w:bookmarkStart w:id="59" w:name="_Toc54878001"/>
      <w:bookmarkStart w:id="60" w:name="_Toc117600084"/>
      <w:r>
        <w:t>4</w:t>
      </w:r>
      <w:r w:rsidR="00053ED8">
        <w:t>.2.1</w:t>
      </w:r>
      <w:r>
        <w:tab/>
      </w:r>
      <w:r w:rsidR="00C03C6D">
        <w:t>Notification of the outcome</w:t>
      </w:r>
      <w:bookmarkEnd w:id="59"/>
      <w:bookmarkEnd w:id="60"/>
    </w:p>
    <w:p w14:paraId="19A02828" w14:textId="13769C6F" w:rsidR="00C03C6D" w:rsidRPr="000C07B3" w:rsidRDefault="00C03C6D" w:rsidP="00C03C6D">
      <w:r>
        <w:t xml:space="preserve">If the government Agency responsible for </w:t>
      </w:r>
      <w:r w:rsidR="00712DE8">
        <w:t>the</w:t>
      </w:r>
      <w:r w:rsidR="00B66683">
        <w:t xml:space="preserve"> </w:t>
      </w:r>
      <w:r w:rsidR="009E323F">
        <w:t>PL</w:t>
      </w:r>
      <w:r w:rsidRPr="000C07B3">
        <w:t xml:space="preserve"> is satisfied that </w:t>
      </w:r>
      <w:r>
        <w:t>the Applicant</w:t>
      </w:r>
      <w:r w:rsidRPr="000C07B3">
        <w:t xml:space="preserve"> meets the conditions for participation </w:t>
      </w:r>
      <w:r>
        <w:t>of</w:t>
      </w:r>
      <w:r w:rsidRPr="000C07B3">
        <w:t xml:space="preserve"> the</w:t>
      </w:r>
      <w:r w:rsidR="00B66683">
        <w:t xml:space="preserve"> </w:t>
      </w:r>
      <w:r w:rsidR="009E323F">
        <w:t>PL</w:t>
      </w:r>
      <w:r w:rsidRPr="000C07B3">
        <w:t>, it must include the Supplier on the</w:t>
      </w:r>
      <w:r w:rsidR="00B66683">
        <w:t xml:space="preserve"> </w:t>
      </w:r>
      <w:r w:rsidR="009E323F">
        <w:t>PL</w:t>
      </w:r>
      <w:r>
        <w:t xml:space="preserve">. A notification of </w:t>
      </w:r>
      <w:r w:rsidR="002A04FA">
        <w:t xml:space="preserve">inclusion on the </w:t>
      </w:r>
      <w:r w:rsidR="009E323F">
        <w:t>PL</w:t>
      </w:r>
      <w:r w:rsidR="002A04FA">
        <w:t xml:space="preserve"> </w:t>
      </w:r>
      <w:r>
        <w:t xml:space="preserve">will be issued to the Applicant. </w:t>
      </w:r>
    </w:p>
    <w:p w14:paraId="30314C97" w14:textId="0F27EB58" w:rsidR="00C03C6D" w:rsidRDefault="00C03C6D" w:rsidP="00C03C6D">
      <w:r>
        <w:t>The</w:t>
      </w:r>
      <w:r w:rsidRPr="000C07B3">
        <w:t xml:space="preserve"> government </w:t>
      </w:r>
      <w:r>
        <w:t>Agency</w:t>
      </w:r>
      <w:r w:rsidRPr="000C07B3">
        <w:t xml:space="preserve"> </w:t>
      </w:r>
      <w:r>
        <w:t xml:space="preserve">responsible for </w:t>
      </w:r>
      <w:r w:rsidR="00712DE8">
        <w:t>the</w:t>
      </w:r>
      <w:r w:rsidR="00B66683">
        <w:t xml:space="preserve"> </w:t>
      </w:r>
      <w:r w:rsidR="009E323F">
        <w:t>PL</w:t>
      </w:r>
      <w:r w:rsidRPr="000C07B3">
        <w:t xml:space="preserve"> </w:t>
      </w:r>
      <w:r>
        <w:t>will</w:t>
      </w:r>
      <w:r w:rsidRPr="000C07B3">
        <w:t xml:space="preserve"> </w:t>
      </w:r>
      <w:r>
        <w:t xml:space="preserve">promptly </w:t>
      </w:r>
      <w:r w:rsidRPr="000C07B3">
        <w:t xml:space="preserve">notify </w:t>
      </w:r>
      <w:r>
        <w:t>the Applicant</w:t>
      </w:r>
      <w:r w:rsidRPr="000C07B3">
        <w:t xml:space="preserve"> if it rejects </w:t>
      </w:r>
      <w:r>
        <w:t>its</w:t>
      </w:r>
      <w:r w:rsidRPr="000C07B3">
        <w:t xml:space="preserve"> </w:t>
      </w:r>
      <w:proofErr w:type="gramStart"/>
      <w:r>
        <w:t>A</w:t>
      </w:r>
      <w:r w:rsidRPr="000C07B3">
        <w:t>pplication</w:t>
      </w:r>
      <w:proofErr w:type="gramEnd"/>
      <w:r>
        <w:t xml:space="preserve">. </w:t>
      </w:r>
      <w:r w:rsidRPr="000C07B3">
        <w:t xml:space="preserve">Debriefs of unsuccessful </w:t>
      </w:r>
      <w:r>
        <w:t>A</w:t>
      </w:r>
      <w:r w:rsidRPr="000C07B3">
        <w:t>pplications</w:t>
      </w:r>
      <w:r>
        <w:t xml:space="preserve"> are available upon request and will be provided in writing outlining the reasons the Application was unsuccessful. </w:t>
      </w:r>
    </w:p>
    <w:p w14:paraId="6E541053" w14:textId="2ECE0899" w:rsidR="00C03C6D" w:rsidRDefault="00A80E0A" w:rsidP="00212398">
      <w:pPr>
        <w:pStyle w:val="Heading3"/>
        <w:spacing w:before="360"/>
      </w:pPr>
      <w:bookmarkStart w:id="61" w:name="_Toc54878002"/>
      <w:bookmarkStart w:id="62" w:name="_Toc117600085"/>
      <w:r>
        <w:t>4</w:t>
      </w:r>
      <w:r w:rsidR="00053ED8">
        <w:t>.2.</w:t>
      </w:r>
      <w:r w:rsidR="00772ADB">
        <w:t>2</w:t>
      </w:r>
      <w:r>
        <w:tab/>
      </w:r>
      <w:r w:rsidR="00C03C6D">
        <w:t>Review, Appeals and Complaints</w:t>
      </w:r>
      <w:bookmarkEnd w:id="61"/>
      <w:bookmarkEnd w:id="62"/>
    </w:p>
    <w:p w14:paraId="2A032755" w14:textId="77777777" w:rsidR="00C03C6D" w:rsidRDefault="00C03C6D" w:rsidP="00C03C6D">
      <w:r>
        <w:t xml:space="preserve">If an Applicant is not satisfied with the decision made by the NSW Government regarding its Application, the Applicant may request a formal review, appeal the outcomes of the </w:t>
      </w:r>
      <w:proofErr w:type="gramStart"/>
      <w:r>
        <w:t>review</w:t>
      </w:r>
      <w:proofErr w:type="gramEnd"/>
      <w:r>
        <w:t xml:space="preserve"> or make a formal complaint. </w:t>
      </w:r>
    </w:p>
    <w:p w14:paraId="5608A000" w14:textId="3C6ABC33" w:rsidR="00C03C6D" w:rsidRDefault="00C03C6D" w:rsidP="00C03C6D">
      <w:r>
        <w:t>Complaints may include covered procurement complaints which refer to alleged breach(es) of the EPP which must be managed by the NSW Government in accordance with Part 11, Divisions 5 to 7 of the</w:t>
      </w:r>
      <w:r>
        <w:rPr>
          <w:i/>
        </w:rPr>
        <w:t xml:space="preserve"> </w:t>
      </w:r>
      <w:r>
        <w:t xml:space="preserve">Public </w:t>
      </w:r>
      <w:proofErr w:type="gramStart"/>
      <w:r>
        <w:t>Works</w:t>
      </w:r>
      <w:proofErr w:type="gramEnd"/>
      <w:r>
        <w:t xml:space="preserve"> and Procurement Act (as amended by the Public Works and Procurement Amendment Act). </w:t>
      </w:r>
    </w:p>
    <w:p w14:paraId="35806280" w14:textId="7E6FC832" w:rsidR="00C03C6D" w:rsidRDefault="00C03C6D" w:rsidP="00C03C6D">
      <w:r w:rsidRPr="00843A0C">
        <w:t xml:space="preserve">For further information about review, appeals and complaints refer to section </w:t>
      </w:r>
      <w:r>
        <w:t>5</w:t>
      </w:r>
      <w:r w:rsidR="00843A0C">
        <w:t xml:space="preserve"> of the</w:t>
      </w:r>
      <w:r w:rsidR="00B66683">
        <w:t xml:space="preserve"> </w:t>
      </w:r>
      <w:r w:rsidR="009E323F">
        <w:t>PL</w:t>
      </w:r>
      <w:r w:rsidR="00843A0C">
        <w:t xml:space="preserve"> Conditions</w:t>
      </w:r>
      <w:r>
        <w:t>.</w:t>
      </w:r>
    </w:p>
    <w:p w14:paraId="3CCD79CE" w14:textId="0CBFDD26" w:rsidR="00A5634A" w:rsidRPr="00B34585" w:rsidRDefault="00A5634A" w:rsidP="00144684">
      <w:pPr>
        <w:pStyle w:val="Heading1"/>
        <w:numPr>
          <w:ilvl w:val="0"/>
          <w:numId w:val="17"/>
        </w:numPr>
        <w:ind w:left="360"/>
      </w:pPr>
      <w:bookmarkStart w:id="63" w:name="_Toc112916243"/>
      <w:bookmarkStart w:id="64" w:name="_Toc112916320"/>
      <w:bookmarkStart w:id="65" w:name="_Toc112916244"/>
      <w:bookmarkStart w:id="66" w:name="_Toc112916321"/>
      <w:bookmarkStart w:id="67" w:name="_Toc112916245"/>
      <w:bookmarkStart w:id="68" w:name="_Toc112916322"/>
      <w:bookmarkStart w:id="69" w:name="_Toc112916246"/>
      <w:bookmarkStart w:id="70" w:name="_Toc112916323"/>
      <w:bookmarkStart w:id="71" w:name="_Toc112916247"/>
      <w:bookmarkStart w:id="72" w:name="_Toc112916324"/>
      <w:bookmarkStart w:id="73" w:name="_Toc112916248"/>
      <w:bookmarkStart w:id="74" w:name="_Toc112916325"/>
      <w:bookmarkStart w:id="75" w:name="_Toc112916249"/>
      <w:bookmarkStart w:id="76" w:name="_Toc112916326"/>
      <w:bookmarkStart w:id="77" w:name="_Toc112916250"/>
      <w:bookmarkStart w:id="78" w:name="_Toc112916327"/>
      <w:bookmarkStart w:id="79" w:name="_Toc112916251"/>
      <w:bookmarkStart w:id="80" w:name="_Toc112916328"/>
      <w:bookmarkStart w:id="81" w:name="_Toc112916252"/>
      <w:bookmarkStart w:id="82" w:name="_Toc112916329"/>
      <w:bookmarkStart w:id="83" w:name="_Toc112916253"/>
      <w:bookmarkStart w:id="84" w:name="_Toc112916330"/>
      <w:bookmarkStart w:id="85" w:name="_Toc112916254"/>
      <w:bookmarkStart w:id="86" w:name="_Toc112916331"/>
      <w:bookmarkStart w:id="87" w:name="_Toc112916255"/>
      <w:bookmarkStart w:id="88" w:name="_Toc112916332"/>
      <w:bookmarkStart w:id="89" w:name="_Toc112916256"/>
      <w:bookmarkStart w:id="90" w:name="_Toc112916333"/>
      <w:bookmarkStart w:id="91" w:name="_Toc112916257"/>
      <w:bookmarkStart w:id="92" w:name="_Toc112916334"/>
      <w:bookmarkStart w:id="93" w:name="_Toc112916258"/>
      <w:bookmarkStart w:id="94" w:name="_Toc112916335"/>
      <w:bookmarkStart w:id="95" w:name="_Toc112916259"/>
      <w:bookmarkStart w:id="96" w:name="_Toc112916336"/>
      <w:bookmarkStart w:id="97" w:name="_Toc112916260"/>
      <w:bookmarkStart w:id="98" w:name="_Toc112916337"/>
      <w:bookmarkStart w:id="99" w:name="_Toc112916261"/>
      <w:bookmarkStart w:id="100" w:name="_Toc112916338"/>
      <w:bookmarkStart w:id="101" w:name="_Toc112916262"/>
      <w:bookmarkStart w:id="102" w:name="_Toc112916339"/>
      <w:bookmarkStart w:id="103" w:name="_Toc112916263"/>
      <w:bookmarkStart w:id="104" w:name="_Toc112916340"/>
      <w:bookmarkStart w:id="105" w:name="_Toc112916264"/>
      <w:bookmarkStart w:id="106" w:name="_Toc112916341"/>
      <w:bookmarkStart w:id="107" w:name="_Toc112916265"/>
      <w:bookmarkStart w:id="108" w:name="_Toc112916342"/>
      <w:bookmarkStart w:id="109" w:name="_Toc112916266"/>
      <w:bookmarkStart w:id="110" w:name="_Toc112916343"/>
      <w:bookmarkStart w:id="111" w:name="_Toc112916267"/>
      <w:bookmarkStart w:id="112" w:name="_Toc112916344"/>
      <w:bookmarkStart w:id="113" w:name="_Toc112916268"/>
      <w:bookmarkStart w:id="114" w:name="_Toc112916345"/>
      <w:bookmarkStart w:id="115" w:name="_Toc112916269"/>
      <w:bookmarkStart w:id="116" w:name="_Toc112916346"/>
      <w:bookmarkStart w:id="117" w:name="_Toc112916270"/>
      <w:bookmarkStart w:id="118" w:name="_Toc112916347"/>
      <w:bookmarkStart w:id="119" w:name="_Toc112916271"/>
      <w:bookmarkStart w:id="120" w:name="_Toc112916348"/>
      <w:bookmarkStart w:id="121" w:name="_Toc112916272"/>
      <w:bookmarkStart w:id="122" w:name="_Toc112916349"/>
      <w:bookmarkStart w:id="123" w:name="_Toc112916273"/>
      <w:bookmarkStart w:id="124" w:name="_Toc112916350"/>
      <w:bookmarkStart w:id="125" w:name="_Toc112916274"/>
      <w:bookmarkStart w:id="126" w:name="_Toc112916351"/>
      <w:bookmarkStart w:id="127" w:name="_Toc112916275"/>
      <w:bookmarkStart w:id="128" w:name="_Toc112916352"/>
      <w:bookmarkStart w:id="129" w:name="_Toc112916276"/>
      <w:bookmarkStart w:id="130" w:name="_Toc112916353"/>
      <w:bookmarkStart w:id="131" w:name="_Toc117600086"/>
      <w:bookmarkStart w:id="132" w:name="_Toc9412391"/>
      <w:bookmarkEnd w:id="5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B34585">
        <w:lastRenderedPageBreak/>
        <w:t>Infrastructure Advisory</w:t>
      </w:r>
      <w:r>
        <w:t xml:space="preserve"> </w:t>
      </w:r>
      <w:r w:rsidRPr="00B34585">
        <w:t>Standard Commercial Framework</w:t>
      </w:r>
      <w:bookmarkEnd w:id="131"/>
      <w:r w:rsidRPr="00B34585">
        <w:t xml:space="preserve"> </w:t>
      </w:r>
    </w:p>
    <w:p w14:paraId="02115B74" w14:textId="0A95592B" w:rsidR="00CC2970" w:rsidRPr="00596A63" w:rsidRDefault="00CC2970" w:rsidP="00CC2970">
      <w:r w:rsidRPr="00596A63">
        <w:t xml:space="preserve">The </w:t>
      </w:r>
      <w:r w:rsidRPr="00144684">
        <w:t xml:space="preserve">Infrastructure Advisory Standard Commercial Framework (IA SCF), </w:t>
      </w:r>
      <w:r w:rsidRPr="00596A63">
        <w:t>effective from</w:t>
      </w:r>
      <w:r w:rsidR="00E27E2D">
        <w:t xml:space="preserve"> 1 November 2022 </w:t>
      </w:r>
      <w:r w:rsidRPr="00596A63">
        <w:t>and is recommended for use as by Agencies as guidance when engaging Suppliers for the supply of Infrastructure Advisory services. The objective of the IA SCF is to:</w:t>
      </w:r>
    </w:p>
    <w:p w14:paraId="6EEE1361" w14:textId="77777777" w:rsidR="00CC2970" w:rsidRPr="00573D77" w:rsidRDefault="00CC2970" w:rsidP="00144684">
      <w:pPr>
        <w:pStyle w:val="DFSIBullet2"/>
      </w:pPr>
      <w:proofErr w:type="spellStart"/>
      <w:r w:rsidRPr="00573D77">
        <w:rPr>
          <w:szCs w:val="22"/>
        </w:rPr>
        <w:t>Standardise</w:t>
      </w:r>
      <w:proofErr w:type="spellEnd"/>
      <w:r w:rsidRPr="00573D77">
        <w:rPr>
          <w:szCs w:val="22"/>
        </w:rPr>
        <w:t xml:space="preserve"> recommended daily capped rates, discounts and expenses within all IA Services across NSW </w:t>
      </w:r>
      <w:proofErr w:type="gramStart"/>
      <w:r w:rsidRPr="00573D77">
        <w:rPr>
          <w:szCs w:val="22"/>
        </w:rPr>
        <w:t>Government;</w:t>
      </w:r>
      <w:proofErr w:type="gramEnd"/>
    </w:p>
    <w:p w14:paraId="3E6A70D1" w14:textId="77777777" w:rsidR="00CC2970" w:rsidRPr="00A652A4" w:rsidRDefault="00CC2970" w:rsidP="00144684">
      <w:pPr>
        <w:pStyle w:val="DFSIBullet2"/>
      </w:pPr>
      <w:r w:rsidRPr="00A652A4">
        <w:rPr>
          <w:szCs w:val="22"/>
        </w:rPr>
        <w:t xml:space="preserve">Increase transparency and visibility of transactions across NSW Clusters and </w:t>
      </w:r>
      <w:proofErr w:type="gramStart"/>
      <w:r w:rsidRPr="00A652A4">
        <w:rPr>
          <w:szCs w:val="22"/>
        </w:rPr>
        <w:t>Agencies;</w:t>
      </w:r>
      <w:proofErr w:type="gramEnd"/>
    </w:p>
    <w:p w14:paraId="1476E728" w14:textId="77777777" w:rsidR="00CC2970" w:rsidRPr="00A652A4" w:rsidRDefault="00CC2970" w:rsidP="00144684">
      <w:pPr>
        <w:pStyle w:val="DFSIBullet2"/>
        <w:rPr>
          <w:szCs w:val="22"/>
        </w:rPr>
      </w:pPr>
      <w:proofErr w:type="spellStart"/>
      <w:r w:rsidRPr="00A652A4">
        <w:rPr>
          <w:szCs w:val="22"/>
        </w:rPr>
        <w:t>Standardise</w:t>
      </w:r>
      <w:proofErr w:type="spellEnd"/>
      <w:r w:rsidRPr="00A652A4">
        <w:rPr>
          <w:szCs w:val="22"/>
        </w:rPr>
        <w:t xml:space="preserve"> and improve the governance and supplier engagement process; and</w:t>
      </w:r>
    </w:p>
    <w:p w14:paraId="308EAC38" w14:textId="77777777" w:rsidR="00CC2970" w:rsidRPr="008A32D6" w:rsidRDefault="00CC2970" w:rsidP="00144684">
      <w:pPr>
        <w:pStyle w:val="DFSIBullet2"/>
        <w:rPr>
          <w:szCs w:val="22"/>
        </w:rPr>
      </w:pPr>
      <w:r w:rsidRPr="008C1DA1">
        <w:rPr>
          <w:szCs w:val="22"/>
        </w:rPr>
        <w:t>Improve quality of deliverables and outcomes.</w:t>
      </w:r>
    </w:p>
    <w:p w14:paraId="482FD0CB" w14:textId="77777777" w:rsidR="00A5634A" w:rsidRDefault="00A5634A" w:rsidP="00A5634A"/>
    <w:p w14:paraId="17940D29" w14:textId="77777777" w:rsidR="000152A0" w:rsidRDefault="000152A0" w:rsidP="000152A0">
      <w:r>
        <w:t>T</w:t>
      </w:r>
      <w:r w:rsidRPr="00FA444E">
        <w:t xml:space="preserve">he </w:t>
      </w:r>
      <w:r>
        <w:t>IA SCF includes 3 key elements and 3 key enablers:</w:t>
      </w:r>
    </w:p>
    <w:tbl>
      <w:tblPr>
        <w:tblStyle w:val="TableGrid"/>
        <w:tblW w:w="9836" w:type="dxa"/>
        <w:tblLook w:val="04A0" w:firstRow="1" w:lastRow="0" w:firstColumn="1" w:lastColumn="0" w:noHBand="0" w:noVBand="1"/>
      </w:tblPr>
      <w:tblGrid>
        <w:gridCol w:w="746"/>
        <w:gridCol w:w="1728"/>
        <w:gridCol w:w="7362"/>
      </w:tblGrid>
      <w:tr w:rsidR="000152A0" w14:paraId="47C0E885" w14:textId="77777777" w:rsidTr="00501524">
        <w:trPr>
          <w:cnfStyle w:val="100000000000" w:firstRow="1" w:lastRow="0" w:firstColumn="0" w:lastColumn="0" w:oddVBand="0" w:evenVBand="0" w:oddHBand="0" w:evenHBand="0" w:firstRowFirstColumn="0" w:firstRowLastColumn="0" w:lastRowFirstColumn="0" w:lastRowLastColumn="0"/>
          <w:trHeight w:val="177"/>
        </w:trPr>
        <w:tc>
          <w:tcPr>
            <w:tcW w:w="746" w:type="dxa"/>
            <w:vMerge w:val="restart"/>
            <w:shd w:val="clear" w:color="auto" w:fill="E9E9E9" w:themeFill="text1" w:themeFillTint="1A"/>
            <w:textDirection w:val="btLr"/>
            <w:vAlign w:val="center"/>
          </w:tcPr>
          <w:p w14:paraId="25C9AE38" w14:textId="77777777" w:rsidR="000152A0" w:rsidRPr="00935744" w:rsidRDefault="000152A0" w:rsidP="00501524">
            <w:pPr>
              <w:ind w:left="113" w:right="113"/>
              <w:jc w:val="center"/>
              <w:rPr>
                <w:sz w:val="22"/>
              </w:rPr>
            </w:pPr>
            <w:r w:rsidRPr="00935744">
              <w:t>Key elements</w:t>
            </w:r>
          </w:p>
        </w:tc>
        <w:tc>
          <w:tcPr>
            <w:tcW w:w="1728" w:type="dxa"/>
          </w:tcPr>
          <w:p w14:paraId="452D6965" w14:textId="77777777" w:rsidR="000152A0" w:rsidRPr="00935744" w:rsidRDefault="000152A0" w:rsidP="00501524">
            <w:pPr>
              <w:rPr>
                <w:sz w:val="22"/>
              </w:rPr>
            </w:pPr>
            <w:r w:rsidRPr="00935744">
              <w:t xml:space="preserve">Commercial Framework </w:t>
            </w:r>
          </w:p>
        </w:tc>
        <w:tc>
          <w:tcPr>
            <w:tcW w:w="7362" w:type="dxa"/>
          </w:tcPr>
          <w:p w14:paraId="7A31135E" w14:textId="77777777" w:rsidR="000152A0" w:rsidRPr="00935744" w:rsidRDefault="000152A0" w:rsidP="00501524">
            <w:pPr>
              <w:rPr>
                <w:sz w:val="22"/>
              </w:rPr>
            </w:pPr>
            <w:r w:rsidRPr="00935744">
              <w:t xml:space="preserve">Description </w:t>
            </w:r>
          </w:p>
        </w:tc>
      </w:tr>
      <w:tr w:rsidR="000152A0" w14:paraId="73B4CACB" w14:textId="77777777" w:rsidTr="00501524">
        <w:trPr>
          <w:trHeight w:val="160"/>
        </w:trPr>
        <w:tc>
          <w:tcPr>
            <w:tcW w:w="746" w:type="dxa"/>
            <w:vMerge/>
            <w:shd w:val="clear" w:color="auto" w:fill="E9E9E9" w:themeFill="text1" w:themeFillTint="1A"/>
            <w:textDirection w:val="btLr"/>
            <w:vAlign w:val="center"/>
          </w:tcPr>
          <w:p w14:paraId="4EA51B65" w14:textId="77777777" w:rsidR="000152A0" w:rsidRPr="00935744" w:rsidRDefault="000152A0" w:rsidP="00501524">
            <w:pPr>
              <w:ind w:left="113" w:right="113"/>
              <w:jc w:val="center"/>
              <w:rPr>
                <w:b/>
                <w:sz w:val="22"/>
              </w:rPr>
            </w:pPr>
          </w:p>
        </w:tc>
        <w:tc>
          <w:tcPr>
            <w:tcW w:w="1728" w:type="dxa"/>
            <w:vMerge w:val="restart"/>
            <w:vAlign w:val="center"/>
          </w:tcPr>
          <w:p w14:paraId="2F18CCCE" w14:textId="77777777" w:rsidR="000152A0" w:rsidRPr="00935744" w:rsidRDefault="000152A0" w:rsidP="00501524">
            <w:pPr>
              <w:jc w:val="center"/>
              <w:rPr>
                <w:sz w:val="22"/>
              </w:rPr>
            </w:pPr>
            <w:r w:rsidRPr="00935744">
              <w:t xml:space="preserve">Capped Daily </w:t>
            </w:r>
            <w:r>
              <w:t xml:space="preserve">Resource </w:t>
            </w:r>
            <w:r w:rsidRPr="00935744">
              <w:t>Rates</w:t>
            </w:r>
          </w:p>
        </w:tc>
        <w:tc>
          <w:tcPr>
            <w:tcW w:w="7362" w:type="dxa"/>
            <w:vAlign w:val="center"/>
          </w:tcPr>
          <w:p w14:paraId="6575CFE1" w14:textId="77777777" w:rsidR="000152A0" w:rsidRPr="00935744" w:rsidRDefault="000152A0" w:rsidP="00501524">
            <w:pPr>
              <w:rPr>
                <w:sz w:val="22"/>
              </w:rPr>
            </w:pPr>
            <w:r w:rsidRPr="00935744">
              <w:t>Maximum daily rates per engagement and role type</w:t>
            </w:r>
          </w:p>
        </w:tc>
      </w:tr>
      <w:tr w:rsidR="000152A0" w14:paraId="22EF74FE" w14:textId="77777777" w:rsidTr="00501524">
        <w:trPr>
          <w:trHeight w:val="160"/>
        </w:trPr>
        <w:tc>
          <w:tcPr>
            <w:tcW w:w="746" w:type="dxa"/>
            <w:vMerge/>
            <w:shd w:val="clear" w:color="auto" w:fill="E9E9E9" w:themeFill="text1" w:themeFillTint="1A"/>
            <w:textDirection w:val="btLr"/>
            <w:vAlign w:val="center"/>
          </w:tcPr>
          <w:p w14:paraId="79D4C8B3" w14:textId="77777777" w:rsidR="000152A0" w:rsidRPr="00935744" w:rsidRDefault="000152A0" w:rsidP="00501524">
            <w:pPr>
              <w:ind w:left="113" w:right="113"/>
              <w:jc w:val="center"/>
              <w:rPr>
                <w:b/>
                <w:sz w:val="22"/>
              </w:rPr>
            </w:pPr>
          </w:p>
        </w:tc>
        <w:tc>
          <w:tcPr>
            <w:tcW w:w="1728" w:type="dxa"/>
            <w:vMerge/>
            <w:vAlign w:val="center"/>
          </w:tcPr>
          <w:p w14:paraId="73247E13" w14:textId="77777777" w:rsidR="000152A0" w:rsidRPr="00935744" w:rsidRDefault="000152A0" w:rsidP="00501524">
            <w:pPr>
              <w:jc w:val="center"/>
              <w:rPr>
                <w:sz w:val="22"/>
              </w:rPr>
            </w:pPr>
          </w:p>
        </w:tc>
        <w:tc>
          <w:tcPr>
            <w:tcW w:w="7362" w:type="dxa"/>
            <w:vAlign w:val="center"/>
          </w:tcPr>
          <w:p w14:paraId="5A059344" w14:textId="77777777" w:rsidR="000152A0" w:rsidRPr="00935744" w:rsidRDefault="000152A0" w:rsidP="00501524">
            <w:pPr>
              <w:rPr>
                <w:sz w:val="22"/>
              </w:rPr>
            </w:pPr>
            <w:r w:rsidRPr="00935744">
              <w:t>Daily rate capped based on a standard 8-hour day and in AUD (excl. GST)</w:t>
            </w:r>
          </w:p>
        </w:tc>
      </w:tr>
      <w:tr w:rsidR="000152A0" w14:paraId="06442C63" w14:textId="77777777" w:rsidTr="00501524">
        <w:trPr>
          <w:trHeight w:val="160"/>
        </w:trPr>
        <w:tc>
          <w:tcPr>
            <w:tcW w:w="746" w:type="dxa"/>
            <w:vMerge/>
            <w:shd w:val="clear" w:color="auto" w:fill="E9E9E9" w:themeFill="text1" w:themeFillTint="1A"/>
            <w:textDirection w:val="btLr"/>
            <w:vAlign w:val="center"/>
          </w:tcPr>
          <w:p w14:paraId="5767ED38" w14:textId="77777777" w:rsidR="000152A0" w:rsidRPr="00935744" w:rsidRDefault="000152A0" w:rsidP="00501524">
            <w:pPr>
              <w:ind w:left="113" w:right="113"/>
              <w:jc w:val="center"/>
              <w:rPr>
                <w:b/>
                <w:sz w:val="22"/>
              </w:rPr>
            </w:pPr>
          </w:p>
        </w:tc>
        <w:tc>
          <w:tcPr>
            <w:tcW w:w="1728" w:type="dxa"/>
            <w:vMerge w:val="restart"/>
            <w:vAlign w:val="center"/>
          </w:tcPr>
          <w:p w14:paraId="490458FB" w14:textId="77777777" w:rsidR="000152A0" w:rsidRDefault="000152A0" w:rsidP="00501524">
            <w:pPr>
              <w:jc w:val="center"/>
            </w:pPr>
            <w:r w:rsidRPr="00935744">
              <w:t>Discount</w:t>
            </w:r>
          </w:p>
          <w:p w14:paraId="46D674A4" w14:textId="77777777" w:rsidR="000152A0" w:rsidRPr="00935744" w:rsidRDefault="000152A0" w:rsidP="00501524">
            <w:pPr>
              <w:jc w:val="center"/>
              <w:rPr>
                <w:sz w:val="22"/>
              </w:rPr>
            </w:pPr>
            <w:r>
              <w:t>Structure</w:t>
            </w:r>
          </w:p>
        </w:tc>
        <w:tc>
          <w:tcPr>
            <w:tcW w:w="7362" w:type="dxa"/>
            <w:vAlign w:val="center"/>
          </w:tcPr>
          <w:p w14:paraId="2C45A127" w14:textId="2A0EE4C4" w:rsidR="000152A0" w:rsidRPr="00935744" w:rsidRDefault="00D34940" w:rsidP="00501524">
            <w:pPr>
              <w:rPr>
                <w:sz w:val="22"/>
              </w:rPr>
            </w:pPr>
            <w:r w:rsidRPr="00D34940">
              <w:t>Volume discounts based on contract value (including variations)</w:t>
            </w:r>
          </w:p>
        </w:tc>
      </w:tr>
      <w:tr w:rsidR="000152A0" w14:paraId="562B19CD" w14:textId="77777777" w:rsidTr="00501524">
        <w:trPr>
          <w:trHeight w:val="79"/>
        </w:trPr>
        <w:tc>
          <w:tcPr>
            <w:tcW w:w="746" w:type="dxa"/>
            <w:vMerge/>
            <w:shd w:val="clear" w:color="auto" w:fill="E9E9E9" w:themeFill="text1" w:themeFillTint="1A"/>
            <w:textDirection w:val="btLr"/>
            <w:vAlign w:val="center"/>
          </w:tcPr>
          <w:p w14:paraId="006795EE" w14:textId="77777777" w:rsidR="000152A0" w:rsidRPr="00935744" w:rsidRDefault="000152A0" w:rsidP="00501524">
            <w:pPr>
              <w:ind w:left="113" w:right="113"/>
              <w:jc w:val="center"/>
              <w:rPr>
                <w:b/>
                <w:sz w:val="22"/>
              </w:rPr>
            </w:pPr>
          </w:p>
        </w:tc>
        <w:tc>
          <w:tcPr>
            <w:tcW w:w="1728" w:type="dxa"/>
            <w:vMerge/>
            <w:vAlign w:val="center"/>
          </w:tcPr>
          <w:p w14:paraId="20EF7546" w14:textId="77777777" w:rsidR="000152A0" w:rsidRPr="00935744" w:rsidRDefault="000152A0" w:rsidP="00501524">
            <w:pPr>
              <w:jc w:val="center"/>
              <w:rPr>
                <w:sz w:val="22"/>
              </w:rPr>
            </w:pPr>
          </w:p>
        </w:tc>
        <w:tc>
          <w:tcPr>
            <w:tcW w:w="7362" w:type="dxa"/>
            <w:vAlign w:val="center"/>
          </w:tcPr>
          <w:p w14:paraId="1D72BF8C" w14:textId="77777777" w:rsidR="000152A0" w:rsidRPr="00935744" w:rsidRDefault="000152A0" w:rsidP="00501524">
            <w:pPr>
              <w:rPr>
                <w:sz w:val="22"/>
              </w:rPr>
            </w:pPr>
            <w:r w:rsidRPr="00935744">
              <w:t>Discounts applicable to secondments where NSW Government uses IA service providers to augment current teams</w:t>
            </w:r>
          </w:p>
        </w:tc>
      </w:tr>
      <w:tr w:rsidR="000152A0" w14:paraId="578DB20C" w14:textId="77777777" w:rsidTr="00501524">
        <w:trPr>
          <w:trHeight w:val="160"/>
        </w:trPr>
        <w:tc>
          <w:tcPr>
            <w:tcW w:w="746" w:type="dxa"/>
            <w:vMerge/>
            <w:shd w:val="clear" w:color="auto" w:fill="E9E9E9" w:themeFill="text1" w:themeFillTint="1A"/>
            <w:textDirection w:val="btLr"/>
            <w:vAlign w:val="center"/>
          </w:tcPr>
          <w:p w14:paraId="4E89B34D" w14:textId="77777777" w:rsidR="000152A0" w:rsidRPr="00935744" w:rsidRDefault="000152A0" w:rsidP="00501524">
            <w:pPr>
              <w:ind w:left="113" w:right="113"/>
              <w:jc w:val="center"/>
              <w:rPr>
                <w:b/>
                <w:sz w:val="22"/>
              </w:rPr>
            </w:pPr>
          </w:p>
        </w:tc>
        <w:tc>
          <w:tcPr>
            <w:tcW w:w="1728" w:type="dxa"/>
            <w:vMerge w:val="restart"/>
            <w:vAlign w:val="center"/>
          </w:tcPr>
          <w:p w14:paraId="13B0650C" w14:textId="77777777" w:rsidR="000152A0" w:rsidRDefault="000152A0" w:rsidP="00501524">
            <w:pPr>
              <w:jc w:val="center"/>
            </w:pPr>
            <w:r>
              <w:t>Expenses</w:t>
            </w:r>
          </w:p>
          <w:p w14:paraId="71212931" w14:textId="77777777" w:rsidR="000152A0" w:rsidRPr="00935744" w:rsidRDefault="000152A0" w:rsidP="00501524">
            <w:pPr>
              <w:jc w:val="center"/>
              <w:rPr>
                <w:sz w:val="22"/>
              </w:rPr>
            </w:pPr>
            <w:r>
              <w:t>Policy</w:t>
            </w:r>
          </w:p>
        </w:tc>
        <w:tc>
          <w:tcPr>
            <w:tcW w:w="7362" w:type="dxa"/>
            <w:vAlign w:val="center"/>
          </w:tcPr>
          <w:p w14:paraId="2036209C" w14:textId="77777777" w:rsidR="000152A0" w:rsidRPr="00935744" w:rsidRDefault="000152A0" w:rsidP="00501524">
            <w:pPr>
              <w:rPr>
                <w:sz w:val="22"/>
              </w:rPr>
            </w:pPr>
            <w:r w:rsidRPr="00935744">
              <w:t>Defined standards on what expenses are billable</w:t>
            </w:r>
          </w:p>
        </w:tc>
      </w:tr>
      <w:tr w:rsidR="000152A0" w14:paraId="0CAAFD43" w14:textId="77777777" w:rsidTr="00501524">
        <w:trPr>
          <w:trHeight w:val="160"/>
        </w:trPr>
        <w:tc>
          <w:tcPr>
            <w:tcW w:w="746" w:type="dxa"/>
            <w:vMerge/>
            <w:shd w:val="clear" w:color="auto" w:fill="E9E9E9" w:themeFill="text1" w:themeFillTint="1A"/>
            <w:textDirection w:val="btLr"/>
            <w:vAlign w:val="center"/>
          </w:tcPr>
          <w:p w14:paraId="71F46B18" w14:textId="77777777" w:rsidR="000152A0" w:rsidRPr="00935744" w:rsidRDefault="000152A0" w:rsidP="00501524">
            <w:pPr>
              <w:ind w:left="113" w:right="113"/>
              <w:jc w:val="center"/>
              <w:rPr>
                <w:b/>
                <w:sz w:val="22"/>
              </w:rPr>
            </w:pPr>
          </w:p>
        </w:tc>
        <w:tc>
          <w:tcPr>
            <w:tcW w:w="1728" w:type="dxa"/>
            <w:vMerge/>
            <w:vAlign w:val="center"/>
          </w:tcPr>
          <w:p w14:paraId="48BD77C5" w14:textId="77777777" w:rsidR="000152A0" w:rsidRPr="00935744" w:rsidRDefault="000152A0" w:rsidP="00501524">
            <w:pPr>
              <w:jc w:val="center"/>
              <w:rPr>
                <w:sz w:val="22"/>
              </w:rPr>
            </w:pPr>
          </w:p>
        </w:tc>
        <w:tc>
          <w:tcPr>
            <w:tcW w:w="7362" w:type="dxa"/>
            <w:vAlign w:val="center"/>
          </w:tcPr>
          <w:p w14:paraId="27A8AABE" w14:textId="77777777" w:rsidR="000152A0" w:rsidRPr="00935744" w:rsidRDefault="000152A0" w:rsidP="00501524">
            <w:pPr>
              <w:rPr>
                <w:sz w:val="22"/>
              </w:rPr>
            </w:pPr>
            <w:r w:rsidRPr="00935744">
              <w:t>Standard cap on expenses as a percentage of total engagement cost</w:t>
            </w:r>
          </w:p>
        </w:tc>
      </w:tr>
      <w:tr w:rsidR="000152A0" w14:paraId="679C40E3" w14:textId="77777777" w:rsidTr="00501524">
        <w:trPr>
          <w:trHeight w:val="241"/>
        </w:trPr>
        <w:tc>
          <w:tcPr>
            <w:tcW w:w="746" w:type="dxa"/>
            <w:vMerge w:val="restart"/>
            <w:shd w:val="clear" w:color="auto" w:fill="E9E9E9" w:themeFill="text1" w:themeFillTint="1A"/>
            <w:textDirection w:val="btLr"/>
            <w:vAlign w:val="center"/>
          </w:tcPr>
          <w:p w14:paraId="16C2BCB3" w14:textId="77777777" w:rsidR="000152A0" w:rsidRPr="007711E2" w:rsidRDefault="000152A0" w:rsidP="00501524">
            <w:pPr>
              <w:ind w:left="113" w:right="113"/>
              <w:jc w:val="center"/>
              <w:rPr>
                <w:b/>
                <w:sz w:val="22"/>
              </w:rPr>
            </w:pPr>
            <w:r w:rsidRPr="00935744">
              <w:rPr>
                <w:b/>
              </w:rPr>
              <w:t>Key enablers</w:t>
            </w:r>
          </w:p>
        </w:tc>
        <w:tc>
          <w:tcPr>
            <w:tcW w:w="1728" w:type="dxa"/>
            <w:vAlign w:val="center"/>
          </w:tcPr>
          <w:p w14:paraId="47CDCBD6" w14:textId="77777777" w:rsidR="000152A0" w:rsidRPr="007711E2" w:rsidRDefault="000152A0" w:rsidP="00501524">
            <w:pPr>
              <w:jc w:val="center"/>
              <w:rPr>
                <w:sz w:val="22"/>
              </w:rPr>
            </w:pPr>
            <w:r w:rsidRPr="00935744">
              <w:t>Resource Types</w:t>
            </w:r>
          </w:p>
        </w:tc>
        <w:tc>
          <w:tcPr>
            <w:tcW w:w="7362" w:type="dxa"/>
            <w:vAlign w:val="center"/>
          </w:tcPr>
          <w:p w14:paraId="3D119C0C" w14:textId="77777777" w:rsidR="000152A0" w:rsidRPr="007711E2" w:rsidRDefault="000152A0" w:rsidP="00501524">
            <w:pPr>
              <w:rPr>
                <w:sz w:val="22"/>
              </w:rPr>
            </w:pPr>
            <w:r w:rsidRPr="00935744">
              <w:t>NSW Government standard 7 resource type definitions. Suppliers to provide rates as per NSW Government resource type definition guide</w:t>
            </w:r>
          </w:p>
        </w:tc>
      </w:tr>
      <w:tr w:rsidR="000152A0" w14:paraId="48C958D6" w14:textId="77777777" w:rsidTr="00501524">
        <w:trPr>
          <w:trHeight w:val="241"/>
        </w:trPr>
        <w:tc>
          <w:tcPr>
            <w:tcW w:w="746" w:type="dxa"/>
            <w:vMerge/>
            <w:shd w:val="clear" w:color="auto" w:fill="E9E9E9" w:themeFill="text1" w:themeFillTint="1A"/>
            <w:textDirection w:val="btLr"/>
            <w:vAlign w:val="center"/>
          </w:tcPr>
          <w:p w14:paraId="70723E12" w14:textId="77777777" w:rsidR="000152A0" w:rsidRPr="00935744" w:rsidRDefault="000152A0" w:rsidP="00501524">
            <w:pPr>
              <w:ind w:left="113" w:right="113"/>
              <w:jc w:val="center"/>
              <w:rPr>
                <w:b/>
              </w:rPr>
            </w:pPr>
          </w:p>
        </w:tc>
        <w:tc>
          <w:tcPr>
            <w:tcW w:w="1728" w:type="dxa"/>
            <w:vAlign w:val="center"/>
          </w:tcPr>
          <w:p w14:paraId="69C4312C" w14:textId="77777777" w:rsidR="000152A0" w:rsidRPr="00935744" w:rsidRDefault="000152A0" w:rsidP="00501524">
            <w:pPr>
              <w:jc w:val="center"/>
            </w:pPr>
            <w:r>
              <w:t xml:space="preserve">Service Types </w:t>
            </w:r>
          </w:p>
        </w:tc>
        <w:tc>
          <w:tcPr>
            <w:tcW w:w="7362" w:type="dxa"/>
            <w:vAlign w:val="center"/>
          </w:tcPr>
          <w:p w14:paraId="269F4FE9" w14:textId="77777777" w:rsidR="000152A0" w:rsidRPr="00935744" w:rsidRDefault="000152A0" w:rsidP="00501524">
            <w:r w:rsidRPr="00DB0B65">
              <w:t>NSW Government standard 55 service type definitions for Infrastructure Advisory Services</w:t>
            </w:r>
          </w:p>
        </w:tc>
      </w:tr>
      <w:tr w:rsidR="000152A0" w14:paraId="5269A903" w14:textId="77777777" w:rsidTr="00501524">
        <w:trPr>
          <w:trHeight w:val="241"/>
        </w:trPr>
        <w:tc>
          <w:tcPr>
            <w:tcW w:w="746" w:type="dxa"/>
            <w:vMerge/>
            <w:shd w:val="clear" w:color="auto" w:fill="E9E9E9" w:themeFill="text1" w:themeFillTint="1A"/>
            <w:textDirection w:val="btLr"/>
            <w:vAlign w:val="center"/>
          </w:tcPr>
          <w:p w14:paraId="6F61F69C" w14:textId="77777777" w:rsidR="000152A0" w:rsidRPr="00935744" w:rsidRDefault="000152A0" w:rsidP="00501524">
            <w:pPr>
              <w:ind w:left="113" w:right="113"/>
              <w:jc w:val="center"/>
              <w:rPr>
                <w:b/>
                <w:sz w:val="22"/>
              </w:rPr>
            </w:pPr>
          </w:p>
        </w:tc>
        <w:tc>
          <w:tcPr>
            <w:tcW w:w="1728" w:type="dxa"/>
            <w:vAlign w:val="center"/>
          </w:tcPr>
          <w:p w14:paraId="1C3EBBF4" w14:textId="77777777" w:rsidR="000152A0" w:rsidRPr="00935744" w:rsidRDefault="000152A0" w:rsidP="00501524">
            <w:pPr>
              <w:jc w:val="center"/>
              <w:rPr>
                <w:sz w:val="22"/>
              </w:rPr>
            </w:pPr>
            <w:r w:rsidRPr="00935744">
              <w:t>Resource Mix Guides</w:t>
            </w:r>
          </w:p>
        </w:tc>
        <w:tc>
          <w:tcPr>
            <w:tcW w:w="7362" w:type="dxa"/>
            <w:vAlign w:val="center"/>
          </w:tcPr>
          <w:p w14:paraId="2DBD4E18" w14:textId="77777777" w:rsidR="000152A0" w:rsidRPr="00935744" w:rsidRDefault="000152A0" w:rsidP="00501524">
            <w:pPr>
              <w:rPr>
                <w:sz w:val="22"/>
              </w:rPr>
            </w:pPr>
            <w:r w:rsidRPr="00935744">
              <w:t>Provides resource mix guidance to all IA buyers and suppliers</w:t>
            </w:r>
          </w:p>
        </w:tc>
      </w:tr>
    </w:tbl>
    <w:p w14:paraId="3A85BE11" w14:textId="77777777" w:rsidR="000152A0" w:rsidRDefault="000152A0" w:rsidP="000152A0">
      <w:pPr>
        <w:spacing w:before="0" w:after="160" w:line="259" w:lineRule="auto"/>
      </w:pPr>
    </w:p>
    <w:p w14:paraId="37D9742F" w14:textId="77777777" w:rsidR="000152A0" w:rsidRDefault="000152A0" w:rsidP="000152A0">
      <w:pPr>
        <w:spacing w:before="0" w:after="160" w:line="259" w:lineRule="auto"/>
        <w:rPr>
          <w:color w:val="2C2B2B" w:themeColor="text1"/>
        </w:rPr>
      </w:pPr>
      <w:r>
        <w:t xml:space="preserve">For more details on how the IA SCF is applied please refer the </w:t>
      </w:r>
      <w:hyperlink r:id="rId55" w:history="1">
        <w:r w:rsidRPr="005F0693">
          <w:rPr>
            <w:rStyle w:val="Hyperlink"/>
          </w:rPr>
          <w:t>Infrastructure Advisory Services category page</w:t>
        </w:r>
      </w:hyperlink>
      <w:r>
        <w:t xml:space="preserve"> </w:t>
      </w:r>
      <w:r w:rsidRPr="007711E2">
        <w:t>on</w:t>
      </w:r>
      <w:r>
        <w:t xml:space="preserve"> </w:t>
      </w:r>
      <w:hyperlink r:id="rId56" w:history="1">
        <w:proofErr w:type="spellStart"/>
        <w:r w:rsidRPr="0049608F">
          <w:rPr>
            <w:rStyle w:val="Hyperlink"/>
          </w:rPr>
          <w:t>buy.nsw</w:t>
        </w:r>
        <w:proofErr w:type="spellEnd"/>
      </w:hyperlink>
      <w:r>
        <w:t xml:space="preserve">. </w:t>
      </w:r>
    </w:p>
    <w:p w14:paraId="1302FCBC" w14:textId="1CD0F6AD" w:rsidR="005237ED" w:rsidRDefault="005237ED" w:rsidP="00144684">
      <w:r w:rsidRPr="005237ED">
        <w:rPr>
          <w:b/>
          <w:bCs/>
          <w:color w:val="043F5C" w:themeColor="accent1"/>
        </w:rPr>
        <w:t xml:space="preserve"> </w:t>
      </w:r>
    </w:p>
    <w:p w14:paraId="03288F3E" w14:textId="5B7727C6" w:rsidR="00B2690B" w:rsidRDefault="00B2690B" w:rsidP="006C267C">
      <w:pPr>
        <w:pStyle w:val="Heading1"/>
        <w:numPr>
          <w:ilvl w:val="0"/>
          <w:numId w:val="17"/>
        </w:numPr>
        <w:ind w:left="360"/>
      </w:pPr>
      <w:bookmarkStart w:id="133" w:name="_Ref55488375"/>
      <w:bookmarkStart w:id="134" w:name="_Toc117600087"/>
      <w:r>
        <w:lastRenderedPageBreak/>
        <w:t>Terms and definitions</w:t>
      </w:r>
      <w:bookmarkEnd w:id="132"/>
      <w:bookmarkEnd w:id="133"/>
      <w:bookmarkEnd w:id="134"/>
    </w:p>
    <w:tbl>
      <w:tblPr>
        <w:tblStyle w:val="TableGrid"/>
        <w:tblW w:w="0" w:type="auto"/>
        <w:tblLook w:val="04A0" w:firstRow="1" w:lastRow="0" w:firstColumn="1" w:lastColumn="0" w:noHBand="0" w:noVBand="1"/>
      </w:tblPr>
      <w:tblGrid>
        <w:gridCol w:w="4819"/>
        <w:gridCol w:w="4819"/>
      </w:tblGrid>
      <w:tr w:rsidR="00CD2200" w14:paraId="05273CF9" w14:textId="77777777" w:rsidTr="00CD2200">
        <w:trPr>
          <w:cnfStyle w:val="100000000000" w:firstRow="1" w:lastRow="0" w:firstColumn="0" w:lastColumn="0" w:oddVBand="0" w:evenVBand="0" w:oddHBand="0" w:evenHBand="0" w:firstRowFirstColumn="0" w:firstRowLastColumn="0" w:lastRowFirstColumn="0" w:lastRowLastColumn="0"/>
        </w:trPr>
        <w:tc>
          <w:tcPr>
            <w:tcW w:w="4819" w:type="dxa"/>
          </w:tcPr>
          <w:p w14:paraId="1F76C9D7" w14:textId="77777777" w:rsidR="00CD2200" w:rsidRDefault="00CD2200" w:rsidP="00CD2200">
            <w:r>
              <w:t>Term</w:t>
            </w:r>
          </w:p>
        </w:tc>
        <w:tc>
          <w:tcPr>
            <w:tcW w:w="4819" w:type="dxa"/>
          </w:tcPr>
          <w:p w14:paraId="2B29FEF8" w14:textId="77777777" w:rsidR="00CD2200" w:rsidRDefault="00CD2200" w:rsidP="00CD2200">
            <w:r>
              <w:t>Definition</w:t>
            </w:r>
          </w:p>
        </w:tc>
      </w:tr>
      <w:tr w:rsidR="00CD2200" w14:paraId="0B1F3231" w14:textId="77777777" w:rsidTr="00CD2200">
        <w:tc>
          <w:tcPr>
            <w:tcW w:w="4819" w:type="dxa"/>
          </w:tcPr>
          <w:p w14:paraId="4D5ADDDE" w14:textId="77777777" w:rsidR="00CD2200" w:rsidRDefault="00006FBE" w:rsidP="00CD2200">
            <w:hyperlink r:id="rId57" w:history="1">
              <w:r w:rsidR="00CD2200" w:rsidRPr="00E1583B">
                <w:rPr>
                  <w:rStyle w:val="Hyperlink"/>
                  <w:szCs w:val="20"/>
                </w:rPr>
                <w:t>ABN</w:t>
              </w:r>
            </w:hyperlink>
            <w:r w:rsidR="00CD2200">
              <w:t xml:space="preserve"> </w:t>
            </w:r>
          </w:p>
        </w:tc>
        <w:tc>
          <w:tcPr>
            <w:tcW w:w="4819" w:type="dxa"/>
          </w:tcPr>
          <w:p w14:paraId="31FE7D71" w14:textId="77777777" w:rsidR="00CD2200" w:rsidRDefault="00CD2200" w:rsidP="00CD2200">
            <w:pPr>
              <w:pStyle w:val="DFSITableBodyText"/>
            </w:pPr>
            <w:r w:rsidRPr="00316D23">
              <w:rPr>
                <w:rFonts w:cs="Arial"/>
              </w:rPr>
              <w:t xml:space="preserve">Australian Business Number </w:t>
            </w:r>
            <w:r w:rsidRPr="00677F56">
              <w:rPr>
                <w:rFonts w:cs="Arial"/>
              </w:rPr>
              <w:t>(ABN</w:t>
            </w:r>
            <w:r w:rsidRPr="00152446">
              <w:rPr>
                <w:rFonts w:cs="Arial"/>
              </w:rPr>
              <w:t>)</w:t>
            </w:r>
            <w:r w:rsidRPr="00AC0BFB">
              <w:rPr>
                <w:rFonts w:cs="Arial"/>
              </w:rPr>
              <w:t xml:space="preserve"> is a unique number </w:t>
            </w:r>
            <w:r w:rsidRPr="00464E13">
              <w:rPr>
                <w:rFonts w:cs="Arial"/>
              </w:rPr>
              <w:t xml:space="preserve">issued by </w:t>
            </w:r>
            <w:r>
              <w:rPr>
                <w:rFonts w:cs="Arial"/>
              </w:rPr>
              <w:t xml:space="preserve">the </w:t>
            </w:r>
            <w:r w:rsidRPr="00B66C5F">
              <w:rPr>
                <w:rFonts w:cs="Arial"/>
              </w:rPr>
              <w:t xml:space="preserve">Australian </w:t>
            </w:r>
            <w:r w:rsidRPr="00653687">
              <w:rPr>
                <w:rFonts w:cs="Arial"/>
              </w:rPr>
              <w:t xml:space="preserve">Business Register </w:t>
            </w:r>
            <w:r w:rsidRPr="00B10A99">
              <w:t xml:space="preserve">(ABR) which is operated by the Australian Taxation Office (ATO) Under the </w:t>
            </w:r>
            <w:r w:rsidRPr="000C2F90">
              <w:rPr>
                <w:rFonts w:cs="Arial"/>
              </w:rPr>
              <w:t xml:space="preserve">A New Tax System </w:t>
            </w:r>
            <w:r w:rsidRPr="00B10A99">
              <w:rPr>
                <w:i/>
              </w:rPr>
              <w:t>(</w:t>
            </w:r>
            <w:r w:rsidRPr="00B10A99">
              <w:t>Australian Business Number) Act 1999.</w:t>
            </w:r>
            <w:r w:rsidRPr="00B10A99">
              <w:rPr>
                <w:i/>
              </w:rPr>
              <w:t xml:space="preserve"> </w:t>
            </w:r>
            <w:r w:rsidRPr="00B10A99">
              <w:t xml:space="preserve">It identifies the business and is used in commercial transactions and dealings with the </w:t>
            </w:r>
            <w:r w:rsidRPr="00316D23">
              <w:rPr>
                <w:rFonts w:cs="Arial"/>
              </w:rPr>
              <w:t>ATO.</w:t>
            </w:r>
            <w:r w:rsidRPr="00677F56">
              <w:rPr>
                <w:rFonts w:cs="Arial"/>
              </w:rPr>
              <w:t xml:space="preserve"> </w:t>
            </w:r>
          </w:p>
        </w:tc>
      </w:tr>
      <w:tr w:rsidR="00252482" w14:paraId="43BBDDA3" w14:textId="77777777" w:rsidTr="00CD2200">
        <w:tc>
          <w:tcPr>
            <w:tcW w:w="4819" w:type="dxa"/>
          </w:tcPr>
          <w:p w14:paraId="0807DF57" w14:textId="7E10F925" w:rsidR="00252482" w:rsidRDefault="00252482" w:rsidP="00252482">
            <w:r>
              <w:t>ACN</w:t>
            </w:r>
          </w:p>
        </w:tc>
        <w:tc>
          <w:tcPr>
            <w:tcW w:w="4819" w:type="dxa"/>
          </w:tcPr>
          <w:p w14:paraId="310FBC69" w14:textId="6C3304D6" w:rsidR="00252482" w:rsidRPr="00316D23" w:rsidRDefault="00252482" w:rsidP="00252482">
            <w:pPr>
              <w:pStyle w:val="DFSITableBodyText"/>
              <w:rPr>
                <w:rFonts w:cs="Arial"/>
              </w:rPr>
            </w:pPr>
            <w:r>
              <w:t xml:space="preserve">Australian Company Number (ACN) </w:t>
            </w:r>
            <w:r w:rsidRPr="00B10A99">
              <w:t>is a unique number issued by the Australian Securities and Investments Commission (ASIC) to every company registered under the Commonwealth Corporations Act 2001 as an identifier.</w:t>
            </w:r>
          </w:p>
        </w:tc>
      </w:tr>
      <w:tr w:rsidR="00252482" w14:paraId="48E095DD" w14:textId="77777777" w:rsidTr="00CD2200">
        <w:tc>
          <w:tcPr>
            <w:tcW w:w="4819" w:type="dxa"/>
          </w:tcPr>
          <w:p w14:paraId="46D548FC" w14:textId="77777777" w:rsidR="00252482" w:rsidRDefault="00252482" w:rsidP="00252482">
            <w:r>
              <w:t>Agency</w:t>
            </w:r>
          </w:p>
        </w:tc>
        <w:tc>
          <w:tcPr>
            <w:tcW w:w="4819" w:type="dxa"/>
          </w:tcPr>
          <w:p w14:paraId="7F5DB473" w14:textId="77777777" w:rsidR="00252482" w:rsidRDefault="00252482" w:rsidP="00252482">
            <w:pPr>
              <w:pStyle w:val="DFSITableBodyText"/>
            </w:pPr>
            <w:r>
              <w:t>NSW Government agencies, and other clients using the PL. This includes State owned corporations, universities, local councils etc. (Agencies)</w:t>
            </w:r>
          </w:p>
        </w:tc>
      </w:tr>
      <w:tr w:rsidR="00252482" w14:paraId="222F2848" w14:textId="77777777" w:rsidTr="00CD2200">
        <w:tc>
          <w:tcPr>
            <w:tcW w:w="4819" w:type="dxa"/>
          </w:tcPr>
          <w:p w14:paraId="6AE22350" w14:textId="77777777" w:rsidR="00252482" w:rsidRDefault="00252482" w:rsidP="00252482">
            <w:r>
              <w:t>Applicant</w:t>
            </w:r>
          </w:p>
        </w:tc>
        <w:tc>
          <w:tcPr>
            <w:tcW w:w="4819" w:type="dxa"/>
          </w:tcPr>
          <w:p w14:paraId="0071A0B6" w14:textId="77777777" w:rsidR="00252482" w:rsidRDefault="00252482" w:rsidP="00252482">
            <w:r>
              <w:t>An entity that has applied for inclusion on the PL</w:t>
            </w:r>
          </w:p>
        </w:tc>
      </w:tr>
      <w:tr w:rsidR="00252482" w14:paraId="0D861F77" w14:textId="77777777" w:rsidTr="00CD2200">
        <w:tc>
          <w:tcPr>
            <w:tcW w:w="4819" w:type="dxa"/>
          </w:tcPr>
          <w:p w14:paraId="0629148C" w14:textId="77777777" w:rsidR="00252482" w:rsidRDefault="00252482" w:rsidP="00252482">
            <w:r>
              <w:t>Application</w:t>
            </w:r>
          </w:p>
        </w:tc>
        <w:tc>
          <w:tcPr>
            <w:tcW w:w="4819" w:type="dxa"/>
          </w:tcPr>
          <w:p w14:paraId="7105FB49" w14:textId="77777777" w:rsidR="00252482" w:rsidRDefault="00252482" w:rsidP="00252482">
            <w:r w:rsidRPr="001C4612">
              <w:t>Refers to the online application form and responses within it to produce a formal request to be considered for inclusion on the PL</w:t>
            </w:r>
          </w:p>
        </w:tc>
      </w:tr>
      <w:tr w:rsidR="008110DB" w14:paraId="07376946" w14:textId="77777777" w:rsidTr="00CD2200">
        <w:tc>
          <w:tcPr>
            <w:tcW w:w="4819" w:type="dxa"/>
          </w:tcPr>
          <w:p w14:paraId="12EFA30E" w14:textId="6EB3444E" w:rsidR="008110DB" w:rsidRDefault="00380240" w:rsidP="00252482">
            <w:r>
              <w:t>Assignment</w:t>
            </w:r>
          </w:p>
        </w:tc>
        <w:tc>
          <w:tcPr>
            <w:tcW w:w="4819" w:type="dxa"/>
          </w:tcPr>
          <w:p w14:paraId="0E4EFC72" w14:textId="25A43927" w:rsidR="008110DB" w:rsidRPr="001C4612" w:rsidRDefault="00380240" w:rsidP="00252482">
            <w:r w:rsidRPr="00CE265A">
              <w:t>Professional Services which deliver specified project outcomes with agreed payments triggered by the delivery of those outcomes or defined deliverables. The risk of the assignment is borne by the supplier.</w:t>
            </w:r>
          </w:p>
        </w:tc>
      </w:tr>
      <w:tr w:rsidR="00252482" w14:paraId="1FA77E74" w14:textId="77777777" w:rsidTr="00CD2200">
        <w:tc>
          <w:tcPr>
            <w:tcW w:w="4819" w:type="dxa"/>
          </w:tcPr>
          <w:p w14:paraId="6D71BE5E" w14:textId="77777777" w:rsidR="00252482" w:rsidRDefault="00252482" w:rsidP="00252482">
            <w:proofErr w:type="spellStart"/>
            <w:r>
              <w:t>Buy.NSW</w:t>
            </w:r>
            <w:proofErr w:type="spellEnd"/>
          </w:p>
        </w:tc>
        <w:tc>
          <w:tcPr>
            <w:tcW w:w="4819" w:type="dxa"/>
          </w:tcPr>
          <w:p w14:paraId="3FA10772" w14:textId="77777777" w:rsidR="00252482" w:rsidRDefault="00252482" w:rsidP="00252482">
            <w:pPr>
              <w:pStyle w:val="DFSITableBodyText"/>
            </w:pPr>
            <w:r w:rsidRPr="00B40EBD">
              <w:t>The central repository for all NSW Government procurement</w:t>
            </w:r>
            <w:r>
              <w:t xml:space="preserve">, </w:t>
            </w:r>
            <w:hyperlink r:id="rId58" w:history="1">
              <w:r w:rsidRPr="00FF270C">
                <w:rPr>
                  <w:rStyle w:val="Hyperlink"/>
                </w:rPr>
                <w:t>https://buy.nsw.gov.au</w:t>
              </w:r>
            </w:hyperlink>
            <w:r>
              <w:t xml:space="preserve"> </w:t>
            </w:r>
          </w:p>
        </w:tc>
      </w:tr>
      <w:tr w:rsidR="00252482" w14:paraId="04648B57" w14:textId="77777777" w:rsidTr="00CD2200">
        <w:tc>
          <w:tcPr>
            <w:tcW w:w="4819" w:type="dxa"/>
          </w:tcPr>
          <w:p w14:paraId="77AADA0A" w14:textId="77777777" w:rsidR="00252482" w:rsidRDefault="00252482" w:rsidP="00252482">
            <w:r>
              <w:t>Construction Services</w:t>
            </w:r>
          </w:p>
        </w:tc>
        <w:tc>
          <w:tcPr>
            <w:tcW w:w="4819" w:type="dxa"/>
          </w:tcPr>
          <w:p w14:paraId="707BB0C9" w14:textId="77777777" w:rsidR="00252482" w:rsidRDefault="00252482" w:rsidP="00252482">
            <w:pPr>
              <w:pStyle w:val="DFSITableBodyText"/>
            </w:pPr>
            <w:r>
              <w:t xml:space="preserve">Services relating to construction of buildings or works, </w:t>
            </w:r>
            <w:proofErr w:type="gramStart"/>
            <w:r>
              <w:t>including</w:t>
            </w:r>
            <w:proofErr w:type="gramEnd"/>
          </w:p>
          <w:p w14:paraId="5439F24C" w14:textId="77777777" w:rsidR="00252482" w:rsidRDefault="00252482" w:rsidP="00AC0EAA">
            <w:pPr>
              <w:pStyle w:val="DFSITableBodyText"/>
              <w:numPr>
                <w:ilvl w:val="0"/>
                <w:numId w:val="23"/>
              </w:numPr>
            </w:pPr>
            <w:r>
              <w:t xml:space="preserve">pre-erection </w:t>
            </w:r>
            <w:proofErr w:type="gramStart"/>
            <w:r>
              <w:t>works</w:t>
            </w:r>
            <w:proofErr w:type="gramEnd"/>
          </w:p>
          <w:p w14:paraId="4E114160" w14:textId="77777777" w:rsidR="00252482" w:rsidRDefault="00252482" w:rsidP="00AC0EAA">
            <w:pPr>
              <w:pStyle w:val="DFSITableBodyText"/>
              <w:numPr>
                <w:ilvl w:val="0"/>
                <w:numId w:val="23"/>
              </w:numPr>
            </w:pPr>
            <w:r>
              <w:t xml:space="preserve">construction </w:t>
            </w:r>
            <w:proofErr w:type="gramStart"/>
            <w:r>
              <w:t>works</w:t>
            </w:r>
            <w:proofErr w:type="gramEnd"/>
          </w:p>
          <w:p w14:paraId="0705CBB5" w14:textId="77777777" w:rsidR="00252482" w:rsidRDefault="00252482" w:rsidP="00AC0EAA">
            <w:pPr>
              <w:pStyle w:val="DFSITableBodyText"/>
              <w:numPr>
                <w:ilvl w:val="0"/>
                <w:numId w:val="23"/>
              </w:numPr>
            </w:pPr>
            <w:r>
              <w:t xml:space="preserve">repairs, </w:t>
            </w:r>
            <w:proofErr w:type="gramStart"/>
            <w:r>
              <w:t>alterations</w:t>
            </w:r>
            <w:proofErr w:type="gramEnd"/>
            <w:r>
              <w:t xml:space="preserve"> and restorations.</w:t>
            </w:r>
          </w:p>
        </w:tc>
      </w:tr>
      <w:tr w:rsidR="00252482" w14:paraId="11A731CD" w14:textId="77777777" w:rsidTr="00CD2200">
        <w:tc>
          <w:tcPr>
            <w:tcW w:w="4819" w:type="dxa"/>
          </w:tcPr>
          <w:p w14:paraId="385807EB" w14:textId="77777777" w:rsidR="00252482" w:rsidRDefault="00252482" w:rsidP="00252482">
            <w:proofErr w:type="gramStart"/>
            <w:r>
              <w:t>Consultants</w:t>
            </w:r>
            <w:proofErr w:type="gramEnd"/>
            <w:r>
              <w:t xml:space="preserve"> performance report (CPR)</w:t>
            </w:r>
          </w:p>
        </w:tc>
        <w:tc>
          <w:tcPr>
            <w:tcW w:w="4819" w:type="dxa"/>
          </w:tcPr>
          <w:p w14:paraId="24349E3C" w14:textId="77777777" w:rsidR="00252482" w:rsidRDefault="00252482" w:rsidP="00252482">
            <w:pPr>
              <w:pStyle w:val="DFSITableBodyText"/>
            </w:pPr>
            <w:r>
              <w:t>A report completed using the NSW Government’s CPR template or accepted method</w:t>
            </w:r>
          </w:p>
        </w:tc>
      </w:tr>
      <w:tr w:rsidR="00252482" w:rsidRPr="00DB61B4" w14:paraId="0A454979" w14:textId="77777777" w:rsidTr="00CD2200">
        <w:tc>
          <w:tcPr>
            <w:tcW w:w="4819" w:type="dxa"/>
          </w:tcPr>
          <w:p w14:paraId="562E3C52" w14:textId="77777777" w:rsidR="00252482" w:rsidRDefault="00252482" w:rsidP="00252482">
            <w:r>
              <w:t>EPP</w:t>
            </w:r>
          </w:p>
          <w:p w14:paraId="46CCEE21" w14:textId="77777777" w:rsidR="00252482" w:rsidRDefault="00252482" w:rsidP="00252482">
            <w:r>
              <w:t>Enforceable Procurement Provisions</w:t>
            </w:r>
          </w:p>
        </w:tc>
        <w:tc>
          <w:tcPr>
            <w:tcW w:w="4819" w:type="dxa"/>
          </w:tcPr>
          <w:p w14:paraId="3ED847BF" w14:textId="77777777" w:rsidR="00252482" w:rsidRPr="00DB61B4" w:rsidRDefault="00252482" w:rsidP="00252482">
            <w:pPr>
              <w:pStyle w:val="DFSITableBodyText"/>
            </w:pPr>
            <w:r>
              <w:t xml:space="preserve">The </w:t>
            </w:r>
            <w:hyperlink r:id="rId59" w:history="1">
              <w:r w:rsidRPr="00C57B7D">
                <w:rPr>
                  <w:rStyle w:val="Hyperlink"/>
                </w:rPr>
                <w:t>Procurement (Enforceable Procurement Provisions) Direction 2019</w:t>
              </w:r>
            </w:hyperlink>
            <w:r>
              <w:t xml:space="preserve"> under the Public Works and Procurement Act 1912</w:t>
            </w:r>
          </w:p>
        </w:tc>
      </w:tr>
      <w:tr w:rsidR="00252482" w:rsidRPr="006C037B" w14:paraId="0180CEEE" w14:textId="77777777" w:rsidTr="00CD2200">
        <w:tc>
          <w:tcPr>
            <w:tcW w:w="4819" w:type="dxa"/>
          </w:tcPr>
          <w:p w14:paraId="1F206DB1" w14:textId="77777777" w:rsidR="00252482" w:rsidRDefault="00252482" w:rsidP="00252482">
            <w:r>
              <w:t>Framework</w:t>
            </w:r>
          </w:p>
        </w:tc>
        <w:tc>
          <w:tcPr>
            <w:tcW w:w="4819" w:type="dxa"/>
          </w:tcPr>
          <w:p w14:paraId="3A1CE4C3" w14:textId="77777777" w:rsidR="00252482" w:rsidRPr="006C037B" w:rsidRDefault="00252482" w:rsidP="00252482">
            <w:pPr>
              <w:pStyle w:val="DFSITableBodyText"/>
            </w:pPr>
            <w:r>
              <w:t xml:space="preserve">NSW Procurement Policy Framework - </w:t>
            </w:r>
            <w:r w:rsidRPr="00533DA3">
              <w:t xml:space="preserve">the suite of legislation, policies, Board </w:t>
            </w:r>
            <w:proofErr w:type="gramStart"/>
            <w:r w:rsidRPr="00533DA3">
              <w:t>Directions</w:t>
            </w:r>
            <w:proofErr w:type="gramEnd"/>
            <w:r w:rsidRPr="00533DA3">
              <w:t xml:space="preserve"> and other rules that apply to procurement in NSW (including construction procurement)</w:t>
            </w:r>
          </w:p>
        </w:tc>
      </w:tr>
      <w:tr w:rsidR="00252482" w14:paraId="45D46830" w14:textId="77777777" w:rsidTr="00CD2200">
        <w:tc>
          <w:tcPr>
            <w:tcW w:w="4819" w:type="dxa"/>
          </w:tcPr>
          <w:p w14:paraId="458F3BE1" w14:textId="77777777" w:rsidR="00252482" w:rsidRDefault="00252482" w:rsidP="00252482">
            <w:r>
              <w:t>Government</w:t>
            </w:r>
          </w:p>
        </w:tc>
        <w:tc>
          <w:tcPr>
            <w:tcW w:w="4819" w:type="dxa"/>
          </w:tcPr>
          <w:p w14:paraId="22F90227" w14:textId="77777777" w:rsidR="00252482" w:rsidRDefault="00252482" w:rsidP="00252482">
            <w:pPr>
              <w:pStyle w:val="DFSITableBodyText"/>
            </w:pPr>
            <w:r>
              <w:t>New South Wales Government</w:t>
            </w:r>
          </w:p>
        </w:tc>
      </w:tr>
      <w:tr w:rsidR="00042466" w14:paraId="4C8D31EA" w14:textId="77777777" w:rsidTr="00CD2200">
        <w:tc>
          <w:tcPr>
            <w:tcW w:w="4819" w:type="dxa"/>
          </w:tcPr>
          <w:p w14:paraId="2A98C2B2" w14:textId="65E36AFF" w:rsidR="00042466" w:rsidRDefault="00042466" w:rsidP="00042466">
            <w:r w:rsidRPr="00322E79">
              <w:rPr>
                <w:rFonts w:eastAsia="Times New Roman" w:cs="Times New Roman"/>
                <w:szCs w:val="20"/>
              </w:rPr>
              <w:lastRenderedPageBreak/>
              <w:t>Infrastructure Advisory</w:t>
            </w:r>
            <w:r>
              <w:rPr>
                <w:rFonts w:eastAsia="Times New Roman" w:cs="Times New Roman"/>
                <w:szCs w:val="20"/>
              </w:rPr>
              <w:t xml:space="preserve"> Services</w:t>
            </w:r>
          </w:p>
        </w:tc>
        <w:tc>
          <w:tcPr>
            <w:tcW w:w="4819" w:type="dxa"/>
          </w:tcPr>
          <w:p w14:paraId="4171F9E9" w14:textId="06D7AF5C" w:rsidR="00042466" w:rsidRDefault="00042466" w:rsidP="00042466">
            <w:pPr>
              <w:pStyle w:val="DFSITableBodyText"/>
            </w:pPr>
            <w:r>
              <w:t>E</w:t>
            </w:r>
            <w:r w:rsidRPr="00637A53">
              <w:t>ngineering, technical, design &amp; advisory services provided under a fee for service arrangement in relation to any stage in the infrastructure asset lifecycle from concept through to commissioning (and where applicable the ongoing operations and maintenance of the asset) of all economic and social infrastructure assets for the NSW Government</w:t>
            </w:r>
          </w:p>
        </w:tc>
      </w:tr>
      <w:tr w:rsidR="00252482" w14:paraId="796A6E03" w14:textId="77777777" w:rsidTr="00CD2200">
        <w:tc>
          <w:tcPr>
            <w:tcW w:w="4819" w:type="dxa"/>
          </w:tcPr>
          <w:p w14:paraId="00ADC100" w14:textId="77777777" w:rsidR="00252482" w:rsidRDefault="00252482" w:rsidP="00252482">
            <w:r>
              <w:t>PL</w:t>
            </w:r>
          </w:p>
          <w:p w14:paraId="24D1BC06" w14:textId="77777777" w:rsidR="00252482" w:rsidRDefault="00252482" w:rsidP="00252482">
            <w:r>
              <w:t xml:space="preserve">Procurement List </w:t>
            </w:r>
          </w:p>
        </w:tc>
        <w:tc>
          <w:tcPr>
            <w:tcW w:w="4819" w:type="dxa"/>
          </w:tcPr>
          <w:p w14:paraId="1D26ED4D" w14:textId="77777777" w:rsidR="00252482" w:rsidRDefault="00252482" w:rsidP="00252482">
            <w:pPr>
              <w:pStyle w:val="DFSITableBodyText"/>
            </w:pPr>
            <w:r>
              <w:t>A</w:t>
            </w:r>
            <w:r w:rsidRPr="006B1C0D">
              <w:t xml:space="preserve"> list </w:t>
            </w:r>
            <w:r>
              <w:t>established in accordance with Part 6 of the EPP that includes Supplier</w:t>
            </w:r>
            <w:r w:rsidRPr="006B1C0D">
              <w:t xml:space="preserve">s </w:t>
            </w:r>
            <w:r>
              <w:t xml:space="preserve">who have met the conditions of participation. A PL is </w:t>
            </w:r>
            <w:r w:rsidRPr="006B1C0D">
              <w:t xml:space="preserve">intended to be used more than once for procurements by one or more </w:t>
            </w:r>
            <w:r>
              <w:t>Agency</w:t>
            </w:r>
          </w:p>
        </w:tc>
      </w:tr>
      <w:tr w:rsidR="0056359C" w14:paraId="165C9B55" w14:textId="77777777" w:rsidTr="00CD2200">
        <w:tc>
          <w:tcPr>
            <w:tcW w:w="4819" w:type="dxa"/>
          </w:tcPr>
          <w:p w14:paraId="764E914A" w14:textId="079C0C85" w:rsidR="0056359C" w:rsidRDefault="0056359C" w:rsidP="0056359C">
            <w:r>
              <w:t>Professional Services</w:t>
            </w:r>
          </w:p>
        </w:tc>
        <w:tc>
          <w:tcPr>
            <w:tcW w:w="4819" w:type="dxa"/>
          </w:tcPr>
          <w:p w14:paraId="720AB25F" w14:textId="77777777" w:rsidR="0056359C" w:rsidRDefault="0056359C" w:rsidP="0056359C">
            <w:pPr>
              <w:pStyle w:val="DFSITableBodyText"/>
            </w:pPr>
            <w:r>
              <w:t>Professional Services are a type of external labour used by agencies for specialist advice and assistance. They are provided by external service providers, including consultants.</w:t>
            </w:r>
          </w:p>
          <w:p w14:paraId="3F28AC09" w14:textId="1F69CD51" w:rsidR="0056359C" w:rsidRDefault="0056359C" w:rsidP="0056359C">
            <w:pPr>
              <w:pStyle w:val="DFSITableBodyText"/>
            </w:pPr>
            <w:r>
              <w:t xml:space="preserve">Professional Services don’t include recurring services delivered for more than a year, for example, repairs, </w:t>
            </w:r>
            <w:proofErr w:type="gramStart"/>
            <w:r>
              <w:t>maintenance</w:t>
            </w:r>
            <w:proofErr w:type="gramEnd"/>
            <w:r>
              <w:t xml:space="preserve"> and technical support services.</w:t>
            </w:r>
          </w:p>
        </w:tc>
      </w:tr>
      <w:tr w:rsidR="00252482" w:rsidRPr="00B40EBD" w14:paraId="3AD89B6D" w14:textId="77777777" w:rsidTr="00CD2200">
        <w:tc>
          <w:tcPr>
            <w:tcW w:w="4819" w:type="dxa"/>
          </w:tcPr>
          <w:p w14:paraId="030B52C8" w14:textId="77777777" w:rsidR="00252482" w:rsidRDefault="00252482" w:rsidP="00252482">
            <w:r>
              <w:t>Regional NSW</w:t>
            </w:r>
          </w:p>
        </w:tc>
        <w:tc>
          <w:tcPr>
            <w:tcW w:w="4819" w:type="dxa"/>
          </w:tcPr>
          <w:p w14:paraId="64736AE4" w14:textId="77777777" w:rsidR="00252482" w:rsidRPr="00B40EBD" w:rsidRDefault="00252482" w:rsidP="00252482">
            <w:pPr>
              <w:pStyle w:val="DFSITableBodyText"/>
            </w:pPr>
            <w:r>
              <w:t>i</w:t>
            </w:r>
            <w:r w:rsidRPr="00B40EBD">
              <w:t xml:space="preserve">ncludes all areas within NSW outside the Newcastle, </w:t>
            </w:r>
            <w:proofErr w:type="gramStart"/>
            <w:r w:rsidRPr="00B40EBD">
              <w:t>Sydney</w:t>
            </w:r>
            <w:proofErr w:type="gramEnd"/>
            <w:r w:rsidRPr="00B40EBD">
              <w:t xml:space="preserve"> and Wollongong metropolitan areas</w:t>
            </w:r>
          </w:p>
        </w:tc>
      </w:tr>
      <w:tr w:rsidR="00D61D65" w:rsidRPr="00B40EBD" w14:paraId="020C20D5" w14:textId="77777777" w:rsidTr="00CD2200">
        <w:tc>
          <w:tcPr>
            <w:tcW w:w="4819" w:type="dxa"/>
          </w:tcPr>
          <w:p w14:paraId="6163BD02" w14:textId="659F2A93" w:rsidR="00D61D65" w:rsidRPr="00A652A4" w:rsidRDefault="00D61D65" w:rsidP="00D61D65">
            <w:pPr>
              <w:rPr>
                <w:szCs w:val="20"/>
              </w:rPr>
            </w:pPr>
            <w:r w:rsidRPr="005E1B7F">
              <w:rPr>
                <w:szCs w:val="20"/>
              </w:rPr>
              <w:t>Regional Supplier</w:t>
            </w:r>
          </w:p>
        </w:tc>
        <w:tc>
          <w:tcPr>
            <w:tcW w:w="4819" w:type="dxa"/>
          </w:tcPr>
          <w:p w14:paraId="4A56E140" w14:textId="48AB75F8" w:rsidR="00D61D65" w:rsidRPr="005E1B7F" w:rsidRDefault="00D61D65" w:rsidP="00D61D65">
            <w:pPr>
              <w:pStyle w:val="DFSITableBodyText"/>
            </w:pPr>
            <w:r w:rsidRPr="005E1B7F">
              <w:t>A business of any size with a registered business address in Regional NSW.</w:t>
            </w:r>
          </w:p>
        </w:tc>
      </w:tr>
      <w:tr w:rsidR="00252482" w14:paraId="78923989" w14:textId="77777777" w:rsidTr="00CD2200">
        <w:tc>
          <w:tcPr>
            <w:tcW w:w="4819" w:type="dxa"/>
          </w:tcPr>
          <w:p w14:paraId="22CF72FA" w14:textId="77777777" w:rsidR="00252482" w:rsidRDefault="00252482" w:rsidP="00252482">
            <w:r>
              <w:t>SCM1191</w:t>
            </w:r>
          </w:p>
        </w:tc>
        <w:tc>
          <w:tcPr>
            <w:tcW w:w="4819" w:type="dxa"/>
          </w:tcPr>
          <w:p w14:paraId="0B7A9426" w14:textId="77777777" w:rsidR="00252482" w:rsidRDefault="00252482" w:rsidP="00252482">
            <w:pPr>
              <w:pStyle w:val="DFSITableBodyText"/>
            </w:pPr>
            <w:r>
              <w:t>Supplier</w:t>
            </w:r>
            <w:r w:rsidRPr="00B40EBD">
              <w:t xml:space="preserve"> Prequalification Scheme for </w:t>
            </w:r>
            <w:r>
              <w:t>Consultants in Construction</w:t>
            </w:r>
            <w:r w:rsidRPr="00B40EBD">
              <w:t xml:space="preserve"> </w:t>
            </w:r>
            <w:r>
              <w:t>below $9 million</w:t>
            </w:r>
            <w:r w:rsidRPr="00B40EBD">
              <w:t xml:space="preserve"> </w:t>
            </w:r>
            <w:r>
              <w:t>(ex GST)</w:t>
            </w:r>
          </w:p>
        </w:tc>
      </w:tr>
      <w:tr w:rsidR="00B93183" w14:paraId="115A014C" w14:textId="77777777" w:rsidTr="00CD2200">
        <w:tc>
          <w:tcPr>
            <w:tcW w:w="4819" w:type="dxa"/>
          </w:tcPr>
          <w:p w14:paraId="5A0BC57F" w14:textId="1B6F1C30" w:rsidR="00B93183" w:rsidRDefault="00B93183" w:rsidP="00252482">
            <w:r>
              <w:t>Secondment</w:t>
            </w:r>
          </w:p>
        </w:tc>
        <w:tc>
          <w:tcPr>
            <w:tcW w:w="4819" w:type="dxa"/>
          </w:tcPr>
          <w:p w14:paraId="10A47CF2" w14:textId="44F0689F" w:rsidR="00B93183" w:rsidRDefault="00B93183" w:rsidP="00252482">
            <w:pPr>
              <w:pStyle w:val="DFSITableBodyText"/>
            </w:pPr>
            <w:r w:rsidRPr="00855B4C">
              <w:t xml:space="preserve">Professional Services where there is no defined deliverable and NSW Government is responsible for providing directions and managing the daily work of the resources. In this case, Suppliers are responsible for the skills, </w:t>
            </w:r>
            <w:proofErr w:type="gramStart"/>
            <w:r w:rsidRPr="00855B4C">
              <w:t>experience</w:t>
            </w:r>
            <w:proofErr w:type="gramEnd"/>
            <w:r w:rsidRPr="00855B4C">
              <w:t xml:space="preserve"> and capabilities of the resources during the engagements and will invoice NSW Government on a time and materials basis</w:t>
            </w:r>
            <w:r>
              <w:t xml:space="preserve">. </w:t>
            </w:r>
          </w:p>
        </w:tc>
      </w:tr>
      <w:tr w:rsidR="00252482" w:rsidRPr="00B40EBD" w14:paraId="135325E1" w14:textId="77777777" w:rsidTr="00CD2200">
        <w:tc>
          <w:tcPr>
            <w:tcW w:w="4819" w:type="dxa"/>
          </w:tcPr>
          <w:p w14:paraId="1CB644C4" w14:textId="77777777" w:rsidR="00252482" w:rsidRDefault="00252482" w:rsidP="00252482">
            <w:r>
              <w:t>Small or Medium Enterprise</w:t>
            </w:r>
          </w:p>
        </w:tc>
        <w:tc>
          <w:tcPr>
            <w:tcW w:w="4819" w:type="dxa"/>
          </w:tcPr>
          <w:p w14:paraId="1778E0C2" w14:textId="77777777" w:rsidR="00252482" w:rsidRPr="00B40EBD" w:rsidRDefault="00252482" w:rsidP="00252482">
            <w:pPr>
              <w:pStyle w:val="DFSITableBodyText"/>
            </w:pPr>
            <w:r>
              <w:t>A</w:t>
            </w:r>
            <w:r w:rsidRPr="00B40EBD">
              <w:t>n Australian or New Zealand based enterprise with fewer than 200 full time equivalent (FTE) employees</w:t>
            </w:r>
          </w:p>
        </w:tc>
      </w:tr>
      <w:tr w:rsidR="00252482" w:rsidRPr="006C037B" w14:paraId="61434929" w14:textId="77777777" w:rsidTr="00CD2200">
        <w:tc>
          <w:tcPr>
            <w:tcW w:w="4819" w:type="dxa"/>
          </w:tcPr>
          <w:p w14:paraId="77E0F370" w14:textId="77777777" w:rsidR="00252482" w:rsidRDefault="00252482" w:rsidP="00252482">
            <w:r>
              <w:t>Supplier</w:t>
            </w:r>
          </w:p>
        </w:tc>
        <w:tc>
          <w:tcPr>
            <w:tcW w:w="4819" w:type="dxa"/>
          </w:tcPr>
          <w:p w14:paraId="0BE81391" w14:textId="77777777" w:rsidR="00252482" w:rsidRPr="006C037B" w:rsidRDefault="00252482" w:rsidP="00252482">
            <w:pPr>
              <w:pStyle w:val="DFSITableBodyText"/>
            </w:pPr>
            <w:r>
              <w:t>A</w:t>
            </w:r>
            <w:r w:rsidRPr="006B1C0D">
              <w:t xml:space="preserve">n entity that has been </w:t>
            </w:r>
            <w:r>
              <w:t>included on the Procurement List</w:t>
            </w:r>
            <w:r w:rsidRPr="006B1C0D">
              <w:t xml:space="preserve"> to </w:t>
            </w:r>
            <w:r>
              <w:t>provide c</w:t>
            </w:r>
            <w:r w:rsidRPr="00126D26">
              <w:t xml:space="preserve">onstruction related consulting services valued </w:t>
            </w:r>
            <w:r>
              <w:t>above</w:t>
            </w:r>
            <w:r w:rsidRPr="00126D26">
              <w:t xml:space="preserve"> $9M</w:t>
            </w:r>
            <w:r>
              <w:t xml:space="preserve"> (ex GST)</w:t>
            </w:r>
          </w:p>
        </w:tc>
      </w:tr>
      <w:tr w:rsidR="00252482" w14:paraId="4A773CFE" w14:textId="77777777" w:rsidTr="00CD2200">
        <w:tc>
          <w:tcPr>
            <w:tcW w:w="4819" w:type="dxa"/>
          </w:tcPr>
          <w:p w14:paraId="6D5A9F88" w14:textId="77777777" w:rsidR="00252482" w:rsidRDefault="00252482" w:rsidP="00252482">
            <w:r>
              <w:t xml:space="preserve">Supplier Hub (formerly </w:t>
            </w:r>
            <w:proofErr w:type="spellStart"/>
            <w:r>
              <w:t>eTendering</w:t>
            </w:r>
            <w:proofErr w:type="spellEnd"/>
            <w:r>
              <w:t>)</w:t>
            </w:r>
          </w:p>
        </w:tc>
        <w:tc>
          <w:tcPr>
            <w:tcW w:w="4819" w:type="dxa"/>
          </w:tcPr>
          <w:p w14:paraId="48A704FD" w14:textId="77777777" w:rsidR="00252482" w:rsidRDefault="00252482" w:rsidP="00252482">
            <w:pPr>
              <w:pStyle w:val="DFSITableBodyText"/>
            </w:pPr>
            <w:r w:rsidRPr="00DB61B4">
              <w:t xml:space="preserve">The NSW Government’s repository for past, </w:t>
            </w:r>
            <w:proofErr w:type="gramStart"/>
            <w:r w:rsidRPr="00DB61B4">
              <w:t>current</w:t>
            </w:r>
            <w:proofErr w:type="gramEnd"/>
            <w:r w:rsidRPr="00DB61B4">
              <w:t xml:space="preserve"> and future tenders. </w:t>
            </w:r>
            <w:r>
              <w:t>Supplier</w:t>
            </w:r>
            <w:r w:rsidRPr="00DB61B4">
              <w:t xml:space="preserve">s can apply for prequalification schemes, manage their scheme </w:t>
            </w:r>
            <w:proofErr w:type="gramStart"/>
            <w:r>
              <w:t>Application</w:t>
            </w:r>
            <w:proofErr w:type="gramEnd"/>
            <w:r w:rsidRPr="00DB61B4">
              <w:t xml:space="preserve"> and change contact details. Agencies use the site to select prequalified </w:t>
            </w:r>
            <w:r>
              <w:t>Supplier</w:t>
            </w:r>
            <w:r w:rsidRPr="00DB61B4">
              <w:t>s for tendering opportunities.</w:t>
            </w:r>
          </w:p>
        </w:tc>
      </w:tr>
      <w:tr w:rsidR="00252482" w14:paraId="482D408B" w14:textId="77777777" w:rsidTr="00CD2200">
        <w:tc>
          <w:tcPr>
            <w:tcW w:w="4819" w:type="dxa"/>
          </w:tcPr>
          <w:p w14:paraId="5B6BC95E" w14:textId="77777777" w:rsidR="00252482" w:rsidRDefault="00252482" w:rsidP="00252482">
            <w:r>
              <w:t>The government Agency responsible for the PL</w:t>
            </w:r>
          </w:p>
        </w:tc>
        <w:tc>
          <w:tcPr>
            <w:tcW w:w="4819" w:type="dxa"/>
          </w:tcPr>
          <w:p w14:paraId="511906F8" w14:textId="77777777" w:rsidR="00252482" w:rsidRDefault="00252482" w:rsidP="00252482">
            <w:pPr>
              <w:pStyle w:val="DFSITableBodyText"/>
            </w:pPr>
            <w:r>
              <w:t>Department of Regional NSW</w:t>
            </w:r>
          </w:p>
        </w:tc>
      </w:tr>
      <w:tr w:rsidR="00252482" w:rsidRPr="00B40EBD" w14:paraId="6D3004CE" w14:textId="77777777" w:rsidTr="00CD2200">
        <w:tc>
          <w:tcPr>
            <w:tcW w:w="4819" w:type="dxa"/>
          </w:tcPr>
          <w:p w14:paraId="0B11F648" w14:textId="77777777" w:rsidR="00252482" w:rsidRDefault="00252482" w:rsidP="00252482">
            <w:r>
              <w:lastRenderedPageBreak/>
              <w:t>Work Categories</w:t>
            </w:r>
          </w:p>
        </w:tc>
        <w:tc>
          <w:tcPr>
            <w:tcW w:w="4819" w:type="dxa"/>
          </w:tcPr>
          <w:p w14:paraId="4B21DD35" w14:textId="77777777" w:rsidR="00252482" w:rsidRPr="00B40EBD" w:rsidRDefault="00252482" w:rsidP="00252482">
            <w:pPr>
              <w:pStyle w:val="DFSITableBodyText"/>
            </w:pPr>
            <w:r>
              <w:t>A</w:t>
            </w:r>
            <w:r w:rsidRPr="00A42B5D">
              <w:t xml:space="preserve"> system to classify similar types of work</w:t>
            </w:r>
            <w:r>
              <w:t>, refer to section 2 of this document for all Work Categories available under this PL</w:t>
            </w:r>
          </w:p>
        </w:tc>
      </w:tr>
      <w:tr w:rsidR="00252482" w14:paraId="16CE3673" w14:textId="77777777" w:rsidTr="00CD2200">
        <w:tc>
          <w:tcPr>
            <w:tcW w:w="4819" w:type="dxa"/>
          </w:tcPr>
          <w:p w14:paraId="663548C5" w14:textId="77777777" w:rsidR="00252482" w:rsidRDefault="00252482" w:rsidP="00252482">
            <w:r>
              <w:t xml:space="preserve">Works </w:t>
            </w:r>
          </w:p>
        </w:tc>
        <w:tc>
          <w:tcPr>
            <w:tcW w:w="4819" w:type="dxa"/>
          </w:tcPr>
          <w:p w14:paraId="2535AA2D" w14:textId="77777777" w:rsidR="00252482" w:rsidRDefault="00252482" w:rsidP="00252482">
            <w:pPr>
              <w:pStyle w:val="DFSITableBodyText"/>
            </w:pPr>
            <w:r w:rsidRPr="00126D26">
              <w:t xml:space="preserve">Construction related consulting services valued </w:t>
            </w:r>
            <w:r>
              <w:t>above</w:t>
            </w:r>
            <w:r w:rsidRPr="00126D26">
              <w:t xml:space="preserve"> $9M</w:t>
            </w:r>
          </w:p>
        </w:tc>
      </w:tr>
    </w:tbl>
    <w:p w14:paraId="428513A6" w14:textId="064FA3D8" w:rsidR="001F74CE" w:rsidRDefault="001F74CE" w:rsidP="001F74CE"/>
    <w:p w14:paraId="164517B1" w14:textId="77777777" w:rsidR="008754F9" w:rsidRPr="009A2A7E" w:rsidRDefault="008754F9" w:rsidP="008754F9">
      <w:pPr>
        <w:pStyle w:val="Heading1"/>
        <w:numPr>
          <w:ilvl w:val="0"/>
          <w:numId w:val="17"/>
        </w:numPr>
        <w:ind w:left="360"/>
      </w:pPr>
      <w:bookmarkStart w:id="135" w:name="_Toc117600088"/>
      <w:r>
        <w:lastRenderedPageBreak/>
        <w:t>Frequently Asked Questions</w:t>
      </w:r>
      <w:bookmarkEnd w:id="135"/>
    </w:p>
    <w:p w14:paraId="73AAA542" w14:textId="77777777" w:rsidR="008754F9" w:rsidRPr="005B4470" w:rsidRDefault="008754F9" w:rsidP="008754F9">
      <w:pPr>
        <w:pStyle w:val="ListParagraph"/>
        <w:numPr>
          <w:ilvl w:val="0"/>
          <w:numId w:val="36"/>
        </w:numPr>
        <w:spacing w:before="360"/>
        <w:rPr>
          <w:b/>
          <w:bCs/>
        </w:rPr>
      </w:pPr>
      <w:r w:rsidRPr="005B4470">
        <w:rPr>
          <w:b/>
          <w:bCs/>
        </w:rPr>
        <w:t xml:space="preserve">My organisation is prequalified under SCM1191 for consultants in construction. Do we have to complete a new Application for this </w:t>
      </w:r>
      <w:r>
        <w:rPr>
          <w:b/>
          <w:bCs/>
        </w:rPr>
        <w:t xml:space="preserve">new Procurement List? </w:t>
      </w:r>
    </w:p>
    <w:p w14:paraId="7492CB83" w14:textId="77777777" w:rsidR="008754F9" w:rsidRDefault="008754F9" w:rsidP="008754F9">
      <w:pPr>
        <w:ind w:left="360"/>
      </w:pPr>
      <w:r>
        <w:t xml:space="preserve">You only need to </w:t>
      </w:r>
      <w:proofErr w:type="gramStart"/>
      <w:r>
        <w:t>submit an application</w:t>
      </w:r>
      <w:proofErr w:type="gramEnd"/>
      <w:r>
        <w:t xml:space="preserve"> if you would like to bid for construction related consulting services above $9M. </w:t>
      </w:r>
    </w:p>
    <w:p w14:paraId="3E964837" w14:textId="77777777" w:rsidR="008754F9" w:rsidRPr="002366FC" w:rsidRDefault="008754F9" w:rsidP="008754F9">
      <w:pPr>
        <w:pStyle w:val="ListParagraph"/>
        <w:numPr>
          <w:ilvl w:val="0"/>
          <w:numId w:val="36"/>
        </w:numPr>
        <w:rPr>
          <w:b/>
          <w:bCs/>
        </w:rPr>
      </w:pPr>
      <w:r w:rsidRPr="002366FC">
        <w:rPr>
          <w:b/>
          <w:bCs/>
        </w:rPr>
        <w:t>My organisation is an overseas company, can we apply?</w:t>
      </w:r>
    </w:p>
    <w:p w14:paraId="265D47EA" w14:textId="77777777" w:rsidR="008754F9" w:rsidRDefault="008754F9" w:rsidP="008754F9">
      <w:pPr>
        <w:ind w:left="360"/>
      </w:pPr>
      <w:r>
        <w:t xml:space="preserve">Yes. The Application will be assessed regardless of where the Applicant is located and where previous experience occurred. You do not need experience providing your services in Australia or contracting with its Agencies to be included on the PL. This is in alignment with the </w:t>
      </w:r>
      <w:hyperlink r:id="rId60" w:history="1">
        <w:r w:rsidRPr="00793E92">
          <w:rPr>
            <w:rStyle w:val="Hyperlink"/>
          </w:rPr>
          <w:t>Enforceable Procurement Provisions</w:t>
        </w:r>
      </w:hyperlink>
      <w:r>
        <w:t xml:space="preserve"> as well as the NSW Government’s </w:t>
      </w:r>
      <w:hyperlink r:id="rId61" w:history="1">
        <w:r w:rsidRPr="005C6FBA">
          <w:rPr>
            <w:rStyle w:val="Hyperlink"/>
          </w:rPr>
          <w:t>ten-point plan</w:t>
        </w:r>
      </w:hyperlink>
      <w:r>
        <w:t xml:space="preserve"> to better enable suppliers, including international suppliers, to work with the NSW Government. </w:t>
      </w:r>
    </w:p>
    <w:p w14:paraId="639C9EFE" w14:textId="77777777" w:rsidR="008754F9" w:rsidRDefault="008754F9" w:rsidP="008754F9">
      <w:pPr>
        <w:ind w:left="360"/>
      </w:pPr>
      <w:r>
        <w:t xml:space="preserve">The NSW Government recognises there will be difficulties for overseas based Applicants in establishing operations within Australia. Some of the challenges and difficulties typically faced by overseas Applicants include the following: </w:t>
      </w:r>
    </w:p>
    <w:p w14:paraId="0A8C5EF4" w14:textId="77777777" w:rsidR="008754F9" w:rsidRDefault="008754F9" w:rsidP="008754F9">
      <w:pPr>
        <w:pStyle w:val="ListParagraph"/>
        <w:numPr>
          <w:ilvl w:val="0"/>
          <w:numId w:val="24"/>
        </w:numPr>
      </w:pPr>
      <w:r>
        <w:t>the cost of establishing operations with no guarantee of immediate work</w:t>
      </w:r>
    </w:p>
    <w:p w14:paraId="4623609A" w14:textId="77777777" w:rsidR="008754F9" w:rsidRDefault="008754F9" w:rsidP="008754F9">
      <w:pPr>
        <w:pStyle w:val="ListParagraph"/>
        <w:numPr>
          <w:ilvl w:val="0"/>
          <w:numId w:val="24"/>
        </w:numPr>
      </w:pPr>
      <w:r>
        <w:t xml:space="preserve">the need to mobilise staff quickly after contracts are awarded in order to meet contractual time </w:t>
      </w:r>
      <w:proofErr w:type="gramStart"/>
      <w:r>
        <w:t>obligations</w:t>
      </w:r>
      <w:proofErr w:type="gramEnd"/>
    </w:p>
    <w:p w14:paraId="563DC2FE" w14:textId="77777777" w:rsidR="008754F9" w:rsidRDefault="008754F9" w:rsidP="008754F9">
      <w:pPr>
        <w:pStyle w:val="ListParagraph"/>
        <w:numPr>
          <w:ilvl w:val="0"/>
          <w:numId w:val="24"/>
        </w:numPr>
      </w:pPr>
      <w:r>
        <w:t xml:space="preserve">a lack of knowledge and experience with local conditions </w:t>
      </w:r>
    </w:p>
    <w:p w14:paraId="1A6E7C51" w14:textId="77777777" w:rsidR="008754F9" w:rsidRDefault="008754F9" w:rsidP="008754F9">
      <w:pPr>
        <w:pStyle w:val="ListParagraph"/>
        <w:numPr>
          <w:ilvl w:val="0"/>
          <w:numId w:val="24"/>
        </w:numPr>
      </w:pPr>
      <w:r>
        <w:t xml:space="preserve">having no established relationships with local suppliers (materials &amp; plant) and subcontractors </w:t>
      </w:r>
    </w:p>
    <w:p w14:paraId="1BA3F470" w14:textId="77777777" w:rsidR="008754F9" w:rsidRDefault="008754F9" w:rsidP="008754F9">
      <w:pPr>
        <w:pStyle w:val="ListParagraph"/>
        <w:numPr>
          <w:ilvl w:val="0"/>
          <w:numId w:val="24"/>
        </w:numPr>
      </w:pPr>
      <w:r>
        <w:t xml:space="preserve">a lack of knowledge of local legislation including environmental and work health &amp; safety legislation </w:t>
      </w:r>
    </w:p>
    <w:p w14:paraId="7BE52B53" w14:textId="77777777" w:rsidR="008754F9" w:rsidRDefault="008754F9" w:rsidP="008754F9">
      <w:pPr>
        <w:pStyle w:val="ListParagraph"/>
        <w:numPr>
          <w:ilvl w:val="0"/>
          <w:numId w:val="24"/>
        </w:numPr>
      </w:pPr>
      <w:r>
        <w:t>a lack of familiarity with NSW Government’s standard forms of contract and specifications.</w:t>
      </w:r>
    </w:p>
    <w:p w14:paraId="21BC09AA" w14:textId="77777777" w:rsidR="008754F9" w:rsidRPr="00683655" w:rsidRDefault="008754F9" w:rsidP="008754F9">
      <w:pPr>
        <w:ind w:left="360"/>
      </w:pPr>
      <w:r>
        <w:t xml:space="preserve">We invite overseas Suppliers that are confident they can address the above points to submit an </w:t>
      </w:r>
      <w:proofErr w:type="gramStart"/>
      <w:r>
        <w:t>Application</w:t>
      </w:r>
      <w:proofErr w:type="gramEnd"/>
      <w:r>
        <w:t xml:space="preserve">. </w:t>
      </w:r>
    </w:p>
    <w:p w14:paraId="45CB71A2" w14:textId="77777777" w:rsidR="008754F9" w:rsidRPr="00BA63B4" w:rsidRDefault="008754F9" w:rsidP="008754F9">
      <w:pPr>
        <w:pStyle w:val="ListParagraph"/>
        <w:numPr>
          <w:ilvl w:val="0"/>
          <w:numId w:val="36"/>
        </w:numPr>
        <w:spacing w:before="360"/>
        <w:rPr>
          <w:b/>
          <w:bCs/>
        </w:rPr>
      </w:pPr>
      <w:r w:rsidRPr="00BA63B4">
        <w:rPr>
          <w:b/>
          <w:bCs/>
        </w:rPr>
        <w:t xml:space="preserve">I want to undertake work in a geographical area in which I have not provided my services in previously. Am I still eligible for inclusion on the </w:t>
      </w:r>
      <w:r>
        <w:rPr>
          <w:b/>
          <w:bCs/>
        </w:rPr>
        <w:t>Procurement List</w:t>
      </w:r>
      <w:r w:rsidRPr="00BA63B4">
        <w:rPr>
          <w:b/>
          <w:bCs/>
        </w:rPr>
        <w:t>?</w:t>
      </w:r>
    </w:p>
    <w:p w14:paraId="28D33A81" w14:textId="77777777" w:rsidR="008754F9" w:rsidRDefault="008754F9" w:rsidP="008754F9">
      <w:pPr>
        <w:ind w:left="360"/>
      </w:pPr>
      <w:r>
        <w:t>If you can demonstrate your organisation’s legal and financial capacity, as well as its commercial and technical abilities, you are eligible for inclusion on the PL. If there are areas you have serviced previously, please indicate these areas in the Service Area sections at part 2 (</w:t>
      </w:r>
      <w:r>
        <w:rPr>
          <w:color w:val="0070C0"/>
        </w:rPr>
        <w:t>3.4</w:t>
      </w:r>
      <w:r w:rsidRPr="00AB419F">
        <w:rPr>
          <w:color w:val="0070C0"/>
        </w:rPr>
        <w:t xml:space="preserve"> </w:t>
      </w:r>
      <w:r w:rsidRPr="00AB419F">
        <w:rPr>
          <w:color w:val="0070C0"/>
        </w:rPr>
        <w:fldChar w:fldCharType="begin"/>
      </w:r>
      <w:r w:rsidRPr="00AB419F">
        <w:rPr>
          <w:color w:val="0070C0"/>
        </w:rPr>
        <w:instrText xml:space="preserve"> REF _Ref55493498 \h </w:instrText>
      </w:r>
      <w:r w:rsidRPr="00AB419F">
        <w:rPr>
          <w:color w:val="0070C0"/>
        </w:rPr>
      </w:r>
      <w:r w:rsidRPr="00AB419F">
        <w:rPr>
          <w:color w:val="0070C0"/>
        </w:rPr>
        <w:fldChar w:fldCharType="separate"/>
      </w:r>
      <w:r w:rsidRPr="00AB419F">
        <w:rPr>
          <w:color w:val="0070C0"/>
        </w:rPr>
        <w:t>Office Detail</w:t>
      </w:r>
      <w:r w:rsidRPr="00AB419F">
        <w:rPr>
          <w:color w:val="0070C0"/>
        </w:rPr>
        <w:fldChar w:fldCharType="end"/>
      </w:r>
      <w:r>
        <w:t xml:space="preserve">) of the online application form. </w:t>
      </w:r>
    </w:p>
    <w:p w14:paraId="4A783ADC" w14:textId="77777777" w:rsidR="008754F9" w:rsidRPr="00271588" w:rsidRDefault="008754F9" w:rsidP="008754F9">
      <w:pPr>
        <w:pStyle w:val="ListParagraph"/>
        <w:numPr>
          <w:ilvl w:val="0"/>
          <w:numId w:val="36"/>
        </w:numPr>
        <w:spacing w:before="360"/>
        <w:rPr>
          <w:b/>
          <w:bCs/>
        </w:rPr>
      </w:pPr>
      <w:r w:rsidRPr="00271588">
        <w:rPr>
          <w:b/>
          <w:bCs/>
        </w:rPr>
        <w:t>What type and how many referee reports do I need?</w:t>
      </w:r>
    </w:p>
    <w:p w14:paraId="0176D527" w14:textId="77777777" w:rsidR="008754F9" w:rsidRDefault="008754F9" w:rsidP="008754F9">
      <w:pPr>
        <w:ind w:left="360"/>
      </w:pPr>
      <w:r>
        <w:t xml:space="preserve">Two (2) per category of work for which the organisation seeks to submit, an </w:t>
      </w:r>
      <w:proofErr w:type="gramStart"/>
      <w:r>
        <w:t>Application</w:t>
      </w:r>
      <w:proofErr w:type="gramEnd"/>
      <w:r>
        <w:t xml:space="preserve">. The referee reports must be for projects completed within the last three (3) years. </w:t>
      </w:r>
    </w:p>
    <w:p w14:paraId="46DBFABB" w14:textId="77777777" w:rsidR="008754F9" w:rsidRPr="00AA5BF4" w:rsidRDefault="008754F9" w:rsidP="008754F9">
      <w:pPr>
        <w:pStyle w:val="ListParagraph"/>
        <w:numPr>
          <w:ilvl w:val="0"/>
          <w:numId w:val="36"/>
        </w:numPr>
        <w:spacing w:before="360"/>
        <w:rPr>
          <w:b/>
          <w:bCs/>
        </w:rPr>
      </w:pPr>
      <w:r w:rsidRPr="00AA5BF4">
        <w:rPr>
          <w:b/>
          <w:bCs/>
        </w:rPr>
        <w:t>Can I use referee reports for partially completed jobs in my application?</w:t>
      </w:r>
    </w:p>
    <w:p w14:paraId="002EAF4E" w14:textId="77777777" w:rsidR="008754F9" w:rsidRDefault="008754F9" w:rsidP="008754F9">
      <w:pPr>
        <w:ind w:firstLine="360"/>
      </w:pPr>
      <w:r>
        <w:t>Only referee reports for completed contracts are acceptable.</w:t>
      </w:r>
    </w:p>
    <w:p w14:paraId="1A07FA56" w14:textId="77777777" w:rsidR="008754F9" w:rsidRPr="00AA5BF4" w:rsidRDefault="008754F9" w:rsidP="008754F9">
      <w:pPr>
        <w:pStyle w:val="ListParagraph"/>
        <w:numPr>
          <w:ilvl w:val="0"/>
          <w:numId w:val="36"/>
        </w:numPr>
        <w:spacing w:before="360"/>
        <w:rPr>
          <w:b/>
          <w:bCs/>
        </w:rPr>
      </w:pPr>
      <w:r w:rsidRPr="00AA5BF4">
        <w:rPr>
          <w:b/>
          <w:bCs/>
        </w:rPr>
        <w:t xml:space="preserve">Can I use referee reports for work that was completed when I was working in or managing another </w:t>
      </w:r>
      <w:r>
        <w:rPr>
          <w:b/>
          <w:bCs/>
        </w:rPr>
        <w:t>organisation</w:t>
      </w:r>
      <w:r w:rsidRPr="00AA5BF4">
        <w:rPr>
          <w:b/>
          <w:bCs/>
        </w:rPr>
        <w:t>?</w:t>
      </w:r>
    </w:p>
    <w:p w14:paraId="3F1B7528" w14:textId="77777777" w:rsidR="008754F9" w:rsidRDefault="008754F9" w:rsidP="008754F9">
      <w:pPr>
        <w:ind w:firstLine="360"/>
      </w:pPr>
      <w:r>
        <w:t xml:space="preserve">Only referee reports for the current organisation (entity applying for the PL) are acceptable. </w:t>
      </w:r>
    </w:p>
    <w:p w14:paraId="1B6A656B" w14:textId="77777777" w:rsidR="008754F9" w:rsidRPr="00440BC3" w:rsidRDefault="008754F9" w:rsidP="008754F9">
      <w:pPr>
        <w:pStyle w:val="ListParagraph"/>
        <w:numPr>
          <w:ilvl w:val="0"/>
          <w:numId w:val="36"/>
        </w:numPr>
        <w:spacing w:before="360"/>
        <w:rPr>
          <w:b/>
          <w:bCs/>
        </w:rPr>
      </w:pPr>
      <w:r w:rsidRPr="00440BC3">
        <w:rPr>
          <w:b/>
          <w:bCs/>
        </w:rPr>
        <w:lastRenderedPageBreak/>
        <w:t xml:space="preserve">Once I am </w:t>
      </w:r>
      <w:r>
        <w:rPr>
          <w:b/>
          <w:bCs/>
        </w:rPr>
        <w:t>included on the Procurement List</w:t>
      </w:r>
      <w:r w:rsidRPr="00440BC3">
        <w:rPr>
          <w:b/>
          <w:bCs/>
        </w:rPr>
        <w:t xml:space="preserve"> – am I guaranteed work?</w:t>
      </w:r>
    </w:p>
    <w:p w14:paraId="5BC17669" w14:textId="77777777" w:rsidR="008754F9" w:rsidRDefault="008754F9" w:rsidP="008754F9">
      <w:pPr>
        <w:ind w:left="360"/>
      </w:pPr>
      <w:r>
        <w:t>The organisation is eligible to be considered for government work as it arises, based on Agency needs. There is no guarantee of work.</w:t>
      </w:r>
    </w:p>
    <w:p w14:paraId="27E8915B" w14:textId="77777777" w:rsidR="008754F9" w:rsidRPr="00753F08" w:rsidRDefault="008754F9" w:rsidP="008754F9">
      <w:pPr>
        <w:pStyle w:val="ListParagraph"/>
        <w:numPr>
          <w:ilvl w:val="0"/>
          <w:numId w:val="36"/>
        </w:numPr>
        <w:spacing w:before="360"/>
        <w:rPr>
          <w:b/>
          <w:bCs/>
        </w:rPr>
      </w:pPr>
      <w:r w:rsidRPr="00753F08">
        <w:rPr>
          <w:b/>
          <w:bCs/>
        </w:rPr>
        <w:t xml:space="preserve">Is the </w:t>
      </w:r>
      <w:r>
        <w:rPr>
          <w:b/>
          <w:bCs/>
        </w:rPr>
        <w:t>government Agency responsible for the Procurement List</w:t>
      </w:r>
      <w:r w:rsidRPr="00753F08">
        <w:rPr>
          <w:b/>
          <w:bCs/>
        </w:rPr>
        <w:t xml:space="preserve"> the Client on work that is offered?</w:t>
      </w:r>
    </w:p>
    <w:p w14:paraId="201D2986" w14:textId="77777777" w:rsidR="008754F9" w:rsidRDefault="008754F9" w:rsidP="008754F9">
      <w:pPr>
        <w:ind w:left="360"/>
      </w:pPr>
      <w:r>
        <w:t>The Client is almost always another NSW Government Agency rather than the government Agency responsible for the PL. The government Agency responsible for the PL only very rarely initiates construction work for its own limited needs. The government Agency responsible for the PL does have a role to operate the PL to support the project delivery needs of NSW Government Agencies.</w:t>
      </w:r>
    </w:p>
    <w:p w14:paraId="19CECEE0" w14:textId="77777777" w:rsidR="008754F9" w:rsidRPr="00524754" w:rsidRDefault="008754F9" w:rsidP="008754F9">
      <w:pPr>
        <w:pStyle w:val="ListParagraph"/>
        <w:numPr>
          <w:ilvl w:val="0"/>
          <w:numId w:val="36"/>
        </w:numPr>
        <w:spacing w:before="360"/>
        <w:rPr>
          <w:b/>
          <w:bCs/>
        </w:rPr>
      </w:pPr>
      <w:r w:rsidRPr="00524754">
        <w:rPr>
          <w:b/>
          <w:bCs/>
        </w:rPr>
        <w:t xml:space="preserve">What do I need to do to remain </w:t>
      </w:r>
      <w:r>
        <w:rPr>
          <w:b/>
          <w:bCs/>
        </w:rPr>
        <w:t>included on the Procurement List</w:t>
      </w:r>
      <w:r w:rsidRPr="00524754">
        <w:rPr>
          <w:b/>
          <w:bCs/>
        </w:rPr>
        <w:t>?</w:t>
      </w:r>
    </w:p>
    <w:p w14:paraId="2DE32F02" w14:textId="77777777" w:rsidR="008754F9" w:rsidRDefault="008754F9" w:rsidP="008754F9">
      <w:pPr>
        <w:ind w:left="360"/>
      </w:pPr>
      <w:r>
        <w:t>Suppliers need to continue to meet the requirements of the PL on an ongoing basis including retaining certifications and accreditations of Management Systems, meeting financial assessment requirements as well as meeting performance score benchmarks on Contractor Performance Reports. The organisation will need to continually monitor its ability to remain on the PL and contact the government Agency responsible for the PL should any significant aspect of its capability or profile information change.</w:t>
      </w:r>
    </w:p>
    <w:p w14:paraId="7F8F2C13" w14:textId="77777777" w:rsidR="008754F9" w:rsidRDefault="008754F9" w:rsidP="008754F9">
      <w:pPr>
        <w:ind w:left="360"/>
      </w:pPr>
    </w:p>
    <w:p w14:paraId="329AD8A1" w14:textId="77777777" w:rsidR="008754F9" w:rsidRDefault="008754F9" w:rsidP="008754F9"/>
    <w:p w14:paraId="7975588C" w14:textId="77777777" w:rsidR="008754F9" w:rsidRDefault="008754F9" w:rsidP="008754F9"/>
    <w:p w14:paraId="25D2FEAD" w14:textId="77777777" w:rsidR="008754F9" w:rsidRDefault="008754F9" w:rsidP="008754F9"/>
    <w:p w14:paraId="736957B5" w14:textId="77777777" w:rsidR="008754F9" w:rsidRDefault="008754F9">
      <w:pPr>
        <w:spacing w:before="0" w:after="160" w:line="259" w:lineRule="auto"/>
        <w:rPr>
          <w:rFonts w:asciiTheme="minorHAnsi" w:hAnsiTheme="minorHAnsi"/>
        </w:rPr>
      </w:pPr>
    </w:p>
    <w:sectPr w:rsidR="008754F9" w:rsidSect="006D6A11">
      <w:pgSz w:w="11906" w:h="16838"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F9ED" w14:textId="77777777" w:rsidR="00DC1D31" w:rsidRDefault="00DC1D31" w:rsidP="00870475">
      <w:pPr>
        <w:spacing w:after="0" w:line="240" w:lineRule="auto"/>
      </w:pPr>
      <w:r>
        <w:separator/>
      </w:r>
    </w:p>
  </w:endnote>
  <w:endnote w:type="continuationSeparator" w:id="0">
    <w:p w14:paraId="6D93A3FC" w14:textId="77777777" w:rsidR="00DC1D31" w:rsidRDefault="00DC1D31" w:rsidP="00870475">
      <w:pPr>
        <w:spacing w:after="0" w:line="240" w:lineRule="auto"/>
      </w:pPr>
      <w:r>
        <w:continuationSeparator/>
      </w:r>
    </w:p>
  </w:endnote>
  <w:endnote w:type="continuationNotice" w:id="1">
    <w:p w14:paraId="28B4E19C" w14:textId="77777777" w:rsidR="00DC1D31" w:rsidRDefault="00DC1D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DFB8" w14:textId="77777777" w:rsidR="004F7A48" w:rsidRDefault="004F7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32BD" w14:textId="77777777" w:rsidR="004F7A48" w:rsidRDefault="004F7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29C" w14:textId="77777777" w:rsidR="00BE2488" w:rsidRDefault="00BE2488" w:rsidP="00A360A3">
    <w:pPr>
      <w:shd w:val="clear" w:color="auto" w:fill="033F5D"/>
      <w:jc w:val="right"/>
    </w:pPr>
  </w:p>
  <w:p w14:paraId="3591E29D" w14:textId="77777777" w:rsidR="00BE2488" w:rsidRPr="00F46648" w:rsidRDefault="00BE2488" w:rsidP="00A360A3">
    <w:pPr>
      <w:shd w:val="clear" w:color="auto" w:fill="033F5D"/>
      <w:jc w:val="right"/>
      <w:rPr>
        <w:b/>
      </w:rPr>
    </w:pPr>
    <w:r>
      <w:rPr>
        <w:b/>
      </w:rPr>
      <w:t>NSW Department of Planning, Industry &amp; Environment</w:t>
    </w:r>
    <w:r w:rsidRPr="00F46648">
      <w:rPr>
        <w:b/>
      </w:rPr>
      <w:t xml:space="preserve"> </w:t>
    </w:r>
    <w:r>
      <w:rPr>
        <w:b/>
      </w:rPr>
      <w:t xml:space="preserve">| </w:t>
    </w:r>
    <w:r w:rsidRPr="00F46648">
      <w:rPr>
        <w:b/>
      </w:rPr>
      <w:t>industry.nsw.gov.au</w:t>
    </w:r>
  </w:p>
  <w:p w14:paraId="3591E29E" w14:textId="77777777" w:rsidR="00BE2488" w:rsidRDefault="00BE2488" w:rsidP="00A360A3">
    <w:pPr>
      <w:shd w:val="clear" w:color="auto" w:fill="033F5D"/>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2A0" w14:textId="77777777" w:rsidR="00BE2488" w:rsidRPr="00BD463C" w:rsidRDefault="00BE2488" w:rsidP="00BD4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2A2" w14:textId="77777777" w:rsidR="00BE2488" w:rsidRDefault="00BE2488" w:rsidP="007733F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2A4" w14:textId="3A5CED11" w:rsidR="00BE2488" w:rsidRPr="002B7DA4" w:rsidRDefault="00BE2488" w:rsidP="002B7DA4">
    <w:pPr>
      <w:pStyle w:val="Footer"/>
    </w:pPr>
    <w:r w:rsidRPr="002B7DA4">
      <w:t xml:space="preserve">Department of </w:t>
    </w:r>
    <w:r>
      <w:t>Regional NSW</w:t>
    </w:r>
    <w:r w:rsidRPr="002B7DA4">
      <w:t xml:space="preserve"> | </w:t>
    </w:r>
    <w:sdt>
      <w:sdtPr>
        <w:alias w:val="CM9 Record Number"/>
        <w:tag w:val="CM9 Record Number"/>
        <w:id w:val="-923490172"/>
        <w:placeholder>
          <w:docPart w:val="BDDBCC2EAFB54C10B539D6659BA0111E"/>
        </w:placeholder>
        <w:dataBinding w:prefixMappings="xmlns:ns0='http://purl.org/dc/elements/1.1/' xmlns:ns1='http://schemas.openxmlformats.org/package/2006/metadata/core-properties' " w:xpath="/ns1:coreProperties[1]/ns1:category[1]" w:storeItemID="{6C3C8BC8-F283-45AE-878A-BAB7291924A1}"/>
        <w:text/>
      </w:sdtPr>
      <w:sdtEndPr/>
      <w:sdtContent>
        <w:r>
          <w:t>DOC21/23204</w:t>
        </w:r>
      </w:sdtContent>
    </w:sdt>
    <w:r w:rsidRPr="002B7DA4">
      <w:t xml:space="preserve"> | </w:t>
    </w:r>
    <w:r w:rsidRPr="002B7DA4">
      <w:fldChar w:fldCharType="begin"/>
    </w:r>
    <w:r w:rsidRPr="002B7DA4">
      <w:instrText xml:space="preserve"> PAGE   \* MERGEFORMAT </w:instrText>
    </w:r>
    <w:r w:rsidRPr="002B7DA4">
      <w:fldChar w:fldCharType="separate"/>
    </w:r>
    <w:r>
      <w:rPr>
        <w:noProof/>
      </w:rPr>
      <w:t>8</w:t>
    </w:r>
    <w:r w:rsidRPr="002B7DA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2A6" w14:textId="4AF96CAE" w:rsidR="00BE2488" w:rsidRPr="006F0894" w:rsidRDefault="00BE2488" w:rsidP="002B7DA4">
    <w:pPr>
      <w:pStyle w:val="Footer"/>
    </w:pPr>
    <w:r>
      <w:t xml:space="preserve">NSW Trade &amp; Investment, </w:t>
    </w:r>
    <w:r>
      <w:fldChar w:fldCharType="begin"/>
    </w:r>
    <w:r>
      <w:instrText xml:space="preserve"> CREATEDATE  \@ "MMMM yyyy"  \* MERGEFORMAT </w:instrText>
    </w:r>
    <w:r>
      <w:fldChar w:fldCharType="separate"/>
    </w:r>
    <w:r>
      <w:rPr>
        <w:noProof/>
      </w:rPr>
      <w:t>November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6070" w14:textId="77777777" w:rsidR="00DC1D31" w:rsidRDefault="00DC1D31" w:rsidP="00870475">
      <w:pPr>
        <w:spacing w:after="0" w:line="240" w:lineRule="auto"/>
      </w:pPr>
      <w:r>
        <w:separator/>
      </w:r>
    </w:p>
  </w:footnote>
  <w:footnote w:type="continuationSeparator" w:id="0">
    <w:p w14:paraId="7599DEF8" w14:textId="77777777" w:rsidR="00DC1D31" w:rsidRDefault="00DC1D31" w:rsidP="00870475">
      <w:pPr>
        <w:spacing w:after="0" w:line="240" w:lineRule="auto"/>
      </w:pPr>
      <w:r>
        <w:continuationSeparator/>
      </w:r>
    </w:p>
  </w:footnote>
  <w:footnote w:type="continuationNotice" w:id="1">
    <w:p w14:paraId="7DA4D7FA" w14:textId="77777777" w:rsidR="00DC1D31" w:rsidRDefault="00DC1D3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1D67" w14:textId="77777777" w:rsidR="004F7A48" w:rsidRDefault="004F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1CC9" w14:textId="77777777" w:rsidR="004F7A48" w:rsidRDefault="004F7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0411" w14:textId="77777777" w:rsidR="004F7A48" w:rsidRDefault="004F7A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29F" w14:textId="77777777" w:rsidR="00BE2488" w:rsidRDefault="00BE2488" w:rsidP="00BD4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2A1" w14:textId="77777777" w:rsidR="00BE2488" w:rsidRPr="00C05821" w:rsidRDefault="00BE2488" w:rsidP="00C0582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2A3" w14:textId="21B267D5" w:rsidR="00BE2488" w:rsidRPr="002B7DA4" w:rsidRDefault="00006FBE" w:rsidP="002B7DA4">
    <w:pPr>
      <w:pStyle w:val="Header"/>
    </w:pPr>
    <w:sdt>
      <w:sdtPr>
        <w:alias w:val="Document Title"/>
        <w:tag w:val="Document Title"/>
        <w:id w:val="1515273364"/>
        <w:dataBinding w:xpath="/root[1]/DocTitle[1]" w:storeItemID="{180FEE2B-92DD-4DDF-8CD2-B2B446081537}"/>
        <w:text/>
      </w:sdtPr>
      <w:sdtEndPr/>
      <w:sdtContent>
        <w:r w:rsidR="00BE2488">
          <w:t>Consultants in Construction Procurement List – Applicant Guidelines</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E2A5" w14:textId="77777777" w:rsidR="00BE2488" w:rsidRDefault="00BE2488" w:rsidP="002B7DA4">
    <w:pPr>
      <w:pStyle w:val="Header"/>
    </w:pPr>
    <w:r>
      <w:t xml:space="preserve">Enter document title </w:t>
    </w:r>
    <w:proofErr w:type="gramStart"/>
    <w:r>
      <w:t>here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395"/>
    <w:multiLevelType w:val="hybridMultilevel"/>
    <w:tmpl w:val="EFA07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5E0FA7"/>
    <w:multiLevelType w:val="hybridMultilevel"/>
    <w:tmpl w:val="3B4AFD08"/>
    <w:lvl w:ilvl="0" w:tplc="0C090001">
      <w:start w:val="1"/>
      <w:numFmt w:val="bullet"/>
      <w:lvlText w:val=""/>
      <w:lvlJc w:val="left"/>
      <w:pPr>
        <w:ind w:left="3243" w:hanging="360"/>
      </w:pPr>
      <w:rPr>
        <w:rFonts w:ascii="Symbol" w:hAnsi="Symbol" w:hint="default"/>
      </w:rPr>
    </w:lvl>
    <w:lvl w:ilvl="1" w:tplc="0C090003" w:tentative="1">
      <w:start w:val="1"/>
      <w:numFmt w:val="bullet"/>
      <w:lvlText w:val="o"/>
      <w:lvlJc w:val="left"/>
      <w:pPr>
        <w:ind w:left="3963" w:hanging="360"/>
      </w:pPr>
      <w:rPr>
        <w:rFonts w:ascii="Courier New" w:hAnsi="Courier New" w:cs="Courier New" w:hint="default"/>
      </w:rPr>
    </w:lvl>
    <w:lvl w:ilvl="2" w:tplc="0C090005" w:tentative="1">
      <w:start w:val="1"/>
      <w:numFmt w:val="bullet"/>
      <w:lvlText w:val=""/>
      <w:lvlJc w:val="left"/>
      <w:pPr>
        <w:ind w:left="4683" w:hanging="360"/>
      </w:pPr>
      <w:rPr>
        <w:rFonts w:ascii="Wingdings" w:hAnsi="Wingdings" w:hint="default"/>
      </w:rPr>
    </w:lvl>
    <w:lvl w:ilvl="3" w:tplc="0C090001" w:tentative="1">
      <w:start w:val="1"/>
      <w:numFmt w:val="bullet"/>
      <w:lvlText w:val=""/>
      <w:lvlJc w:val="left"/>
      <w:pPr>
        <w:ind w:left="5403" w:hanging="360"/>
      </w:pPr>
      <w:rPr>
        <w:rFonts w:ascii="Symbol" w:hAnsi="Symbol" w:hint="default"/>
      </w:rPr>
    </w:lvl>
    <w:lvl w:ilvl="4" w:tplc="0C090003" w:tentative="1">
      <w:start w:val="1"/>
      <w:numFmt w:val="bullet"/>
      <w:lvlText w:val="o"/>
      <w:lvlJc w:val="left"/>
      <w:pPr>
        <w:ind w:left="6123" w:hanging="360"/>
      </w:pPr>
      <w:rPr>
        <w:rFonts w:ascii="Courier New" w:hAnsi="Courier New" w:cs="Courier New" w:hint="default"/>
      </w:rPr>
    </w:lvl>
    <w:lvl w:ilvl="5" w:tplc="0C090005" w:tentative="1">
      <w:start w:val="1"/>
      <w:numFmt w:val="bullet"/>
      <w:lvlText w:val=""/>
      <w:lvlJc w:val="left"/>
      <w:pPr>
        <w:ind w:left="6843" w:hanging="360"/>
      </w:pPr>
      <w:rPr>
        <w:rFonts w:ascii="Wingdings" w:hAnsi="Wingdings" w:hint="default"/>
      </w:rPr>
    </w:lvl>
    <w:lvl w:ilvl="6" w:tplc="0C090001" w:tentative="1">
      <w:start w:val="1"/>
      <w:numFmt w:val="bullet"/>
      <w:lvlText w:val=""/>
      <w:lvlJc w:val="left"/>
      <w:pPr>
        <w:ind w:left="7563" w:hanging="360"/>
      </w:pPr>
      <w:rPr>
        <w:rFonts w:ascii="Symbol" w:hAnsi="Symbol" w:hint="default"/>
      </w:rPr>
    </w:lvl>
    <w:lvl w:ilvl="7" w:tplc="0C090003" w:tentative="1">
      <w:start w:val="1"/>
      <w:numFmt w:val="bullet"/>
      <w:lvlText w:val="o"/>
      <w:lvlJc w:val="left"/>
      <w:pPr>
        <w:ind w:left="8283" w:hanging="360"/>
      </w:pPr>
      <w:rPr>
        <w:rFonts w:ascii="Courier New" w:hAnsi="Courier New" w:cs="Courier New" w:hint="default"/>
      </w:rPr>
    </w:lvl>
    <w:lvl w:ilvl="8" w:tplc="0C090005" w:tentative="1">
      <w:start w:val="1"/>
      <w:numFmt w:val="bullet"/>
      <w:lvlText w:val=""/>
      <w:lvlJc w:val="left"/>
      <w:pPr>
        <w:ind w:left="9003" w:hanging="360"/>
      </w:pPr>
      <w:rPr>
        <w:rFonts w:ascii="Wingdings" w:hAnsi="Wingdings" w:hint="default"/>
      </w:rPr>
    </w:lvl>
  </w:abstractNum>
  <w:abstractNum w:abstractNumId="2" w15:restartNumberingAfterBreak="0">
    <w:nsid w:val="07061828"/>
    <w:multiLevelType w:val="hybridMultilevel"/>
    <w:tmpl w:val="E37CCE50"/>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947DD"/>
    <w:multiLevelType w:val="hybridMultilevel"/>
    <w:tmpl w:val="1A1E41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 w15:restartNumberingAfterBreak="0">
    <w:nsid w:val="096D4256"/>
    <w:multiLevelType w:val="hybridMultilevel"/>
    <w:tmpl w:val="4768C416"/>
    <w:lvl w:ilvl="0" w:tplc="4F6C673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E21A4"/>
    <w:multiLevelType w:val="hybridMultilevel"/>
    <w:tmpl w:val="AACE3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B10D60"/>
    <w:multiLevelType w:val="hybridMultilevel"/>
    <w:tmpl w:val="4B7676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3E57BF"/>
    <w:multiLevelType w:val="hybridMultilevel"/>
    <w:tmpl w:val="E87C65D0"/>
    <w:lvl w:ilvl="0" w:tplc="4FD6593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A5844"/>
    <w:multiLevelType w:val="hybridMultilevel"/>
    <w:tmpl w:val="64EAC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66655A"/>
    <w:multiLevelType w:val="hybridMultilevel"/>
    <w:tmpl w:val="05781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964A1"/>
    <w:multiLevelType w:val="hybridMultilevel"/>
    <w:tmpl w:val="5CDA84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D1367"/>
    <w:multiLevelType w:val="hybridMultilevel"/>
    <w:tmpl w:val="A37AE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A51D01"/>
    <w:multiLevelType w:val="hybridMultilevel"/>
    <w:tmpl w:val="79728AEC"/>
    <w:lvl w:ilvl="0" w:tplc="ED461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0B289A"/>
    <w:multiLevelType w:val="hybridMultilevel"/>
    <w:tmpl w:val="B404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400BB4"/>
    <w:multiLevelType w:val="multilevel"/>
    <w:tmpl w:val="177C3838"/>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4F6228"/>
        <w:spacing w:val="0"/>
        <w:kern w:val="0"/>
        <w:position w:val="0"/>
        <w:u w:val="none"/>
        <w:vertAlign w:val="baseline"/>
      </w:rPr>
    </w:lvl>
    <w:lvl w:ilvl="1">
      <w:start w:val="1"/>
      <w:numFmt w:val="decimal"/>
      <w:pStyle w:val="Clause2"/>
      <w:lvlText w:val=" %1.%2"/>
      <w:lvlJc w:val="left"/>
      <w:pPr>
        <w:tabs>
          <w:tab w:val="num" w:pos="5955"/>
        </w:tabs>
        <w:ind w:left="5955"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2">
      <w:start w:val="1"/>
      <w:numFmt w:val="decimal"/>
      <w:pStyle w:val="Clause3"/>
      <w:lvlText w:val=" %1.%2.%3"/>
      <w:lvlJc w:val="left"/>
      <w:pPr>
        <w:tabs>
          <w:tab w:val="num" w:pos="993"/>
        </w:tabs>
        <w:ind w:left="993"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4F6228"/>
        <w:spacing w:val="0"/>
        <w:kern w:val="0"/>
        <w:position w:val="0"/>
        <w:u w:val="none"/>
        <w:vertAlign w:val="baseline"/>
      </w:rPr>
    </w:lvl>
    <w:lvl w:ilvl="5">
      <w:start w:val="1"/>
      <w:numFmt w:val="lowerRoman"/>
      <w:pStyle w:val="Clause5"/>
      <w:lvlText w:val="(%6)"/>
      <w:lvlJc w:val="left"/>
      <w:pPr>
        <w:tabs>
          <w:tab w:val="num" w:pos="1855"/>
        </w:tabs>
        <w:ind w:left="1702" w:hanging="567"/>
      </w:pPr>
      <w:rPr>
        <w:rFonts w:cs="Times New Roman" w:hint="default"/>
        <w:b w:val="0"/>
        <w:bCs w:val="0"/>
        <w:i w:val="0"/>
        <w:iCs w:val="0"/>
        <w:caps w:val="0"/>
        <w:smallCaps w:val="0"/>
        <w:strike w:val="0"/>
        <w:dstrike w:val="0"/>
        <w:vanish w:val="0"/>
        <w:color w:val="4F6228"/>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5" w15:restartNumberingAfterBreak="0">
    <w:nsid w:val="27E07230"/>
    <w:multiLevelType w:val="hybridMultilevel"/>
    <w:tmpl w:val="E776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577F05"/>
    <w:multiLevelType w:val="hybridMultilevel"/>
    <w:tmpl w:val="4D309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1E52A0"/>
    <w:multiLevelType w:val="hybridMultilevel"/>
    <w:tmpl w:val="F9A2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9E2CBA"/>
    <w:multiLevelType w:val="hybridMultilevel"/>
    <w:tmpl w:val="3F7A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A00003"/>
    <w:multiLevelType w:val="hybridMultilevel"/>
    <w:tmpl w:val="1DD49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B83549"/>
    <w:multiLevelType w:val="hybridMultilevel"/>
    <w:tmpl w:val="D5F8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2543EE"/>
    <w:multiLevelType w:val="hybridMultilevel"/>
    <w:tmpl w:val="6E80B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C45FFA"/>
    <w:multiLevelType w:val="hybridMultilevel"/>
    <w:tmpl w:val="703AF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B589C"/>
    <w:multiLevelType w:val="hybridMultilevel"/>
    <w:tmpl w:val="3406232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D42710"/>
    <w:multiLevelType w:val="hybridMultilevel"/>
    <w:tmpl w:val="8FE4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D649BD"/>
    <w:multiLevelType w:val="hybridMultilevel"/>
    <w:tmpl w:val="C20AA06E"/>
    <w:lvl w:ilvl="0" w:tplc="0C090001">
      <w:start w:val="1"/>
      <w:numFmt w:val="bullet"/>
      <w:lvlText w:val=""/>
      <w:lvlJc w:val="left"/>
      <w:pPr>
        <w:ind w:left="720" w:hanging="360"/>
      </w:pPr>
      <w:rPr>
        <w:rFonts w:ascii="Symbol" w:hAnsi="Symbol" w:hint="default"/>
      </w:rPr>
    </w:lvl>
    <w:lvl w:ilvl="1" w:tplc="22CEA3CC">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D512B0"/>
    <w:multiLevelType w:val="hybridMultilevel"/>
    <w:tmpl w:val="E4F6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200958"/>
    <w:multiLevelType w:val="hybridMultilevel"/>
    <w:tmpl w:val="650C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7E16D3"/>
    <w:multiLevelType w:val="hybridMultilevel"/>
    <w:tmpl w:val="43903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620412"/>
    <w:multiLevelType w:val="hybridMultilevel"/>
    <w:tmpl w:val="5DCE38B8"/>
    <w:lvl w:ilvl="0" w:tplc="3530DF8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AA05ED"/>
    <w:multiLevelType w:val="hybridMultilevel"/>
    <w:tmpl w:val="D9764790"/>
    <w:lvl w:ilvl="0" w:tplc="B756F6F6">
      <w:start w:val="1"/>
      <w:numFmt w:val="bullet"/>
      <w:pStyle w:val="DFSIBullet"/>
      <w:lvlText w:val=""/>
      <w:lvlJc w:val="left"/>
      <w:pPr>
        <w:ind w:left="1080" w:hanging="360"/>
      </w:pPr>
      <w:rPr>
        <w:rFonts w:ascii="Symbol" w:hAnsi="Symbol" w:hint="default"/>
      </w:rPr>
    </w:lvl>
    <w:lvl w:ilvl="1" w:tplc="062C1312">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6D44FAF"/>
    <w:multiLevelType w:val="hybridMultilevel"/>
    <w:tmpl w:val="62CE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D450A3"/>
    <w:multiLevelType w:val="hybridMultilevel"/>
    <w:tmpl w:val="ACEC7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0D7A0F"/>
    <w:multiLevelType w:val="multilevel"/>
    <w:tmpl w:val="791454A0"/>
    <w:lvl w:ilvl="0">
      <w:start w:val="1"/>
      <w:numFmt w:val="decimal"/>
      <w:lvlText w:val="%1."/>
      <w:lvlJc w:val="left"/>
      <w:pPr>
        <w:ind w:left="807" w:hanging="360"/>
      </w:pPr>
    </w:lvl>
    <w:lvl w:ilvl="1">
      <w:start w:val="1"/>
      <w:numFmt w:val="decimal"/>
      <w:isLgl/>
      <w:lvlText w:val="%1.%2"/>
      <w:lvlJc w:val="left"/>
      <w:pPr>
        <w:ind w:left="600" w:hanging="600"/>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1527" w:hanging="1080"/>
      </w:pPr>
      <w:rPr>
        <w:rFonts w:hint="default"/>
      </w:rPr>
    </w:lvl>
    <w:lvl w:ilvl="6">
      <w:start w:val="1"/>
      <w:numFmt w:val="decimal"/>
      <w:isLgl/>
      <w:lvlText w:val="%1.%2.%3.%4.%5.%6.%7"/>
      <w:lvlJc w:val="left"/>
      <w:pPr>
        <w:ind w:left="1887" w:hanging="1440"/>
      </w:pPr>
      <w:rPr>
        <w:rFonts w:hint="default"/>
      </w:rPr>
    </w:lvl>
    <w:lvl w:ilvl="7">
      <w:start w:val="1"/>
      <w:numFmt w:val="decimal"/>
      <w:isLgl/>
      <w:lvlText w:val="%1.%2.%3.%4.%5.%6.%7.%8"/>
      <w:lvlJc w:val="left"/>
      <w:pPr>
        <w:ind w:left="1887" w:hanging="1440"/>
      </w:pPr>
      <w:rPr>
        <w:rFonts w:hint="default"/>
      </w:rPr>
    </w:lvl>
    <w:lvl w:ilvl="8">
      <w:start w:val="1"/>
      <w:numFmt w:val="decimal"/>
      <w:isLgl/>
      <w:lvlText w:val="%1.%2.%3.%4.%5.%6.%7.%8.%9"/>
      <w:lvlJc w:val="left"/>
      <w:pPr>
        <w:ind w:left="2247" w:hanging="1800"/>
      </w:pPr>
      <w:rPr>
        <w:rFonts w:hint="default"/>
      </w:rPr>
    </w:lvl>
  </w:abstractNum>
  <w:abstractNum w:abstractNumId="35" w15:restartNumberingAfterBreak="0">
    <w:nsid w:val="637D0803"/>
    <w:multiLevelType w:val="hybridMultilevel"/>
    <w:tmpl w:val="D1403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8537B8"/>
    <w:multiLevelType w:val="hybridMultilevel"/>
    <w:tmpl w:val="B016D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2279D4"/>
    <w:multiLevelType w:val="hybridMultilevel"/>
    <w:tmpl w:val="C5DE5408"/>
    <w:lvl w:ilvl="0" w:tplc="0E5075A6">
      <w:start w:val="1"/>
      <w:numFmt w:val="bullet"/>
      <w:pStyle w:val="DFSIBullet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756C1D"/>
    <w:multiLevelType w:val="hybridMultilevel"/>
    <w:tmpl w:val="A2BA2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FF60C9"/>
    <w:multiLevelType w:val="hybridMultilevel"/>
    <w:tmpl w:val="AEF44F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78215FE"/>
    <w:multiLevelType w:val="hybridMultilevel"/>
    <w:tmpl w:val="F0C8C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E571D8"/>
    <w:multiLevelType w:val="hybridMultilevel"/>
    <w:tmpl w:val="E8AEF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E55F1E"/>
    <w:multiLevelType w:val="hybridMultilevel"/>
    <w:tmpl w:val="99329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1395221">
    <w:abstractNumId w:val="17"/>
  </w:num>
  <w:num w:numId="2" w16cid:durableId="478155024">
    <w:abstractNumId w:val="7"/>
  </w:num>
  <w:num w:numId="3" w16cid:durableId="929433652">
    <w:abstractNumId w:val="38"/>
  </w:num>
  <w:num w:numId="4" w16cid:durableId="138425776">
    <w:abstractNumId w:val="42"/>
  </w:num>
  <w:num w:numId="5" w16cid:durableId="2050301255">
    <w:abstractNumId w:val="19"/>
  </w:num>
  <w:num w:numId="6" w16cid:durableId="300352198">
    <w:abstractNumId w:val="22"/>
  </w:num>
  <w:num w:numId="7" w16cid:durableId="1456872071">
    <w:abstractNumId w:val="28"/>
  </w:num>
  <w:num w:numId="8" w16cid:durableId="26565941">
    <w:abstractNumId w:val="29"/>
  </w:num>
  <w:num w:numId="9" w16cid:durableId="2007241366">
    <w:abstractNumId w:val="18"/>
  </w:num>
  <w:num w:numId="10" w16cid:durableId="2111585330">
    <w:abstractNumId w:val="21"/>
  </w:num>
  <w:num w:numId="11" w16cid:durableId="1832452682">
    <w:abstractNumId w:val="13"/>
  </w:num>
  <w:num w:numId="12" w16cid:durableId="267274402">
    <w:abstractNumId w:val="20"/>
  </w:num>
  <w:num w:numId="13" w16cid:durableId="1607617179">
    <w:abstractNumId w:val="1"/>
  </w:num>
  <w:num w:numId="14" w16cid:durableId="577859522">
    <w:abstractNumId w:val="25"/>
  </w:num>
  <w:num w:numId="15" w16cid:durableId="1998485854">
    <w:abstractNumId w:val="33"/>
  </w:num>
  <w:num w:numId="16" w16cid:durableId="514883283">
    <w:abstractNumId w:val="16"/>
  </w:num>
  <w:num w:numId="17" w16cid:durableId="1877346233">
    <w:abstractNumId w:val="34"/>
  </w:num>
  <w:num w:numId="18" w16cid:durableId="1500924856">
    <w:abstractNumId w:val="31"/>
  </w:num>
  <w:num w:numId="19" w16cid:durableId="504441511">
    <w:abstractNumId w:val="3"/>
  </w:num>
  <w:num w:numId="20" w16cid:durableId="1040200976">
    <w:abstractNumId w:val="5"/>
  </w:num>
  <w:num w:numId="21" w16cid:durableId="1772630290">
    <w:abstractNumId w:val="35"/>
  </w:num>
  <w:num w:numId="22" w16cid:durableId="1999917666">
    <w:abstractNumId w:val="11"/>
  </w:num>
  <w:num w:numId="23" w16cid:durableId="356587201">
    <w:abstractNumId w:val="6"/>
  </w:num>
  <w:num w:numId="24" w16cid:durableId="986855549">
    <w:abstractNumId w:val="9"/>
  </w:num>
  <w:num w:numId="25" w16cid:durableId="759259012">
    <w:abstractNumId w:val="41"/>
  </w:num>
  <w:num w:numId="26" w16cid:durableId="356278760">
    <w:abstractNumId w:val="27"/>
  </w:num>
  <w:num w:numId="27" w16cid:durableId="975112333">
    <w:abstractNumId w:val="2"/>
  </w:num>
  <w:num w:numId="28" w16cid:durableId="594050265">
    <w:abstractNumId w:val="37"/>
  </w:num>
  <w:num w:numId="29" w16cid:durableId="1941527312">
    <w:abstractNumId w:val="0"/>
  </w:num>
  <w:num w:numId="30" w16cid:durableId="194513199">
    <w:abstractNumId w:val="39"/>
  </w:num>
  <w:num w:numId="31" w16cid:durableId="1725595523">
    <w:abstractNumId w:val="24"/>
  </w:num>
  <w:num w:numId="32" w16cid:durableId="738094726">
    <w:abstractNumId w:val="26"/>
  </w:num>
  <w:num w:numId="33" w16cid:durableId="1838425010">
    <w:abstractNumId w:val="10"/>
  </w:num>
  <w:num w:numId="34" w16cid:durableId="442117066">
    <w:abstractNumId w:val="40"/>
  </w:num>
  <w:num w:numId="35" w16cid:durableId="82533787">
    <w:abstractNumId w:val="8"/>
  </w:num>
  <w:num w:numId="36" w16cid:durableId="1260213597">
    <w:abstractNumId w:val="30"/>
  </w:num>
  <w:num w:numId="37" w16cid:durableId="1459840604">
    <w:abstractNumId w:val="32"/>
  </w:num>
  <w:num w:numId="38" w16cid:durableId="1147405684">
    <w:abstractNumId w:val="36"/>
  </w:num>
  <w:num w:numId="39" w16cid:durableId="1671563158">
    <w:abstractNumId w:val="37"/>
  </w:num>
  <w:num w:numId="40" w16cid:durableId="868449304">
    <w:abstractNumId w:val="17"/>
  </w:num>
  <w:num w:numId="41" w16cid:durableId="1050303137">
    <w:abstractNumId w:val="14"/>
  </w:num>
  <w:num w:numId="42" w16cid:durableId="531383647">
    <w:abstractNumId w:val="23"/>
  </w:num>
  <w:num w:numId="43" w16cid:durableId="2121603811">
    <w:abstractNumId w:val="4"/>
  </w:num>
  <w:num w:numId="44" w16cid:durableId="1995446361">
    <w:abstractNumId w:val="31"/>
  </w:num>
  <w:num w:numId="45" w16cid:durableId="2093234436">
    <w:abstractNumId w:val="31"/>
  </w:num>
  <w:num w:numId="46" w16cid:durableId="17852402">
    <w:abstractNumId w:val="31"/>
  </w:num>
  <w:num w:numId="47" w16cid:durableId="1154488510">
    <w:abstractNumId w:val="31"/>
  </w:num>
  <w:num w:numId="48" w16cid:durableId="456949251">
    <w:abstractNumId w:val="12"/>
  </w:num>
  <w:num w:numId="49" w16cid:durableId="23123451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zNDA0MjeyMDQ2MzZQ0lEKTi0uzszPAykwqgUA8bgybSwAAAA="/>
  </w:docVars>
  <w:rsids>
    <w:rsidRoot w:val="005A0111"/>
    <w:rsid w:val="00000A0A"/>
    <w:rsid w:val="00000BAA"/>
    <w:rsid w:val="00000CCE"/>
    <w:rsid w:val="00001447"/>
    <w:rsid w:val="00002143"/>
    <w:rsid w:val="0000282E"/>
    <w:rsid w:val="000036EA"/>
    <w:rsid w:val="00003832"/>
    <w:rsid w:val="000038F6"/>
    <w:rsid w:val="00003CE5"/>
    <w:rsid w:val="000045E2"/>
    <w:rsid w:val="000059EA"/>
    <w:rsid w:val="00005F7C"/>
    <w:rsid w:val="0000660F"/>
    <w:rsid w:val="00006FBE"/>
    <w:rsid w:val="00007A8B"/>
    <w:rsid w:val="00007DA6"/>
    <w:rsid w:val="0001010E"/>
    <w:rsid w:val="000102CD"/>
    <w:rsid w:val="00011106"/>
    <w:rsid w:val="000122E8"/>
    <w:rsid w:val="00012428"/>
    <w:rsid w:val="00012EB6"/>
    <w:rsid w:val="000130CD"/>
    <w:rsid w:val="00013824"/>
    <w:rsid w:val="00014530"/>
    <w:rsid w:val="000151C9"/>
    <w:rsid w:val="000152A0"/>
    <w:rsid w:val="0001634A"/>
    <w:rsid w:val="00020265"/>
    <w:rsid w:val="00020B07"/>
    <w:rsid w:val="000219A9"/>
    <w:rsid w:val="0002223C"/>
    <w:rsid w:val="00022BA8"/>
    <w:rsid w:val="00022C77"/>
    <w:rsid w:val="00023046"/>
    <w:rsid w:val="00024A85"/>
    <w:rsid w:val="00024C69"/>
    <w:rsid w:val="00024F41"/>
    <w:rsid w:val="00025308"/>
    <w:rsid w:val="00026152"/>
    <w:rsid w:val="00027320"/>
    <w:rsid w:val="00027DCD"/>
    <w:rsid w:val="000303AF"/>
    <w:rsid w:val="0003332D"/>
    <w:rsid w:val="00035EFF"/>
    <w:rsid w:val="000360D3"/>
    <w:rsid w:val="00036AD7"/>
    <w:rsid w:val="00037D43"/>
    <w:rsid w:val="0004024F"/>
    <w:rsid w:val="00040556"/>
    <w:rsid w:val="000407D2"/>
    <w:rsid w:val="00040C07"/>
    <w:rsid w:val="0004159E"/>
    <w:rsid w:val="0004172E"/>
    <w:rsid w:val="00042466"/>
    <w:rsid w:val="00043F0A"/>
    <w:rsid w:val="00045BEF"/>
    <w:rsid w:val="000462ED"/>
    <w:rsid w:val="000471E4"/>
    <w:rsid w:val="00050B80"/>
    <w:rsid w:val="00050DDF"/>
    <w:rsid w:val="00051292"/>
    <w:rsid w:val="000512F0"/>
    <w:rsid w:val="00051B61"/>
    <w:rsid w:val="00051FB0"/>
    <w:rsid w:val="0005309D"/>
    <w:rsid w:val="000539BC"/>
    <w:rsid w:val="00053ED8"/>
    <w:rsid w:val="0005422A"/>
    <w:rsid w:val="00054FA2"/>
    <w:rsid w:val="000553C0"/>
    <w:rsid w:val="000560F4"/>
    <w:rsid w:val="00057272"/>
    <w:rsid w:val="00057B8F"/>
    <w:rsid w:val="00057C6B"/>
    <w:rsid w:val="000601F2"/>
    <w:rsid w:val="0006085D"/>
    <w:rsid w:val="0006397D"/>
    <w:rsid w:val="00063A69"/>
    <w:rsid w:val="00064F12"/>
    <w:rsid w:val="00065F12"/>
    <w:rsid w:val="000666F7"/>
    <w:rsid w:val="000700E4"/>
    <w:rsid w:val="00070678"/>
    <w:rsid w:val="00070754"/>
    <w:rsid w:val="00071DD1"/>
    <w:rsid w:val="000735F1"/>
    <w:rsid w:val="00073671"/>
    <w:rsid w:val="000742FC"/>
    <w:rsid w:val="00075C07"/>
    <w:rsid w:val="000760BA"/>
    <w:rsid w:val="0007650F"/>
    <w:rsid w:val="00076A35"/>
    <w:rsid w:val="00076E65"/>
    <w:rsid w:val="00080481"/>
    <w:rsid w:val="00080E51"/>
    <w:rsid w:val="0008102C"/>
    <w:rsid w:val="0008370B"/>
    <w:rsid w:val="00084197"/>
    <w:rsid w:val="0008478A"/>
    <w:rsid w:val="00085159"/>
    <w:rsid w:val="000851BD"/>
    <w:rsid w:val="00086292"/>
    <w:rsid w:val="00086D97"/>
    <w:rsid w:val="00087161"/>
    <w:rsid w:val="000908D4"/>
    <w:rsid w:val="000911AC"/>
    <w:rsid w:val="00091ED4"/>
    <w:rsid w:val="000924FE"/>
    <w:rsid w:val="00092880"/>
    <w:rsid w:val="00093063"/>
    <w:rsid w:val="00094BFA"/>
    <w:rsid w:val="000977E9"/>
    <w:rsid w:val="000A0850"/>
    <w:rsid w:val="000A10B6"/>
    <w:rsid w:val="000A181C"/>
    <w:rsid w:val="000A1D8E"/>
    <w:rsid w:val="000A3C70"/>
    <w:rsid w:val="000A425B"/>
    <w:rsid w:val="000A4BD8"/>
    <w:rsid w:val="000A52E3"/>
    <w:rsid w:val="000A53B5"/>
    <w:rsid w:val="000A587E"/>
    <w:rsid w:val="000A5A40"/>
    <w:rsid w:val="000B029C"/>
    <w:rsid w:val="000B1094"/>
    <w:rsid w:val="000B12D3"/>
    <w:rsid w:val="000B140B"/>
    <w:rsid w:val="000B17D3"/>
    <w:rsid w:val="000B19C1"/>
    <w:rsid w:val="000B54B9"/>
    <w:rsid w:val="000B553A"/>
    <w:rsid w:val="000B5B6F"/>
    <w:rsid w:val="000B5D4D"/>
    <w:rsid w:val="000B5EE7"/>
    <w:rsid w:val="000B66E1"/>
    <w:rsid w:val="000B6C9B"/>
    <w:rsid w:val="000B6E4B"/>
    <w:rsid w:val="000B7EE1"/>
    <w:rsid w:val="000C08EE"/>
    <w:rsid w:val="000C0A4C"/>
    <w:rsid w:val="000C0DBB"/>
    <w:rsid w:val="000C1071"/>
    <w:rsid w:val="000C1233"/>
    <w:rsid w:val="000C1C7E"/>
    <w:rsid w:val="000C1F6F"/>
    <w:rsid w:val="000C2B93"/>
    <w:rsid w:val="000C3BCC"/>
    <w:rsid w:val="000C3F22"/>
    <w:rsid w:val="000C48D2"/>
    <w:rsid w:val="000C4D13"/>
    <w:rsid w:val="000C4EC6"/>
    <w:rsid w:val="000C599B"/>
    <w:rsid w:val="000C5CC1"/>
    <w:rsid w:val="000C62A8"/>
    <w:rsid w:val="000C6411"/>
    <w:rsid w:val="000C7100"/>
    <w:rsid w:val="000D00F0"/>
    <w:rsid w:val="000D04D5"/>
    <w:rsid w:val="000D1266"/>
    <w:rsid w:val="000D25A3"/>
    <w:rsid w:val="000D4B87"/>
    <w:rsid w:val="000D52CD"/>
    <w:rsid w:val="000D6104"/>
    <w:rsid w:val="000D672A"/>
    <w:rsid w:val="000D6AAE"/>
    <w:rsid w:val="000E0855"/>
    <w:rsid w:val="000E24CB"/>
    <w:rsid w:val="000E261F"/>
    <w:rsid w:val="000E37C6"/>
    <w:rsid w:val="000E47C6"/>
    <w:rsid w:val="000E5794"/>
    <w:rsid w:val="000E583F"/>
    <w:rsid w:val="000E671C"/>
    <w:rsid w:val="000F09D5"/>
    <w:rsid w:val="000F11BA"/>
    <w:rsid w:val="000F16C8"/>
    <w:rsid w:val="000F21B6"/>
    <w:rsid w:val="000F227C"/>
    <w:rsid w:val="000F2A6E"/>
    <w:rsid w:val="000F4401"/>
    <w:rsid w:val="000F456C"/>
    <w:rsid w:val="000F491E"/>
    <w:rsid w:val="000F4AC1"/>
    <w:rsid w:val="00100590"/>
    <w:rsid w:val="00100D14"/>
    <w:rsid w:val="00101ACE"/>
    <w:rsid w:val="00102246"/>
    <w:rsid w:val="0010271D"/>
    <w:rsid w:val="00103336"/>
    <w:rsid w:val="0010447E"/>
    <w:rsid w:val="00104D72"/>
    <w:rsid w:val="00105FDA"/>
    <w:rsid w:val="001061DE"/>
    <w:rsid w:val="00106FBA"/>
    <w:rsid w:val="0010728F"/>
    <w:rsid w:val="00110C67"/>
    <w:rsid w:val="00110FD8"/>
    <w:rsid w:val="0011136E"/>
    <w:rsid w:val="001115C9"/>
    <w:rsid w:val="0011265B"/>
    <w:rsid w:val="00113F23"/>
    <w:rsid w:val="001142CA"/>
    <w:rsid w:val="0011465F"/>
    <w:rsid w:val="00115A9F"/>
    <w:rsid w:val="00115E27"/>
    <w:rsid w:val="0011628D"/>
    <w:rsid w:val="00117149"/>
    <w:rsid w:val="00117368"/>
    <w:rsid w:val="001176D3"/>
    <w:rsid w:val="00120FA5"/>
    <w:rsid w:val="00121FC5"/>
    <w:rsid w:val="0012203C"/>
    <w:rsid w:val="00122C9B"/>
    <w:rsid w:val="00123652"/>
    <w:rsid w:val="0012371F"/>
    <w:rsid w:val="00124296"/>
    <w:rsid w:val="0012478C"/>
    <w:rsid w:val="001250A4"/>
    <w:rsid w:val="001259C6"/>
    <w:rsid w:val="00125AE3"/>
    <w:rsid w:val="001270A6"/>
    <w:rsid w:val="00127286"/>
    <w:rsid w:val="00127EF5"/>
    <w:rsid w:val="0013042F"/>
    <w:rsid w:val="00130DE2"/>
    <w:rsid w:val="00132DE8"/>
    <w:rsid w:val="00133AD4"/>
    <w:rsid w:val="00133E62"/>
    <w:rsid w:val="00134293"/>
    <w:rsid w:val="0014000C"/>
    <w:rsid w:val="00140412"/>
    <w:rsid w:val="00140588"/>
    <w:rsid w:val="0014131B"/>
    <w:rsid w:val="001415F0"/>
    <w:rsid w:val="00141716"/>
    <w:rsid w:val="001425BA"/>
    <w:rsid w:val="001427E9"/>
    <w:rsid w:val="0014293E"/>
    <w:rsid w:val="00143A0F"/>
    <w:rsid w:val="00144684"/>
    <w:rsid w:val="00144749"/>
    <w:rsid w:val="00144B7B"/>
    <w:rsid w:val="0014743C"/>
    <w:rsid w:val="00147AB9"/>
    <w:rsid w:val="0015020B"/>
    <w:rsid w:val="00150878"/>
    <w:rsid w:val="001514C3"/>
    <w:rsid w:val="00152A81"/>
    <w:rsid w:val="00153741"/>
    <w:rsid w:val="00153EC7"/>
    <w:rsid w:val="0015487F"/>
    <w:rsid w:val="00154AEB"/>
    <w:rsid w:val="00155675"/>
    <w:rsid w:val="00155713"/>
    <w:rsid w:val="00155B56"/>
    <w:rsid w:val="00156499"/>
    <w:rsid w:val="0016094E"/>
    <w:rsid w:val="00161C36"/>
    <w:rsid w:val="00161FA2"/>
    <w:rsid w:val="00162598"/>
    <w:rsid w:val="0016272C"/>
    <w:rsid w:val="00162B74"/>
    <w:rsid w:val="00162D74"/>
    <w:rsid w:val="00162DEC"/>
    <w:rsid w:val="00163048"/>
    <w:rsid w:val="00163396"/>
    <w:rsid w:val="0016433C"/>
    <w:rsid w:val="001652D5"/>
    <w:rsid w:val="001653CD"/>
    <w:rsid w:val="00165BB9"/>
    <w:rsid w:val="00165D11"/>
    <w:rsid w:val="00165EAF"/>
    <w:rsid w:val="00165F4E"/>
    <w:rsid w:val="00166E9E"/>
    <w:rsid w:val="001673EF"/>
    <w:rsid w:val="001700A0"/>
    <w:rsid w:val="00170498"/>
    <w:rsid w:val="001711A1"/>
    <w:rsid w:val="00171364"/>
    <w:rsid w:val="001729EB"/>
    <w:rsid w:val="001730AE"/>
    <w:rsid w:val="0017361B"/>
    <w:rsid w:val="001741BA"/>
    <w:rsid w:val="00174462"/>
    <w:rsid w:val="00174573"/>
    <w:rsid w:val="00174713"/>
    <w:rsid w:val="00174717"/>
    <w:rsid w:val="001750F7"/>
    <w:rsid w:val="00175789"/>
    <w:rsid w:val="00175C56"/>
    <w:rsid w:val="00175C5F"/>
    <w:rsid w:val="001774A7"/>
    <w:rsid w:val="00177F0C"/>
    <w:rsid w:val="00177F69"/>
    <w:rsid w:val="00180DF5"/>
    <w:rsid w:val="00180E64"/>
    <w:rsid w:val="001832E5"/>
    <w:rsid w:val="00183859"/>
    <w:rsid w:val="00183A9B"/>
    <w:rsid w:val="00183FE1"/>
    <w:rsid w:val="001840B5"/>
    <w:rsid w:val="00185869"/>
    <w:rsid w:val="001869D6"/>
    <w:rsid w:val="00186C0B"/>
    <w:rsid w:val="00186C89"/>
    <w:rsid w:val="00187C40"/>
    <w:rsid w:val="00191211"/>
    <w:rsid w:val="00192B41"/>
    <w:rsid w:val="00194332"/>
    <w:rsid w:val="001951FD"/>
    <w:rsid w:val="00195468"/>
    <w:rsid w:val="00195D9E"/>
    <w:rsid w:val="00196384"/>
    <w:rsid w:val="0019645F"/>
    <w:rsid w:val="0019661B"/>
    <w:rsid w:val="00196EBA"/>
    <w:rsid w:val="00197BD5"/>
    <w:rsid w:val="001A0820"/>
    <w:rsid w:val="001A2AD6"/>
    <w:rsid w:val="001A2EDE"/>
    <w:rsid w:val="001A2F07"/>
    <w:rsid w:val="001A3319"/>
    <w:rsid w:val="001A33B1"/>
    <w:rsid w:val="001A46BF"/>
    <w:rsid w:val="001A4A83"/>
    <w:rsid w:val="001A4BAD"/>
    <w:rsid w:val="001A4E8B"/>
    <w:rsid w:val="001A63FC"/>
    <w:rsid w:val="001A72CB"/>
    <w:rsid w:val="001A7596"/>
    <w:rsid w:val="001A7807"/>
    <w:rsid w:val="001B0431"/>
    <w:rsid w:val="001B14DD"/>
    <w:rsid w:val="001B1C88"/>
    <w:rsid w:val="001B1CCD"/>
    <w:rsid w:val="001B2B03"/>
    <w:rsid w:val="001B2CD5"/>
    <w:rsid w:val="001B34FB"/>
    <w:rsid w:val="001B3D89"/>
    <w:rsid w:val="001C02CD"/>
    <w:rsid w:val="001C051D"/>
    <w:rsid w:val="001C0DEB"/>
    <w:rsid w:val="001C1C15"/>
    <w:rsid w:val="001C1E48"/>
    <w:rsid w:val="001C373A"/>
    <w:rsid w:val="001C3B9C"/>
    <w:rsid w:val="001C4095"/>
    <w:rsid w:val="001C4164"/>
    <w:rsid w:val="001C421C"/>
    <w:rsid w:val="001C4828"/>
    <w:rsid w:val="001C4C6A"/>
    <w:rsid w:val="001C60D7"/>
    <w:rsid w:val="001C6F18"/>
    <w:rsid w:val="001C76BE"/>
    <w:rsid w:val="001C7BF8"/>
    <w:rsid w:val="001D000B"/>
    <w:rsid w:val="001D06E1"/>
    <w:rsid w:val="001D0B2F"/>
    <w:rsid w:val="001D45B7"/>
    <w:rsid w:val="001D5884"/>
    <w:rsid w:val="001D58B5"/>
    <w:rsid w:val="001D60F7"/>
    <w:rsid w:val="001D6941"/>
    <w:rsid w:val="001D695C"/>
    <w:rsid w:val="001D70A5"/>
    <w:rsid w:val="001D7835"/>
    <w:rsid w:val="001E02B4"/>
    <w:rsid w:val="001E08D8"/>
    <w:rsid w:val="001E09B7"/>
    <w:rsid w:val="001E134F"/>
    <w:rsid w:val="001E1BB1"/>
    <w:rsid w:val="001E267C"/>
    <w:rsid w:val="001E2CFE"/>
    <w:rsid w:val="001E3D1A"/>
    <w:rsid w:val="001E3ED0"/>
    <w:rsid w:val="001E52B1"/>
    <w:rsid w:val="001E5407"/>
    <w:rsid w:val="001E568F"/>
    <w:rsid w:val="001E5DC9"/>
    <w:rsid w:val="001E63C2"/>
    <w:rsid w:val="001E6A68"/>
    <w:rsid w:val="001F0744"/>
    <w:rsid w:val="001F11B9"/>
    <w:rsid w:val="001F29AE"/>
    <w:rsid w:val="001F3496"/>
    <w:rsid w:val="001F35BF"/>
    <w:rsid w:val="001F3814"/>
    <w:rsid w:val="001F433E"/>
    <w:rsid w:val="001F50F3"/>
    <w:rsid w:val="001F74CE"/>
    <w:rsid w:val="00200065"/>
    <w:rsid w:val="00200F2A"/>
    <w:rsid w:val="002023AC"/>
    <w:rsid w:val="0020352C"/>
    <w:rsid w:val="002035B3"/>
    <w:rsid w:val="00203F1A"/>
    <w:rsid w:val="00204444"/>
    <w:rsid w:val="0020455C"/>
    <w:rsid w:val="00205506"/>
    <w:rsid w:val="00206E8D"/>
    <w:rsid w:val="00206F42"/>
    <w:rsid w:val="002100B0"/>
    <w:rsid w:val="00210204"/>
    <w:rsid w:val="002118E4"/>
    <w:rsid w:val="00211ACC"/>
    <w:rsid w:val="00212398"/>
    <w:rsid w:val="00214525"/>
    <w:rsid w:val="0021466F"/>
    <w:rsid w:val="002153A8"/>
    <w:rsid w:val="002156CA"/>
    <w:rsid w:val="0021580B"/>
    <w:rsid w:val="00215F60"/>
    <w:rsid w:val="00217414"/>
    <w:rsid w:val="00217917"/>
    <w:rsid w:val="00221A19"/>
    <w:rsid w:val="00221D24"/>
    <w:rsid w:val="00221D46"/>
    <w:rsid w:val="00221D5F"/>
    <w:rsid w:val="00221FA3"/>
    <w:rsid w:val="00222C5E"/>
    <w:rsid w:val="00223993"/>
    <w:rsid w:val="00224B20"/>
    <w:rsid w:val="002251E1"/>
    <w:rsid w:val="00225D6F"/>
    <w:rsid w:val="00227046"/>
    <w:rsid w:val="00230064"/>
    <w:rsid w:val="00230F4A"/>
    <w:rsid w:val="0023159E"/>
    <w:rsid w:val="00231813"/>
    <w:rsid w:val="00231C3B"/>
    <w:rsid w:val="00232250"/>
    <w:rsid w:val="002325BD"/>
    <w:rsid w:val="00232C9D"/>
    <w:rsid w:val="00233D19"/>
    <w:rsid w:val="00234D0D"/>
    <w:rsid w:val="00235DFB"/>
    <w:rsid w:val="002366FC"/>
    <w:rsid w:val="00236BE6"/>
    <w:rsid w:val="0023752D"/>
    <w:rsid w:val="002376B4"/>
    <w:rsid w:val="00240933"/>
    <w:rsid w:val="0024174B"/>
    <w:rsid w:val="00242247"/>
    <w:rsid w:val="002435EE"/>
    <w:rsid w:val="0024550A"/>
    <w:rsid w:val="00245947"/>
    <w:rsid w:val="00247280"/>
    <w:rsid w:val="00247878"/>
    <w:rsid w:val="0025015C"/>
    <w:rsid w:val="002503CA"/>
    <w:rsid w:val="00250470"/>
    <w:rsid w:val="00251083"/>
    <w:rsid w:val="00252482"/>
    <w:rsid w:val="0025256D"/>
    <w:rsid w:val="00253021"/>
    <w:rsid w:val="0025384C"/>
    <w:rsid w:val="00253965"/>
    <w:rsid w:val="002551A6"/>
    <w:rsid w:val="0025563E"/>
    <w:rsid w:val="002559DF"/>
    <w:rsid w:val="00255BCF"/>
    <w:rsid w:val="00256108"/>
    <w:rsid w:val="002573DD"/>
    <w:rsid w:val="00261239"/>
    <w:rsid w:val="0026204D"/>
    <w:rsid w:val="002623E3"/>
    <w:rsid w:val="0026324A"/>
    <w:rsid w:val="00264343"/>
    <w:rsid w:val="002643A6"/>
    <w:rsid w:val="00264928"/>
    <w:rsid w:val="00264952"/>
    <w:rsid w:val="0026536A"/>
    <w:rsid w:val="00265571"/>
    <w:rsid w:val="0026578D"/>
    <w:rsid w:val="00265E18"/>
    <w:rsid w:val="00265EB3"/>
    <w:rsid w:val="002662BD"/>
    <w:rsid w:val="0026686D"/>
    <w:rsid w:val="00266928"/>
    <w:rsid w:val="0026738E"/>
    <w:rsid w:val="0026780C"/>
    <w:rsid w:val="00267B1D"/>
    <w:rsid w:val="002705A0"/>
    <w:rsid w:val="00270F92"/>
    <w:rsid w:val="00271588"/>
    <w:rsid w:val="00272654"/>
    <w:rsid w:val="00272B4F"/>
    <w:rsid w:val="00273CAC"/>
    <w:rsid w:val="00273E2F"/>
    <w:rsid w:val="00273EA2"/>
    <w:rsid w:val="00273FE6"/>
    <w:rsid w:val="002743F5"/>
    <w:rsid w:val="0027446D"/>
    <w:rsid w:val="0027459C"/>
    <w:rsid w:val="00274895"/>
    <w:rsid w:val="0027539F"/>
    <w:rsid w:val="0027558F"/>
    <w:rsid w:val="00276176"/>
    <w:rsid w:val="002764B3"/>
    <w:rsid w:val="00276794"/>
    <w:rsid w:val="00276C3E"/>
    <w:rsid w:val="00276E57"/>
    <w:rsid w:val="002776DA"/>
    <w:rsid w:val="002778C8"/>
    <w:rsid w:val="00281101"/>
    <w:rsid w:val="0028111D"/>
    <w:rsid w:val="0028188A"/>
    <w:rsid w:val="00281CF1"/>
    <w:rsid w:val="002829A5"/>
    <w:rsid w:val="002832A0"/>
    <w:rsid w:val="00283699"/>
    <w:rsid w:val="002843AE"/>
    <w:rsid w:val="0028454A"/>
    <w:rsid w:val="00284B8E"/>
    <w:rsid w:val="00286B9C"/>
    <w:rsid w:val="002903A6"/>
    <w:rsid w:val="002909A6"/>
    <w:rsid w:val="00291625"/>
    <w:rsid w:val="002921A9"/>
    <w:rsid w:val="00295131"/>
    <w:rsid w:val="00295B2A"/>
    <w:rsid w:val="00295D8B"/>
    <w:rsid w:val="002977D1"/>
    <w:rsid w:val="00297A55"/>
    <w:rsid w:val="002A04FA"/>
    <w:rsid w:val="002A0727"/>
    <w:rsid w:val="002A08B9"/>
    <w:rsid w:val="002A1CD1"/>
    <w:rsid w:val="002A1D8E"/>
    <w:rsid w:val="002A2486"/>
    <w:rsid w:val="002A33E9"/>
    <w:rsid w:val="002A4062"/>
    <w:rsid w:val="002A4538"/>
    <w:rsid w:val="002A5D12"/>
    <w:rsid w:val="002A6310"/>
    <w:rsid w:val="002A6858"/>
    <w:rsid w:val="002A727C"/>
    <w:rsid w:val="002A78C1"/>
    <w:rsid w:val="002B0116"/>
    <w:rsid w:val="002B1443"/>
    <w:rsid w:val="002B261B"/>
    <w:rsid w:val="002B27DE"/>
    <w:rsid w:val="002B2850"/>
    <w:rsid w:val="002B34C4"/>
    <w:rsid w:val="002B3953"/>
    <w:rsid w:val="002B40AB"/>
    <w:rsid w:val="002B47DD"/>
    <w:rsid w:val="002B498F"/>
    <w:rsid w:val="002B4BD7"/>
    <w:rsid w:val="002B5534"/>
    <w:rsid w:val="002B627D"/>
    <w:rsid w:val="002B750E"/>
    <w:rsid w:val="002B7DA4"/>
    <w:rsid w:val="002C013E"/>
    <w:rsid w:val="002C04E8"/>
    <w:rsid w:val="002C196B"/>
    <w:rsid w:val="002C1FDA"/>
    <w:rsid w:val="002C22E0"/>
    <w:rsid w:val="002C27BD"/>
    <w:rsid w:val="002C2BEF"/>
    <w:rsid w:val="002C4C8F"/>
    <w:rsid w:val="002C4E43"/>
    <w:rsid w:val="002C545C"/>
    <w:rsid w:val="002C60D9"/>
    <w:rsid w:val="002C6BD0"/>
    <w:rsid w:val="002C7298"/>
    <w:rsid w:val="002C75E7"/>
    <w:rsid w:val="002C7C41"/>
    <w:rsid w:val="002D02C0"/>
    <w:rsid w:val="002D0488"/>
    <w:rsid w:val="002D0736"/>
    <w:rsid w:val="002D0C5D"/>
    <w:rsid w:val="002D167E"/>
    <w:rsid w:val="002D1A46"/>
    <w:rsid w:val="002D36DB"/>
    <w:rsid w:val="002D3918"/>
    <w:rsid w:val="002D4572"/>
    <w:rsid w:val="002D6A71"/>
    <w:rsid w:val="002D6DB7"/>
    <w:rsid w:val="002D6E69"/>
    <w:rsid w:val="002E072F"/>
    <w:rsid w:val="002E0C86"/>
    <w:rsid w:val="002E232C"/>
    <w:rsid w:val="002E2E3F"/>
    <w:rsid w:val="002E46B6"/>
    <w:rsid w:val="002E4F45"/>
    <w:rsid w:val="002E598C"/>
    <w:rsid w:val="002F07CC"/>
    <w:rsid w:val="002F0CCD"/>
    <w:rsid w:val="002F1389"/>
    <w:rsid w:val="002F1CAA"/>
    <w:rsid w:val="002F278F"/>
    <w:rsid w:val="002F2915"/>
    <w:rsid w:val="002F2E04"/>
    <w:rsid w:val="002F3AE2"/>
    <w:rsid w:val="002F5D60"/>
    <w:rsid w:val="002F5F70"/>
    <w:rsid w:val="002F5FA0"/>
    <w:rsid w:val="002F6AF5"/>
    <w:rsid w:val="0030049D"/>
    <w:rsid w:val="00300DDE"/>
    <w:rsid w:val="00300F5A"/>
    <w:rsid w:val="0030232E"/>
    <w:rsid w:val="00303544"/>
    <w:rsid w:val="003035DD"/>
    <w:rsid w:val="00304D42"/>
    <w:rsid w:val="00304E28"/>
    <w:rsid w:val="00307D30"/>
    <w:rsid w:val="00310AE9"/>
    <w:rsid w:val="003119F0"/>
    <w:rsid w:val="00313BD0"/>
    <w:rsid w:val="00314225"/>
    <w:rsid w:val="0031426E"/>
    <w:rsid w:val="003146CF"/>
    <w:rsid w:val="00314909"/>
    <w:rsid w:val="00315016"/>
    <w:rsid w:val="003151A4"/>
    <w:rsid w:val="00315BAD"/>
    <w:rsid w:val="003162D1"/>
    <w:rsid w:val="003170E4"/>
    <w:rsid w:val="003171D1"/>
    <w:rsid w:val="00317854"/>
    <w:rsid w:val="00317959"/>
    <w:rsid w:val="00317A42"/>
    <w:rsid w:val="00321116"/>
    <w:rsid w:val="003227C2"/>
    <w:rsid w:val="00323F1E"/>
    <w:rsid w:val="003248E5"/>
    <w:rsid w:val="003249A2"/>
    <w:rsid w:val="0032725F"/>
    <w:rsid w:val="00330ED6"/>
    <w:rsid w:val="00332BBA"/>
    <w:rsid w:val="0033391C"/>
    <w:rsid w:val="003359CE"/>
    <w:rsid w:val="0033600F"/>
    <w:rsid w:val="0033689D"/>
    <w:rsid w:val="00336B62"/>
    <w:rsid w:val="00340D4A"/>
    <w:rsid w:val="00341798"/>
    <w:rsid w:val="00341D2B"/>
    <w:rsid w:val="00341DAC"/>
    <w:rsid w:val="00343180"/>
    <w:rsid w:val="00343A1E"/>
    <w:rsid w:val="0034422C"/>
    <w:rsid w:val="00344893"/>
    <w:rsid w:val="00344FB1"/>
    <w:rsid w:val="00345F87"/>
    <w:rsid w:val="00346376"/>
    <w:rsid w:val="003465FD"/>
    <w:rsid w:val="0034676F"/>
    <w:rsid w:val="00346B16"/>
    <w:rsid w:val="003474ED"/>
    <w:rsid w:val="003478F4"/>
    <w:rsid w:val="003501DE"/>
    <w:rsid w:val="00350620"/>
    <w:rsid w:val="00352870"/>
    <w:rsid w:val="003535BF"/>
    <w:rsid w:val="003539AF"/>
    <w:rsid w:val="00353C9A"/>
    <w:rsid w:val="00354E15"/>
    <w:rsid w:val="003569D2"/>
    <w:rsid w:val="00356C68"/>
    <w:rsid w:val="00357548"/>
    <w:rsid w:val="00360027"/>
    <w:rsid w:val="00360035"/>
    <w:rsid w:val="003601D5"/>
    <w:rsid w:val="003612F2"/>
    <w:rsid w:val="00361915"/>
    <w:rsid w:val="00361BAB"/>
    <w:rsid w:val="00361E28"/>
    <w:rsid w:val="00362AB2"/>
    <w:rsid w:val="003640A4"/>
    <w:rsid w:val="003650C8"/>
    <w:rsid w:val="00365286"/>
    <w:rsid w:val="00365B2B"/>
    <w:rsid w:val="003679B1"/>
    <w:rsid w:val="003715E2"/>
    <w:rsid w:val="003716BF"/>
    <w:rsid w:val="00372A24"/>
    <w:rsid w:val="00372C8C"/>
    <w:rsid w:val="00373B6B"/>
    <w:rsid w:val="00373D52"/>
    <w:rsid w:val="00373FAF"/>
    <w:rsid w:val="0037470A"/>
    <w:rsid w:val="00374A2D"/>
    <w:rsid w:val="00375432"/>
    <w:rsid w:val="00377544"/>
    <w:rsid w:val="00380240"/>
    <w:rsid w:val="0038263C"/>
    <w:rsid w:val="00382C6A"/>
    <w:rsid w:val="00383153"/>
    <w:rsid w:val="00383C10"/>
    <w:rsid w:val="00383CF3"/>
    <w:rsid w:val="00385832"/>
    <w:rsid w:val="00385AA3"/>
    <w:rsid w:val="003860B7"/>
    <w:rsid w:val="00390913"/>
    <w:rsid w:val="00390B50"/>
    <w:rsid w:val="00391B87"/>
    <w:rsid w:val="00391E52"/>
    <w:rsid w:val="003921CC"/>
    <w:rsid w:val="00393C70"/>
    <w:rsid w:val="0039508F"/>
    <w:rsid w:val="00395CBA"/>
    <w:rsid w:val="003961E7"/>
    <w:rsid w:val="00396964"/>
    <w:rsid w:val="00397316"/>
    <w:rsid w:val="00397461"/>
    <w:rsid w:val="003A0BDC"/>
    <w:rsid w:val="003A135F"/>
    <w:rsid w:val="003A13F9"/>
    <w:rsid w:val="003A15D0"/>
    <w:rsid w:val="003A3470"/>
    <w:rsid w:val="003A3A63"/>
    <w:rsid w:val="003A59FD"/>
    <w:rsid w:val="003A62E6"/>
    <w:rsid w:val="003A6537"/>
    <w:rsid w:val="003A6CD9"/>
    <w:rsid w:val="003B0CD8"/>
    <w:rsid w:val="003B1DC9"/>
    <w:rsid w:val="003B231C"/>
    <w:rsid w:val="003B26EE"/>
    <w:rsid w:val="003B52FB"/>
    <w:rsid w:val="003B5A78"/>
    <w:rsid w:val="003B6EE4"/>
    <w:rsid w:val="003B71BC"/>
    <w:rsid w:val="003B724A"/>
    <w:rsid w:val="003B7279"/>
    <w:rsid w:val="003B7285"/>
    <w:rsid w:val="003C332F"/>
    <w:rsid w:val="003C4215"/>
    <w:rsid w:val="003C4766"/>
    <w:rsid w:val="003C5109"/>
    <w:rsid w:val="003C5E91"/>
    <w:rsid w:val="003C6424"/>
    <w:rsid w:val="003D043F"/>
    <w:rsid w:val="003D0B4F"/>
    <w:rsid w:val="003D1193"/>
    <w:rsid w:val="003D43BF"/>
    <w:rsid w:val="003D590A"/>
    <w:rsid w:val="003D5CA9"/>
    <w:rsid w:val="003D5D07"/>
    <w:rsid w:val="003D62F7"/>
    <w:rsid w:val="003D723E"/>
    <w:rsid w:val="003E00E5"/>
    <w:rsid w:val="003E17E5"/>
    <w:rsid w:val="003E26A3"/>
    <w:rsid w:val="003E2C06"/>
    <w:rsid w:val="003E31EF"/>
    <w:rsid w:val="003E63B3"/>
    <w:rsid w:val="003E6A3B"/>
    <w:rsid w:val="003E7B08"/>
    <w:rsid w:val="003E7BAF"/>
    <w:rsid w:val="003F0912"/>
    <w:rsid w:val="003F198D"/>
    <w:rsid w:val="003F1ADA"/>
    <w:rsid w:val="003F1C56"/>
    <w:rsid w:val="003F303E"/>
    <w:rsid w:val="003F353F"/>
    <w:rsid w:val="003F368E"/>
    <w:rsid w:val="003F3DFA"/>
    <w:rsid w:val="003F4661"/>
    <w:rsid w:val="003F496F"/>
    <w:rsid w:val="003F4C4F"/>
    <w:rsid w:val="003F5551"/>
    <w:rsid w:val="003F7577"/>
    <w:rsid w:val="0040154E"/>
    <w:rsid w:val="00401EDF"/>
    <w:rsid w:val="0040231D"/>
    <w:rsid w:val="00402B75"/>
    <w:rsid w:val="00403532"/>
    <w:rsid w:val="00405CDA"/>
    <w:rsid w:val="004064E9"/>
    <w:rsid w:val="00406CC4"/>
    <w:rsid w:val="00407AA0"/>
    <w:rsid w:val="00407C97"/>
    <w:rsid w:val="004109D2"/>
    <w:rsid w:val="004122BC"/>
    <w:rsid w:val="004125C9"/>
    <w:rsid w:val="004147C8"/>
    <w:rsid w:val="00415091"/>
    <w:rsid w:val="00416547"/>
    <w:rsid w:val="00417044"/>
    <w:rsid w:val="004204A0"/>
    <w:rsid w:val="004209F1"/>
    <w:rsid w:val="00420A50"/>
    <w:rsid w:val="004216CC"/>
    <w:rsid w:val="00421807"/>
    <w:rsid w:val="00421889"/>
    <w:rsid w:val="004226CE"/>
    <w:rsid w:val="00423A77"/>
    <w:rsid w:val="00424DBC"/>
    <w:rsid w:val="00424E11"/>
    <w:rsid w:val="00425020"/>
    <w:rsid w:val="00425E40"/>
    <w:rsid w:val="004267C7"/>
    <w:rsid w:val="0042691E"/>
    <w:rsid w:val="00426A4C"/>
    <w:rsid w:val="00430D5B"/>
    <w:rsid w:val="00430E97"/>
    <w:rsid w:val="00430EBE"/>
    <w:rsid w:val="004321E4"/>
    <w:rsid w:val="00432600"/>
    <w:rsid w:val="004327C0"/>
    <w:rsid w:val="004328FA"/>
    <w:rsid w:val="00432CE6"/>
    <w:rsid w:val="0043382A"/>
    <w:rsid w:val="00434AB9"/>
    <w:rsid w:val="004355E3"/>
    <w:rsid w:val="004359B6"/>
    <w:rsid w:val="00440763"/>
    <w:rsid w:val="00440BC3"/>
    <w:rsid w:val="00441025"/>
    <w:rsid w:val="00441063"/>
    <w:rsid w:val="00442881"/>
    <w:rsid w:val="00443EA8"/>
    <w:rsid w:val="004456D4"/>
    <w:rsid w:val="0044661C"/>
    <w:rsid w:val="00446CBE"/>
    <w:rsid w:val="00450475"/>
    <w:rsid w:val="00451E00"/>
    <w:rsid w:val="0045402F"/>
    <w:rsid w:val="00455130"/>
    <w:rsid w:val="004567C8"/>
    <w:rsid w:val="00456FD8"/>
    <w:rsid w:val="00457B15"/>
    <w:rsid w:val="004602B5"/>
    <w:rsid w:val="004611B1"/>
    <w:rsid w:val="004611E4"/>
    <w:rsid w:val="00461AAF"/>
    <w:rsid w:val="00462D2A"/>
    <w:rsid w:val="00463A31"/>
    <w:rsid w:val="00464E5A"/>
    <w:rsid w:val="00464E74"/>
    <w:rsid w:val="00464F22"/>
    <w:rsid w:val="004671C2"/>
    <w:rsid w:val="0047031C"/>
    <w:rsid w:val="00470EDC"/>
    <w:rsid w:val="0047268C"/>
    <w:rsid w:val="00473759"/>
    <w:rsid w:val="0047376B"/>
    <w:rsid w:val="00473B63"/>
    <w:rsid w:val="00473C8E"/>
    <w:rsid w:val="00474BF1"/>
    <w:rsid w:val="00474D17"/>
    <w:rsid w:val="00474F16"/>
    <w:rsid w:val="0047593F"/>
    <w:rsid w:val="00475E62"/>
    <w:rsid w:val="00476F7D"/>
    <w:rsid w:val="00477A98"/>
    <w:rsid w:val="00477D70"/>
    <w:rsid w:val="00480191"/>
    <w:rsid w:val="00481259"/>
    <w:rsid w:val="0048200C"/>
    <w:rsid w:val="00483F62"/>
    <w:rsid w:val="004840F0"/>
    <w:rsid w:val="00484671"/>
    <w:rsid w:val="00485544"/>
    <w:rsid w:val="004859C2"/>
    <w:rsid w:val="00485B8C"/>
    <w:rsid w:val="00485D8B"/>
    <w:rsid w:val="00485E05"/>
    <w:rsid w:val="00485FEB"/>
    <w:rsid w:val="004915FF"/>
    <w:rsid w:val="00493033"/>
    <w:rsid w:val="00493042"/>
    <w:rsid w:val="00494598"/>
    <w:rsid w:val="004945EC"/>
    <w:rsid w:val="00494E8C"/>
    <w:rsid w:val="00497781"/>
    <w:rsid w:val="004A1418"/>
    <w:rsid w:val="004A174F"/>
    <w:rsid w:val="004A1840"/>
    <w:rsid w:val="004A1B9C"/>
    <w:rsid w:val="004A2E20"/>
    <w:rsid w:val="004A3363"/>
    <w:rsid w:val="004A6347"/>
    <w:rsid w:val="004A717C"/>
    <w:rsid w:val="004A749D"/>
    <w:rsid w:val="004B0094"/>
    <w:rsid w:val="004B07E8"/>
    <w:rsid w:val="004B2A20"/>
    <w:rsid w:val="004B2E18"/>
    <w:rsid w:val="004B33DF"/>
    <w:rsid w:val="004B4C63"/>
    <w:rsid w:val="004B55AA"/>
    <w:rsid w:val="004B5ABA"/>
    <w:rsid w:val="004B6077"/>
    <w:rsid w:val="004B6687"/>
    <w:rsid w:val="004B6787"/>
    <w:rsid w:val="004B7EE5"/>
    <w:rsid w:val="004C0070"/>
    <w:rsid w:val="004C087E"/>
    <w:rsid w:val="004C1511"/>
    <w:rsid w:val="004C1D30"/>
    <w:rsid w:val="004C21C2"/>
    <w:rsid w:val="004C27ED"/>
    <w:rsid w:val="004D0AB7"/>
    <w:rsid w:val="004D2A7C"/>
    <w:rsid w:val="004D3A18"/>
    <w:rsid w:val="004D3EA6"/>
    <w:rsid w:val="004D3F43"/>
    <w:rsid w:val="004D42E3"/>
    <w:rsid w:val="004D758E"/>
    <w:rsid w:val="004E0143"/>
    <w:rsid w:val="004E06FB"/>
    <w:rsid w:val="004E1BEC"/>
    <w:rsid w:val="004E2AC5"/>
    <w:rsid w:val="004E336A"/>
    <w:rsid w:val="004E4062"/>
    <w:rsid w:val="004E48EA"/>
    <w:rsid w:val="004E51D1"/>
    <w:rsid w:val="004E530D"/>
    <w:rsid w:val="004E5C8D"/>
    <w:rsid w:val="004E7391"/>
    <w:rsid w:val="004F01E9"/>
    <w:rsid w:val="004F0B68"/>
    <w:rsid w:val="004F253B"/>
    <w:rsid w:val="004F2BE7"/>
    <w:rsid w:val="004F3D2A"/>
    <w:rsid w:val="004F4234"/>
    <w:rsid w:val="004F45AD"/>
    <w:rsid w:val="004F4D17"/>
    <w:rsid w:val="004F5257"/>
    <w:rsid w:val="004F546B"/>
    <w:rsid w:val="004F5553"/>
    <w:rsid w:val="004F5722"/>
    <w:rsid w:val="004F5F5D"/>
    <w:rsid w:val="004F70DD"/>
    <w:rsid w:val="004F7A48"/>
    <w:rsid w:val="00501657"/>
    <w:rsid w:val="0050290B"/>
    <w:rsid w:val="00502D35"/>
    <w:rsid w:val="00503299"/>
    <w:rsid w:val="005034EC"/>
    <w:rsid w:val="00504245"/>
    <w:rsid w:val="00504271"/>
    <w:rsid w:val="00504AC6"/>
    <w:rsid w:val="00505764"/>
    <w:rsid w:val="00505B38"/>
    <w:rsid w:val="00505F7A"/>
    <w:rsid w:val="00506958"/>
    <w:rsid w:val="00506AA7"/>
    <w:rsid w:val="00506F86"/>
    <w:rsid w:val="00506F91"/>
    <w:rsid w:val="00510902"/>
    <w:rsid w:val="00512068"/>
    <w:rsid w:val="0051321D"/>
    <w:rsid w:val="00514E6B"/>
    <w:rsid w:val="0051551B"/>
    <w:rsid w:val="00516F3B"/>
    <w:rsid w:val="005205B5"/>
    <w:rsid w:val="0052171C"/>
    <w:rsid w:val="00522537"/>
    <w:rsid w:val="005237ED"/>
    <w:rsid w:val="005245A9"/>
    <w:rsid w:val="00524754"/>
    <w:rsid w:val="00524E16"/>
    <w:rsid w:val="00526C5B"/>
    <w:rsid w:val="005272B8"/>
    <w:rsid w:val="0052755F"/>
    <w:rsid w:val="005279B7"/>
    <w:rsid w:val="00527A17"/>
    <w:rsid w:val="00530F81"/>
    <w:rsid w:val="0053175A"/>
    <w:rsid w:val="00531EA0"/>
    <w:rsid w:val="00532759"/>
    <w:rsid w:val="005333A9"/>
    <w:rsid w:val="00533BDE"/>
    <w:rsid w:val="00533D39"/>
    <w:rsid w:val="00534126"/>
    <w:rsid w:val="0053553F"/>
    <w:rsid w:val="005367C7"/>
    <w:rsid w:val="005367CE"/>
    <w:rsid w:val="00537DE8"/>
    <w:rsid w:val="00540B60"/>
    <w:rsid w:val="0054120B"/>
    <w:rsid w:val="005412CF"/>
    <w:rsid w:val="00541F44"/>
    <w:rsid w:val="00541FB3"/>
    <w:rsid w:val="0054326B"/>
    <w:rsid w:val="00544130"/>
    <w:rsid w:val="005448F4"/>
    <w:rsid w:val="00545531"/>
    <w:rsid w:val="005459AB"/>
    <w:rsid w:val="00545EC8"/>
    <w:rsid w:val="00546167"/>
    <w:rsid w:val="0054646D"/>
    <w:rsid w:val="005468F8"/>
    <w:rsid w:val="00546BE2"/>
    <w:rsid w:val="00547465"/>
    <w:rsid w:val="00550D4C"/>
    <w:rsid w:val="00550F02"/>
    <w:rsid w:val="00550F71"/>
    <w:rsid w:val="00552143"/>
    <w:rsid w:val="00552254"/>
    <w:rsid w:val="0055286F"/>
    <w:rsid w:val="00553161"/>
    <w:rsid w:val="0055367D"/>
    <w:rsid w:val="00556E67"/>
    <w:rsid w:val="00557793"/>
    <w:rsid w:val="005579E4"/>
    <w:rsid w:val="00557B34"/>
    <w:rsid w:val="005617A4"/>
    <w:rsid w:val="0056359C"/>
    <w:rsid w:val="00564B38"/>
    <w:rsid w:val="00566C83"/>
    <w:rsid w:val="00566F63"/>
    <w:rsid w:val="0056720D"/>
    <w:rsid w:val="005708CC"/>
    <w:rsid w:val="00570F9D"/>
    <w:rsid w:val="00571503"/>
    <w:rsid w:val="00571A6F"/>
    <w:rsid w:val="00571F8F"/>
    <w:rsid w:val="005736CB"/>
    <w:rsid w:val="00573D77"/>
    <w:rsid w:val="00574A46"/>
    <w:rsid w:val="00576439"/>
    <w:rsid w:val="0057787A"/>
    <w:rsid w:val="005779DB"/>
    <w:rsid w:val="00577B5F"/>
    <w:rsid w:val="00580C41"/>
    <w:rsid w:val="005815F5"/>
    <w:rsid w:val="00581E68"/>
    <w:rsid w:val="0058337F"/>
    <w:rsid w:val="0058360D"/>
    <w:rsid w:val="005838DC"/>
    <w:rsid w:val="00584E9B"/>
    <w:rsid w:val="005854B1"/>
    <w:rsid w:val="0058686C"/>
    <w:rsid w:val="00587395"/>
    <w:rsid w:val="00590374"/>
    <w:rsid w:val="00590982"/>
    <w:rsid w:val="005909EB"/>
    <w:rsid w:val="00590F8F"/>
    <w:rsid w:val="00592B21"/>
    <w:rsid w:val="00593D28"/>
    <w:rsid w:val="005946E7"/>
    <w:rsid w:val="00594C5A"/>
    <w:rsid w:val="00596A63"/>
    <w:rsid w:val="00597436"/>
    <w:rsid w:val="0059780E"/>
    <w:rsid w:val="005A0111"/>
    <w:rsid w:val="005A1981"/>
    <w:rsid w:val="005A2659"/>
    <w:rsid w:val="005A4C08"/>
    <w:rsid w:val="005A519F"/>
    <w:rsid w:val="005A51E5"/>
    <w:rsid w:val="005A55A7"/>
    <w:rsid w:val="005A799B"/>
    <w:rsid w:val="005A7B4A"/>
    <w:rsid w:val="005B0575"/>
    <w:rsid w:val="005B084C"/>
    <w:rsid w:val="005B0EBA"/>
    <w:rsid w:val="005B160A"/>
    <w:rsid w:val="005B1990"/>
    <w:rsid w:val="005B4470"/>
    <w:rsid w:val="005B7559"/>
    <w:rsid w:val="005B7835"/>
    <w:rsid w:val="005B7B0D"/>
    <w:rsid w:val="005C0949"/>
    <w:rsid w:val="005C0A65"/>
    <w:rsid w:val="005C0B78"/>
    <w:rsid w:val="005C0D75"/>
    <w:rsid w:val="005C1064"/>
    <w:rsid w:val="005C174A"/>
    <w:rsid w:val="005C1778"/>
    <w:rsid w:val="005C3E2D"/>
    <w:rsid w:val="005C5ADC"/>
    <w:rsid w:val="005C5B8D"/>
    <w:rsid w:val="005C6FBA"/>
    <w:rsid w:val="005C7A10"/>
    <w:rsid w:val="005C7F4C"/>
    <w:rsid w:val="005D19CE"/>
    <w:rsid w:val="005D1BFF"/>
    <w:rsid w:val="005D1D89"/>
    <w:rsid w:val="005D2023"/>
    <w:rsid w:val="005D219F"/>
    <w:rsid w:val="005D2280"/>
    <w:rsid w:val="005D281D"/>
    <w:rsid w:val="005D3177"/>
    <w:rsid w:val="005D4A16"/>
    <w:rsid w:val="005D62CA"/>
    <w:rsid w:val="005D6E77"/>
    <w:rsid w:val="005E12C1"/>
    <w:rsid w:val="005E1B7F"/>
    <w:rsid w:val="005E2470"/>
    <w:rsid w:val="005E277A"/>
    <w:rsid w:val="005E3000"/>
    <w:rsid w:val="005E3EA9"/>
    <w:rsid w:val="005E4237"/>
    <w:rsid w:val="005E6A5C"/>
    <w:rsid w:val="005E7387"/>
    <w:rsid w:val="005E754B"/>
    <w:rsid w:val="005E769C"/>
    <w:rsid w:val="005E7AD3"/>
    <w:rsid w:val="005E7FBF"/>
    <w:rsid w:val="005F01CF"/>
    <w:rsid w:val="005F0CA0"/>
    <w:rsid w:val="005F0E99"/>
    <w:rsid w:val="005F1384"/>
    <w:rsid w:val="005F13EF"/>
    <w:rsid w:val="005F1A4B"/>
    <w:rsid w:val="005F2EF3"/>
    <w:rsid w:val="005F37B6"/>
    <w:rsid w:val="005F3976"/>
    <w:rsid w:val="005F561D"/>
    <w:rsid w:val="005F5EDD"/>
    <w:rsid w:val="005F7405"/>
    <w:rsid w:val="005F7FF5"/>
    <w:rsid w:val="0060043C"/>
    <w:rsid w:val="006007F8"/>
    <w:rsid w:val="00602701"/>
    <w:rsid w:val="00602882"/>
    <w:rsid w:val="006047D5"/>
    <w:rsid w:val="00604D0E"/>
    <w:rsid w:val="00605150"/>
    <w:rsid w:val="00605335"/>
    <w:rsid w:val="0060646F"/>
    <w:rsid w:val="00606B1B"/>
    <w:rsid w:val="0060710C"/>
    <w:rsid w:val="00607383"/>
    <w:rsid w:val="00607D28"/>
    <w:rsid w:val="00607DFE"/>
    <w:rsid w:val="006109E7"/>
    <w:rsid w:val="006140F3"/>
    <w:rsid w:val="006144FD"/>
    <w:rsid w:val="00614A84"/>
    <w:rsid w:val="006153DB"/>
    <w:rsid w:val="00615979"/>
    <w:rsid w:val="006163FC"/>
    <w:rsid w:val="00617FB9"/>
    <w:rsid w:val="00620CAF"/>
    <w:rsid w:val="00620F57"/>
    <w:rsid w:val="00621383"/>
    <w:rsid w:val="00622DC6"/>
    <w:rsid w:val="0062360B"/>
    <w:rsid w:val="00623D9A"/>
    <w:rsid w:val="0062647F"/>
    <w:rsid w:val="006264B1"/>
    <w:rsid w:val="006266EF"/>
    <w:rsid w:val="00626CD8"/>
    <w:rsid w:val="00627E22"/>
    <w:rsid w:val="00627E58"/>
    <w:rsid w:val="0063069B"/>
    <w:rsid w:val="00633F45"/>
    <w:rsid w:val="006341C6"/>
    <w:rsid w:val="00634779"/>
    <w:rsid w:val="006347C4"/>
    <w:rsid w:val="00636D6B"/>
    <w:rsid w:val="006372BE"/>
    <w:rsid w:val="00637EF4"/>
    <w:rsid w:val="006424BD"/>
    <w:rsid w:val="00643413"/>
    <w:rsid w:val="0064399C"/>
    <w:rsid w:val="0064420C"/>
    <w:rsid w:val="00647400"/>
    <w:rsid w:val="00647BD0"/>
    <w:rsid w:val="00647F1A"/>
    <w:rsid w:val="006502FA"/>
    <w:rsid w:val="006507F3"/>
    <w:rsid w:val="006511AE"/>
    <w:rsid w:val="006528A4"/>
    <w:rsid w:val="00654E78"/>
    <w:rsid w:val="00655783"/>
    <w:rsid w:val="006558C6"/>
    <w:rsid w:val="00655B1F"/>
    <w:rsid w:val="00655F09"/>
    <w:rsid w:val="00657443"/>
    <w:rsid w:val="00657FF2"/>
    <w:rsid w:val="00660BF7"/>
    <w:rsid w:val="00663994"/>
    <w:rsid w:val="00664A9D"/>
    <w:rsid w:val="00665226"/>
    <w:rsid w:val="006658B3"/>
    <w:rsid w:val="00666348"/>
    <w:rsid w:val="00666FCE"/>
    <w:rsid w:val="006676A1"/>
    <w:rsid w:val="006679EE"/>
    <w:rsid w:val="00667C85"/>
    <w:rsid w:val="00670482"/>
    <w:rsid w:val="00670808"/>
    <w:rsid w:val="0067095F"/>
    <w:rsid w:val="00671BAE"/>
    <w:rsid w:val="006736FC"/>
    <w:rsid w:val="00673923"/>
    <w:rsid w:val="00674976"/>
    <w:rsid w:val="006759CE"/>
    <w:rsid w:val="00675BB5"/>
    <w:rsid w:val="006816E4"/>
    <w:rsid w:val="006822F7"/>
    <w:rsid w:val="00682A8E"/>
    <w:rsid w:val="00683655"/>
    <w:rsid w:val="006845A2"/>
    <w:rsid w:val="00686704"/>
    <w:rsid w:val="00686B9D"/>
    <w:rsid w:val="00686F68"/>
    <w:rsid w:val="006877A8"/>
    <w:rsid w:val="00691B91"/>
    <w:rsid w:val="00692EF1"/>
    <w:rsid w:val="00693D71"/>
    <w:rsid w:val="00694C5C"/>
    <w:rsid w:val="00694DDB"/>
    <w:rsid w:val="00695412"/>
    <w:rsid w:val="00695737"/>
    <w:rsid w:val="006959F9"/>
    <w:rsid w:val="00695F97"/>
    <w:rsid w:val="00697123"/>
    <w:rsid w:val="006A13F9"/>
    <w:rsid w:val="006A2D58"/>
    <w:rsid w:val="006A2DAC"/>
    <w:rsid w:val="006A50A1"/>
    <w:rsid w:val="006A5C85"/>
    <w:rsid w:val="006A6577"/>
    <w:rsid w:val="006A7099"/>
    <w:rsid w:val="006A70D8"/>
    <w:rsid w:val="006A749D"/>
    <w:rsid w:val="006B1365"/>
    <w:rsid w:val="006B1DC7"/>
    <w:rsid w:val="006B449F"/>
    <w:rsid w:val="006B4CEE"/>
    <w:rsid w:val="006B557A"/>
    <w:rsid w:val="006B59E4"/>
    <w:rsid w:val="006B605D"/>
    <w:rsid w:val="006B6512"/>
    <w:rsid w:val="006B736D"/>
    <w:rsid w:val="006B7A98"/>
    <w:rsid w:val="006C267C"/>
    <w:rsid w:val="006C39F0"/>
    <w:rsid w:val="006C4BEC"/>
    <w:rsid w:val="006C66E1"/>
    <w:rsid w:val="006C66F6"/>
    <w:rsid w:val="006D01B8"/>
    <w:rsid w:val="006D09CB"/>
    <w:rsid w:val="006D328F"/>
    <w:rsid w:val="006D59BE"/>
    <w:rsid w:val="006D6A11"/>
    <w:rsid w:val="006D6C92"/>
    <w:rsid w:val="006D79C4"/>
    <w:rsid w:val="006E03D5"/>
    <w:rsid w:val="006E0D34"/>
    <w:rsid w:val="006E1088"/>
    <w:rsid w:val="006E1B9A"/>
    <w:rsid w:val="006E1EF0"/>
    <w:rsid w:val="006E20BB"/>
    <w:rsid w:val="006E2A14"/>
    <w:rsid w:val="006E2F85"/>
    <w:rsid w:val="006E38CA"/>
    <w:rsid w:val="006E4ABF"/>
    <w:rsid w:val="006E58A6"/>
    <w:rsid w:val="006E5EC4"/>
    <w:rsid w:val="006E6A84"/>
    <w:rsid w:val="006E74B0"/>
    <w:rsid w:val="006F0894"/>
    <w:rsid w:val="006F0B71"/>
    <w:rsid w:val="006F2BF5"/>
    <w:rsid w:val="006F2ED7"/>
    <w:rsid w:val="006F30AD"/>
    <w:rsid w:val="006F45FF"/>
    <w:rsid w:val="006F5656"/>
    <w:rsid w:val="006F5A29"/>
    <w:rsid w:val="006F5A39"/>
    <w:rsid w:val="007011C4"/>
    <w:rsid w:val="00702FEA"/>
    <w:rsid w:val="007034F6"/>
    <w:rsid w:val="00703ABE"/>
    <w:rsid w:val="00703B15"/>
    <w:rsid w:val="0070440A"/>
    <w:rsid w:val="00704B73"/>
    <w:rsid w:val="007060FE"/>
    <w:rsid w:val="00706971"/>
    <w:rsid w:val="00706FF6"/>
    <w:rsid w:val="007074D4"/>
    <w:rsid w:val="00712DE8"/>
    <w:rsid w:val="00712EAA"/>
    <w:rsid w:val="007134D1"/>
    <w:rsid w:val="007151B2"/>
    <w:rsid w:val="00715973"/>
    <w:rsid w:val="00720885"/>
    <w:rsid w:val="00720CCF"/>
    <w:rsid w:val="007218F7"/>
    <w:rsid w:val="007219EC"/>
    <w:rsid w:val="00721A68"/>
    <w:rsid w:val="00721CE9"/>
    <w:rsid w:val="00721E00"/>
    <w:rsid w:val="00722573"/>
    <w:rsid w:val="007226C6"/>
    <w:rsid w:val="00723CA2"/>
    <w:rsid w:val="00724175"/>
    <w:rsid w:val="0072449E"/>
    <w:rsid w:val="00724F36"/>
    <w:rsid w:val="007258DB"/>
    <w:rsid w:val="0072617E"/>
    <w:rsid w:val="00726E07"/>
    <w:rsid w:val="007275C7"/>
    <w:rsid w:val="00730241"/>
    <w:rsid w:val="00730994"/>
    <w:rsid w:val="007319A6"/>
    <w:rsid w:val="007324B8"/>
    <w:rsid w:val="00732FF7"/>
    <w:rsid w:val="00733198"/>
    <w:rsid w:val="00733994"/>
    <w:rsid w:val="007343D5"/>
    <w:rsid w:val="00734FB8"/>
    <w:rsid w:val="00735CA0"/>
    <w:rsid w:val="0073782C"/>
    <w:rsid w:val="00740BA0"/>
    <w:rsid w:val="007457F7"/>
    <w:rsid w:val="00746E16"/>
    <w:rsid w:val="007470B4"/>
    <w:rsid w:val="00747164"/>
    <w:rsid w:val="00747ADC"/>
    <w:rsid w:val="00750DFE"/>
    <w:rsid w:val="00753F08"/>
    <w:rsid w:val="00754464"/>
    <w:rsid w:val="00754B5E"/>
    <w:rsid w:val="0075592E"/>
    <w:rsid w:val="00756004"/>
    <w:rsid w:val="007562E3"/>
    <w:rsid w:val="00757343"/>
    <w:rsid w:val="007573EC"/>
    <w:rsid w:val="007575D4"/>
    <w:rsid w:val="007608B5"/>
    <w:rsid w:val="00760F9E"/>
    <w:rsid w:val="00760FB1"/>
    <w:rsid w:val="00761B76"/>
    <w:rsid w:val="00762041"/>
    <w:rsid w:val="0076230E"/>
    <w:rsid w:val="0076239B"/>
    <w:rsid w:val="007632C3"/>
    <w:rsid w:val="00764EEE"/>
    <w:rsid w:val="00765C40"/>
    <w:rsid w:val="00766F4D"/>
    <w:rsid w:val="00767C59"/>
    <w:rsid w:val="00767C7D"/>
    <w:rsid w:val="007705EA"/>
    <w:rsid w:val="007707B7"/>
    <w:rsid w:val="0077105A"/>
    <w:rsid w:val="00771FAB"/>
    <w:rsid w:val="00772ADB"/>
    <w:rsid w:val="00772EF6"/>
    <w:rsid w:val="007733FC"/>
    <w:rsid w:val="00773660"/>
    <w:rsid w:val="0077486D"/>
    <w:rsid w:val="007748CB"/>
    <w:rsid w:val="00775E92"/>
    <w:rsid w:val="007767B0"/>
    <w:rsid w:val="007773DB"/>
    <w:rsid w:val="007779EC"/>
    <w:rsid w:val="00777A9C"/>
    <w:rsid w:val="00777D1F"/>
    <w:rsid w:val="007814D6"/>
    <w:rsid w:val="00781D50"/>
    <w:rsid w:val="00782F6D"/>
    <w:rsid w:val="00783EB2"/>
    <w:rsid w:val="0078488A"/>
    <w:rsid w:val="007849F1"/>
    <w:rsid w:val="00785150"/>
    <w:rsid w:val="007856B0"/>
    <w:rsid w:val="00786812"/>
    <w:rsid w:val="00786B63"/>
    <w:rsid w:val="00786EBB"/>
    <w:rsid w:val="00790DFB"/>
    <w:rsid w:val="00790EE4"/>
    <w:rsid w:val="007912AB"/>
    <w:rsid w:val="00791BE2"/>
    <w:rsid w:val="0079260C"/>
    <w:rsid w:val="00792E5E"/>
    <w:rsid w:val="00793E92"/>
    <w:rsid w:val="00797255"/>
    <w:rsid w:val="007A24C6"/>
    <w:rsid w:val="007A2649"/>
    <w:rsid w:val="007A374C"/>
    <w:rsid w:val="007A41E6"/>
    <w:rsid w:val="007A4F5B"/>
    <w:rsid w:val="007A50E5"/>
    <w:rsid w:val="007A580F"/>
    <w:rsid w:val="007A5E5B"/>
    <w:rsid w:val="007A5FAA"/>
    <w:rsid w:val="007A7372"/>
    <w:rsid w:val="007A7406"/>
    <w:rsid w:val="007A793B"/>
    <w:rsid w:val="007B2D74"/>
    <w:rsid w:val="007B2DB4"/>
    <w:rsid w:val="007B3D9A"/>
    <w:rsid w:val="007B5143"/>
    <w:rsid w:val="007B56AF"/>
    <w:rsid w:val="007B5D1B"/>
    <w:rsid w:val="007B65D3"/>
    <w:rsid w:val="007C027B"/>
    <w:rsid w:val="007C035A"/>
    <w:rsid w:val="007C04C6"/>
    <w:rsid w:val="007C0A18"/>
    <w:rsid w:val="007C0B39"/>
    <w:rsid w:val="007C1AC0"/>
    <w:rsid w:val="007C1CB1"/>
    <w:rsid w:val="007C2436"/>
    <w:rsid w:val="007C26C9"/>
    <w:rsid w:val="007C2E78"/>
    <w:rsid w:val="007C372B"/>
    <w:rsid w:val="007C40D9"/>
    <w:rsid w:val="007C476E"/>
    <w:rsid w:val="007C4969"/>
    <w:rsid w:val="007C4E5D"/>
    <w:rsid w:val="007C54F0"/>
    <w:rsid w:val="007C5D65"/>
    <w:rsid w:val="007C5E46"/>
    <w:rsid w:val="007C64F3"/>
    <w:rsid w:val="007C75D7"/>
    <w:rsid w:val="007D0599"/>
    <w:rsid w:val="007D07E0"/>
    <w:rsid w:val="007D3002"/>
    <w:rsid w:val="007D34A1"/>
    <w:rsid w:val="007D5228"/>
    <w:rsid w:val="007D64D6"/>
    <w:rsid w:val="007D684F"/>
    <w:rsid w:val="007E053C"/>
    <w:rsid w:val="007E1369"/>
    <w:rsid w:val="007E2241"/>
    <w:rsid w:val="007E24BA"/>
    <w:rsid w:val="007E2576"/>
    <w:rsid w:val="007E39C2"/>
    <w:rsid w:val="007E48AB"/>
    <w:rsid w:val="007E5B5C"/>
    <w:rsid w:val="007E5D1D"/>
    <w:rsid w:val="007E62E7"/>
    <w:rsid w:val="007E76AB"/>
    <w:rsid w:val="007E79CD"/>
    <w:rsid w:val="007E7A90"/>
    <w:rsid w:val="007E7CC3"/>
    <w:rsid w:val="007F138F"/>
    <w:rsid w:val="007F2694"/>
    <w:rsid w:val="007F2CB8"/>
    <w:rsid w:val="007F2D4E"/>
    <w:rsid w:val="007F4C43"/>
    <w:rsid w:val="007F6543"/>
    <w:rsid w:val="007F656F"/>
    <w:rsid w:val="007F7122"/>
    <w:rsid w:val="008012C8"/>
    <w:rsid w:val="00801972"/>
    <w:rsid w:val="00801FDB"/>
    <w:rsid w:val="00802F35"/>
    <w:rsid w:val="00802F75"/>
    <w:rsid w:val="008046CA"/>
    <w:rsid w:val="00806A30"/>
    <w:rsid w:val="008110DB"/>
    <w:rsid w:val="00811AC3"/>
    <w:rsid w:val="0081290E"/>
    <w:rsid w:val="00812B22"/>
    <w:rsid w:val="00813236"/>
    <w:rsid w:val="008133A5"/>
    <w:rsid w:val="00813D2F"/>
    <w:rsid w:val="008142AF"/>
    <w:rsid w:val="00814BA8"/>
    <w:rsid w:val="0081556D"/>
    <w:rsid w:val="00815BEF"/>
    <w:rsid w:val="00816C8F"/>
    <w:rsid w:val="00816DEA"/>
    <w:rsid w:val="00817DC4"/>
    <w:rsid w:val="0082143F"/>
    <w:rsid w:val="00822A8F"/>
    <w:rsid w:val="008244EC"/>
    <w:rsid w:val="00824E35"/>
    <w:rsid w:val="008251C9"/>
    <w:rsid w:val="00827347"/>
    <w:rsid w:val="008300F4"/>
    <w:rsid w:val="008310C7"/>
    <w:rsid w:val="00831FA4"/>
    <w:rsid w:val="00832934"/>
    <w:rsid w:val="00833148"/>
    <w:rsid w:val="0083384C"/>
    <w:rsid w:val="008339E3"/>
    <w:rsid w:val="008345CE"/>
    <w:rsid w:val="00836050"/>
    <w:rsid w:val="00836296"/>
    <w:rsid w:val="0083644F"/>
    <w:rsid w:val="00836514"/>
    <w:rsid w:val="00836739"/>
    <w:rsid w:val="00836929"/>
    <w:rsid w:val="00836DF8"/>
    <w:rsid w:val="0084183C"/>
    <w:rsid w:val="00843A0C"/>
    <w:rsid w:val="00843DF8"/>
    <w:rsid w:val="00844190"/>
    <w:rsid w:val="008444AF"/>
    <w:rsid w:val="0084653F"/>
    <w:rsid w:val="00847D42"/>
    <w:rsid w:val="00850832"/>
    <w:rsid w:val="0085188B"/>
    <w:rsid w:val="00852261"/>
    <w:rsid w:val="008523F1"/>
    <w:rsid w:val="0085653C"/>
    <w:rsid w:val="00856811"/>
    <w:rsid w:val="008623BF"/>
    <w:rsid w:val="00862757"/>
    <w:rsid w:val="0086362A"/>
    <w:rsid w:val="008656FE"/>
    <w:rsid w:val="00867206"/>
    <w:rsid w:val="00870475"/>
    <w:rsid w:val="0087143F"/>
    <w:rsid w:val="00871B1C"/>
    <w:rsid w:val="00871BF3"/>
    <w:rsid w:val="008720F2"/>
    <w:rsid w:val="008745CD"/>
    <w:rsid w:val="00874A84"/>
    <w:rsid w:val="00875464"/>
    <w:rsid w:val="008754F9"/>
    <w:rsid w:val="00875644"/>
    <w:rsid w:val="00875B10"/>
    <w:rsid w:val="008762A9"/>
    <w:rsid w:val="008766BC"/>
    <w:rsid w:val="008767BA"/>
    <w:rsid w:val="00877448"/>
    <w:rsid w:val="0088015E"/>
    <w:rsid w:val="00882BD6"/>
    <w:rsid w:val="00882E4B"/>
    <w:rsid w:val="00883088"/>
    <w:rsid w:val="0088378B"/>
    <w:rsid w:val="00883AB9"/>
    <w:rsid w:val="00883AEF"/>
    <w:rsid w:val="0088405E"/>
    <w:rsid w:val="00884391"/>
    <w:rsid w:val="00885085"/>
    <w:rsid w:val="0088588F"/>
    <w:rsid w:val="00885BA1"/>
    <w:rsid w:val="00885D82"/>
    <w:rsid w:val="00885F3E"/>
    <w:rsid w:val="00886836"/>
    <w:rsid w:val="00892272"/>
    <w:rsid w:val="0089287F"/>
    <w:rsid w:val="00893753"/>
    <w:rsid w:val="00893966"/>
    <w:rsid w:val="00894C40"/>
    <w:rsid w:val="00896990"/>
    <w:rsid w:val="0089789D"/>
    <w:rsid w:val="008A1040"/>
    <w:rsid w:val="008A2C43"/>
    <w:rsid w:val="008A2FF7"/>
    <w:rsid w:val="008A3279"/>
    <w:rsid w:val="008A32D6"/>
    <w:rsid w:val="008A4D1A"/>
    <w:rsid w:val="008A50BA"/>
    <w:rsid w:val="008A68D1"/>
    <w:rsid w:val="008A6E17"/>
    <w:rsid w:val="008A7878"/>
    <w:rsid w:val="008A7AF7"/>
    <w:rsid w:val="008B0C9F"/>
    <w:rsid w:val="008B0DA4"/>
    <w:rsid w:val="008B0DE1"/>
    <w:rsid w:val="008B100C"/>
    <w:rsid w:val="008B11AB"/>
    <w:rsid w:val="008B11B4"/>
    <w:rsid w:val="008B1638"/>
    <w:rsid w:val="008B16BE"/>
    <w:rsid w:val="008B1F0C"/>
    <w:rsid w:val="008B2080"/>
    <w:rsid w:val="008B3596"/>
    <w:rsid w:val="008B36F5"/>
    <w:rsid w:val="008B3EE6"/>
    <w:rsid w:val="008B3F9A"/>
    <w:rsid w:val="008B5921"/>
    <w:rsid w:val="008B59ED"/>
    <w:rsid w:val="008B5E65"/>
    <w:rsid w:val="008B5FF0"/>
    <w:rsid w:val="008B689D"/>
    <w:rsid w:val="008B6905"/>
    <w:rsid w:val="008B7C16"/>
    <w:rsid w:val="008B7E1C"/>
    <w:rsid w:val="008C0989"/>
    <w:rsid w:val="008C0B8F"/>
    <w:rsid w:val="008C1436"/>
    <w:rsid w:val="008C1DA1"/>
    <w:rsid w:val="008C212A"/>
    <w:rsid w:val="008C2687"/>
    <w:rsid w:val="008C49A8"/>
    <w:rsid w:val="008C50C4"/>
    <w:rsid w:val="008C5860"/>
    <w:rsid w:val="008C63B2"/>
    <w:rsid w:val="008C7966"/>
    <w:rsid w:val="008D0020"/>
    <w:rsid w:val="008D0ED4"/>
    <w:rsid w:val="008D16BC"/>
    <w:rsid w:val="008D354C"/>
    <w:rsid w:val="008D386F"/>
    <w:rsid w:val="008D42B3"/>
    <w:rsid w:val="008D448C"/>
    <w:rsid w:val="008D4E89"/>
    <w:rsid w:val="008D6D54"/>
    <w:rsid w:val="008D6FC2"/>
    <w:rsid w:val="008D7348"/>
    <w:rsid w:val="008D741E"/>
    <w:rsid w:val="008D7D6B"/>
    <w:rsid w:val="008E124A"/>
    <w:rsid w:val="008E186B"/>
    <w:rsid w:val="008E250E"/>
    <w:rsid w:val="008E4F5A"/>
    <w:rsid w:val="008E6702"/>
    <w:rsid w:val="008E6B85"/>
    <w:rsid w:val="008E6DD1"/>
    <w:rsid w:val="008E7EBC"/>
    <w:rsid w:val="008F0B63"/>
    <w:rsid w:val="008F1734"/>
    <w:rsid w:val="008F1BD6"/>
    <w:rsid w:val="008F1E98"/>
    <w:rsid w:val="008F20EB"/>
    <w:rsid w:val="008F3363"/>
    <w:rsid w:val="008F395B"/>
    <w:rsid w:val="008F47A2"/>
    <w:rsid w:val="008F4A0F"/>
    <w:rsid w:val="008F6710"/>
    <w:rsid w:val="008F6767"/>
    <w:rsid w:val="008F6B69"/>
    <w:rsid w:val="008F6BF0"/>
    <w:rsid w:val="008F6F46"/>
    <w:rsid w:val="008F7007"/>
    <w:rsid w:val="008F705B"/>
    <w:rsid w:val="009009DC"/>
    <w:rsid w:val="00900ED7"/>
    <w:rsid w:val="0090182E"/>
    <w:rsid w:val="009024A1"/>
    <w:rsid w:val="00902B8F"/>
    <w:rsid w:val="009033E7"/>
    <w:rsid w:val="00905428"/>
    <w:rsid w:val="009054C0"/>
    <w:rsid w:val="00905868"/>
    <w:rsid w:val="00905A44"/>
    <w:rsid w:val="00905B14"/>
    <w:rsid w:val="00905DB6"/>
    <w:rsid w:val="00906924"/>
    <w:rsid w:val="00906BCA"/>
    <w:rsid w:val="00907676"/>
    <w:rsid w:val="00907AE6"/>
    <w:rsid w:val="00910036"/>
    <w:rsid w:val="009109A5"/>
    <w:rsid w:val="009119DF"/>
    <w:rsid w:val="00911B69"/>
    <w:rsid w:val="00911E9F"/>
    <w:rsid w:val="009121B8"/>
    <w:rsid w:val="009121F5"/>
    <w:rsid w:val="00912CDA"/>
    <w:rsid w:val="009136EF"/>
    <w:rsid w:val="00913D7A"/>
    <w:rsid w:val="00914DA8"/>
    <w:rsid w:val="00914EF1"/>
    <w:rsid w:val="00915640"/>
    <w:rsid w:val="00916154"/>
    <w:rsid w:val="009165F8"/>
    <w:rsid w:val="009175B7"/>
    <w:rsid w:val="00917975"/>
    <w:rsid w:val="00920024"/>
    <w:rsid w:val="00920184"/>
    <w:rsid w:val="00920B3F"/>
    <w:rsid w:val="00920DC2"/>
    <w:rsid w:val="0092163A"/>
    <w:rsid w:val="009219FD"/>
    <w:rsid w:val="00922028"/>
    <w:rsid w:val="00922178"/>
    <w:rsid w:val="009233C8"/>
    <w:rsid w:val="00923A1F"/>
    <w:rsid w:val="0092451D"/>
    <w:rsid w:val="00924AFD"/>
    <w:rsid w:val="0092622D"/>
    <w:rsid w:val="00926E50"/>
    <w:rsid w:val="009271AB"/>
    <w:rsid w:val="0092752D"/>
    <w:rsid w:val="009311A0"/>
    <w:rsid w:val="009317F0"/>
    <w:rsid w:val="00931926"/>
    <w:rsid w:val="009321CF"/>
    <w:rsid w:val="00932866"/>
    <w:rsid w:val="009359A0"/>
    <w:rsid w:val="00940416"/>
    <w:rsid w:val="00940418"/>
    <w:rsid w:val="009408B5"/>
    <w:rsid w:val="00940B12"/>
    <w:rsid w:val="00940CF1"/>
    <w:rsid w:val="00940D3E"/>
    <w:rsid w:val="00940DE1"/>
    <w:rsid w:val="00941427"/>
    <w:rsid w:val="00941A8B"/>
    <w:rsid w:val="00941EF5"/>
    <w:rsid w:val="00942685"/>
    <w:rsid w:val="009426E9"/>
    <w:rsid w:val="00942914"/>
    <w:rsid w:val="00942D26"/>
    <w:rsid w:val="00943176"/>
    <w:rsid w:val="0094319D"/>
    <w:rsid w:val="00944803"/>
    <w:rsid w:val="00946854"/>
    <w:rsid w:val="00951C89"/>
    <w:rsid w:val="00951FB1"/>
    <w:rsid w:val="00952C24"/>
    <w:rsid w:val="0095429E"/>
    <w:rsid w:val="00954921"/>
    <w:rsid w:val="00954D95"/>
    <w:rsid w:val="009552CC"/>
    <w:rsid w:val="00955361"/>
    <w:rsid w:val="009557C9"/>
    <w:rsid w:val="00956918"/>
    <w:rsid w:val="00956A62"/>
    <w:rsid w:val="00956B08"/>
    <w:rsid w:val="00956F02"/>
    <w:rsid w:val="00957095"/>
    <w:rsid w:val="00957D70"/>
    <w:rsid w:val="0096039B"/>
    <w:rsid w:val="00960D9E"/>
    <w:rsid w:val="00960E62"/>
    <w:rsid w:val="00961E16"/>
    <w:rsid w:val="00961F3A"/>
    <w:rsid w:val="00962CB9"/>
    <w:rsid w:val="009633CA"/>
    <w:rsid w:val="009635B4"/>
    <w:rsid w:val="00964542"/>
    <w:rsid w:val="0096476D"/>
    <w:rsid w:val="009649F4"/>
    <w:rsid w:val="00965ADE"/>
    <w:rsid w:val="00966444"/>
    <w:rsid w:val="00967A90"/>
    <w:rsid w:val="009708C8"/>
    <w:rsid w:val="00971AAF"/>
    <w:rsid w:val="0097236F"/>
    <w:rsid w:val="009729A5"/>
    <w:rsid w:val="00973537"/>
    <w:rsid w:val="00973F62"/>
    <w:rsid w:val="00975EA6"/>
    <w:rsid w:val="009763AF"/>
    <w:rsid w:val="00977A55"/>
    <w:rsid w:val="00977E11"/>
    <w:rsid w:val="00980283"/>
    <w:rsid w:val="009820BC"/>
    <w:rsid w:val="009821F5"/>
    <w:rsid w:val="009830AD"/>
    <w:rsid w:val="0098550D"/>
    <w:rsid w:val="00985FA3"/>
    <w:rsid w:val="00986E64"/>
    <w:rsid w:val="009912C3"/>
    <w:rsid w:val="00991631"/>
    <w:rsid w:val="00991C24"/>
    <w:rsid w:val="00992CEE"/>
    <w:rsid w:val="009946A0"/>
    <w:rsid w:val="00995604"/>
    <w:rsid w:val="009969A7"/>
    <w:rsid w:val="009970B5"/>
    <w:rsid w:val="009971C7"/>
    <w:rsid w:val="009A085A"/>
    <w:rsid w:val="009A0AE4"/>
    <w:rsid w:val="009A21C8"/>
    <w:rsid w:val="009A2A7E"/>
    <w:rsid w:val="009A3862"/>
    <w:rsid w:val="009A41C9"/>
    <w:rsid w:val="009A4B04"/>
    <w:rsid w:val="009A4CF3"/>
    <w:rsid w:val="009A4DEF"/>
    <w:rsid w:val="009A4FBF"/>
    <w:rsid w:val="009A5E9E"/>
    <w:rsid w:val="009A6E79"/>
    <w:rsid w:val="009B0459"/>
    <w:rsid w:val="009B09BB"/>
    <w:rsid w:val="009B0BC1"/>
    <w:rsid w:val="009B0D6A"/>
    <w:rsid w:val="009B1300"/>
    <w:rsid w:val="009B298F"/>
    <w:rsid w:val="009B3A6C"/>
    <w:rsid w:val="009B45E3"/>
    <w:rsid w:val="009B4AED"/>
    <w:rsid w:val="009B568A"/>
    <w:rsid w:val="009B591D"/>
    <w:rsid w:val="009B6043"/>
    <w:rsid w:val="009B66D6"/>
    <w:rsid w:val="009B6933"/>
    <w:rsid w:val="009C0F5D"/>
    <w:rsid w:val="009C11A2"/>
    <w:rsid w:val="009C13D2"/>
    <w:rsid w:val="009C1529"/>
    <w:rsid w:val="009C20D8"/>
    <w:rsid w:val="009C2948"/>
    <w:rsid w:val="009C2A1A"/>
    <w:rsid w:val="009C6134"/>
    <w:rsid w:val="009C6A0C"/>
    <w:rsid w:val="009C6AFD"/>
    <w:rsid w:val="009C729D"/>
    <w:rsid w:val="009C7E67"/>
    <w:rsid w:val="009D0767"/>
    <w:rsid w:val="009D09C2"/>
    <w:rsid w:val="009D09ED"/>
    <w:rsid w:val="009D0FC2"/>
    <w:rsid w:val="009D109F"/>
    <w:rsid w:val="009D209A"/>
    <w:rsid w:val="009D2850"/>
    <w:rsid w:val="009D3028"/>
    <w:rsid w:val="009D3AE8"/>
    <w:rsid w:val="009D40F5"/>
    <w:rsid w:val="009D557D"/>
    <w:rsid w:val="009D7401"/>
    <w:rsid w:val="009E0D73"/>
    <w:rsid w:val="009E20F1"/>
    <w:rsid w:val="009E2FD0"/>
    <w:rsid w:val="009E323F"/>
    <w:rsid w:val="009E3AD5"/>
    <w:rsid w:val="009E4B1E"/>
    <w:rsid w:val="009E5376"/>
    <w:rsid w:val="009E6866"/>
    <w:rsid w:val="009E6B4D"/>
    <w:rsid w:val="009E6CBC"/>
    <w:rsid w:val="009E732F"/>
    <w:rsid w:val="009E73B3"/>
    <w:rsid w:val="009F0B8A"/>
    <w:rsid w:val="009F170C"/>
    <w:rsid w:val="009F29F1"/>
    <w:rsid w:val="009F2B50"/>
    <w:rsid w:val="009F2D75"/>
    <w:rsid w:val="009F3FDF"/>
    <w:rsid w:val="009F436A"/>
    <w:rsid w:val="009F4746"/>
    <w:rsid w:val="009F478C"/>
    <w:rsid w:val="009F6341"/>
    <w:rsid w:val="009F6556"/>
    <w:rsid w:val="00A00BC5"/>
    <w:rsid w:val="00A014E6"/>
    <w:rsid w:val="00A029A5"/>
    <w:rsid w:val="00A03558"/>
    <w:rsid w:val="00A042E6"/>
    <w:rsid w:val="00A04D70"/>
    <w:rsid w:val="00A0503C"/>
    <w:rsid w:val="00A06A29"/>
    <w:rsid w:val="00A073A9"/>
    <w:rsid w:val="00A073EE"/>
    <w:rsid w:val="00A10AE0"/>
    <w:rsid w:val="00A1194B"/>
    <w:rsid w:val="00A11A44"/>
    <w:rsid w:val="00A13D54"/>
    <w:rsid w:val="00A147C0"/>
    <w:rsid w:val="00A14AC9"/>
    <w:rsid w:val="00A14ED7"/>
    <w:rsid w:val="00A150B8"/>
    <w:rsid w:val="00A15F14"/>
    <w:rsid w:val="00A16A54"/>
    <w:rsid w:val="00A16E26"/>
    <w:rsid w:val="00A17297"/>
    <w:rsid w:val="00A17E5E"/>
    <w:rsid w:val="00A20096"/>
    <w:rsid w:val="00A206A4"/>
    <w:rsid w:val="00A2165C"/>
    <w:rsid w:val="00A223AE"/>
    <w:rsid w:val="00A22D5F"/>
    <w:rsid w:val="00A22D87"/>
    <w:rsid w:val="00A22E10"/>
    <w:rsid w:val="00A23073"/>
    <w:rsid w:val="00A23351"/>
    <w:rsid w:val="00A233B9"/>
    <w:rsid w:val="00A241D6"/>
    <w:rsid w:val="00A25045"/>
    <w:rsid w:val="00A25A74"/>
    <w:rsid w:val="00A26118"/>
    <w:rsid w:val="00A27315"/>
    <w:rsid w:val="00A273C0"/>
    <w:rsid w:val="00A27D05"/>
    <w:rsid w:val="00A31793"/>
    <w:rsid w:val="00A31C0A"/>
    <w:rsid w:val="00A322D2"/>
    <w:rsid w:val="00A32505"/>
    <w:rsid w:val="00A32C5F"/>
    <w:rsid w:val="00A33092"/>
    <w:rsid w:val="00A33BB5"/>
    <w:rsid w:val="00A34FC2"/>
    <w:rsid w:val="00A35394"/>
    <w:rsid w:val="00A3606B"/>
    <w:rsid w:val="00A360A3"/>
    <w:rsid w:val="00A367D5"/>
    <w:rsid w:val="00A36DC1"/>
    <w:rsid w:val="00A401AC"/>
    <w:rsid w:val="00A445E5"/>
    <w:rsid w:val="00A44B6D"/>
    <w:rsid w:val="00A45D27"/>
    <w:rsid w:val="00A4684A"/>
    <w:rsid w:val="00A46FD9"/>
    <w:rsid w:val="00A47D5C"/>
    <w:rsid w:val="00A47FFC"/>
    <w:rsid w:val="00A519D9"/>
    <w:rsid w:val="00A53745"/>
    <w:rsid w:val="00A5400C"/>
    <w:rsid w:val="00A555CE"/>
    <w:rsid w:val="00A55B94"/>
    <w:rsid w:val="00A5634A"/>
    <w:rsid w:val="00A56DBD"/>
    <w:rsid w:val="00A56F59"/>
    <w:rsid w:val="00A57127"/>
    <w:rsid w:val="00A57313"/>
    <w:rsid w:val="00A5783C"/>
    <w:rsid w:val="00A608FF"/>
    <w:rsid w:val="00A610E1"/>
    <w:rsid w:val="00A62DB0"/>
    <w:rsid w:val="00A62F24"/>
    <w:rsid w:val="00A63B79"/>
    <w:rsid w:val="00A64192"/>
    <w:rsid w:val="00A644FE"/>
    <w:rsid w:val="00A64F7A"/>
    <w:rsid w:val="00A652A4"/>
    <w:rsid w:val="00A6661D"/>
    <w:rsid w:val="00A671E9"/>
    <w:rsid w:val="00A67ABB"/>
    <w:rsid w:val="00A67C33"/>
    <w:rsid w:val="00A7041D"/>
    <w:rsid w:val="00A70FF0"/>
    <w:rsid w:val="00A71A13"/>
    <w:rsid w:val="00A71B67"/>
    <w:rsid w:val="00A72CF4"/>
    <w:rsid w:val="00A73C83"/>
    <w:rsid w:val="00A74AA5"/>
    <w:rsid w:val="00A75149"/>
    <w:rsid w:val="00A7527A"/>
    <w:rsid w:val="00A75763"/>
    <w:rsid w:val="00A75A26"/>
    <w:rsid w:val="00A75BDB"/>
    <w:rsid w:val="00A766A3"/>
    <w:rsid w:val="00A77CFA"/>
    <w:rsid w:val="00A77D44"/>
    <w:rsid w:val="00A80182"/>
    <w:rsid w:val="00A80BAF"/>
    <w:rsid w:val="00A80CAE"/>
    <w:rsid w:val="00A80E0A"/>
    <w:rsid w:val="00A82A00"/>
    <w:rsid w:val="00A83504"/>
    <w:rsid w:val="00A83C15"/>
    <w:rsid w:val="00A8477D"/>
    <w:rsid w:val="00A8494E"/>
    <w:rsid w:val="00A84C25"/>
    <w:rsid w:val="00A86373"/>
    <w:rsid w:val="00A87117"/>
    <w:rsid w:val="00A8790B"/>
    <w:rsid w:val="00A87E93"/>
    <w:rsid w:val="00A90993"/>
    <w:rsid w:val="00A9164D"/>
    <w:rsid w:val="00A921E8"/>
    <w:rsid w:val="00A92AB8"/>
    <w:rsid w:val="00A93673"/>
    <w:rsid w:val="00A95D79"/>
    <w:rsid w:val="00A95EF5"/>
    <w:rsid w:val="00AA1969"/>
    <w:rsid w:val="00AA3517"/>
    <w:rsid w:val="00AA3AEC"/>
    <w:rsid w:val="00AA3CA2"/>
    <w:rsid w:val="00AA3CDC"/>
    <w:rsid w:val="00AA505B"/>
    <w:rsid w:val="00AA5255"/>
    <w:rsid w:val="00AA5369"/>
    <w:rsid w:val="00AA5BF4"/>
    <w:rsid w:val="00AA71DA"/>
    <w:rsid w:val="00AA7A63"/>
    <w:rsid w:val="00AB033E"/>
    <w:rsid w:val="00AB0350"/>
    <w:rsid w:val="00AB060E"/>
    <w:rsid w:val="00AB0876"/>
    <w:rsid w:val="00AB1026"/>
    <w:rsid w:val="00AB11E9"/>
    <w:rsid w:val="00AB1285"/>
    <w:rsid w:val="00AB1FF0"/>
    <w:rsid w:val="00AB2399"/>
    <w:rsid w:val="00AB3888"/>
    <w:rsid w:val="00AB419F"/>
    <w:rsid w:val="00AB4B0A"/>
    <w:rsid w:val="00AB5F79"/>
    <w:rsid w:val="00AB6536"/>
    <w:rsid w:val="00AB6937"/>
    <w:rsid w:val="00AB6CD8"/>
    <w:rsid w:val="00AB7565"/>
    <w:rsid w:val="00AC05ED"/>
    <w:rsid w:val="00AC0781"/>
    <w:rsid w:val="00AC0803"/>
    <w:rsid w:val="00AC0A5D"/>
    <w:rsid w:val="00AC0EAA"/>
    <w:rsid w:val="00AC1719"/>
    <w:rsid w:val="00AC443A"/>
    <w:rsid w:val="00AC51C9"/>
    <w:rsid w:val="00AC6161"/>
    <w:rsid w:val="00AC6246"/>
    <w:rsid w:val="00AC7217"/>
    <w:rsid w:val="00AC779C"/>
    <w:rsid w:val="00AD05FA"/>
    <w:rsid w:val="00AD0610"/>
    <w:rsid w:val="00AD14BA"/>
    <w:rsid w:val="00AD3141"/>
    <w:rsid w:val="00AD3545"/>
    <w:rsid w:val="00AD3626"/>
    <w:rsid w:val="00AD4156"/>
    <w:rsid w:val="00AD4680"/>
    <w:rsid w:val="00AD6599"/>
    <w:rsid w:val="00AD6A5E"/>
    <w:rsid w:val="00AD721F"/>
    <w:rsid w:val="00AD7CAC"/>
    <w:rsid w:val="00AE2C8F"/>
    <w:rsid w:val="00AE31B0"/>
    <w:rsid w:val="00AE337B"/>
    <w:rsid w:val="00AE6454"/>
    <w:rsid w:val="00AE699A"/>
    <w:rsid w:val="00AE75F3"/>
    <w:rsid w:val="00AF0BFD"/>
    <w:rsid w:val="00AF1965"/>
    <w:rsid w:val="00AF2740"/>
    <w:rsid w:val="00AF364F"/>
    <w:rsid w:val="00AF3830"/>
    <w:rsid w:val="00AF4866"/>
    <w:rsid w:val="00AF4A3D"/>
    <w:rsid w:val="00AF4A82"/>
    <w:rsid w:val="00AF66A7"/>
    <w:rsid w:val="00AF6C07"/>
    <w:rsid w:val="00AF6D4E"/>
    <w:rsid w:val="00AF7A70"/>
    <w:rsid w:val="00B03610"/>
    <w:rsid w:val="00B03948"/>
    <w:rsid w:val="00B039AE"/>
    <w:rsid w:val="00B04AE9"/>
    <w:rsid w:val="00B04DE0"/>
    <w:rsid w:val="00B06DA3"/>
    <w:rsid w:val="00B106C7"/>
    <w:rsid w:val="00B1294D"/>
    <w:rsid w:val="00B1357A"/>
    <w:rsid w:val="00B13678"/>
    <w:rsid w:val="00B13CFB"/>
    <w:rsid w:val="00B1509A"/>
    <w:rsid w:val="00B1683C"/>
    <w:rsid w:val="00B17A78"/>
    <w:rsid w:val="00B21039"/>
    <w:rsid w:val="00B21382"/>
    <w:rsid w:val="00B213ED"/>
    <w:rsid w:val="00B237B0"/>
    <w:rsid w:val="00B23B91"/>
    <w:rsid w:val="00B2515A"/>
    <w:rsid w:val="00B251C5"/>
    <w:rsid w:val="00B254B7"/>
    <w:rsid w:val="00B256A8"/>
    <w:rsid w:val="00B25E8B"/>
    <w:rsid w:val="00B26121"/>
    <w:rsid w:val="00B26564"/>
    <w:rsid w:val="00B2690B"/>
    <w:rsid w:val="00B26C25"/>
    <w:rsid w:val="00B277EB"/>
    <w:rsid w:val="00B30736"/>
    <w:rsid w:val="00B30800"/>
    <w:rsid w:val="00B31205"/>
    <w:rsid w:val="00B3202B"/>
    <w:rsid w:val="00B338F8"/>
    <w:rsid w:val="00B33B4C"/>
    <w:rsid w:val="00B3541C"/>
    <w:rsid w:val="00B35DC1"/>
    <w:rsid w:val="00B37442"/>
    <w:rsid w:val="00B37716"/>
    <w:rsid w:val="00B37CF0"/>
    <w:rsid w:val="00B404A5"/>
    <w:rsid w:val="00B41AC4"/>
    <w:rsid w:val="00B42CF4"/>
    <w:rsid w:val="00B43550"/>
    <w:rsid w:val="00B437E8"/>
    <w:rsid w:val="00B44254"/>
    <w:rsid w:val="00B44D5A"/>
    <w:rsid w:val="00B45264"/>
    <w:rsid w:val="00B4598B"/>
    <w:rsid w:val="00B46B96"/>
    <w:rsid w:val="00B46DB3"/>
    <w:rsid w:val="00B4755B"/>
    <w:rsid w:val="00B50B87"/>
    <w:rsid w:val="00B511E7"/>
    <w:rsid w:val="00B52A7F"/>
    <w:rsid w:val="00B5497C"/>
    <w:rsid w:val="00B54EF5"/>
    <w:rsid w:val="00B566BB"/>
    <w:rsid w:val="00B60BC8"/>
    <w:rsid w:val="00B62095"/>
    <w:rsid w:val="00B620E5"/>
    <w:rsid w:val="00B62420"/>
    <w:rsid w:val="00B62C7D"/>
    <w:rsid w:val="00B62E7C"/>
    <w:rsid w:val="00B64A4C"/>
    <w:rsid w:val="00B64C84"/>
    <w:rsid w:val="00B657A8"/>
    <w:rsid w:val="00B66454"/>
    <w:rsid w:val="00B66683"/>
    <w:rsid w:val="00B66FFA"/>
    <w:rsid w:val="00B72A32"/>
    <w:rsid w:val="00B72E17"/>
    <w:rsid w:val="00B736D8"/>
    <w:rsid w:val="00B73F5B"/>
    <w:rsid w:val="00B74325"/>
    <w:rsid w:val="00B74512"/>
    <w:rsid w:val="00B745FA"/>
    <w:rsid w:val="00B75C7A"/>
    <w:rsid w:val="00B76619"/>
    <w:rsid w:val="00B76C45"/>
    <w:rsid w:val="00B76FC7"/>
    <w:rsid w:val="00B80AEE"/>
    <w:rsid w:val="00B82473"/>
    <w:rsid w:val="00B827F0"/>
    <w:rsid w:val="00B8287F"/>
    <w:rsid w:val="00B82BB0"/>
    <w:rsid w:val="00B830CA"/>
    <w:rsid w:val="00B83578"/>
    <w:rsid w:val="00B84A73"/>
    <w:rsid w:val="00B851B4"/>
    <w:rsid w:val="00B85538"/>
    <w:rsid w:val="00B855D3"/>
    <w:rsid w:val="00B86621"/>
    <w:rsid w:val="00B86C7A"/>
    <w:rsid w:val="00B86CBC"/>
    <w:rsid w:val="00B9060A"/>
    <w:rsid w:val="00B9111A"/>
    <w:rsid w:val="00B91205"/>
    <w:rsid w:val="00B91D9B"/>
    <w:rsid w:val="00B92611"/>
    <w:rsid w:val="00B92E80"/>
    <w:rsid w:val="00B93183"/>
    <w:rsid w:val="00B9342C"/>
    <w:rsid w:val="00B943B9"/>
    <w:rsid w:val="00B94528"/>
    <w:rsid w:val="00B9512A"/>
    <w:rsid w:val="00B9525B"/>
    <w:rsid w:val="00B9582B"/>
    <w:rsid w:val="00B96458"/>
    <w:rsid w:val="00B976C5"/>
    <w:rsid w:val="00BA0930"/>
    <w:rsid w:val="00BA22CA"/>
    <w:rsid w:val="00BA38C9"/>
    <w:rsid w:val="00BA534D"/>
    <w:rsid w:val="00BA63B4"/>
    <w:rsid w:val="00BA6EFC"/>
    <w:rsid w:val="00BA7669"/>
    <w:rsid w:val="00BB05CD"/>
    <w:rsid w:val="00BB0C2D"/>
    <w:rsid w:val="00BB0D31"/>
    <w:rsid w:val="00BB1747"/>
    <w:rsid w:val="00BB2120"/>
    <w:rsid w:val="00BB231A"/>
    <w:rsid w:val="00BB390F"/>
    <w:rsid w:val="00BB3C59"/>
    <w:rsid w:val="00BB4D4D"/>
    <w:rsid w:val="00BB50BF"/>
    <w:rsid w:val="00BB5F3C"/>
    <w:rsid w:val="00BB6026"/>
    <w:rsid w:val="00BC006B"/>
    <w:rsid w:val="00BC0460"/>
    <w:rsid w:val="00BC0723"/>
    <w:rsid w:val="00BC0865"/>
    <w:rsid w:val="00BC093E"/>
    <w:rsid w:val="00BC0FA1"/>
    <w:rsid w:val="00BC1309"/>
    <w:rsid w:val="00BC15B6"/>
    <w:rsid w:val="00BC35F2"/>
    <w:rsid w:val="00BC51C9"/>
    <w:rsid w:val="00BC5805"/>
    <w:rsid w:val="00BC585E"/>
    <w:rsid w:val="00BC78BC"/>
    <w:rsid w:val="00BC7E45"/>
    <w:rsid w:val="00BD008B"/>
    <w:rsid w:val="00BD0164"/>
    <w:rsid w:val="00BD0C2B"/>
    <w:rsid w:val="00BD1C2E"/>
    <w:rsid w:val="00BD2688"/>
    <w:rsid w:val="00BD3F3B"/>
    <w:rsid w:val="00BD463C"/>
    <w:rsid w:val="00BD7801"/>
    <w:rsid w:val="00BD78D2"/>
    <w:rsid w:val="00BE01BC"/>
    <w:rsid w:val="00BE0B54"/>
    <w:rsid w:val="00BE2488"/>
    <w:rsid w:val="00BE2C0A"/>
    <w:rsid w:val="00BE2C49"/>
    <w:rsid w:val="00BE351D"/>
    <w:rsid w:val="00BE3D0D"/>
    <w:rsid w:val="00BE3DA9"/>
    <w:rsid w:val="00BE461A"/>
    <w:rsid w:val="00BE4956"/>
    <w:rsid w:val="00BE55F4"/>
    <w:rsid w:val="00BE591D"/>
    <w:rsid w:val="00BE5C9F"/>
    <w:rsid w:val="00BE6F44"/>
    <w:rsid w:val="00BF1358"/>
    <w:rsid w:val="00BF1751"/>
    <w:rsid w:val="00BF2C0F"/>
    <w:rsid w:val="00BF4B45"/>
    <w:rsid w:val="00BF5716"/>
    <w:rsid w:val="00BF5887"/>
    <w:rsid w:val="00BF62F2"/>
    <w:rsid w:val="00BF772D"/>
    <w:rsid w:val="00BF7DA8"/>
    <w:rsid w:val="00C01B45"/>
    <w:rsid w:val="00C020DF"/>
    <w:rsid w:val="00C035C3"/>
    <w:rsid w:val="00C036A2"/>
    <w:rsid w:val="00C03C6D"/>
    <w:rsid w:val="00C03D5F"/>
    <w:rsid w:val="00C045B4"/>
    <w:rsid w:val="00C04939"/>
    <w:rsid w:val="00C0501F"/>
    <w:rsid w:val="00C056F4"/>
    <w:rsid w:val="00C05821"/>
    <w:rsid w:val="00C06927"/>
    <w:rsid w:val="00C07747"/>
    <w:rsid w:val="00C1024F"/>
    <w:rsid w:val="00C10D5D"/>
    <w:rsid w:val="00C13726"/>
    <w:rsid w:val="00C13C39"/>
    <w:rsid w:val="00C1499C"/>
    <w:rsid w:val="00C155F3"/>
    <w:rsid w:val="00C157AE"/>
    <w:rsid w:val="00C17A03"/>
    <w:rsid w:val="00C17A76"/>
    <w:rsid w:val="00C17C32"/>
    <w:rsid w:val="00C216F4"/>
    <w:rsid w:val="00C21784"/>
    <w:rsid w:val="00C2244A"/>
    <w:rsid w:val="00C22519"/>
    <w:rsid w:val="00C225A0"/>
    <w:rsid w:val="00C2368E"/>
    <w:rsid w:val="00C236E1"/>
    <w:rsid w:val="00C24328"/>
    <w:rsid w:val="00C256E8"/>
    <w:rsid w:val="00C25983"/>
    <w:rsid w:val="00C2678E"/>
    <w:rsid w:val="00C26D40"/>
    <w:rsid w:val="00C27806"/>
    <w:rsid w:val="00C27A3D"/>
    <w:rsid w:val="00C27ACD"/>
    <w:rsid w:val="00C27B75"/>
    <w:rsid w:val="00C27C4E"/>
    <w:rsid w:val="00C303F7"/>
    <w:rsid w:val="00C311FA"/>
    <w:rsid w:val="00C32081"/>
    <w:rsid w:val="00C32485"/>
    <w:rsid w:val="00C33389"/>
    <w:rsid w:val="00C34179"/>
    <w:rsid w:val="00C34A51"/>
    <w:rsid w:val="00C36B7F"/>
    <w:rsid w:val="00C370A8"/>
    <w:rsid w:val="00C40108"/>
    <w:rsid w:val="00C4072B"/>
    <w:rsid w:val="00C417F6"/>
    <w:rsid w:val="00C420FF"/>
    <w:rsid w:val="00C428D6"/>
    <w:rsid w:val="00C428D8"/>
    <w:rsid w:val="00C43EB4"/>
    <w:rsid w:val="00C44C7E"/>
    <w:rsid w:val="00C44EFB"/>
    <w:rsid w:val="00C471A2"/>
    <w:rsid w:val="00C476FF"/>
    <w:rsid w:val="00C539CC"/>
    <w:rsid w:val="00C53CD0"/>
    <w:rsid w:val="00C53E7B"/>
    <w:rsid w:val="00C540F9"/>
    <w:rsid w:val="00C54DDB"/>
    <w:rsid w:val="00C5755B"/>
    <w:rsid w:val="00C60108"/>
    <w:rsid w:val="00C60FB8"/>
    <w:rsid w:val="00C61295"/>
    <w:rsid w:val="00C61409"/>
    <w:rsid w:val="00C629E6"/>
    <w:rsid w:val="00C63943"/>
    <w:rsid w:val="00C64825"/>
    <w:rsid w:val="00C64D7A"/>
    <w:rsid w:val="00C65014"/>
    <w:rsid w:val="00C66441"/>
    <w:rsid w:val="00C66E84"/>
    <w:rsid w:val="00C66FE6"/>
    <w:rsid w:val="00C67563"/>
    <w:rsid w:val="00C70901"/>
    <w:rsid w:val="00C734A4"/>
    <w:rsid w:val="00C73A35"/>
    <w:rsid w:val="00C743C0"/>
    <w:rsid w:val="00C7476B"/>
    <w:rsid w:val="00C7592F"/>
    <w:rsid w:val="00C76D32"/>
    <w:rsid w:val="00C773D6"/>
    <w:rsid w:val="00C7785A"/>
    <w:rsid w:val="00C77908"/>
    <w:rsid w:val="00C802E1"/>
    <w:rsid w:val="00C80CA0"/>
    <w:rsid w:val="00C83723"/>
    <w:rsid w:val="00C838AC"/>
    <w:rsid w:val="00C84921"/>
    <w:rsid w:val="00C85D95"/>
    <w:rsid w:val="00C8669B"/>
    <w:rsid w:val="00C86F9C"/>
    <w:rsid w:val="00C904B8"/>
    <w:rsid w:val="00C90512"/>
    <w:rsid w:val="00C90777"/>
    <w:rsid w:val="00C90D6F"/>
    <w:rsid w:val="00C91468"/>
    <w:rsid w:val="00C91ED5"/>
    <w:rsid w:val="00C922D8"/>
    <w:rsid w:val="00C968CC"/>
    <w:rsid w:val="00C9722E"/>
    <w:rsid w:val="00C977EB"/>
    <w:rsid w:val="00CA0133"/>
    <w:rsid w:val="00CA0C36"/>
    <w:rsid w:val="00CA11C2"/>
    <w:rsid w:val="00CA2631"/>
    <w:rsid w:val="00CA3236"/>
    <w:rsid w:val="00CA333D"/>
    <w:rsid w:val="00CA3F09"/>
    <w:rsid w:val="00CA66BA"/>
    <w:rsid w:val="00CA7001"/>
    <w:rsid w:val="00CA76F8"/>
    <w:rsid w:val="00CB06A5"/>
    <w:rsid w:val="00CB22DF"/>
    <w:rsid w:val="00CB260D"/>
    <w:rsid w:val="00CB36C6"/>
    <w:rsid w:val="00CB3904"/>
    <w:rsid w:val="00CB400E"/>
    <w:rsid w:val="00CB4247"/>
    <w:rsid w:val="00CB52DF"/>
    <w:rsid w:val="00CB54F3"/>
    <w:rsid w:val="00CB5773"/>
    <w:rsid w:val="00CB654A"/>
    <w:rsid w:val="00CB6C5A"/>
    <w:rsid w:val="00CB6D6D"/>
    <w:rsid w:val="00CB6F07"/>
    <w:rsid w:val="00CC021C"/>
    <w:rsid w:val="00CC2970"/>
    <w:rsid w:val="00CC31C7"/>
    <w:rsid w:val="00CC45A3"/>
    <w:rsid w:val="00CC7058"/>
    <w:rsid w:val="00CC7806"/>
    <w:rsid w:val="00CC7E24"/>
    <w:rsid w:val="00CC7FDD"/>
    <w:rsid w:val="00CD1496"/>
    <w:rsid w:val="00CD14DE"/>
    <w:rsid w:val="00CD1715"/>
    <w:rsid w:val="00CD17F4"/>
    <w:rsid w:val="00CD2200"/>
    <w:rsid w:val="00CD270F"/>
    <w:rsid w:val="00CD5529"/>
    <w:rsid w:val="00CD553F"/>
    <w:rsid w:val="00CD728E"/>
    <w:rsid w:val="00CD7AE5"/>
    <w:rsid w:val="00CE059D"/>
    <w:rsid w:val="00CE19C1"/>
    <w:rsid w:val="00CE3556"/>
    <w:rsid w:val="00CE3845"/>
    <w:rsid w:val="00CE3E10"/>
    <w:rsid w:val="00CE4043"/>
    <w:rsid w:val="00CE6A95"/>
    <w:rsid w:val="00CE7AFE"/>
    <w:rsid w:val="00CF02B4"/>
    <w:rsid w:val="00CF032E"/>
    <w:rsid w:val="00CF0637"/>
    <w:rsid w:val="00CF1F93"/>
    <w:rsid w:val="00CF4526"/>
    <w:rsid w:val="00CF4E58"/>
    <w:rsid w:val="00CF4FF5"/>
    <w:rsid w:val="00CF5681"/>
    <w:rsid w:val="00CF5E1F"/>
    <w:rsid w:val="00CF7DCC"/>
    <w:rsid w:val="00D00CC2"/>
    <w:rsid w:val="00D0120D"/>
    <w:rsid w:val="00D01AEB"/>
    <w:rsid w:val="00D0300C"/>
    <w:rsid w:val="00D0308D"/>
    <w:rsid w:val="00D04D94"/>
    <w:rsid w:val="00D05F1A"/>
    <w:rsid w:val="00D0606A"/>
    <w:rsid w:val="00D0680D"/>
    <w:rsid w:val="00D06A47"/>
    <w:rsid w:val="00D07854"/>
    <w:rsid w:val="00D10AC1"/>
    <w:rsid w:val="00D129A3"/>
    <w:rsid w:val="00D1448E"/>
    <w:rsid w:val="00D16B9D"/>
    <w:rsid w:val="00D16FC3"/>
    <w:rsid w:val="00D17357"/>
    <w:rsid w:val="00D1756E"/>
    <w:rsid w:val="00D2160D"/>
    <w:rsid w:val="00D21D49"/>
    <w:rsid w:val="00D22AD1"/>
    <w:rsid w:val="00D22EE9"/>
    <w:rsid w:val="00D24AC7"/>
    <w:rsid w:val="00D25097"/>
    <w:rsid w:val="00D25259"/>
    <w:rsid w:val="00D26788"/>
    <w:rsid w:val="00D26DA5"/>
    <w:rsid w:val="00D311C9"/>
    <w:rsid w:val="00D32AFA"/>
    <w:rsid w:val="00D34940"/>
    <w:rsid w:val="00D34E45"/>
    <w:rsid w:val="00D34EF6"/>
    <w:rsid w:val="00D350D5"/>
    <w:rsid w:val="00D36CA6"/>
    <w:rsid w:val="00D36F95"/>
    <w:rsid w:val="00D37B7A"/>
    <w:rsid w:val="00D40061"/>
    <w:rsid w:val="00D40222"/>
    <w:rsid w:val="00D40448"/>
    <w:rsid w:val="00D40493"/>
    <w:rsid w:val="00D4126F"/>
    <w:rsid w:val="00D415F8"/>
    <w:rsid w:val="00D41E5E"/>
    <w:rsid w:val="00D42656"/>
    <w:rsid w:val="00D4317C"/>
    <w:rsid w:val="00D4439D"/>
    <w:rsid w:val="00D468A0"/>
    <w:rsid w:val="00D46BDF"/>
    <w:rsid w:val="00D474EF"/>
    <w:rsid w:val="00D5002F"/>
    <w:rsid w:val="00D50354"/>
    <w:rsid w:val="00D50581"/>
    <w:rsid w:val="00D5092C"/>
    <w:rsid w:val="00D527A3"/>
    <w:rsid w:val="00D53CF9"/>
    <w:rsid w:val="00D55CDD"/>
    <w:rsid w:val="00D56946"/>
    <w:rsid w:val="00D600F6"/>
    <w:rsid w:val="00D60446"/>
    <w:rsid w:val="00D61D65"/>
    <w:rsid w:val="00D62828"/>
    <w:rsid w:val="00D634B0"/>
    <w:rsid w:val="00D63C05"/>
    <w:rsid w:val="00D65368"/>
    <w:rsid w:val="00D6563D"/>
    <w:rsid w:val="00D65B35"/>
    <w:rsid w:val="00D67599"/>
    <w:rsid w:val="00D701FA"/>
    <w:rsid w:val="00D709D9"/>
    <w:rsid w:val="00D70A11"/>
    <w:rsid w:val="00D719AE"/>
    <w:rsid w:val="00D72913"/>
    <w:rsid w:val="00D7318B"/>
    <w:rsid w:val="00D73296"/>
    <w:rsid w:val="00D746D9"/>
    <w:rsid w:val="00D74716"/>
    <w:rsid w:val="00D74823"/>
    <w:rsid w:val="00D74C44"/>
    <w:rsid w:val="00D762A8"/>
    <w:rsid w:val="00D770DC"/>
    <w:rsid w:val="00D77466"/>
    <w:rsid w:val="00D77941"/>
    <w:rsid w:val="00D77BB0"/>
    <w:rsid w:val="00D802EB"/>
    <w:rsid w:val="00D8099D"/>
    <w:rsid w:val="00D814F5"/>
    <w:rsid w:val="00D82717"/>
    <w:rsid w:val="00D82B26"/>
    <w:rsid w:val="00D834D1"/>
    <w:rsid w:val="00D8412D"/>
    <w:rsid w:val="00D84EF8"/>
    <w:rsid w:val="00D8519B"/>
    <w:rsid w:val="00D85B82"/>
    <w:rsid w:val="00D85BA0"/>
    <w:rsid w:val="00D861D9"/>
    <w:rsid w:val="00D87079"/>
    <w:rsid w:val="00D870A8"/>
    <w:rsid w:val="00D92152"/>
    <w:rsid w:val="00D93220"/>
    <w:rsid w:val="00D9373F"/>
    <w:rsid w:val="00D93967"/>
    <w:rsid w:val="00D93CB9"/>
    <w:rsid w:val="00D93FCD"/>
    <w:rsid w:val="00D94396"/>
    <w:rsid w:val="00D947FA"/>
    <w:rsid w:val="00D94EC8"/>
    <w:rsid w:val="00D962AD"/>
    <w:rsid w:val="00D979CE"/>
    <w:rsid w:val="00D97C2A"/>
    <w:rsid w:val="00D97F38"/>
    <w:rsid w:val="00DA1506"/>
    <w:rsid w:val="00DA17E1"/>
    <w:rsid w:val="00DA20FD"/>
    <w:rsid w:val="00DA2707"/>
    <w:rsid w:val="00DA2ED9"/>
    <w:rsid w:val="00DA3194"/>
    <w:rsid w:val="00DA33D1"/>
    <w:rsid w:val="00DA551D"/>
    <w:rsid w:val="00DA6370"/>
    <w:rsid w:val="00DA65E4"/>
    <w:rsid w:val="00DA7DB3"/>
    <w:rsid w:val="00DB05F9"/>
    <w:rsid w:val="00DB183E"/>
    <w:rsid w:val="00DB1C01"/>
    <w:rsid w:val="00DB270A"/>
    <w:rsid w:val="00DB3D16"/>
    <w:rsid w:val="00DB500E"/>
    <w:rsid w:val="00DB51BA"/>
    <w:rsid w:val="00DB6B50"/>
    <w:rsid w:val="00DB6FF2"/>
    <w:rsid w:val="00DB7008"/>
    <w:rsid w:val="00DC0B06"/>
    <w:rsid w:val="00DC0C3C"/>
    <w:rsid w:val="00DC18C3"/>
    <w:rsid w:val="00DC1D31"/>
    <w:rsid w:val="00DC249D"/>
    <w:rsid w:val="00DC2697"/>
    <w:rsid w:val="00DC2A0D"/>
    <w:rsid w:val="00DC3791"/>
    <w:rsid w:val="00DC3CD3"/>
    <w:rsid w:val="00DC5106"/>
    <w:rsid w:val="00DC68E6"/>
    <w:rsid w:val="00DC740A"/>
    <w:rsid w:val="00DC7488"/>
    <w:rsid w:val="00DD0499"/>
    <w:rsid w:val="00DD22ED"/>
    <w:rsid w:val="00DD44F6"/>
    <w:rsid w:val="00DD55DF"/>
    <w:rsid w:val="00DD5C58"/>
    <w:rsid w:val="00DD758F"/>
    <w:rsid w:val="00DE012B"/>
    <w:rsid w:val="00DE0724"/>
    <w:rsid w:val="00DE09EC"/>
    <w:rsid w:val="00DE129A"/>
    <w:rsid w:val="00DE2BCC"/>
    <w:rsid w:val="00DE46AB"/>
    <w:rsid w:val="00DE4A7E"/>
    <w:rsid w:val="00DE505F"/>
    <w:rsid w:val="00DE630F"/>
    <w:rsid w:val="00DE64CE"/>
    <w:rsid w:val="00DE6519"/>
    <w:rsid w:val="00DE7E17"/>
    <w:rsid w:val="00DF2ED3"/>
    <w:rsid w:val="00DF3C96"/>
    <w:rsid w:val="00DF52AB"/>
    <w:rsid w:val="00DF5DC6"/>
    <w:rsid w:val="00DF5E82"/>
    <w:rsid w:val="00DF7C60"/>
    <w:rsid w:val="00E0034F"/>
    <w:rsid w:val="00E01B51"/>
    <w:rsid w:val="00E01C4C"/>
    <w:rsid w:val="00E03473"/>
    <w:rsid w:val="00E0376A"/>
    <w:rsid w:val="00E047CE"/>
    <w:rsid w:val="00E04924"/>
    <w:rsid w:val="00E0544E"/>
    <w:rsid w:val="00E059D2"/>
    <w:rsid w:val="00E05B2F"/>
    <w:rsid w:val="00E061C0"/>
    <w:rsid w:val="00E06821"/>
    <w:rsid w:val="00E06BCC"/>
    <w:rsid w:val="00E10702"/>
    <w:rsid w:val="00E10C5F"/>
    <w:rsid w:val="00E117AF"/>
    <w:rsid w:val="00E11886"/>
    <w:rsid w:val="00E11A60"/>
    <w:rsid w:val="00E11B26"/>
    <w:rsid w:val="00E11F08"/>
    <w:rsid w:val="00E124E6"/>
    <w:rsid w:val="00E125AD"/>
    <w:rsid w:val="00E1262F"/>
    <w:rsid w:val="00E130F6"/>
    <w:rsid w:val="00E1321C"/>
    <w:rsid w:val="00E146DF"/>
    <w:rsid w:val="00E149CA"/>
    <w:rsid w:val="00E14C72"/>
    <w:rsid w:val="00E15307"/>
    <w:rsid w:val="00E156C9"/>
    <w:rsid w:val="00E156E1"/>
    <w:rsid w:val="00E16225"/>
    <w:rsid w:val="00E171C0"/>
    <w:rsid w:val="00E17292"/>
    <w:rsid w:val="00E17540"/>
    <w:rsid w:val="00E17A93"/>
    <w:rsid w:val="00E17AA3"/>
    <w:rsid w:val="00E20523"/>
    <w:rsid w:val="00E20948"/>
    <w:rsid w:val="00E2098E"/>
    <w:rsid w:val="00E21051"/>
    <w:rsid w:val="00E21256"/>
    <w:rsid w:val="00E2128B"/>
    <w:rsid w:val="00E21356"/>
    <w:rsid w:val="00E214C2"/>
    <w:rsid w:val="00E22A71"/>
    <w:rsid w:val="00E233F7"/>
    <w:rsid w:val="00E248F8"/>
    <w:rsid w:val="00E24CE4"/>
    <w:rsid w:val="00E24FBB"/>
    <w:rsid w:val="00E25C09"/>
    <w:rsid w:val="00E2665C"/>
    <w:rsid w:val="00E27E2D"/>
    <w:rsid w:val="00E30ABE"/>
    <w:rsid w:val="00E30AEC"/>
    <w:rsid w:val="00E328CC"/>
    <w:rsid w:val="00E337B2"/>
    <w:rsid w:val="00E33B31"/>
    <w:rsid w:val="00E33C54"/>
    <w:rsid w:val="00E34510"/>
    <w:rsid w:val="00E34F0A"/>
    <w:rsid w:val="00E35360"/>
    <w:rsid w:val="00E37055"/>
    <w:rsid w:val="00E37E08"/>
    <w:rsid w:val="00E37E16"/>
    <w:rsid w:val="00E404E3"/>
    <w:rsid w:val="00E40FE6"/>
    <w:rsid w:val="00E42733"/>
    <w:rsid w:val="00E42804"/>
    <w:rsid w:val="00E42BDF"/>
    <w:rsid w:val="00E43054"/>
    <w:rsid w:val="00E434A9"/>
    <w:rsid w:val="00E43BF7"/>
    <w:rsid w:val="00E43E31"/>
    <w:rsid w:val="00E44A21"/>
    <w:rsid w:val="00E46147"/>
    <w:rsid w:val="00E46A27"/>
    <w:rsid w:val="00E46AFA"/>
    <w:rsid w:val="00E4760D"/>
    <w:rsid w:val="00E507E8"/>
    <w:rsid w:val="00E50A21"/>
    <w:rsid w:val="00E50CB3"/>
    <w:rsid w:val="00E51D02"/>
    <w:rsid w:val="00E52A6F"/>
    <w:rsid w:val="00E52B82"/>
    <w:rsid w:val="00E52FA3"/>
    <w:rsid w:val="00E53B82"/>
    <w:rsid w:val="00E53EAD"/>
    <w:rsid w:val="00E55251"/>
    <w:rsid w:val="00E556F3"/>
    <w:rsid w:val="00E55F5C"/>
    <w:rsid w:val="00E571A1"/>
    <w:rsid w:val="00E6025E"/>
    <w:rsid w:val="00E60271"/>
    <w:rsid w:val="00E60345"/>
    <w:rsid w:val="00E6054D"/>
    <w:rsid w:val="00E616CE"/>
    <w:rsid w:val="00E618AB"/>
    <w:rsid w:val="00E618C1"/>
    <w:rsid w:val="00E61ACC"/>
    <w:rsid w:val="00E62873"/>
    <w:rsid w:val="00E63804"/>
    <w:rsid w:val="00E63B64"/>
    <w:rsid w:val="00E6421C"/>
    <w:rsid w:val="00E64C47"/>
    <w:rsid w:val="00E66C5C"/>
    <w:rsid w:val="00E70942"/>
    <w:rsid w:val="00E70BC6"/>
    <w:rsid w:val="00E7108C"/>
    <w:rsid w:val="00E71BEA"/>
    <w:rsid w:val="00E71BF5"/>
    <w:rsid w:val="00E72F0D"/>
    <w:rsid w:val="00E73C77"/>
    <w:rsid w:val="00E744E6"/>
    <w:rsid w:val="00E746A1"/>
    <w:rsid w:val="00E754F0"/>
    <w:rsid w:val="00E76237"/>
    <w:rsid w:val="00E776A4"/>
    <w:rsid w:val="00E80810"/>
    <w:rsid w:val="00E8118A"/>
    <w:rsid w:val="00E816B2"/>
    <w:rsid w:val="00E843E2"/>
    <w:rsid w:val="00E84704"/>
    <w:rsid w:val="00E859D1"/>
    <w:rsid w:val="00E85D33"/>
    <w:rsid w:val="00E87296"/>
    <w:rsid w:val="00E90D11"/>
    <w:rsid w:val="00E912FE"/>
    <w:rsid w:val="00E91AAF"/>
    <w:rsid w:val="00E91E3A"/>
    <w:rsid w:val="00E92E89"/>
    <w:rsid w:val="00E936C9"/>
    <w:rsid w:val="00E93AC1"/>
    <w:rsid w:val="00E93DF7"/>
    <w:rsid w:val="00E97683"/>
    <w:rsid w:val="00EA14D9"/>
    <w:rsid w:val="00EA2033"/>
    <w:rsid w:val="00EA2106"/>
    <w:rsid w:val="00EA3373"/>
    <w:rsid w:val="00EA3426"/>
    <w:rsid w:val="00EA398C"/>
    <w:rsid w:val="00EA39AF"/>
    <w:rsid w:val="00EA449B"/>
    <w:rsid w:val="00EA4EB4"/>
    <w:rsid w:val="00EA5054"/>
    <w:rsid w:val="00EA5144"/>
    <w:rsid w:val="00EA6782"/>
    <w:rsid w:val="00EB0C97"/>
    <w:rsid w:val="00EB1119"/>
    <w:rsid w:val="00EB1157"/>
    <w:rsid w:val="00EB1546"/>
    <w:rsid w:val="00EB1DA0"/>
    <w:rsid w:val="00EB2EE6"/>
    <w:rsid w:val="00EB3578"/>
    <w:rsid w:val="00EB35E7"/>
    <w:rsid w:val="00EB4111"/>
    <w:rsid w:val="00EB42A3"/>
    <w:rsid w:val="00EB485E"/>
    <w:rsid w:val="00EB5B9E"/>
    <w:rsid w:val="00EB5F1A"/>
    <w:rsid w:val="00EB7854"/>
    <w:rsid w:val="00EB7B6E"/>
    <w:rsid w:val="00EC0F40"/>
    <w:rsid w:val="00EC18F0"/>
    <w:rsid w:val="00EC1CEE"/>
    <w:rsid w:val="00EC1D24"/>
    <w:rsid w:val="00EC1E36"/>
    <w:rsid w:val="00EC25AF"/>
    <w:rsid w:val="00EC25CC"/>
    <w:rsid w:val="00EC2927"/>
    <w:rsid w:val="00EC2F47"/>
    <w:rsid w:val="00EC3139"/>
    <w:rsid w:val="00EC32FE"/>
    <w:rsid w:val="00EC3F1D"/>
    <w:rsid w:val="00EC4689"/>
    <w:rsid w:val="00EC563B"/>
    <w:rsid w:val="00EC7259"/>
    <w:rsid w:val="00EC7828"/>
    <w:rsid w:val="00ED0D44"/>
    <w:rsid w:val="00ED0FC0"/>
    <w:rsid w:val="00ED382D"/>
    <w:rsid w:val="00ED3D54"/>
    <w:rsid w:val="00ED47D0"/>
    <w:rsid w:val="00ED4FFD"/>
    <w:rsid w:val="00ED50E4"/>
    <w:rsid w:val="00ED6825"/>
    <w:rsid w:val="00ED73E5"/>
    <w:rsid w:val="00EE1B10"/>
    <w:rsid w:val="00EE2132"/>
    <w:rsid w:val="00EE2720"/>
    <w:rsid w:val="00EE2A5B"/>
    <w:rsid w:val="00EE4CF3"/>
    <w:rsid w:val="00EE54B6"/>
    <w:rsid w:val="00EE66BC"/>
    <w:rsid w:val="00EE6D9A"/>
    <w:rsid w:val="00EE7330"/>
    <w:rsid w:val="00EE7704"/>
    <w:rsid w:val="00EF04C4"/>
    <w:rsid w:val="00EF0F8C"/>
    <w:rsid w:val="00EF121A"/>
    <w:rsid w:val="00EF145E"/>
    <w:rsid w:val="00EF1BE7"/>
    <w:rsid w:val="00EF350E"/>
    <w:rsid w:val="00EF3DC2"/>
    <w:rsid w:val="00EF5600"/>
    <w:rsid w:val="00EF6674"/>
    <w:rsid w:val="00EF759A"/>
    <w:rsid w:val="00F0050F"/>
    <w:rsid w:val="00F00CB4"/>
    <w:rsid w:val="00F016D8"/>
    <w:rsid w:val="00F018F0"/>
    <w:rsid w:val="00F03517"/>
    <w:rsid w:val="00F038D0"/>
    <w:rsid w:val="00F04E03"/>
    <w:rsid w:val="00F062CB"/>
    <w:rsid w:val="00F07C58"/>
    <w:rsid w:val="00F07FDE"/>
    <w:rsid w:val="00F10E3C"/>
    <w:rsid w:val="00F130FF"/>
    <w:rsid w:val="00F135CF"/>
    <w:rsid w:val="00F150AC"/>
    <w:rsid w:val="00F159F8"/>
    <w:rsid w:val="00F15D52"/>
    <w:rsid w:val="00F17934"/>
    <w:rsid w:val="00F17B50"/>
    <w:rsid w:val="00F20675"/>
    <w:rsid w:val="00F21600"/>
    <w:rsid w:val="00F2168F"/>
    <w:rsid w:val="00F222CF"/>
    <w:rsid w:val="00F227D3"/>
    <w:rsid w:val="00F229BB"/>
    <w:rsid w:val="00F23371"/>
    <w:rsid w:val="00F24426"/>
    <w:rsid w:val="00F26039"/>
    <w:rsid w:val="00F30AE6"/>
    <w:rsid w:val="00F30F27"/>
    <w:rsid w:val="00F31256"/>
    <w:rsid w:val="00F31B0F"/>
    <w:rsid w:val="00F32D9B"/>
    <w:rsid w:val="00F36C13"/>
    <w:rsid w:val="00F4104F"/>
    <w:rsid w:val="00F4198C"/>
    <w:rsid w:val="00F426AC"/>
    <w:rsid w:val="00F44943"/>
    <w:rsid w:val="00F4602D"/>
    <w:rsid w:val="00F46648"/>
    <w:rsid w:val="00F47DDB"/>
    <w:rsid w:val="00F50B53"/>
    <w:rsid w:val="00F50B70"/>
    <w:rsid w:val="00F51679"/>
    <w:rsid w:val="00F51D10"/>
    <w:rsid w:val="00F52160"/>
    <w:rsid w:val="00F5383E"/>
    <w:rsid w:val="00F53C6E"/>
    <w:rsid w:val="00F540F2"/>
    <w:rsid w:val="00F55D51"/>
    <w:rsid w:val="00F55E52"/>
    <w:rsid w:val="00F5636C"/>
    <w:rsid w:val="00F56855"/>
    <w:rsid w:val="00F56D72"/>
    <w:rsid w:val="00F605CE"/>
    <w:rsid w:val="00F60743"/>
    <w:rsid w:val="00F61DC5"/>
    <w:rsid w:val="00F6267E"/>
    <w:rsid w:val="00F65DE6"/>
    <w:rsid w:val="00F66D87"/>
    <w:rsid w:val="00F670E4"/>
    <w:rsid w:val="00F67A38"/>
    <w:rsid w:val="00F71177"/>
    <w:rsid w:val="00F726FF"/>
    <w:rsid w:val="00F7290C"/>
    <w:rsid w:val="00F7343F"/>
    <w:rsid w:val="00F73A8F"/>
    <w:rsid w:val="00F740AB"/>
    <w:rsid w:val="00F741E1"/>
    <w:rsid w:val="00F74754"/>
    <w:rsid w:val="00F74ED8"/>
    <w:rsid w:val="00F75199"/>
    <w:rsid w:val="00F75412"/>
    <w:rsid w:val="00F7554D"/>
    <w:rsid w:val="00F75BC0"/>
    <w:rsid w:val="00F764F7"/>
    <w:rsid w:val="00F76641"/>
    <w:rsid w:val="00F76C17"/>
    <w:rsid w:val="00F81DBD"/>
    <w:rsid w:val="00F82F59"/>
    <w:rsid w:val="00F83358"/>
    <w:rsid w:val="00F84116"/>
    <w:rsid w:val="00F90557"/>
    <w:rsid w:val="00F91238"/>
    <w:rsid w:val="00F9220D"/>
    <w:rsid w:val="00F92BE0"/>
    <w:rsid w:val="00F93ADE"/>
    <w:rsid w:val="00F93C26"/>
    <w:rsid w:val="00F9490D"/>
    <w:rsid w:val="00F94A70"/>
    <w:rsid w:val="00F94E84"/>
    <w:rsid w:val="00F9623D"/>
    <w:rsid w:val="00F96821"/>
    <w:rsid w:val="00F977E8"/>
    <w:rsid w:val="00FA1034"/>
    <w:rsid w:val="00FA18CA"/>
    <w:rsid w:val="00FA191F"/>
    <w:rsid w:val="00FA1E91"/>
    <w:rsid w:val="00FA21DE"/>
    <w:rsid w:val="00FA378D"/>
    <w:rsid w:val="00FA39B2"/>
    <w:rsid w:val="00FA47AE"/>
    <w:rsid w:val="00FA4C22"/>
    <w:rsid w:val="00FA5539"/>
    <w:rsid w:val="00FA69A3"/>
    <w:rsid w:val="00FA6B12"/>
    <w:rsid w:val="00FA736D"/>
    <w:rsid w:val="00FA7819"/>
    <w:rsid w:val="00FB033D"/>
    <w:rsid w:val="00FB0F04"/>
    <w:rsid w:val="00FB1682"/>
    <w:rsid w:val="00FB280C"/>
    <w:rsid w:val="00FB314F"/>
    <w:rsid w:val="00FB3A55"/>
    <w:rsid w:val="00FB3DF0"/>
    <w:rsid w:val="00FB4C1A"/>
    <w:rsid w:val="00FB5949"/>
    <w:rsid w:val="00FB63D8"/>
    <w:rsid w:val="00FC28A7"/>
    <w:rsid w:val="00FC2A03"/>
    <w:rsid w:val="00FC35F2"/>
    <w:rsid w:val="00FC50A8"/>
    <w:rsid w:val="00FC549E"/>
    <w:rsid w:val="00FC59F4"/>
    <w:rsid w:val="00FC5CD1"/>
    <w:rsid w:val="00FC659E"/>
    <w:rsid w:val="00FC6E92"/>
    <w:rsid w:val="00FC6FA9"/>
    <w:rsid w:val="00FC720A"/>
    <w:rsid w:val="00FC795C"/>
    <w:rsid w:val="00FC7F3A"/>
    <w:rsid w:val="00FD14ED"/>
    <w:rsid w:val="00FD1648"/>
    <w:rsid w:val="00FD1FD9"/>
    <w:rsid w:val="00FD2D64"/>
    <w:rsid w:val="00FD3E58"/>
    <w:rsid w:val="00FD4484"/>
    <w:rsid w:val="00FD5F33"/>
    <w:rsid w:val="00FD664E"/>
    <w:rsid w:val="00FD6F7F"/>
    <w:rsid w:val="00FD7436"/>
    <w:rsid w:val="00FD7EBC"/>
    <w:rsid w:val="00FE1360"/>
    <w:rsid w:val="00FE151F"/>
    <w:rsid w:val="00FE1B58"/>
    <w:rsid w:val="00FE2D6E"/>
    <w:rsid w:val="00FE2DAB"/>
    <w:rsid w:val="00FE3801"/>
    <w:rsid w:val="00FE4B92"/>
    <w:rsid w:val="00FE4E2F"/>
    <w:rsid w:val="00FE576B"/>
    <w:rsid w:val="00FE684F"/>
    <w:rsid w:val="00FE7F09"/>
    <w:rsid w:val="00FF0C01"/>
    <w:rsid w:val="00FF11A1"/>
    <w:rsid w:val="00FF2FA3"/>
    <w:rsid w:val="00FF3CFA"/>
    <w:rsid w:val="00FF3EE8"/>
    <w:rsid w:val="00FF4596"/>
    <w:rsid w:val="00FF6C40"/>
    <w:rsid w:val="08AE7341"/>
    <w:rsid w:val="65E60247"/>
    <w:rsid w:val="7A9390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91E224"/>
  <w15:docId w15:val="{ED17CEDB-2C60-4E65-8BE7-3B186E61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9"/>
    <w:pPr>
      <w:spacing w:before="120" w:after="120" w:line="260" w:lineRule="atLeast"/>
    </w:pPr>
    <w:rPr>
      <w:rFonts w:ascii="Arial" w:hAnsi="Arial"/>
    </w:rPr>
  </w:style>
  <w:style w:type="paragraph" w:styleId="Heading1">
    <w:name w:val="heading 1"/>
    <w:basedOn w:val="Normal"/>
    <w:next w:val="Normal"/>
    <w:link w:val="Heading1Char"/>
    <w:uiPriority w:val="1"/>
    <w:qFormat/>
    <w:rsid w:val="00A80E0A"/>
    <w:pPr>
      <w:keepNext/>
      <w:pageBreakBefore/>
      <w:spacing w:before="240" w:line="240" w:lineRule="auto"/>
      <w:outlineLvl w:val="0"/>
    </w:pPr>
    <w:rPr>
      <w:color w:val="002664"/>
      <w:sz w:val="40"/>
      <w:szCs w:val="60"/>
    </w:rPr>
  </w:style>
  <w:style w:type="paragraph" w:styleId="Heading2">
    <w:name w:val="heading 2"/>
    <w:basedOn w:val="Normal"/>
    <w:next w:val="Normal"/>
    <w:link w:val="Heading2Char"/>
    <w:uiPriority w:val="1"/>
    <w:qFormat/>
    <w:rsid w:val="00F07C58"/>
    <w:pPr>
      <w:keepNext/>
      <w:spacing w:before="240" w:line="240" w:lineRule="auto"/>
      <w:outlineLvl w:val="1"/>
    </w:pPr>
    <w:rPr>
      <w:bCs/>
      <w:color w:val="2C2B2B"/>
      <w:sz w:val="36"/>
      <w:szCs w:val="40"/>
    </w:rPr>
  </w:style>
  <w:style w:type="paragraph" w:styleId="Heading3">
    <w:name w:val="heading 3"/>
    <w:basedOn w:val="Normal"/>
    <w:next w:val="Normal"/>
    <w:link w:val="Heading3Char"/>
    <w:uiPriority w:val="1"/>
    <w:qFormat/>
    <w:rsid w:val="00F07C58"/>
    <w:pPr>
      <w:keepNext/>
      <w:spacing w:before="24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uiPriority w:val="1"/>
    <w:qFormat/>
    <w:rsid w:val="00CE6A95"/>
    <w:pPr>
      <w:keepNext/>
      <w:spacing w:before="160"/>
      <w:outlineLvl w:val="3"/>
    </w:pPr>
    <w:rPr>
      <w:rFonts w:cs="Myriad Pro"/>
      <w:b/>
      <w:color w:val="2C2B2B"/>
      <w:sz w:val="24"/>
    </w:rPr>
  </w:style>
  <w:style w:type="paragraph" w:styleId="Heading5">
    <w:name w:val="heading 5"/>
    <w:basedOn w:val="Normal"/>
    <w:next w:val="Normal"/>
    <w:link w:val="Heading5Char"/>
    <w:uiPriority w:val="1"/>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qFormat/>
    <w:rsid w:val="002D4572"/>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2D4572"/>
    <w:rPr>
      <w:rFonts w:ascii="Arial" w:hAnsi="Arial" w:cs="Myriad Pro"/>
      <w:b/>
      <w:color w:val="0A7CB9"/>
      <w:szCs w:val="23"/>
    </w:rPr>
  </w:style>
  <w:style w:type="paragraph" w:customStyle="1" w:styleId="Bullet">
    <w:name w:val="Bullet"/>
    <w:basedOn w:val="ListParagraph"/>
    <w:unhideWhenUsed/>
    <w:rsid w:val="002B7DA4"/>
    <w:pPr>
      <w:numPr>
        <w:numId w:val="2"/>
      </w:numPr>
    </w:pPr>
  </w:style>
  <w:style w:type="character" w:customStyle="1" w:styleId="Heading4Char">
    <w:name w:val="Heading 4 Char"/>
    <w:basedOn w:val="DefaultParagraphFont"/>
    <w:link w:val="Heading4"/>
    <w:uiPriority w:val="1"/>
    <w:rsid w:val="00BB50BF"/>
    <w:rPr>
      <w:rFonts w:ascii="Arial" w:hAnsi="Arial" w:cs="Myriad Pro"/>
      <w:b/>
      <w:color w:val="2C2B2B"/>
      <w:sz w:val="24"/>
    </w:rPr>
  </w:style>
  <w:style w:type="character" w:customStyle="1" w:styleId="Heading5Char">
    <w:name w:val="Heading 5 Char"/>
    <w:basedOn w:val="DefaultParagraphFont"/>
    <w:link w:val="Heading5"/>
    <w:uiPriority w:val="1"/>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1"/>
    <w:rsid w:val="00A80E0A"/>
    <w:rPr>
      <w:rFonts w:ascii="Arial" w:hAnsi="Arial"/>
      <w:color w:val="002664"/>
      <w:sz w:val="40"/>
      <w:szCs w:val="60"/>
    </w:rPr>
  </w:style>
  <w:style w:type="character" w:customStyle="1" w:styleId="Heading2Char">
    <w:name w:val="Heading 2 Char"/>
    <w:basedOn w:val="DefaultParagraphFont"/>
    <w:link w:val="Heading2"/>
    <w:uiPriority w:val="1"/>
    <w:rsid w:val="00F07C58"/>
    <w:rPr>
      <w:rFonts w:ascii="Arial" w:hAnsi="Arial"/>
      <w:bCs/>
      <w:color w:val="2C2B2B"/>
      <w:sz w:val="36"/>
      <w:szCs w:val="40"/>
    </w:rPr>
  </w:style>
  <w:style w:type="character" w:customStyle="1" w:styleId="Heading3Char">
    <w:name w:val="Heading 3 Char"/>
    <w:basedOn w:val="DefaultParagraphFont"/>
    <w:link w:val="Heading3"/>
    <w:uiPriority w:val="1"/>
    <w:rsid w:val="00F07C58"/>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uiPriority w:val="99"/>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uiPriority w:val="99"/>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143A0F"/>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221D24"/>
    <w:pPr>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aliases w:val="List 1 Paragraph,Rpt bullet 1,Rpt Bullet 2,Bullet List Paragraph,Recommendation,List Paragraph1"/>
    <w:basedOn w:val="Normal"/>
    <w:link w:val="ListParagraphChar"/>
    <w:uiPriority w:val="34"/>
    <w:qFormat/>
    <w:rsid w:val="005279B7"/>
    <w:pPr>
      <w:numPr>
        <w:numId w:val="1"/>
      </w:numPr>
      <w:spacing w:before="60" w:after="60"/>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paragraph" w:customStyle="1" w:styleId="DFSIBodyText">
    <w:name w:val="DFSI Body Text"/>
    <w:link w:val="DFSIBodyTextChar"/>
    <w:uiPriority w:val="6"/>
    <w:qFormat/>
    <w:rsid w:val="00B2690B"/>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rsid w:val="00B2690B"/>
    <w:rPr>
      <w:rFonts w:ascii="Arial" w:eastAsia="Times New Roman" w:hAnsi="Arial" w:cs="Times New Roman"/>
      <w:szCs w:val="24"/>
    </w:rPr>
  </w:style>
  <w:style w:type="paragraph" w:customStyle="1" w:styleId="DFSIBullet">
    <w:name w:val="DFSI Bullet"/>
    <w:link w:val="DFSIBulletChar"/>
    <w:autoRedefine/>
    <w:uiPriority w:val="7"/>
    <w:qFormat/>
    <w:rsid w:val="00EE66BC"/>
    <w:pPr>
      <w:numPr>
        <w:numId w:val="18"/>
      </w:numPr>
      <w:spacing w:before="60" w:after="0" w:line="276" w:lineRule="auto"/>
    </w:pPr>
    <w:rPr>
      <w:rFonts w:ascii="Arial" w:eastAsia="Times New Roman" w:hAnsi="Arial" w:cs="Arial"/>
      <w:szCs w:val="24"/>
      <w:lang w:val="en-US"/>
    </w:rPr>
  </w:style>
  <w:style w:type="character" w:customStyle="1" w:styleId="DFSIBulletChar">
    <w:name w:val="DFSI Bullet Char"/>
    <w:link w:val="DFSIBullet"/>
    <w:uiPriority w:val="7"/>
    <w:rsid w:val="00EE66BC"/>
    <w:rPr>
      <w:rFonts w:ascii="Arial" w:eastAsia="Times New Roman" w:hAnsi="Arial" w:cs="Arial"/>
      <w:szCs w:val="24"/>
      <w:lang w:val="en-US"/>
    </w:rPr>
  </w:style>
  <w:style w:type="paragraph" w:styleId="CommentText">
    <w:name w:val="annotation text"/>
    <w:basedOn w:val="Normal"/>
    <w:link w:val="CommentTextChar"/>
    <w:uiPriority w:val="99"/>
    <w:unhideWhenUsed/>
    <w:rsid w:val="00B2690B"/>
    <w:pPr>
      <w:spacing w:before="0"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B2690B"/>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B2690B"/>
    <w:rPr>
      <w:sz w:val="16"/>
      <w:szCs w:val="16"/>
    </w:rPr>
  </w:style>
  <w:style w:type="paragraph" w:customStyle="1" w:styleId="DFSIBullet2">
    <w:name w:val="DFSI Bullet 2"/>
    <w:basedOn w:val="DFSIBullet"/>
    <w:link w:val="DFSIBullet2Char"/>
    <w:autoRedefine/>
    <w:qFormat/>
    <w:rsid w:val="00FE2D6E"/>
    <w:pPr>
      <w:numPr>
        <w:numId w:val="28"/>
      </w:numPr>
      <w:tabs>
        <w:tab w:val="left" w:pos="1560"/>
      </w:tabs>
      <w:spacing w:line="240" w:lineRule="auto"/>
    </w:pPr>
  </w:style>
  <w:style w:type="character" w:customStyle="1" w:styleId="DFSIBullet2Char">
    <w:name w:val="DFSI Bullet 2 Char"/>
    <w:basedOn w:val="DFSIBulletChar"/>
    <w:link w:val="DFSIBullet2"/>
    <w:rsid w:val="00FE2D6E"/>
    <w:rPr>
      <w:rFonts w:ascii="Arial" w:eastAsia="Times New Roman" w:hAnsi="Arial" w:cs="Arial"/>
      <w:szCs w:val="24"/>
      <w:lang w:val="en-US"/>
    </w:rPr>
  </w:style>
  <w:style w:type="character" w:customStyle="1" w:styleId="UnresolvedMention1">
    <w:name w:val="Unresolved Mention1"/>
    <w:basedOn w:val="DefaultParagraphFont"/>
    <w:uiPriority w:val="99"/>
    <w:semiHidden/>
    <w:unhideWhenUsed/>
    <w:rsid w:val="00B269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8669B"/>
    <w:pPr>
      <w:spacing w:before="120" w:after="12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C8669B"/>
    <w:rPr>
      <w:rFonts w:ascii="Arial" w:eastAsia="Times New Roman" w:hAnsi="Arial" w:cs="Times New Roman"/>
      <w:b/>
      <w:bCs/>
      <w:sz w:val="20"/>
      <w:szCs w:val="20"/>
      <w:lang w:eastAsia="en-AU"/>
    </w:rPr>
  </w:style>
  <w:style w:type="paragraph" w:customStyle="1" w:styleId="DFSITableBodyText">
    <w:name w:val="DFSI Table Body Text"/>
    <w:uiPriority w:val="13"/>
    <w:qFormat/>
    <w:rsid w:val="002035B3"/>
    <w:pPr>
      <w:keepNext/>
      <w:tabs>
        <w:tab w:val="left" w:pos="2268"/>
        <w:tab w:val="left" w:pos="6946"/>
      </w:tabs>
      <w:spacing w:before="60" w:after="60" w:line="240" w:lineRule="auto"/>
    </w:pPr>
    <w:rPr>
      <w:rFonts w:ascii="Arial" w:eastAsia="Times New Roman" w:hAnsi="Arial" w:cs="Times New Roman"/>
      <w:szCs w:val="20"/>
    </w:rPr>
  </w:style>
  <w:style w:type="paragraph" w:customStyle="1" w:styleId="Pa12">
    <w:name w:val="Pa12"/>
    <w:basedOn w:val="Default"/>
    <w:next w:val="Default"/>
    <w:uiPriority w:val="99"/>
    <w:rsid w:val="00497781"/>
    <w:pPr>
      <w:spacing w:line="191" w:lineRule="atLeast"/>
    </w:pPr>
    <w:rPr>
      <w:rFonts w:ascii="Gotham Book" w:hAnsi="Gotham Book" w:cstheme="minorBidi"/>
      <w:color w:val="auto"/>
    </w:rPr>
  </w:style>
  <w:style w:type="paragraph" w:customStyle="1" w:styleId="Pa11">
    <w:name w:val="Pa11"/>
    <w:basedOn w:val="Default"/>
    <w:next w:val="Default"/>
    <w:uiPriority w:val="99"/>
    <w:rsid w:val="00497781"/>
    <w:pPr>
      <w:spacing w:line="281" w:lineRule="atLeast"/>
    </w:pPr>
    <w:rPr>
      <w:rFonts w:ascii="Gotham Book" w:hAnsi="Gotham Book" w:cstheme="minorBidi"/>
      <w:color w:val="auto"/>
    </w:rPr>
  </w:style>
  <w:style w:type="character" w:customStyle="1" w:styleId="A8">
    <w:name w:val="A8"/>
    <w:uiPriority w:val="99"/>
    <w:rsid w:val="00497781"/>
    <w:rPr>
      <w:rFonts w:cs="Gotham Book"/>
      <w:color w:val="000000"/>
      <w:sz w:val="19"/>
      <w:szCs w:val="19"/>
    </w:rPr>
  </w:style>
  <w:style w:type="paragraph" w:styleId="NormalWeb">
    <w:name w:val="Normal (Web)"/>
    <w:basedOn w:val="Normal"/>
    <w:uiPriority w:val="99"/>
    <w:semiHidden/>
    <w:unhideWhenUsed/>
    <w:rsid w:val="007773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1 Paragraph Char,Rpt bullet 1 Char,Rpt Bullet 2 Char,Bullet List Paragraph Char,Recommendation Char,List Paragraph1 Char"/>
    <w:basedOn w:val="DefaultParagraphFont"/>
    <w:link w:val="ListParagraph"/>
    <w:uiPriority w:val="34"/>
    <w:locked/>
    <w:rsid w:val="009408B5"/>
    <w:rPr>
      <w:rFonts w:ascii="Arial" w:hAnsi="Arial"/>
    </w:rPr>
  </w:style>
  <w:style w:type="paragraph" w:customStyle="1" w:styleId="paragraph">
    <w:name w:val="paragraph"/>
    <w:basedOn w:val="Normal"/>
    <w:rsid w:val="00CD14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D1496"/>
  </w:style>
  <w:style w:type="character" w:customStyle="1" w:styleId="eop">
    <w:name w:val="eop"/>
    <w:basedOn w:val="DefaultParagraphFont"/>
    <w:rsid w:val="00CD1496"/>
  </w:style>
  <w:style w:type="character" w:styleId="UnresolvedMention">
    <w:name w:val="Unresolved Mention"/>
    <w:basedOn w:val="DefaultParagraphFont"/>
    <w:uiPriority w:val="99"/>
    <w:unhideWhenUsed/>
    <w:rsid w:val="0098550D"/>
    <w:rPr>
      <w:color w:val="605E5C"/>
      <w:shd w:val="clear" w:color="auto" w:fill="E1DFDD"/>
    </w:rPr>
  </w:style>
  <w:style w:type="character" w:customStyle="1" w:styleId="cf01">
    <w:name w:val="cf01"/>
    <w:basedOn w:val="DefaultParagraphFont"/>
    <w:rsid w:val="00FE684F"/>
    <w:rPr>
      <w:rFonts w:ascii="Segoe UI" w:hAnsi="Segoe UI" w:cs="Segoe UI" w:hint="default"/>
      <w:sz w:val="18"/>
      <w:szCs w:val="18"/>
    </w:rPr>
  </w:style>
  <w:style w:type="paragraph" w:styleId="Revision">
    <w:name w:val="Revision"/>
    <w:hidden/>
    <w:uiPriority w:val="99"/>
    <w:semiHidden/>
    <w:rsid w:val="00965ADE"/>
    <w:pPr>
      <w:spacing w:after="0" w:line="240" w:lineRule="auto"/>
    </w:pPr>
    <w:rPr>
      <w:rFonts w:ascii="Arial" w:hAnsi="Arial"/>
    </w:rPr>
  </w:style>
  <w:style w:type="character" w:styleId="Mention">
    <w:name w:val="Mention"/>
    <w:basedOn w:val="DefaultParagraphFont"/>
    <w:uiPriority w:val="99"/>
    <w:unhideWhenUsed/>
    <w:rsid w:val="00174462"/>
    <w:rPr>
      <w:color w:val="2B579A"/>
      <w:shd w:val="clear" w:color="auto" w:fill="E1DFDD"/>
    </w:rPr>
  </w:style>
  <w:style w:type="paragraph" w:customStyle="1" w:styleId="Clause1">
    <w:name w:val="Clause1"/>
    <w:basedOn w:val="Heading2"/>
    <w:next w:val="NoSpacing"/>
    <w:uiPriority w:val="99"/>
    <w:qFormat/>
    <w:rsid w:val="00A5634A"/>
    <w:pPr>
      <w:numPr>
        <w:numId w:val="41"/>
      </w:numPr>
      <w:pBdr>
        <w:bottom w:val="single" w:sz="8" w:space="3" w:color="C0C0C0"/>
      </w:pBdr>
      <w:tabs>
        <w:tab w:val="left" w:pos="851"/>
      </w:tabs>
      <w:jc w:val="both"/>
    </w:pPr>
    <w:rPr>
      <w:rFonts w:eastAsia="Times New Roman" w:cs="Times New Roman"/>
      <w:b/>
      <w:bCs w:val="0"/>
      <w:color w:val="4F6228"/>
      <w:sz w:val="24"/>
      <w:szCs w:val="20"/>
    </w:rPr>
  </w:style>
  <w:style w:type="paragraph" w:customStyle="1" w:styleId="Clause2">
    <w:name w:val="Clause2"/>
    <w:basedOn w:val="Normal"/>
    <w:uiPriority w:val="99"/>
    <w:qFormat/>
    <w:rsid w:val="00A5634A"/>
    <w:pPr>
      <w:keepNext/>
      <w:numPr>
        <w:ilvl w:val="1"/>
        <w:numId w:val="41"/>
      </w:numPr>
      <w:spacing w:line="240" w:lineRule="auto"/>
      <w:jc w:val="both"/>
    </w:pPr>
    <w:rPr>
      <w:rFonts w:eastAsia="Times New Roman" w:cs="Times New Roman"/>
      <w:b/>
      <w:color w:val="4F6228"/>
      <w:sz w:val="20"/>
      <w:szCs w:val="20"/>
    </w:rPr>
  </w:style>
  <w:style w:type="paragraph" w:customStyle="1" w:styleId="Clause3">
    <w:name w:val="Clause3"/>
    <w:basedOn w:val="Normal"/>
    <w:uiPriority w:val="99"/>
    <w:qFormat/>
    <w:rsid w:val="00A5634A"/>
    <w:pPr>
      <w:numPr>
        <w:ilvl w:val="2"/>
        <w:numId w:val="41"/>
      </w:numPr>
      <w:spacing w:line="240" w:lineRule="auto"/>
      <w:jc w:val="both"/>
    </w:pPr>
    <w:rPr>
      <w:rFonts w:eastAsia="Times New Roman" w:cs="Times New Roman"/>
      <w:sz w:val="20"/>
      <w:szCs w:val="20"/>
    </w:rPr>
  </w:style>
  <w:style w:type="paragraph" w:customStyle="1" w:styleId="Clause4">
    <w:name w:val="Clause4"/>
    <w:basedOn w:val="Normal"/>
    <w:link w:val="Clause4Char"/>
    <w:uiPriority w:val="99"/>
    <w:qFormat/>
    <w:rsid w:val="00A5634A"/>
    <w:pPr>
      <w:numPr>
        <w:ilvl w:val="4"/>
        <w:numId w:val="41"/>
      </w:numPr>
      <w:spacing w:line="240" w:lineRule="auto"/>
      <w:jc w:val="both"/>
    </w:pPr>
    <w:rPr>
      <w:rFonts w:eastAsia="Times New Roman" w:cs="Times New Roman"/>
      <w:sz w:val="20"/>
      <w:szCs w:val="20"/>
    </w:rPr>
  </w:style>
  <w:style w:type="paragraph" w:customStyle="1" w:styleId="Clause5">
    <w:name w:val="Clause5"/>
    <w:basedOn w:val="Normal"/>
    <w:uiPriority w:val="99"/>
    <w:qFormat/>
    <w:rsid w:val="00A5634A"/>
    <w:pPr>
      <w:numPr>
        <w:ilvl w:val="5"/>
        <w:numId w:val="41"/>
      </w:numPr>
      <w:tabs>
        <w:tab w:val="clear" w:pos="1855"/>
        <w:tab w:val="num" w:pos="2138"/>
      </w:tabs>
      <w:spacing w:line="240" w:lineRule="auto"/>
      <w:ind w:left="1985"/>
      <w:jc w:val="both"/>
    </w:pPr>
    <w:rPr>
      <w:rFonts w:eastAsia="Times New Roman" w:cs="Times New Roman"/>
      <w:sz w:val="20"/>
      <w:szCs w:val="20"/>
    </w:rPr>
  </w:style>
  <w:style w:type="paragraph" w:customStyle="1" w:styleId="ClauseNoFormat">
    <w:name w:val="ClauseNoFormat"/>
    <w:basedOn w:val="Normal"/>
    <w:qFormat/>
    <w:rsid w:val="00A5634A"/>
    <w:pPr>
      <w:numPr>
        <w:ilvl w:val="3"/>
        <w:numId w:val="41"/>
      </w:numPr>
      <w:spacing w:line="240" w:lineRule="auto"/>
      <w:jc w:val="both"/>
    </w:pPr>
    <w:rPr>
      <w:rFonts w:eastAsia="Times New Roman" w:cs="Arial"/>
      <w:sz w:val="20"/>
      <w:szCs w:val="20"/>
    </w:rPr>
  </w:style>
  <w:style w:type="character" w:customStyle="1" w:styleId="Clause4Char">
    <w:name w:val="Clause4 Char"/>
    <w:basedOn w:val="DefaultParagraphFont"/>
    <w:link w:val="Clause4"/>
    <w:uiPriority w:val="99"/>
    <w:locked/>
    <w:rsid w:val="00A5634A"/>
    <w:rPr>
      <w:rFonts w:ascii="Arial" w:eastAsia="Times New Roman" w:hAnsi="Arial" w:cs="Times New Roman"/>
      <w:sz w:val="20"/>
      <w:szCs w:val="20"/>
    </w:rPr>
  </w:style>
  <w:style w:type="paragraph" w:styleId="NoSpacing">
    <w:name w:val="No Spacing"/>
    <w:uiPriority w:val="1"/>
    <w:semiHidden/>
    <w:rsid w:val="00A5634A"/>
    <w:pPr>
      <w:spacing w:after="0" w:line="240" w:lineRule="auto"/>
    </w:pPr>
    <w:rPr>
      <w:rFonts w:ascii="Arial" w:hAnsi="Arial"/>
    </w:rPr>
  </w:style>
  <w:style w:type="paragraph" w:styleId="BodyText">
    <w:name w:val="Body Text"/>
    <w:link w:val="BodyTextChar"/>
    <w:rsid w:val="0056359C"/>
    <w:pPr>
      <w:spacing w:after="120" w:line="360" w:lineRule="auto"/>
      <w:ind w:left="794"/>
    </w:pPr>
    <w:rPr>
      <w:rFonts w:ascii="Arial" w:eastAsia="Times New Roman" w:hAnsi="Arial" w:cs="Times New Roman"/>
      <w:szCs w:val="24"/>
    </w:rPr>
  </w:style>
  <w:style w:type="character" w:customStyle="1" w:styleId="BodyTextChar">
    <w:name w:val="Body Text Char"/>
    <w:basedOn w:val="DefaultParagraphFont"/>
    <w:link w:val="BodyText"/>
    <w:rsid w:val="0056359C"/>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06">
      <w:bodyDiv w:val="1"/>
      <w:marLeft w:val="0"/>
      <w:marRight w:val="0"/>
      <w:marTop w:val="0"/>
      <w:marBottom w:val="0"/>
      <w:divBdr>
        <w:top w:val="none" w:sz="0" w:space="0" w:color="auto"/>
        <w:left w:val="none" w:sz="0" w:space="0" w:color="auto"/>
        <w:bottom w:val="none" w:sz="0" w:space="0" w:color="auto"/>
        <w:right w:val="none" w:sz="0" w:space="0" w:color="auto"/>
      </w:divBdr>
    </w:div>
    <w:div w:id="139225455">
      <w:bodyDiv w:val="1"/>
      <w:marLeft w:val="0"/>
      <w:marRight w:val="0"/>
      <w:marTop w:val="0"/>
      <w:marBottom w:val="0"/>
      <w:divBdr>
        <w:top w:val="none" w:sz="0" w:space="0" w:color="auto"/>
        <w:left w:val="none" w:sz="0" w:space="0" w:color="auto"/>
        <w:bottom w:val="none" w:sz="0" w:space="0" w:color="auto"/>
        <w:right w:val="none" w:sz="0" w:space="0" w:color="auto"/>
      </w:divBdr>
    </w:div>
    <w:div w:id="158426885">
      <w:bodyDiv w:val="1"/>
      <w:marLeft w:val="0"/>
      <w:marRight w:val="0"/>
      <w:marTop w:val="0"/>
      <w:marBottom w:val="0"/>
      <w:divBdr>
        <w:top w:val="none" w:sz="0" w:space="0" w:color="auto"/>
        <w:left w:val="none" w:sz="0" w:space="0" w:color="auto"/>
        <w:bottom w:val="none" w:sz="0" w:space="0" w:color="auto"/>
        <w:right w:val="none" w:sz="0" w:space="0" w:color="auto"/>
      </w:divBdr>
      <w:divsChild>
        <w:div w:id="578560116">
          <w:marLeft w:val="0"/>
          <w:marRight w:val="0"/>
          <w:marTop w:val="0"/>
          <w:marBottom w:val="0"/>
          <w:divBdr>
            <w:top w:val="none" w:sz="0" w:space="0" w:color="auto"/>
            <w:left w:val="none" w:sz="0" w:space="0" w:color="auto"/>
            <w:bottom w:val="none" w:sz="0" w:space="0" w:color="auto"/>
            <w:right w:val="none" w:sz="0" w:space="0" w:color="auto"/>
          </w:divBdr>
          <w:divsChild>
            <w:div w:id="733310124">
              <w:marLeft w:val="0"/>
              <w:marRight w:val="0"/>
              <w:marTop w:val="0"/>
              <w:marBottom w:val="0"/>
              <w:divBdr>
                <w:top w:val="none" w:sz="0" w:space="0" w:color="auto"/>
                <w:left w:val="none" w:sz="0" w:space="0" w:color="auto"/>
                <w:bottom w:val="none" w:sz="0" w:space="0" w:color="auto"/>
                <w:right w:val="none" w:sz="0" w:space="0" w:color="auto"/>
              </w:divBdr>
            </w:div>
            <w:div w:id="940719820">
              <w:marLeft w:val="0"/>
              <w:marRight w:val="0"/>
              <w:marTop w:val="0"/>
              <w:marBottom w:val="0"/>
              <w:divBdr>
                <w:top w:val="none" w:sz="0" w:space="0" w:color="auto"/>
                <w:left w:val="none" w:sz="0" w:space="0" w:color="auto"/>
                <w:bottom w:val="none" w:sz="0" w:space="0" w:color="auto"/>
                <w:right w:val="none" w:sz="0" w:space="0" w:color="auto"/>
              </w:divBdr>
            </w:div>
            <w:div w:id="1046291571">
              <w:marLeft w:val="0"/>
              <w:marRight w:val="0"/>
              <w:marTop w:val="0"/>
              <w:marBottom w:val="0"/>
              <w:divBdr>
                <w:top w:val="none" w:sz="0" w:space="0" w:color="auto"/>
                <w:left w:val="none" w:sz="0" w:space="0" w:color="auto"/>
                <w:bottom w:val="none" w:sz="0" w:space="0" w:color="auto"/>
                <w:right w:val="none" w:sz="0" w:space="0" w:color="auto"/>
              </w:divBdr>
            </w:div>
            <w:div w:id="1737243623">
              <w:marLeft w:val="0"/>
              <w:marRight w:val="0"/>
              <w:marTop w:val="0"/>
              <w:marBottom w:val="0"/>
              <w:divBdr>
                <w:top w:val="none" w:sz="0" w:space="0" w:color="auto"/>
                <w:left w:val="none" w:sz="0" w:space="0" w:color="auto"/>
                <w:bottom w:val="none" w:sz="0" w:space="0" w:color="auto"/>
                <w:right w:val="none" w:sz="0" w:space="0" w:color="auto"/>
              </w:divBdr>
            </w:div>
          </w:divsChild>
        </w:div>
        <w:div w:id="1711151299">
          <w:marLeft w:val="0"/>
          <w:marRight w:val="0"/>
          <w:marTop w:val="0"/>
          <w:marBottom w:val="0"/>
          <w:divBdr>
            <w:top w:val="none" w:sz="0" w:space="0" w:color="auto"/>
            <w:left w:val="none" w:sz="0" w:space="0" w:color="auto"/>
            <w:bottom w:val="none" w:sz="0" w:space="0" w:color="auto"/>
            <w:right w:val="none" w:sz="0" w:space="0" w:color="auto"/>
          </w:divBdr>
          <w:divsChild>
            <w:div w:id="14081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600">
      <w:bodyDiv w:val="1"/>
      <w:marLeft w:val="0"/>
      <w:marRight w:val="0"/>
      <w:marTop w:val="0"/>
      <w:marBottom w:val="0"/>
      <w:divBdr>
        <w:top w:val="none" w:sz="0" w:space="0" w:color="auto"/>
        <w:left w:val="none" w:sz="0" w:space="0" w:color="auto"/>
        <w:bottom w:val="none" w:sz="0" w:space="0" w:color="auto"/>
        <w:right w:val="none" w:sz="0" w:space="0" w:color="auto"/>
      </w:divBdr>
      <w:divsChild>
        <w:div w:id="537813897">
          <w:marLeft w:val="0"/>
          <w:marRight w:val="0"/>
          <w:marTop w:val="0"/>
          <w:marBottom w:val="0"/>
          <w:divBdr>
            <w:top w:val="none" w:sz="0" w:space="0" w:color="auto"/>
            <w:left w:val="none" w:sz="0" w:space="0" w:color="auto"/>
            <w:bottom w:val="none" w:sz="0" w:space="0" w:color="auto"/>
            <w:right w:val="none" w:sz="0" w:space="0" w:color="auto"/>
          </w:divBdr>
        </w:div>
        <w:div w:id="1503161286">
          <w:marLeft w:val="0"/>
          <w:marRight w:val="0"/>
          <w:marTop w:val="0"/>
          <w:marBottom w:val="0"/>
          <w:divBdr>
            <w:top w:val="none" w:sz="0" w:space="0" w:color="auto"/>
            <w:left w:val="none" w:sz="0" w:space="0" w:color="auto"/>
            <w:bottom w:val="none" w:sz="0" w:space="0" w:color="auto"/>
            <w:right w:val="none" w:sz="0" w:space="0" w:color="auto"/>
          </w:divBdr>
        </w:div>
        <w:div w:id="2129927653">
          <w:marLeft w:val="0"/>
          <w:marRight w:val="0"/>
          <w:marTop w:val="0"/>
          <w:marBottom w:val="0"/>
          <w:divBdr>
            <w:top w:val="none" w:sz="0" w:space="0" w:color="auto"/>
            <w:left w:val="none" w:sz="0" w:space="0" w:color="auto"/>
            <w:bottom w:val="none" w:sz="0" w:space="0" w:color="auto"/>
            <w:right w:val="none" w:sz="0" w:space="0" w:color="auto"/>
          </w:divBdr>
        </w:div>
      </w:divsChild>
    </w:div>
    <w:div w:id="609048768">
      <w:bodyDiv w:val="1"/>
      <w:marLeft w:val="0"/>
      <w:marRight w:val="0"/>
      <w:marTop w:val="0"/>
      <w:marBottom w:val="0"/>
      <w:divBdr>
        <w:top w:val="none" w:sz="0" w:space="0" w:color="auto"/>
        <w:left w:val="none" w:sz="0" w:space="0" w:color="auto"/>
        <w:bottom w:val="none" w:sz="0" w:space="0" w:color="auto"/>
        <w:right w:val="none" w:sz="0" w:space="0" w:color="auto"/>
      </w:divBdr>
    </w:div>
    <w:div w:id="620038267">
      <w:bodyDiv w:val="1"/>
      <w:marLeft w:val="0"/>
      <w:marRight w:val="0"/>
      <w:marTop w:val="0"/>
      <w:marBottom w:val="0"/>
      <w:divBdr>
        <w:top w:val="none" w:sz="0" w:space="0" w:color="auto"/>
        <w:left w:val="none" w:sz="0" w:space="0" w:color="auto"/>
        <w:bottom w:val="none" w:sz="0" w:space="0" w:color="auto"/>
        <w:right w:val="none" w:sz="0" w:space="0" w:color="auto"/>
      </w:divBdr>
    </w:div>
    <w:div w:id="726610608">
      <w:bodyDiv w:val="1"/>
      <w:marLeft w:val="0"/>
      <w:marRight w:val="0"/>
      <w:marTop w:val="0"/>
      <w:marBottom w:val="0"/>
      <w:divBdr>
        <w:top w:val="none" w:sz="0" w:space="0" w:color="auto"/>
        <w:left w:val="none" w:sz="0" w:space="0" w:color="auto"/>
        <w:bottom w:val="none" w:sz="0" w:space="0" w:color="auto"/>
        <w:right w:val="none" w:sz="0" w:space="0" w:color="auto"/>
      </w:divBdr>
      <w:divsChild>
        <w:div w:id="148332056">
          <w:marLeft w:val="274"/>
          <w:marRight w:val="0"/>
          <w:marTop w:val="0"/>
          <w:marBottom w:val="120"/>
          <w:divBdr>
            <w:top w:val="none" w:sz="0" w:space="0" w:color="auto"/>
            <w:left w:val="none" w:sz="0" w:space="0" w:color="auto"/>
            <w:bottom w:val="none" w:sz="0" w:space="0" w:color="auto"/>
            <w:right w:val="none" w:sz="0" w:space="0" w:color="auto"/>
          </w:divBdr>
        </w:div>
        <w:div w:id="649794962">
          <w:marLeft w:val="274"/>
          <w:marRight w:val="0"/>
          <w:marTop w:val="0"/>
          <w:marBottom w:val="120"/>
          <w:divBdr>
            <w:top w:val="none" w:sz="0" w:space="0" w:color="auto"/>
            <w:left w:val="none" w:sz="0" w:space="0" w:color="auto"/>
            <w:bottom w:val="none" w:sz="0" w:space="0" w:color="auto"/>
            <w:right w:val="none" w:sz="0" w:space="0" w:color="auto"/>
          </w:divBdr>
        </w:div>
        <w:div w:id="998075911">
          <w:marLeft w:val="274"/>
          <w:marRight w:val="0"/>
          <w:marTop w:val="0"/>
          <w:marBottom w:val="120"/>
          <w:divBdr>
            <w:top w:val="none" w:sz="0" w:space="0" w:color="auto"/>
            <w:left w:val="none" w:sz="0" w:space="0" w:color="auto"/>
            <w:bottom w:val="none" w:sz="0" w:space="0" w:color="auto"/>
            <w:right w:val="none" w:sz="0" w:space="0" w:color="auto"/>
          </w:divBdr>
        </w:div>
        <w:div w:id="1164663852">
          <w:marLeft w:val="274"/>
          <w:marRight w:val="0"/>
          <w:marTop w:val="0"/>
          <w:marBottom w:val="120"/>
          <w:divBdr>
            <w:top w:val="none" w:sz="0" w:space="0" w:color="auto"/>
            <w:left w:val="none" w:sz="0" w:space="0" w:color="auto"/>
            <w:bottom w:val="none" w:sz="0" w:space="0" w:color="auto"/>
            <w:right w:val="none" w:sz="0" w:space="0" w:color="auto"/>
          </w:divBdr>
        </w:div>
        <w:div w:id="1267423254">
          <w:marLeft w:val="274"/>
          <w:marRight w:val="0"/>
          <w:marTop w:val="0"/>
          <w:marBottom w:val="120"/>
          <w:divBdr>
            <w:top w:val="none" w:sz="0" w:space="0" w:color="auto"/>
            <w:left w:val="none" w:sz="0" w:space="0" w:color="auto"/>
            <w:bottom w:val="none" w:sz="0" w:space="0" w:color="auto"/>
            <w:right w:val="none" w:sz="0" w:space="0" w:color="auto"/>
          </w:divBdr>
        </w:div>
        <w:div w:id="1711952252">
          <w:marLeft w:val="274"/>
          <w:marRight w:val="0"/>
          <w:marTop w:val="0"/>
          <w:marBottom w:val="120"/>
          <w:divBdr>
            <w:top w:val="none" w:sz="0" w:space="0" w:color="auto"/>
            <w:left w:val="none" w:sz="0" w:space="0" w:color="auto"/>
            <w:bottom w:val="none" w:sz="0" w:space="0" w:color="auto"/>
            <w:right w:val="none" w:sz="0" w:space="0" w:color="auto"/>
          </w:divBdr>
        </w:div>
      </w:divsChild>
    </w:div>
    <w:div w:id="739792458">
      <w:bodyDiv w:val="1"/>
      <w:marLeft w:val="0"/>
      <w:marRight w:val="0"/>
      <w:marTop w:val="0"/>
      <w:marBottom w:val="0"/>
      <w:divBdr>
        <w:top w:val="none" w:sz="0" w:space="0" w:color="auto"/>
        <w:left w:val="none" w:sz="0" w:space="0" w:color="auto"/>
        <w:bottom w:val="none" w:sz="0" w:space="0" w:color="auto"/>
        <w:right w:val="none" w:sz="0" w:space="0" w:color="auto"/>
      </w:divBdr>
    </w:div>
    <w:div w:id="796067685">
      <w:bodyDiv w:val="1"/>
      <w:marLeft w:val="0"/>
      <w:marRight w:val="0"/>
      <w:marTop w:val="0"/>
      <w:marBottom w:val="0"/>
      <w:divBdr>
        <w:top w:val="none" w:sz="0" w:space="0" w:color="auto"/>
        <w:left w:val="none" w:sz="0" w:space="0" w:color="auto"/>
        <w:bottom w:val="none" w:sz="0" w:space="0" w:color="auto"/>
        <w:right w:val="none" w:sz="0" w:space="0" w:color="auto"/>
      </w:divBdr>
      <w:divsChild>
        <w:div w:id="153107696">
          <w:marLeft w:val="0"/>
          <w:marRight w:val="0"/>
          <w:marTop w:val="0"/>
          <w:marBottom w:val="0"/>
          <w:divBdr>
            <w:top w:val="none" w:sz="0" w:space="0" w:color="auto"/>
            <w:left w:val="none" w:sz="0" w:space="0" w:color="auto"/>
            <w:bottom w:val="none" w:sz="0" w:space="0" w:color="auto"/>
            <w:right w:val="none" w:sz="0" w:space="0" w:color="auto"/>
          </w:divBdr>
        </w:div>
        <w:div w:id="250356499">
          <w:marLeft w:val="0"/>
          <w:marRight w:val="0"/>
          <w:marTop w:val="0"/>
          <w:marBottom w:val="0"/>
          <w:divBdr>
            <w:top w:val="none" w:sz="0" w:space="0" w:color="auto"/>
            <w:left w:val="none" w:sz="0" w:space="0" w:color="auto"/>
            <w:bottom w:val="none" w:sz="0" w:space="0" w:color="auto"/>
            <w:right w:val="none" w:sz="0" w:space="0" w:color="auto"/>
          </w:divBdr>
        </w:div>
        <w:div w:id="442041534">
          <w:marLeft w:val="0"/>
          <w:marRight w:val="0"/>
          <w:marTop w:val="0"/>
          <w:marBottom w:val="0"/>
          <w:divBdr>
            <w:top w:val="none" w:sz="0" w:space="0" w:color="auto"/>
            <w:left w:val="none" w:sz="0" w:space="0" w:color="auto"/>
            <w:bottom w:val="none" w:sz="0" w:space="0" w:color="auto"/>
            <w:right w:val="none" w:sz="0" w:space="0" w:color="auto"/>
          </w:divBdr>
        </w:div>
        <w:div w:id="477036971">
          <w:marLeft w:val="0"/>
          <w:marRight w:val="0"/>
          <w:marTop w:val="0"/>
          <w:marBottom w:val="0"/>
          <w:divBdr>
            <w:top w:val="none" w:sz="0" w:space="0" w:color="auto"/>
            <w:left w:val="none" w:sz="0" w:space="0" w:color="auto"/>
            <w:bottom w:val="none" w:sz="0" w:space="0" w:color="auto"/>
            <w:right w:val="none" w:sz="0" w:space="0" w:color="auto"/>
          </w:divBdr>
        </w:div>
        <w:div w:id="558639808">
          <w:marLeft w:val="0"/>
          <w:marRight w:val="0"/>
          <w:marTop w:val="0"/>
          <w:marBottom w:val="0"/>
          <w:divBdr>
            <w:top w:val="none" w:sz="0" w:space="0" w:color="auto"/>
            <w:left w:val="none" w:sz="0" w:space="0" w:color="auto"/>
            <w:bottom w:val="none" w:sz="0" w:space="0" w:color="auto"/>
            <w:right w:val="none" w:sz="0" w:space="0" w:color="auto"/>
          </w:divBdr>
        </w:div>
        <w:div w:id="722027850">
          <w:marLeft w:val="0"/>
          <w:marRight w:val="0"/>
          <w:marTop w:val="0"/>
          <w:marBottom w:val="0"/>
          <w:divBdr>
            <w:top w:val="none" w:sz="0" w:space="0" w:color="auto"/>
            <w:left w:val="none" w:sz="0" w:space="0" w:color="auto"/>
            <w:bottom w:val="none" w:sz="0" w:space="0" w:color="auto"/>
            <w:right w:val="none" w:sz="0" w:space="0" w:color="auto"/>
          </w:divBdr>
        </w:div>
        <w:div w:id="985476423">
          <w:marLeft w:val="0"/>
          <w:marRight w:val="0"/>
          <w:marTop w:val="0"/>
          <w:marBottom w:val="0"/>
          <w:divBdr>
            <w:top w:val="none" w:sz="0" w:space="0" w:color="auto"/>
            <w:left w:val="none" w:sz="0" w:space="0" w:color="auto"/>
            <w:bottom w:val="none" w:sz="0" w:space="0" w:color="auto"/>
            <w:right w:val="none" w:sz="0" w:space="0" w:color="auto"/>
          </w:divBdr>
        </w:div>
        <w:div w:id="1336612564">
          <w:marLeft w:val="0"/>
          <w:marRight w:val="0"/>
          <w:marTop w:val="0"/>
          <w:marBottom w:val="0"/>
          <w:divBdr>
            <w:top w:val="none" w:sz="0" w:space="0" w:color="auto"/>
            <w:left w:val="none" w:sz="0" w:space="0" w:color="auto"/>
            <w:bottom w:val="none" w:sz="0" w:space="0" w:color="auto"/>
            <w:right w:val="none" w:sz="0" w:space="0" w:color="auto"/>
          </w:divBdr>
        </w:div>
        <w:div w:id="1371538198">
          <w:marLeft w:val="0"/>
          <w:marRight w:val="0"/>
          <w:marTop w:val="0"/>
          <w:marBottom w:val="0"/>
          <w:divBdr>
            <w:top w:val="none" w:sz="0" w:space="0" w:color="auto"/>
            <w:left w:val="none" w:sz="0" w:space="0" w:color="auto"/>
            <w:bottom w:val="none" w:sz="0" w:space="0" w:color="auto"/>
            <w:right w:val="none" w:sz="0" w:space="0" w:color="auto"/>
          </w:divBdr>
        </w:div>
        <w:div w:id="1585652536">
          <w:marLeft w:val="0"/>
          <w:marRight w:val="0"/>
          <w:marTop w:val="0"/>
          <w:marBottom w:val="0"/>
          <w:divBdr>
            <w:top w:val="none" w:sz="0" w:space="0" w:color="auto"/>
            <w:left w:val="none" w:sz="0" w:space="0" w:color="auto"/>
            <w:bottom w:val="none" w:sz="0" w:space="0" w:color="auto"/>
            <w:right w:val="none" w:sz="0" w:space="0" w:color="auto"/>
          </w:divBdr>
        </w:div>
        <w:div w:id="1987398309">
          <w:marLeft w:val="0"/>
          <w:marRight w:val="0"/>
          <w:marTop w:val="0"/>
          <w:marBottom w:val="0"/>
          <w:divBdr>
            <w:top w:val="none" w:sz="0" w:space="0" w:color="auto"/>
            <w:left w:val="none" w:sz="0" w:space="0" w:color="auto"/>
            <w:bottom w:val="none" w:sz="0" w:space="0" w:color="auto"/>
            <w:right w:val="none" w:sz="0" w:space="0" w:color="auto"/>
          </w:divBdr>
        </w:div>
        <w:div w:id="2124419391">
          <w:marLeft w:val="0"/>
          <w:marRight w:val="0"/>
          <w:marTop w:val="0"/>
          <w:marBottom w:val="0"/>
          <w:divBdr>
            <w:top w:val="none" w:sz="0" w:space="0" w:color="auto"/>
            <w:left w:val="none" w:sz="0" w:space="0" w:color="auto"/>
            <w:bottom w:val="none" w:sz="0" w:space="0" w:color="auto"/>
            <w:right w:val="none" w:sz="0" w:space="0" w:color="auto"/>
          </w:divBdr>
        </w:div>
      </w:divsChild>
    </w:div>
    <w:div w:id="913661763">
      <w:bodyDiv w:val="1"/>
      <w:marLeft w:val="0"/>
      <w:marRight w:val="0"/>
      <w:marTop w:val="0"/>
      <w:marBottom w:val="0"/>
      <w:divBdr>
        <w:top w:val="none" w:sz="0" w:space="0" w:color="auto"/>
        <w:left w:val="none" w:sz="0" w:space="0" w:color="auto"/>
        <w:bottom w:val="none" w:sz="0" w:space="0" w:color="auto"/>
        <w:right w:val="none" w:sz="0" w:space="0" w:color="auto"/>
      </w:divBdr>
    </w:div>
    <w:div w:id="1017777661">
      <w:bodyDiv w:val="1"/>
      <w:marLeft w:val="0"/>
      <w:marRight w:val="0"/>
      <w:marTop w:val="0"/>
      <w:marBottom w:val="0"/>
      <w:divBdr>
        <w:top w:val="none" w:sz="0" w:space="0" w:color="auto"/>
        <w:left w:val="none" w:sz="0" w:space="0" w:color="auto"/>
        <w:bottom w:val="none" w:sz="0" w:space="0" w:color="auto"/>
        <w:right w:val="none" w:sz="0" w:space="0" w:color="auto"/>
      </w:divBdr>
    </w:div>
    <w:div w:id="1121150356">
      <w:bodyDiv w:val="1"/>
      <w:marLeft w:val="0"/>
      <w:marRight w:val="0"/>
      <w:marTop w:val="0"/>
      <w:marBottom w:val="0"/>
      <w:divBdr>
        <w:top w:val="none" w:sz="0" w:space="0" w:color="auto"/>
        <w:left w:val="none" w:sz="0" w:space="0" w:color="auto"/>
        <w:bottom w:val="none" w:sz="0" w:space="0" w:color="auto"/>
        <w:right w:val="none" w:sz="0" w:space="0" w:color="auto"/>
      </w:divBdr>
    </w:div>
    <w:div w:id="1130901648">
      <w:bodyDiv w:val="1"/>
      <w:marLeft w:val="0"/>
      <w:marRight w:val="0"/>
      <w:marTop w:val="0"/>
      <w:marBottom w:val="0"/>
      <w:divBdr>
        <w:top w:val="none" w:sz="0" w:space="0" w:color="auto"/>
        <w:left w:val="none" w:sz="0" w:space="0" w:color="auto"/>
        <w:bottom w:val="none" w:sz="0" w:space="0" w:color="auto"/>
        <w:right w:val="none" w:sz="0" w:space="0" w:color="auto"/>
      </w:divBdr>
    </w:div>
    <w:div w:id="1156605396">
      <w:bodyDiv w:val="1"/>
      <w:marLeft w:val="0"/>
      <w:marRight w:val="0"/>
      <w:marTop w:val="0"/>
      <w:marBottom w:val="0"/>
      <w:divBdr>
        <w:top w:val="none" w:sz="0" w:space="0" w:color="auto"/>
        <w:left w:val="none" w:sz="0" w:space="0" w:color="auto"/>
        <w:bottom w:val="none" w:sz="0" w:space="0" w:color="auto"/>
        <w:right w:val="none" w:sz="0" w:space="0" w:color="auto"/>
      </w:divBdr>
    </w:div>
    <w:div w:id="1314065427">
      <w:bodyDiv w:val="1"/>
      <w:marLeft w:val="0"/>
      <w:marRight w:val="0"/>
      <w:marTop w:val="0"/>
      <w:marBottom w:val="0"/>
      <w:divBdr>
        <w:top w:val="none" w:sz="0" w:space="0" w:color="auto"/>
        <w:left w:val="none" w:sz="0" w:space="0" w:color="auto"/>
        <w:bottom w:val="none" w:sz="0" w:space="0" w:color="auto"/>
        <w:right w:val="none" w:sz="0" w:space="0" w:color="auto"/>
      </w:divBdr>
    </w:div>
    <w:div w:id="1499148108">
      <w:bodyDiv w:val="1"/>
      <w:marLeft w:val="0"/>
      <w:marRight w:val="0"/>
      <w:marTop w:val="0"/>
      <w:marBottom w:val="0"/>
      <w:divBdr>
        <w:top w:val="none" w:sz="0" w:space="0" w:color="auto"/>
        <w:left w:val="none" w:sz="0" w:space="0" w:color="auto"/>
        <w:bottom w:val="none" w:sz="0" w:space="0" w:color="auto"/>
        <w:right w:val="none" w:sz="0" w:space="0" w:color="auto"/>
      </w:divBdr>
      <w:divsChild>
        <w:div w:id="309290507">
          <w:marLeft w:val="0"/>
          <w:marRight w:val="0"/>
          <w:marTop w:val="0"/>
          <w:marBottom w:val="0"/>
          <w:divBdr>
            <w:top w:val="none" w:sz="0" w:space="0" w:color="auto"/>
            <w:left w:val="none" w:sz="0" w:space="0" w:color="auto"/>
            <w:bottom w:val="none" w:sz="0" w:space="0" w:color="auto"/>
            <w:right w:val="none" w:sz="0" w:space="0" w:color="auto"/>
          </w:divBdr>
        </w:div>
        <w:div w:id="2143423509">
          <w:marLeft w:val="0"/>
          <w:marRight w:val="0"/>
          <w:marTop w:val="0"/>
          <w:marBottom w:val="0"/>
          <w:divBdr>
            <w:top w:val="none" w:sz="0" w:space="0" w:color="auto"/>
            <w:left w:val="none" w:sz="0" w:space="0" w:color="auto"/>
            <w:bottom w:val="none" w:sz="0" w:space="0" w:color="auto"/>
            <w:right w:val="none" w:sz="0" w:space="0" w:color="auto"/>
          </w:divBdr>
        </w:div>
      </w:divsChild>
    </w:div>
    <w:div w:id="1518034837">
      <w:bodyDiv w:val="1"/>
      <w:marLeft w:val="0"/>
      <w:marRight w:val="0"/>
      <w:marTop w:val="0"/>
      <w:marBottom w:val="0"/>
      <w:divBdr>
        <w:top w:val="none" w:sz="0" w:space="0" w:color="auto"/>
        <w:left w:val="none" w:sz="0" w:space="0" w:color="auto"/>
        <w:bottom w:val="none" w:sz="0" w:space="0" w:color="auto"/>
        <w:right w:val="none" w:sz="0" w:space="0" w:color="auto"/>
      </w:divBdr>
      <w:divsChild>
        <w:div w:id="1007487146">
          <w:marLeft w:val="0"/>
          <w:marRight w:val="0"/>
          <w:marTop w:val="0"/>
          <w:marBottom w:val="0"/>
          <w:divBdr>
            <w:top w:val="none" w:sz="0" w:space="0" w:color="auto"/>
            <w:left w:val="none" w:sz="0" w:space="0" w:color="auto"/>
            <w:bottom w:val="none" w:sz="0" w:space="0" w:color="auto"/>
            <w:right w:val="none" w:sz="0" w:space="0" w:color="auto"/>
          </w:divBdr>
        </w:div>
        <w:div w:id="1172525307">
          <w:marLeft w:val="0"/>
          <w:marRight w:val="0"/>
          <w:marTop w:val="0"/>
          <w:marBottom w:val="0"/>
          <w:divBdr>
            <w:top w:val="none" w:sz="0" w:space="0" w:color="auto"/>
            <w:left w:val="none" w:sz="0" w:space="0" w:color="auto"/>
            <w:bottom w:val="none" w:sz="0" w:space="0" w:color="auto"/>
            <w:right w:val="none" w:sz="0" w:space="0" w:color="auto"/>
          </w:divBdr>
        </w:div>
        <w:div w:id="1199048953">
          <w:marLeft w:val="0"/>
          <w:marRight w:val="0"/>
          <w:marTop w:val="0"/>
          <w:marBottom w:val="0"/>
          <w:divBdr>
            <w:top w:val="none" w:sz="0" w:space="0" w:color="auto"/>
            <w:left w:val="none" w:sz="0" w:space="0" w:color="auto"/>
            <w:bottom w:val="none" w:sz="0" w:space="0" w:color="auto"/>
            <w:right w:val="none" w:sz="0" w:space="0" w:color="auto"/>
          </w:divBdr>
        </w:div>
      </w:divsChild>
    </w:div>
    <w:div w:id="1524052170">
      <w:bodyDiv w:val="1"/>
      <w:marLeft w:val="0"/>
      <w:marRight w:val="0"/>
      <w:marTop w:val="0"/>
      <w:marBottom w:val="0"/>
      <w:divBdr>
        <w:top w:val="none" w:sz="0" w:space="0" w:color="auto"/>
        <w:left w:val="none" w:sz="0" w:space="0" w:color="auto"/>
        <w:bottom w:val="none" w:sz="0" w:space="0" w:color="auto"/>
        <w:right w:val="none" w:sz="0" w:space="0" w:color="auto"/>
      </w:divBdr>
    </w:div>
    <w:div w:id="1571573763">
      <w:bodyDiv w:val="1"/>
      <w:marLeft w:val="0"/>
      <w:marRight w:val="0"/>
      <w:marTop w:val="0"/>
      <w:marBottom w:val="0"/>
      <w:divBdr>
        <w:top w:val="none" w:sz="0" w:space="0" w:color="auto"/>
        <w:left w:val="none" w:sz="0" w:space="0" w:color="auto"/>
        <w:bottom w:val="none" w:sz="0" w:space="0" w:color="auto"/>
        <w:right w:val="none" w:sz="0" w:space="0" w:color="auto"/>
      </w:divBdr>
      <w:divsChild>
        <w:div w:id="341051475">
          <w:marLeft w:val="0"/>
          <w:marRight w:val="0"/>
          <w:marTop w:val="0"/>
          <w:marBottom w:val="0"/>
          <w:divBdr>
            <w:top w:val="none" w:sz="0" w:space="0" w:color="auto"/>
            <w:left w:val="none" w:sz="0" w:space="0" w:color="auto"/>
            <w:bottom w:val="none" w:sz="0" w:space="0" w:color="auto"/>
            <w:right w:val="none" w:sz="0" w:space="0" w:color="auto"/>
          </w:divBdr>
        </w:div>
        <w:div w:id="1040863478">
          <w:marLeft w:val="0"/>
          <w:marRight w:val="0"/>
          <w:marTop w:val="0"/>
          <w:marBottom w:val="0"/>
          <w:divBdr>
            <w:top w:val="none" w:sz="0" w:space="0" w:color="auto"/>
            <w:left w:val="none" w:sz="0" w:space="0" w:color="auto"/>
            <w:bottom w:val="none" w:sz="0" w:space="0" w:color="auto"/>
            <w:right w:val="none" w:sz="0" w:space="0" w:color="auto"/>
          </w:divBdr>
        </w:div>
        <w:div w:id="1533300562">
          <w:marLeft w:val="0"/>
          <w:marRight w:val="0"/>
          <w:marTop w:val="0"/>
          <w:marBottom w:val="0"/>
          <w:divBdr>
            <w:top w:val="none" w:sz="0" w:space="0" w:color="auto"/>
            <w:left w:val="none" w:sz="0" w:space="0" w:color="auto"/>
            <w:bottom w:val="none" w:sz="0" w:space="0" w:color="auto"/>
            <w:right w:val="none" w:sz="0" w:space="0" w:color="auto"/>
          </w:divBdr>
        </w:div>
      </w:divsChild>
    </w:div>
    <w:div w:id="1610967341">
      <w:bodyDiv w:val="1"/>
      <w:marLeft w:val="0"/>
      <w:marRight w:val="0"/>
      <w:marTop w:val="0"/>
      <w:marBottom w:val="0"/>
      <w:divBdr>
        <w:top w:val="none" w:sz="0" w:space="0" w:color="auto"/>
        <w:left w:val="none" w:sz="0" w:space="0" w:color="auto"/>
        <w:bottom w:val="none" w:sz="0" w:space="0" w:color="auto"/>
        <w:right w:val="none" w:sz="0" w:space="0" w:color="auto"/>
      </w:divBdr>
    </w:div>
    <w:div w:id="1703283646">
      <w:bodyDiv w:val="1"/>
      <w:marLeft w:val="0"/>
      <w:marRight w:val="0"/>
      <w:marTop w:val="0"/>
      <w:marBottom w:val="0"/>
      <w:divBdr>
        <w:top w:val="none" w:sz="0" w:space="0" w:color="auto"/>
        <w:left w:val="none" w:sz="0" w:space="0" w:color="auto"/>
        <w:bottom w:val="none" w:sz="0" w:space="0" w:color="auto"/>
        <w:right w:val="none" w:sz="0" w:space="0" w:color="auto"/>
      </w:divBdr>
      <w:divsChild>
        <w:div w:id="658383700">
          <w:marLeft w:val="0"/>
          <w:marRight w:val="0"/>
          <w:marTop w:val="0"/>
          <w:marBottom w:val="0"/>
          <w:divBdr>
            <w:top w:val="none" w:sz="0" w:space="0" w:color="auto"/>
            <w:left w:val="none" w:sz="0" w:space="0" w:color="auto"/>
            <w:bottom w:val="none" w:sz="0" w:space="0" w:color="auto"/>
            <w:right w:val="none" w:sz="0" w:space="0" w:color="auto"/>
          </w:divBdr>
        </w:div>
        <w:div w:id="1439639331">
          <w:marLeft w:val="0"/>
          <w:marRight w:val="0"/>
          <w:marTop w:val="0"/>
          <w:marBottom w:val="0"/>
          <w:divBdr>
            <w:top w:val="none" w:sz="0" w:space="0" w:color="auto"/>
            <w:left w:val="none" w:sz="0" w:space="0" w:color="auto"/>
            <w:bottom w:val="none" w:sz="0" w:space="0" w:color="auto"/>
            <w:right w:val="none" w:sz="0" w:space="0" w:color="auto"/>
          </w:divBdr>
        </w:div>
        <w:div w:id="1672366920">
          <w:marLeft w:val="0"/>
          <w:marRight w:val="0"/>
          <w:marTop w:val="0"/>
          <w:marBottom w:val="0"/>
          <w:divBdr>
            <w:top w:val="none" w:sz="0" w:space="0" w:color="auto"/>
            <w:left w:val="none" w:sz="0" w:space="0" w:color="auto"/>
            <w:bottom w:val="none" w:sz="0" w:space="0" w:color="auto"/>
            <w:right w:val="none" w:sz="0" w:space="0" w:color="auto"/>
          </w:divBdr>
        </w:div>
      </w:divsChild>
    </w:div>
    <w:div w:id="1934363050">
      <w:bodyDiv w:val="1"/>
      <w:marLeft w:val="0"/>
      <w:marRight w:val="0"/>
      <w:marTop w:val="0"/>
      <w:marBottom w:val="0"/>
      <w:divBdr>
        <w:top w:val="none" w:sz="0" w:space="0" w:color="auto"/>
        <w:left w:val="none" w:sz="0" w:space="0" w:color="auto"/>
        <w:bottom w:val="none" w:sz="0" w:space="0" w:color="auto"/>
        <w:right w:val="none" w:sz="0" w:space="0" w:color="auto"/>
      </w:divBdr>
    </w:div>
    <w:div w:id="1975483400">
      <w:bodyDiv w:val="1"/>
      <w:marLeft w:val="0"/>
      <w:marRight w:val="0"/>
      <w:marTop w:val="0"/>
      <w:marBottom w:val="0"/>
      <w:divBdr>
        <w:top w:val="none" w:sz="0" w:space="0" w:color="auto"/>
        <w:left w:val="none" w:sz="0" w:space="0" w:color="auto"/>
        <w:bottom w:val="none" w:sz="0" w:space="0" w:color="auto"/>
        <w:right w:val="none" w:sz="0" w:space="0" w:color="auto"/>
      </w:divBdr>
    </w:div>
    <w:div w:id="1997226087">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 w:id="2065981723">
      <w:bodyDiv w:val="1"/>
      <w:marLeft w:val="0"/>
      <w:marRight w:val="0"/>
      <w:marTop w:val="0"/>
      <w:marBottom w:val="0"/>
      <w:divBdr>
        <w:top w:val="none" w:sz="0" w:space="0" w:color="auto"/>
        <w:left w:val="none" w:sz="0" w:space="0" w:color="auto"/>
        <w:bottom w:val="none" w:sz="0" w:space="0" w:color="auto"/>
        <w:right w:val="none" w:sz="0" w:space="0" w:color="auto"/>
      </w:divBdr>
    </w:div>
    <w:div w:id="2067679199">
      <w:bodyDiv w:val="1"/>
      <w:marLeft w:val="0"/>
      <w:marRight w:val="0"/>
      <w:marTop w:val="0"/>
      <w:marBottom w:val="0"/>
      <w:divBdr>
        <w:top w:val="none" w:sz="0" w:space="0" w:color="auto"/>
        <w:left w:val="none" w:sz="0" w:space="0" w:color="auto"/>
        <w:bottom w:val="none" w:sz="0" w:space="0" w:color="auto"/>
        <w:right w:val="none" w:sz="0" w:space="0" w:color="auto"/>
      </w:divBdr>
    </w:div>
    <w:div w:id="21255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hyperlink" Target="https://buy.nsw.gov.au/resources/infrastructure-advisory-services" TargetMode="External"/><Relationship Id="rId39" Type="http://schemas.openxmlformats.org/officeDocument/2006/relationships/header" Target="header7.xml"/><Relationship Id="rId21" Type="http://schemas.openxmlformats.org/officeDocument/2006/relationships/hyperlink" Target="mailto:nswbuy@treasury.nsw.gov.au" TargetMode="External"/><Relationship Id="rId34" Type="http://schemas.openxmlformats.org/officeDocument/2006/relationships/hyperlink" Target="mailto:infra-advisory@treasury.nsw.gov.au" TargetMode="External"/><Relationship Id="rId42" Type="http://schemas.openxmlformats.org/officeDocument/2006/relationships/hyperlink" Target="https://suppliers.buy.nsw.gov.au/" TargetMode="External"/><Relationship Id="rId47" Type="http://schemas.openxmlformats.org/officeDocument/2006/relationships/hyperlink" Target="http://abr.business.gov.au/" TargetMode="External"/><Relationship Id="rId50" Type="http://schemas.openxmlformats.org/officeDocument/2006/relationships/hyperlink" Target="https://www.legislation.nsw.gov.au/view/html/inforce/current/act-2018-030" TargetMode="External"/><Relationship Id="rId55" Type="http://schemas.openxmlformats.org/officeDocument/2006/relationships/hyperlink" Target="https://buy.nsw.gov.au/resources/infrastructure-advisory-services" TargetMode="External"/><Relationship Id="rId63"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buy.nsw.gov.au" TargetMode="Externa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suppliers.buy.nsw.gov.au/login" TargetMode="Externa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hyperlink" Target="http://abr.business.gov.au/" TargetMode="External"/><Relationship Id="rId53" Type="http://schemas.openxmlformats.org/officeDocument/2006/relationships/hyperlink" Target="https://legislation.nsw.gov.au/view/html/inforce/current/act-2003-089" TargetMode="External"/><Relationship Id="rId58" Type="http://schemas.openxmlformats.org/officeDocument/2006/relationships/hyperlink" Target="https://buy.nsw.gov.au" TargetMode="External"/><Relationship Id="rId5" Type="http://schemas.openxmlformats.org/officeDocument/2006/relationships/customXml" Target="../customXml/item5.xml"/><Relationship Id="rId61" Type="http://schemas.openxmlformats.org/officeDocument/2006/relationships/hyperlink" Target="https://www.infrastructure.nsw.gov.au/media/1649/10-point-commitment-to-the-construction-industry-final-002.pdf"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buy.nsw.gov.au/" TargetMode="External"/><Relationship Id="rId30" Type="http://schemas.openxmlformats.org/officeDocument/2006/relationships/hyperlink" Target="https://buy.nsw.gov.au/schemes/consultants-in-construction-above-$9m-procurement-list" TargetMode="External"/><Relationship Id="rId35" Type="http://schemas.openxmlformats.org/officeDocument/2006/relationships/hyperlink" Target="https://suppliers.buy.nsw.gov.au/" TargetMode="External"/><Relationship Id="rId43" Type="http://schemas.openxmlformats.org/officeDocument/2006/relationships/hyperlink" Target="https://suppliers.buy.nsw.gov.au/help?preserveScrollPosition=true&amp;targetSection=supplier" TargetMode="External"/><Relationship Id="rId48" Type="http://schemas.openxmlformats.org/officeDocument/2006/relationships/hyperlink" Target="https://suppliers.buy.nsw.gov.au/" TargetMode="External"/><Relationship Id="rId56" Type="http://schemas.openxmlformats.org/officeDocument/2006/relationships/hyperlink" Target="https://buy.nsw.gov.au/resources/infrastructure-advisory-service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buy.nsw.gov.au/policy-library/policies/supplier-code-of-conduc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consultantprequal@finance.nsw.gov.au" TargetMode="External"/><Relationship Id="rId38" Type="http://schemas.openxmlformats.org/officeDocument/2006/relationships/footer" Target="footer6.xml"/><Relationship Id="rId46" Type="http://schemas.openxmlformats.org/officeDocument/2006/relationships/hyperlink" Target="https://suppliers.buy.nsw.gov.au/" TargetMode="External"/><Relationship Id="rId59" Type="http://schemas.openxmlformats.org/officeDocument/2006/relationships/hyperlink" Target="https://buy.nsw.gov.au/policy-library/policies/enforceable-procurement-provisions" TargetMode="External"/><Relationship Id="rId20" Type="http://schemas.openxmlformats.org/officeDocument/2006/relationships/hyperlink" Target="https://buy.nsw.gov.au/" TargetMode="External"/><Relationship Id="rId41" Type="http://schemas.openxmlformats.org/officeDocument/2006/relationships/hyperlink" Target="https://www.kidsguardian.nsw.gov.au/child-safe-organisations/working-with-children-check" TargetMode="External"/><Relationship Id="rId54" Type="http://schemas.openxmlformats.org/officeDocument/2006/relationships/hyperlink" Target="https://www.architects.nsw.gov.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buy.nsw.gov.au/resources/infrastructure-advisory-services" TargetMode="External"/><Relationship Id="rId36" Type="http://schemas.openxmlformats.org/officeDocument/2006/relationships/hyperlink" Target="https://suppliers.buy.nsw.gov.au/" TargetMode="External"/><Relationship Id="rId49" Type="http://schemas.openxmlformats.org/officeDocument/2006/relationships/hyperlink" Target="https://www.training.nsw.gov.au/programs_services/funded_other/islp/index.html" TargetMode="External"/><Relationship Id="rId57" Type="http://schemas.openxmlformats.org/officeDocument/2006/relationships/hyperlink" Target="https://www.abr.gov.au/business-super-funds-charities/applying-abn" TargetMode="External"/><Relationship Id="rId10" Type="http://schemas.openxmlformats.org/officeDocument/2006/relationships/footnotes" Target="footnotes.xml"/><Relationship Id="rId31" Type="http://schemas.openxmlformats.org/officeDocument/2006/relationships/hyperlink" Target="https://suppliers.buy.nsw.gov.au/" TargetMode="External"/><Relationship Id="rId44" Type="http://schemas.openxmlformats.org/officeDocument/2006/relationships/hyperlink" Target="https://www.abr.gov.au/business-super-funds-charities/applying-abn" TargetMode="External"/><Relationship Id="rId52" Type="http://schemas.openxmlformats.org/officeDocument/2006/relationships/hyperlink" Target="https://www.industrialrelations.nsw.gov.au/industries/key-industries-in-nsw/building-and-construction/" TargetMode="External"/><Relationship Id="rId60" Type="http://schemas.openxmlformats.org/officeDocument/2006/relationships/hyperlink" Target="https://buy.nsw.gov.au/policy-library/policies/enforceable-procurement-provision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391CE999144E2BBBAD426FB047B68"/>
        <w:category>
          <w:name w:val="General"/>
          <w:gallery w:val="placeholder"/>
        </w:category>
        <w:types>
          <w:type w:val="bbPlcHdr"/>
        </w:types>
        <w:behaviors>
          <w:behavior w:val="content"/>
        </w:behaviors>
        <w:guid w:val="{E11FDAD5-6426-4444-B929-90F29DA183D3}"/>
      </w:docPartPr>
      <w:docPartBody>
        <w:p w:rsidR="003A7B80" w:rsidRDefault="009970B5">
          <w:pPr>
            <w:pStyle w:val="7D4391CE999144E2BBBAD426FB047B68"/>
          </w:pPr>
          <w:r w:rsidRPr="00050DDF">
            <w:rPr>
              <w:rStyle w:val="PlaceholderText"/>
            </w:rPr>
            <w:t>series/program name (insert space if not needed)</w:t>
          </w:r>
        </w:p>
      </w:docPartBody>
    </w:docPart>
    <w:docPart>
      <w:docPartPr>
        <w:name w:val="C0F0B243A2084E998024169EFDF5798B"/>
        <w:category>
          <w:name w:val="General"/>
          <w:gallery w:val="placeholder"/>
        </w:category>
        <w:types>
          <w:type w:val="bbPlcHdr"/>
        </w:types>
        <w:behaviors>
          <w:behavior w:val="content"/>
        </w:behaviors>
        <w:guid w:val="{43D1B306-015E-4A2D-81CB-A20FC62C3560}"/>
      </w:docPartPr>
      <w:docPartBody>
        <w:p w:rsidR="003A7B80" w:rsidRDefault="009970B5">
          <w:pPr>
            <w:pStyle w:val="C0F0B243A2084E998024169EFDF5798B"/>
          </w:pPr>
          <w:r>
            <w:t>Discussion paper s</w:t>
          </w:r>
          <w:r w:rsidRPr="00203F1A">
            <w:rPr>
              <w:rStyle w:val="PlaceholderText"/>
            </w:rPr>
            <w:t>ubtitle (insert space if not needed)</w:t>
          </w:r>
        </w:p>
      </w:docPartBody>
    </w:docPart>
    <w:docPart>
      <w:docPartPr>
        <w:name w:val="4A85A8DFCF334CB68923D78AE13A4FE9"/>
        <w:category>
          <w:name w:val="General"/>
          <w:gallery w:val="placeholder"/>
        </w:category>
        <w:types>
          <w:type w:val="bbPlcHdr"/>
        </w:types>
        <w:behaviors>
          <w:behavior w:val="content"/>
        </w:behaviors>
        <w:guid w:val="{385A6072-B0E4-4923-A3D0-02DAC8A999A8}"/>
      </w:docPartPr>
      <w:docPartBody>
        <w:p w:rsidR="003A7B80" w:rsidRDefault="009970B5">
          <w:pPr>
            <w:pStyle w:val="4A85A8DFCF334CB68923D78AE13A4FE9"/>
          </w:pPr>
          <w:r w:rsidRPr="000F2A6E">
            <w:rPr>
              <w:color w:val="808080" w:themeColor="background1" w:themeShade="80"/>
            </w:rPr>
            <w:t>[Subtitle]</w:t>
          </w:r>
        </w:p>
      </w:docPartBody>
    </w:docPart>
    <w:docPart>
      <w:docPartPr>
        <w:name w:val="1934CF4C09EA4EEC9C5E4699672E3F9F"/>
        <w:category>
          <w:name w:val="General"/>
          <w:gallery w:val="placeholder"/>
        </w:category>
        <w:types>
          <w:type w:val="bbPlcHdr"/>
        </w:types>
        <w:behaviors>
          <w:behavior w:val="content"/>
        </w:behaviors>
        <w:guid w:val="{6CE0D69E-E919-47B5-A0A1-D52230AD072D}"/>
      </w:docPartPr>
      <w:docPartBody>
        <w:p w:rsidR="003A7B80" w:rsidRDefault="009970B5">
          <w:pPr>
            <w:pStyle w:val="1934CF4C09EA4EEC9C5E4699672E3F9F"/>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
      <w:docPartPr>
        <w:name w:val="1B04415432B749648B4F3D2B39C67B41"/>
        <w:category>
          <w:name w:val="General"/>
          <w:gallery w:val="placeholder"/>
        </w:category>
        <w:types>
          <w:type w:val="bbPlcHdr"/>
        </w:types>
        <w:behaviors>
          <w:behavior w:val="content"/>
        </w:behaviors>
        <w:guid w:val="{70044A23-64CB-49B7-A782-4B8A77408E2B}"/>
      </w:docPartPr>
      <w:docPartBody>
        <w:p w:rsidR="00706DE9" w:rsidRDefault="009970B5">
          <w:pPr>
            <w:pStyle w:val="1B04415432B749648B4F3D2B39C67B41"/>
          </w:pPr>
          <w:r>
            <w:t xml:space="preserve">Discussion paper </w:t>
          </w:r>
          <w:r w:rsidRPr="00203F1A">
            <w:t>title</w:t>
          </w:r>
        </w:p>
      </w:docPartBody>
    </w:docPart>
    <w:docPart>
      <w:docPartPr>
        <w:name w:val="CDFA00431EF847489EC483B9C8AB266B"/>
        <w:category>
          <w:name w:val="General"/>
          <w:gallery w:val="placeholder"/>
        </w:category>
        <w:types>
          <w:type w:val="bbPlcHdr"/>
        </w:types>
        <w:behaviors>
          <w:behavior w:val="content"/>
        </w:behaviors>
        <w:guid w:val="{488A779B-25C4-4D41-9EE3-DD61B35AB628}"/>
      </w:docPartPr>
      <w:docPartBody>
        <w:p w:rsidR="00706DE9" w:rsidRDefault="009970B5">
          <w:pPr>
            <w:pStyle w:val="CDFA00431EF847489EC483B9C8AB266B"/>
          </w:pPr>
          <w:r w:rsidRPr="00AC7217">
            <w:rPr>
              <w:color w:val="44546A" w:themeColor="text2"/>
            </w:rPr>
            <w:t>[Main title]</w:t>
          </w:r>
        </w:p>
      </w:docPartBody>
    </w:docPart>
    <w:docPart>
      <w:docPartPr>
        <w:name w:val="BDDBCC2EAFB54C10B539D6659BA0111E"/>
        <w:category>
          <w:name w:val="General"/>
          <w:gallery w:val="placeholder"/>
        </w:category>
        <w:types>
          <w:type w:val="bbPlcHdr"/>
        </w:types>
        <w:behaviors>
          <w:behavior w:val="content"/>
        </w:behaviors>
        <w:guid w:val="{F8DE1D0A-767C-42DF-8F85-9B0D2BA0E754}"/>
      </w:docPartPr>
      <w:docPartBody>
        <w:p w:rsidR="00000BAA" w:rsidRDefault="00000BAA" w:rsidP="00000BAA">
          <w:pPr>
            <w:pStyle w:val="BDDBCC2EAFB54C10B539D6659BA0111E"/>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B5"/>
    <w:rsid w:val="000003FC"/>
    <w:rsid w:val="00000BAA"/>
    <w:rsid w:val="00002876"/>
    <w:rsid w:val="00002C3C"/>
    <w:rsid w:val="00054DB5"/>
    <w:rsid w:val="00077048"/>
    <w:rsid w:val="00107B86"/>
    <w:rsid w:val="00124F4F"/>
    <w:rsid w:val="00144FF6"/>
    <w:rsid w:val="001470CD"/>
    <w:rsid w:val="00187695"/>
    <w:rsid w:val="001B4D7F"/>
    <w:rsid w:val="001C516D"/>
    <w:rsid w:val="001D4923"/>
    <w:rsid w:val="0020096E"/>
    <w:rsid w:val="002605F7"/>
    <w:rsid w:val="00262C0F"/>
    <w:rsid w:val="00292C0F"/>
    <w:rsid w:val="00300822"/>
    <w:rsid w:val="00323C29"/>
    <w:rsid w:val="003451DB"/>
    <w:rsid w:val="00386CBE"/>
    <w:rsid w:val="0039207B"/>
    <w:rsid w:val="003A1325"/>
    <w:rsid w:val="003A7B80"/>
    <w:rsid w:val="003B1654"/>
    <w:rsid w:val="003D146F"/>
    <w:rsid w:val="003D1D0A"/>
    <w:rsid w:val="003F31B7"/>
    <w:rsid w:val="004236B0"/>
    <w:rsid w:val="0044071B"/>
    <w:rsid w:val="00497BF5"/>
    <w:rsid w:val="004C288B"/>
    <w:rsid w:val="004D1572"/>
    <w:rsid w:val="00533638"/>
    <w:rsid w:val="00584DD1"/>
    <w:rsid w:val="00627530"/>
    <w:rsid w:val="00667D9F"/>
    <w:rsid w:val="00696375"/>
    <w:rsid w:val="006D20BB"/>
    <w:rsid w:val="006F0F5A"/>
    <w:rsid w:val="00706DE9"/>
    <w:rsid w:val="007B10CE"/>
    <w:rsid w:val="007B12B3"/>
    <w:rsid w:val="007C3150"/>
    <w:rsid w:val="007D6D57"/>
    <w:rsid w:val="007F5628"/>
    <w:rsid w:val="00827B72"/>
    <w:rsid w:val="0086004A"/>
    <w:rsid w:val="008F74ED"/>
    <w:rsid w:val="009970B5"/>
    <w:rsid w:val="009C3D2B"/>
    <w:rsid w:val="009F7985"/>
    <w:rsid w:val="00A1458E"/>
    <w:rsid w:val="00A91EEE"/>
    <w:rsid w:val="00AA6FB5"/>
    <w:rsid w:val="00AD2E36"/>
    <w:rsid w:val="00B07FDE"/>
    <w:rsid w:val="00B23020"/>
    <w:rsid w:val="00B37CEC"/>
    <w:rsid w:val="00B51349"/>
    <w:rsid w:val="00B53E6F"/>
    <w:rsid w:val="00B8283F"/>
    <w:rsid w:val="00BD279C"/>
    <w:rsid w:val="00C15BA2"/>
    <w:rsid w:val="00C820F7"/>
    <w:rsid w:val="00C963D3"/>
    <w:rsid w:val="00CD3EFC"/>
    <w:rsid w:val="00D75890"/>
    <w:rsid w:val="00D80313"/>
    <w:rsid w:val="00DD2DA6"/>
    <w:rsid w:val="00DE7D6C"/>
    <w:rsid w:val="00E26635"/>
    <w:rsid w:val="00E27AD7"/>
    <w:rsid w:val="00E6747E"/>
    <w:rsid w:val="00EC68C3"/>
    <w:rsid w:val="00EC7125"/>
    <w:rsid w:val="00F04C19"/>
    <w:rsid w:val="00F5296E"/>
    <w:rsid w:val="00F72152"/>
    <w:rsid w:val="00FB204B"/>
    <w:rsid w:val="00FE03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BAA"/>
    <w:rPr>
      <w:color w:val="808080"/>
    </w:rPr>
  </w:style>
  <w:style w:type="paragraph" w:customStyle="1" w:styleId="7D4391CE999144E2BBBAD426FB047B68">
    <w:name w:val="7D4391CE999144E2BBBAD426FB047B68"/>
  </w:style>
  <w:style w:type="paragraph" w:customStyle="1" w:styleId="C0F0B243A2084E998024169EFDF5798B">
    <w:name w:val="C0F0B243A2084E998024169EFDF5798B"/>
  </w:style>
  <w:style w:type="paragraph" w:customStyle="1" w:styleId="4A85A8DFCF334CB68923D78AE13A4FE9">
    <w:name w:val="4A85A8DFCF334CB68923D78AE13A4FE9"/>
  </w:style>
  <w:style w:type="character" w:styleId="Hyperlink">
    <w:name w:val="Hyperlink"/>
    <w:basedOn w:val="DefaultParagraphFont"/>
    <w:uiPriority w:val="99"/>
    <w:rPr>
      <w:color w:val="0A7CB9"/>
      <w:u w:val="none"/>
    </w:rPr>
  </w:style>
  <w:style w:type="paragraph" w:customStyle="1" w:styleId="1934CF4C09EA4EEC9C5E4699672E3F9F">
    <w:name w:val="1934CF4C09EA4EEC9C5E4699672E3F9F"/>
  </w:style>
  <w:style w:type="paragraph" w:customStyle="1" w:styleId="1B04415432B749648B4F3D2B39C67B41">
    <w:name w:val="1B04415432B749648B4F3D2B39C67B41"/>
  </w:style>
  <w:style w:type="paragraph" w:customStyle="1" w:styleId="CDFA00431EF847489EC483B9C8AB266B">
    <w:name w:val="CDFA00431EF847489EC483B9C8AB266B"/>
  </w:style>
  <w:style w:type="paragraph" w:customStyle="1" w:styleId="BDDBCC2EAFB54C10B539D6659BA0111E">
    <w:name w:val="BDDBCC2EAFB54C10B539D6659BA0111E"/>
    <w:rsid w:val="00000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97622BCF66E4B8A2E04D84444B969" ma:contentTypeVersion="16" ma:contentTypeDescription="Create a new document." ma:contentTypeScope="" ma:versionID="d8881f18879d80426eb3f645222dc5da">
  <xsd:schema xmlns:xsd="http://www.w3.org/2001/XMLSchema" xmlns:xs="http://www.w3.org/2001/XMLSchema" xmlns:p="http://schemas.microsoft.com/office/2006/metadata/properties" xmlns:ns2="fb0a7723-80c4-4278-bc9a-4db5c15d6399" xmlns:ns3="cc90ca4d-df26-497b-938c-01b24f5abe1c" xmlns:ns4="9f0ac7ce-5f57-4ea0-9af7-01d4f3f1ccae" targetNamespace="http://schemas.microsoft.com/office/2006/metadata/properties" ma:root="true" ma:fieldsID="9575d61f772b8e0e43da27cfdd89c297" ns2:_="" ns3:_="" ns4:_="">
    <xsd:import namespace="fb0a7723-80c4-4278-bc9a-4db5c15d6399"/>
    <xsd:import namespace="cc90ca4d-df26-497b-938c-01b24f5abe1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a7723-80c4-4278-bc9a-4db5c15d6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90ca4d-df26-497b-938c-01b24f5ab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a3a10cc-2c50-4c5d-b2bf-ff5ea360b3a0}" ma:internalName="TaxCatchAll" ma:showField="CatchAllData" ma:web="cc90ca4d-df26-497b-938c-01b24f5ab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fb0a7723-80c4-4278-bc9a-4db5c15d6399">
      <Terms xmlns="http://schemas.microsoft.com/office/infopath/2007/PartnerControls"/>
    </lcf76f155ced4ddcb4097134ff3c332f>
    <SharedWithUsers xmlns="cc90ca4d-df26-497b-938c-01b24f5abe1c">
      <UserInfo>
        <DisplayName>Nadia Karasawa</DisplayName>
        <AccountId>125</AccountId>
        <AccountType/>
      </UserInfo>
      <UserInfo>
        <DisplayName>Alexandra Guzman</DisplayName>
        <AccountId>129</AccountId>
        <AccountType/>
      </UserInfo>
      <UserInfo>
        <DisplayName>Hugh Montgomery</DisplayName>
        <AccountId>96</AccountId>
        <AccountType/>
      </UserInfo>
      <UserInfo>
        <DisplayName>Michael Wilson</DisplayName>
        <AccountId>44</AccountId>
        <AccountType/>
      </UserInfo>
      <UserInfo>
        <DisplayName>Alexandra Muecke</DisplayName>
        <AccountId>105</AccountId>
        <AccountType/>
      </UserInfo>
    </SharedWithUsers>
  </documentManagement>
</p:properties>
</file>

<file path=customXml/item4.xml><?xml version="1.0" encoding="utf-8"?>
<root>
  <DocTitle>Consultants in Construction Procurement List – Applicant Guidelines</Doc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4308C-5FD5-457A-9241-EE0EAD0CE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a7723-80c4-4278-bc9a-4db5c15d6399"/>
    <ds:schemaRef ds:uri="cc90ca4d-df26-497b-938c-01b24f5abe1c"/>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35AAC-097F-4B06-9902-C65C64279E12}">
  <ds:schemaRefs>
    <ds:schemaRef ds:uri="http://schemas.openxmlformats.org/officeDocument/2006/bibliography"/>
  </ds:schemaRefs>
</ds:datastoreItem>
</file>

<file path=customXml/itemProps3.xml><?xml version="1.0" encoding="utf-8"?>
<ds:datastoreItem xmlns:ds="http://schemas.openxmlformats.org/officeDocument/2006/customXml" ds:itemID="{F74CBFC3-B9D5-45CC-AC63-C4C1F58C4C3A}">
  <ds:schemaRefs>
    <ds:schemaRef ds:uri="cc90ca4d-df26-497b-938c-01b24f5abe1c"/>
    <ds:schemaRef ds:uri="http://schemas.microsoft.com/office/2006/documentManagement/types"/>
    <ds:schemaRef ds:uri="http://purl.org/dc/elements/1.1/"/>
    <ds:schemaRef ds:uri="http://www.w3.org/XML/1998/namespace"/>
    <ds:schemaRef ds:uri="http://schemas.openxmlformats.org/package/2006/metadata/core-properties"/>
    <ds:schemaRef ds:uri="9f0ac7ce-5f57-4ea0-9af7-01d4f3f1ccae"/>
    <ds:schemaRef ds:uri="http://purl.org/dc/terms/"/>
    <ds:schemaRef ds:uri="http://purl.org/dc/dcmitype/"/>
    <ds:schemaRef ds:uri="http://schemas.microsoft.com/office/infopath/2007/PartnerControls"/>
    <ds:schemaRef ds:uri="fb0a7723-80c4-4278-bc9a-4db5c15d6399"/>
    <ds:schemaRef ds:uri="http://schemas.microsoft.com/office/2006/metadata/properties"/>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1F4C5D75-1C50-43E4-B2B3-F6302256E682}">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36</Pages>
  <Words>8648</Words>
  <Characters>49295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NSW Government</vt:lpstr>
    </vt:vector>
  </TitlesOfParts>
  <Company>NSW Government</Company>
  <LinksUpToDate>false</LinksUpToDate>
  <CharactersWithSpaces>57828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Government</dc:title>
  <dc:subject>SUPPLIER PROCUREMENT LIST</dc:subject>
  <dc:creator>Jennifer Haydon</dc:creator>
  <cp:keywords/>
  <cp:lastModifiedBy>Alexandra Muecke</cp:lastModifiedBy>
  <cp:revision>3</cp:revision>
  <cp:lastPrinted>2019-11-25T22:16:00Z</cp:lastPrinted>
  <dcterms:created xsi:type="dcterms:W3CDTF">2023-07-26T04:49:00Z</dcterms:created>
  <dcterms:modified xsi:type="dcterms:W3CDTF">2023-07-26T04:49:00Z</dcterms:modified>
  <cp:category>DOC21/23204</cp:category>
  <cp:contentStatus>Construction related consulting services valued above $9M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0x01010092397622BCF66E4B8A2E04D84444B969</vt:lpwstr>
  </property>
  <property fmtid="{D5CDD505-2E9C-101B-9397-08002B2CF9AE}" pid="3" name="MediaServiceImageTags">
    <vt:lpwstr/>
  </property>
</Properties>
</file>