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12" w:rsidRDefault="0011214F" w:rsidP="0042139D">
      <w:pPr>
        <w:pStyle w:val="Heading5"/>
        <w:ind w:right="-201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-440690</wp:posOffset>
                </wp:positionV>
                <wp:extent cx="5099685" cy="6007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12" w:rsidRDefault="00755012" w:rsidP="001E483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5012" w:rsidRDefault="0020671D" w:rsidP="001E483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AGENCY</w:t>
                            </w:r>
                            <w:r w:rsidR="0099410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4100" w:rsidRPr="0085627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LETTERHEAD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-34.7pt;width:401.5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">
                <v:textbox>
                  <w:txbxContent>
                    <w:p w:rsidR="00755012" w:rsidRDefault="00755012" w:rsidP="001E4837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55012" w:rsidRDefault="0020671D" w:rsidP="001E4837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AGENCY</w:t>
                      </w:r>
                      <w:r w:rsidR="00994100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94100" w:rsidRPr="00856271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LETTERHEAD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77E63" w:rsidRDefault="00C77E63" w:rsidP="0042139D">
      <w:pPr>
        <w:pStyle w:val="Heading5"/>
        <w:ind w:right="-201"/>
        <w:rPr>
          <w:rFonts w:ascii="Arial" w:hAnsi="Arial" w:cs="Arial"/>
          <w:b/>
          <w:bCs/>
          <w:sz w:val="28"/>
          <w:szCs w:val="28"/>
        </w:rPr>
      </w:pPr>
    </w:p>
    <w:p w:rsidR="00755012" w:rsidRPr="0042139D" w:rsidRDefault="00755012" w:rsidP="006E5C83">
      <w:pPr>
        <w:pStyle w:val="Heading5"/>
        <w:ind w:right="-20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Service Provider Performance Report</w:t>
      </w:r>
    </w:p>
    <w:p w:rsidR="00755012" w:rsidRPr="00B04B31" w:rsidRDefault="00755012" w:rsidP="006E5C83">
      <w:pPr>
        <w:pStyle w:val="Heading4"/>
        <w:spacing w:after="0"/>
        <w:jc w:val="center"/>
        <w:rPr>
          <w:rFonts w:cs="Arial"/>
          <w:sz w:val="24"/>
          <w:szCs w:val="24"/>
        </w:rPr>
      </w:pPr>
      <w:r w:rsidRPr="00B04B31">
        <w:rPr>
          <w:rFonts w:cs="Arial"/>
          <w:sz w:val="24"/>
          <w:szCs w:val="24"/>
        </w:rPr>
        <w:t xml:space="preserve">PREQUALIFICATION SCHEME: </w:t>
      </w:r>
      <w:r w:rsidR="00994100" w:rsidRPr="00B04B31">
        <w:rPr>
          <w:rFonts w:cs="Arial"/>
          <w:sz w:val="24"/>
          <w:szCs w:val="24"/>
        </w:rPr>
        <w:t>FINANCIAL ASSESSMENT</w:t>
      </w:r>
      <w:r w:rsidRPr="00B04B31">
        <w:rPr>
          <w:rFonts w:cs="Arial"/>
          <w:sz w:val="24"/>
          <w:szCs w:val="24"/>
        </w:rPr>
        <w:t xml:space="preserve"> SERVICES</w:t>
      </w:r>
    </w:p>
    <w:p w:rsidR="00755012" w:rsidRDefault="00755012" w:rsidP="00A31A97">
      <w:pPr>
        <w:pStyle w:val="Tableparagraphsub"/>
        <w:numPr>
          <w:ilvl w:val="0"/>
          <w:numId w:val="0"/>
        </w:numPr>
        <w:spacing w:after="0"/>
        <w:rPr>
          <w:rFonts w:cs="Arial"/>
          <w:color w:val="000000"/>
          <w:sz w:val="22"/>
          <w:szCs w:val="22"/>
        </w:rPr>
      </w:pPr>
    </w:p>
    <w:p w:rsidR="00755012" w:rsidRDefault="0020671D" w:rsidP="00A31A97">
      <w:pPr>
        <w:pStyle w:val="BodyText3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Scheme Conditions require that </w:t>
      </w:r>
      <w:r w:rsidR="00755012">
        <w:rPr>
          <w:rFonts w:ascii="Arial" w:hAnsi="Arial" w:cs="Arial"/>
          <w:lang w:val="en-AU"/>
        </w:rPr>
        <w:t>a</w:t>
      </w:r>
      <w:r w:rsidR="00755012" w:rsidRPr="00E56219">
        <w:rPr>
          <w:rFonts w:ascii="Arial" w:hAnsi="Arial" w:cs="Arial"/>
          <w:lang w:val="en-AU"/>
        </w:rPr>
        <w:t xml:space="preserve">ll agencies </w:t>
      </w:r>
      <w:r>
        <w:rPr>
          <w:rFonts w:ascii="Arial" w:hAnsi="Arial" w:cs="Arial"/>
          <w:lang w:val="en-AU"/>
        </w:rPr>
        <w:t xml:space="preserve">using the financial assessment services of prequalified Service Providers </w:t>
      </w:r>
      <w:r w:rsidR="00C77E63">
        <w:rPr>
          <w:rFonts w:ascii="Arial" w:hAnsi="Arial" w:cs="Arial"/>
          <w:lang w:val="en-AU"/>
        </w:rPr>
        <w:t xml:space="preserve">under the Scheme </w:t>
      </w:r>
      <w:r w:rsidR="00755012" w:rsidRPr="00E56219">
        <w:rPr>
          <w:rFonts w:ascii="Arial" w:hAnsi="Arial" w:cs="Arial"/>
          <w:lang w:val="en-AU"/>
        </w:rPr>
        <w:t xml:space="preserve">are required to </w:t>
      </w:r>
      <w:r w:rsidR="00755012">
        <w:rPr>
          <w:rFonts w:ascii="Arial" w:hAnsi="Arial" w:cs="Arial"/>
          <w:lang w:val="en-AU"/>
        </w:rPr>
        <w:t>submit a Performance Report</w:t>
      </w:r>
      <w:r w:rsidR="00755012" w:rsidRPr="00E56219">
        <w:rPr>
          <w:rFonts w:ascii="Arial" w:hAnsi="Arial" w:cs="Arial"/>
          <w:lang w:val="en-AU"/>
        </w:rPr>
        <w:t xml:space="preserve"> for each engagement where: </w:t>
      </w:r>
    </w:p>
    <w:p w:rsidR="00755012" w:rsidRDefault="00755012" w:rsidP="00A31A97">
      <w:pPr>
        <w:pStyle w:val="BodyText3"/>
        <w:jc w:val="both"/>
        <w:rPr>
          <w:rFonts w:ascii="Arial" w:hAnsi="Arial" w:cs="Arial"/>
          <w:lang w:val="en-AU"/>
        </w:rPr>
      </w:pPr>
    </w:p>
    <w:p w:rsidR="00A652F2" w:rsidRPr="00A652F2" w:rsidRDefault="00A652F2" w:rsidP="00A652F2">
      <w:pPr>
        <w:pStyle w:val="BodyText3"/>
        <w:numPr>
          <w:ilvl w:val="0"/>
          <w:numId w:val="15"/>
        </w:numPr>
        <w:jc w:val="both"/>
        <w:rPr>
          <w:rFonts w:ascii="Arial" w:hAnsi="Arial" w:cs="Arial"/>
          <w:szCs w:val="22"/>
          <w:lang w:val="en-AU"/>
        </w:rPr>
      </w:pPr>
      <w:bookmarkStart w:id="0" w:name="_Ref205874684"/>
      <w:r w:rsidRPr="00A652F2">
        <w:rPr>
          <w:rFonts w:ascii="Arial" w:hAnsi="Arial" w:cs="Arial"/>
          <w:szCs w:val="22"/>
          <w:lang w:val="en-AU"/>
        </w:rPr>
        <w:t>the performance of, and the services provided by, the Service Provider are considered by the Agency to be unsatisfactory; or</w:t>
      </w:r>
      <w:bookmarkEnd w:id="0"/>
    </w:p>
    <w:p w:rsidR="00A652F2" w:rsidRPr="00003B00" w:rsidRDefault="00A652F2" w:rsidP="00A652F2">
      <w:pPr>
        <w:pStyle w:val="BodyText3"/>
        <w:ind w:left="720"/>
        <w:jc w:val="both"/>
        <w:rPr>
          <w:rFonts w:ascii="Arial" w:hAnsi="Arial" w:cs="Arial"/>
          <w:szCs w:val="22"/>
          <w:lang w:val="en-AU"/>
        </w:rPr>
      </w:pPr>
    </w:p>
    <w:p w:rsidR="00A652F2" w:rsidRDefault="00A652F2" w:rsidP="00A652F2">
      <w:pPr>
        <w:pStyle w:val="BodyText3"/>
        <w:numPr>
          <w:ilvl w:val="0"/>
          <w:numId w:val="15"/>
        </w:numPr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the Service Provider has been engaged by an Agency for a comprehensive level of financial assessment.</w:t>
      </w:r>
    </w:p>
    <w:p w:rsidR="00755012" w:rsidRDefault="00755012" w:rsidP="000F5940">
      <w:pPr>
        <w:pStyle w:val="BodyText3"/>
        <w:jc w:val="both"/>
        <w:rPr>
          <w:rFonts w:ascii="Arial" w:hAnsi="Arial" w:cs="Arial"/>
          <w:szCs w:val="22"/>
          <w:lang w:val="en-AU"/>
        </w:rPr>
      </w:pPr>
    </w:p>
    <w:p w:rsidR="00755012" w:rsidRPr="00DE3A86" w:rsidRDefault="00755012" w:rsidP="005F7904">
      <w:pPr>
        <w:pStyle w:val="tablebody"/>
        <w:tabs>
          <w:tab w:val="left" w:pos="884"/>
        </w:tabs>
        <w:jc w:val="both"/>
        <w:rPr>
          <w:rFonts w:cs="Arial"/>
          <w:sz w:val="22"/>
          <w:szCs w:val="22"/>
        </w:rPr>
      </w:pPr>
      <w:r w:rsidRPr="00DE3A86">
        <w:rPr>
          <w:rFonts w:cs="Arial"/>
          <w:sz w:val="22"/>
          <w:szCs w:val="22"/>
        </w:rPr>
        <w:t xml:space="preserve">Completed </w:t>
      </w:r>
      <w:r w:rsidR="00C77E63">
        <w:rPr>
          <w:rFonts w:cs="Arial"/>
          <w:sz w:val="22"/>
          <w:szCs w:val="22"/>
        </w:rPr>
        <w:t xml:space="preserve">performance </w:t>
      </w:r>
      <w:r w:rsidRPr="00DE3A86">
        <w:rPr>
          <w:rFonts w:cs="Arial"/>
          <w:sz w:val="22"/>
          <w:szCs w:val="22"/>
        </w:rPr>
        <w:t xml:space="preserve">reports should be e-mailed to </w:t>
      </w:r>
      <w:hyperlink r:id="rId7" w:history="1">
        <w:r w:rsidR="00257CC1" w:rsidRPr="00257CC1">
          <w:rPr>
            <w:rStyle w:val="Hyperlink"/>
            <w:rFonts w:cs="Arial"/>
            <w:sz w:val="22"/>
            <w:szCs w:val="22"/>
          </w:rPr>
          <w:t>FinancialAssessments@treasury.nsw.gov.au</w:t>
        </w:r>
      </w:hyperlink>
      <w:r w:rsidRPr="00DE3A86">
        <w:rPr>
          <w:rFonts w:cs="Arial"/>
          <w:sz w:val="22"/>
          <w:szCs w:val="22"/>
        </w:rPr>
        <w:t xml:space="preserve">. The reports are due at the completion date of the engagement or whenever a critical aspect of performance is </w:t>
      </w:r>
      <w:r w:rsidR="00C77E63">
        <w:rPr>
          <w:rFonts w:cs="Arial"/>
          <w:sz w:val="22"/>
          <w:szCs w:val="22"/>
        </w:rPr>
        <w:t xml:space="preserve">deemed </w:t>
      </w:r>
      <w:r w:rsidRPr="00DE3A86">
        <w:rPr>
          <w:rFonts w:cs="Arial"/>
          <w:sz w:val="22"/>
          <w:szCs w:val="22"/>
        </w:rPr>
        <w:t xml:space="preserve">unsatisfactory. </w:t>
      </w:r>
      <w:r w:rsidRPr="00DE3A86">
        <w:rPr>
          <w:rFonts w:cs="Arial"/>
          <w:bCs/>
          <w:sz w:val="22"/>
          <w:szCs w:val="22"/>
        </w:rPr>
        <w:t>Agencies are required to provide a copy of the Performance Report to the Service Provider</w:t>
      </w:r>
      <w:r>
        <w:rPr>
          <w:rFonts w:cs="Arial"/>
          <w:bCs/>
          <w:sz w:val="22"/>
          <w:szCs w:val="22"/>
        </w:rPr>
        <w:t>.</w:t>
      </w:r>
    </w:p>
    <w:p w:rsidR="00755012" w:rsidRDefault="00755012" w:rsidP="000F5940">
      <w:pPr>
        <w:pStyle w:val="BodyText3"/>
        <w:jc w:val="both"/>
        <w:rPr>
          <w:rFonts w:ascii="Arial" w:hAnsi="Arial" w:cs="Arial"/>
          <w:szCs w:val="22"/>
          <w:lang w:val="en-AU"/>
        </w:rPr>
      </w:pPr>
    </w:p>
    <w:p w:rsidR="00755012" w:rsidRDefault="00755012" w:rsidP="000F5940">
      <w:pPr>
        <w:pStyle w:val="BodyText3"/>
        <w:jc w:val="both"/>
        <w:rPr>
          <w:rFonts w:ascii="Arial" w:hAnsi="Arial" w:cs="Arial"/>
          <w:bCs/>
          <w:szCs w:val="22"/>
          <w:lang w:val="en-AU"/>
        </w:rPr>
      </w:pPr>
      <w:r w:rsidRPr="00655B38">
        <w:rPr>
          <w:rFonts w:ascii="Arial" w:hAnsi="Arial" w:cs="Arial"/>
          <w:szCs w:val="22"/>
          <w:lang w:val="en-AU"/>
        </w:rPr>
        <w:t>This report may be used to assist in assessing the ongoing suitability of a Service Provider for th</w:t>
      </w:r>
      <w:r>
        <w:rPr>
          <w:rFonts w:ascii="Arial" w:hAnsi="Arial" w:cs="Arial"/>
          <w:szCs w:val="22"/>
          <w:lang w:val="en-AU"/>
        </w:rPr>
        <w:t xml:space="preserve">e Scheme. </w:t>
      </w:r>
      <w:r w:rsidR="00C13995">
        <w:rPr>
          <w:rFonts w:ascii="Arial" w:hAnsi="Arial" w:cs="Arial"/>
          <w:bCs/>
          <w:szCs w:val="22"/>
          <w:lang w:val="en-AU"/>
        </w:rPr>
        <w:t xml:space="preserve">The NSW </w:t>
      </w:r>
      <w:r w:rsidR="00257CC1">
        <w:rPr>
          <w:rFonts w:ascii="Arial" w:hAnsi="Arial" w:cs="Arial"/>
          <w:bCs/>
          <w:szCs w:val="22"/>
          <w:lang w:val="en-AU"/>
        </w:rPr>
        <w:t xml:space="preserve">Treasury </w:t>
      </w:r>
      <w:r w:rsidRPr="00655B38">
        <w:rPr>
          <w:rFonts w:ascii="Arial" w:hAnsi="Arial" w:cs="Arial"/>
          <w:bCs/>
          <w:szCs w:val="22"/>
          <w:lang w:val="en-AU"/>
        </w:rPr>
        <w:t>may contact the Agency to verify or clarify aspects of this Report</w:t>
      </w:r>
      <w:r>
        <w:rPr>
          <w:rFonts w:ascii="Arial" w:hAnsi="Arial" w:cs="Arial"/>
          <w:bCs/>
          <w:szCs w:val="22"/>
          <w:lang w:val="en-AU"/>
        </w:rPr>
        <w:t>.</w:t>
      </w:r>
    </w:p>
    <w:p w:rsidR="00755012" w:rsidRDefault="00755012" w:rsidP="000F5940">
      <w:pPr>
        <w:pStyle w:val="BodyText3"/>
        <w:jc w:val="both"/>
        <w:rPr>
          <w:rFonts w:ascii="Arial" w:hAnsi="Arial" w:cs="Arial"/>
          <w:bCs/>
          <w:szCs w:val="22"/>
          <w:lang w:val="en-AU"/>
        </w:rPr>
      </w:pPr>
    </w:p>
    <w:p w:rsidR="00755012" w:rsidRDefault="00755012" w:rsidP="000F5940">
      <w:pPr>
        <w:pStyle w:val="BodyText3"/>
        <w:pBdr>
          <w:bottom w:val="single" w:sz="12" w:space="1" w:color="auto"/>
        </w:pBdr>
        <w:jc w:val="both"/>
        <w:rPr>
          <w:rFonts w:ascii="Arial" w:hAnsi="Arial" w:cs="Arial"/>
          <w:bCs/>
          <w:szCs w:val="22"/>
          <w:lang w:val="en-AU"/>
        </w:rPr>
      </w:pPr>
      <w:r>
        <w:rPr>
          <w:rFonts w:ascii="Arial" w:hAnsi="Arial" w:cs="Arial"/>
          <w:bCs/>
          <w:szCs w:val="22"/>
          <w:lang w:val="en-AU"/>
        </w:rPr>
        <w:t xml:space="preserve">For further guidance on the requirement, agencies can refer to the </w:t>
      </w:r>
      <w:r w:rsidR="00A652F2">
        <w:rPr>
          <w:rFonts w:ascii="Arial" w:hAnsi="Arial" w:cs="Arial"/>
          <w:bCs/>
          <w:szCs w:val="22"/>
          <w:lang w:val="en-AU"/>
        </w:rPr>
        <w:t xml:space="preserve">Scheme Conditions and </w:t>
      </w:r>
      <w:r w:rsidRPr="009D58F3">
        <w:rPr>
          <w:rFonts w:ascii="Arial" w:hAnsi="Arial" w:cs="Arial"/>
          <w:bCs/>
          <w:szCs w:val="22"/>
          <w:lang w:val="en-AU"/>
        </w:rPr>
        <w:t>Guidelines for Agencies</w:t>
      </w:r>
      <w:r>
        <w:rPr>
          <w:rFonts w:ascii="Arial" w:hAnsi="Arial" w:cs="Arial"/>
          <w:bCs/>
          <w:szCs w:val="22"/>
          <w:lang w:val="en-AU"/>
        </w:rPr>
        <w:t xml:space="preserve">. </w:t>
      </w:r>
    </w:p>
    <w:p w:rsidR="00755012" w:rsidRDefault="00755012" w:rsidP="000F5940">
      <w:pPr>
        <w:pStyle w:val="BodyText3"/>
        <w:pBdr>
          <w:bottom w:val="single" w:sz="12" w:space="1" w:color="auto"/>
        </w:pBdr>
        <w:jc w:val="both"/>
        <w:rPr>
          <w:rFonts w:ascii="Arial" w:hAnsi="Arial" w:cs="Arial"/>
          <w:bCs/>
          <w:szCs w:val="22"/>
          <w:lang w:val="en-AU"/>
        </w:rPr>
      </w:pPr>
    </w:p>
    <w:p w:rsidR="0020671D" w:rsidRDefault="0020671D" w:rsidP="00994100">
      <w:pPr>
        <w:rPr>
          <w:rFonts w:cs="Arial"/>
          <w:b/>
          <w:sz w:val="22"/>
          <w:szCs w:val="22"/>
        </w:rPr>
      </w:pPr>
    </w:p>
    <w:p w:rsidR="00994100" w:rsidRDefault="0020671D" w:rsidP="0099410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PROJECT</w:t>
      </w:r>
      <w:r w:rsidR="00994100" w:rsidRPr="00584B56">
        <w:rPr>
          <w:rFonts w:cs="Arial"/>
          <w:b/>
          <w:sz w:val="22"/>
          <w:szCs w:val="22"/>
        </w:rPr>
        <w:t xml:space="preserve"> DETAILS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1137"/>
        <w:gridCol w:w="1842"/>
        <w:gridCol w:w="1417"/>
        <w:gridCol w:w="1560"/>
      </w:tblGrid>
      <w:tr w:rsidR="00994100" w:rsidRPr="00E83AFD" w:rsidTr="0020671D">
        <w:trPr>
          <w:trHeight w:val="541"/>
        </w:trPr>
        <w:tc>
          <w:tcPr>
            <w:tcW w:w="3116" w:type="dxa"/>
            <w:shd w:val="pct5" w:color="auto" w:fill="FFFFFF"/>
            <w:vAlign w:val="center"/>
          </w:tcPr>
          <w:p w:rsidR="00994100" w:rsidRPr="002311F4" w:rsidRDefault="00994100" w:rsidP="00B0384B">
            <w:pPr>
              <w:spacing w:before="40" w:after="40"/>
              <w:rPr>
                <w:rFonts w:cs="Arial"/>
                <w:b/>
              </w:rPr>
            </w:pPr>
            <w:r w:rsidRPr="002311F4">
              <w:rPr>
                <w:rFonts w:cs="Arial"/>
                <w:b/>
              </w:rPr>
              <w:t xml:space="preserve">Project </w:t>
            </w:r>
            <w:r w:rsidR="00A652F2">
              <w:rPr>
                <w:rFonts w:cs="Arial"/>
                <w:b/>
                <w:szCs w:val="20"/>
              </w:rPr>
              <w:t>or Engagement Name</w:t>
            </w:r>
          </w:p>
        </w:tc>
        <w:tc>
          <w:tcPr>
            <w:tcW w:w="5956" w:type="dxa"/>
            <w:gridSpan w:val="4"/>
            <w:vAlign w:val="center"/>
          </w:tcPr>
          <w:p w:rsidR="00994100" w:rsidRPr="00E83AFD" w:rsidRDefault="00994100" w:rsidP="00B0384B">
            <w:pPr>
              <w:spacing w:before="40" w:after="40"/>
              <w:rPr>
                <w:rFonts w:cs="Arial"/>
              </w:rPr>
            </w:pPr>
          </w:p>
        </w:tc>
      </w:tr>
      <w:tr w:rsidR="00994100" w:rsidRPr="00E83AFD" w:rsidTr="0020671D">
        <w:trPr>
          <w:trHeight w:val="634"/>
        </w:trPr>
        <w:tc>
          <w:tcPr>
            <w:tcW w:w="3116" w:type="dxa"/>
            <w:shd w:val="pct5" w:color="auto" w:fill="FFFFFF"/>
            <w:vAlign w:val="center"/>
          </w:tcPr>
          <w:p w:rsidR="00994100" w:rsidRPr="002311F4" w:rsidRDefault="00994100" w:rsidP="0020671D">
            <w:pPr>
              <w:spacing w:before="40" w:after="40"/>
              <w:rPr>
                <w:rFonts w:cs="Arial"/>
                <w:b/>
              </w:rPr>
            </w:pPr>
            <w:r w:rsidRPr="002311F4">
              <w:rPr>
                <w:rFonts w:cs="Arial"/>
                <w:b/>
                <w:szCs w:val="20"/>
              </w:rPr>
              <w:t xml:space="preserve">Brief </w:t>
            </w:r>
            <w:r w:rsidRPr="002311F4">
              <w:rPr>
                <w:rFonts w:cs="Arial"/>
                <w:b/>
              </w:rPr>
              <w:t>Description</w:t>
            </w:r>
            <w:r w:rsidRPr="002311F4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5956" w:type="dxa"/>
            <w:gridSpan w:val="4"/>
            <w:vAlign w:val="center"/>
          </w:tcPr>
          <w:p w:rsidR="00994100" w:rsidRPr="00E83AFD" w:rsidRDefault="00994100" w:rsidP="0020671D">
            <w:pPr>
              <w:spacing w:before="40" w:after="40"/>
              <w:rPr>
                <w:rFonts w:cs="Arial"/>
                <w:i/>
              </w:rPr>
            </w:pPr>
          </w:p>
        </w:tc>
      </w:tr>
      <w:tr w:rsidR="0020671D" w:rsidRPr="00E83AFD" w:rsidTr="00B0384B">
        <w:trPr>
          <w:cantSplit/>
        </w:trPr>
        <w:tc>
          <w:tcPr>
            <w:tcW w:w="3116" w:type="dxa"/>
            <w:shd w:val="pct5" w:color="auto" w:fill="FFFFFF"/>
            <w:vAlign w:val="center"/>
          </w:tcPr>
          <w:p w:rsidR="0020671D" w:rsidRPr="002311F4" w:rsidRDefault="0020671D" w:rsidP="00B0384B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 Value</w:t>
            </w:r>
          </w:p>
        </w:tc>
        <w:tc>
          <w:tcPr>
            <w:tcW w:w="2979" w:type="dxa"/>
            <w:gridSpan w:val="2"/>
            <w:vAlign w:val="center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  <w:r w:rsidRPr="00E83AFD">
              <w:rPr>
                <w:rFonts w:cs="Arial"/>
                <w:szCs w:val="20"/>
              </w:rPr>
              <w:t>$</w:t>
            </w:r>
          </w:p>
        </w:tc>
        <w:tc>
          <w:tcPr>
            <w:tcW w:w="1417" w:type="dxa"/>
            <w:shd w:val="pct5" w:color="auto" w:fill="FFFFFF"/>
          </w:tcPr>
          <w:p w:rsidR="0020671D" w:rsidRPr="002311F4" w:rsidRDefault="0020671D" w:rsidP="00B0384B">
            <w:pPr>
              <w:spacing w:before="40" w:after="40"/>
              <w:jc w:val="left"/>
              <w:rPr>
                <w:rFonts w:cs="Arial"/>
                <w:b/>
                <w:bCs/>
              </w:rPr>
            </w:pPr>
            <w:r w:rsidRPr="002311F4">
              <w:rPr>
                <w:rFonts w:cs="Arial"/>
                <w:b/>
                <w:bCs/>
                <w:szCs w:val="20"/>
              </w:rPr>
              <w:t>Date of engagement</w:t>
            </w:r>
          </w:p>
        </w:tc>
        <w:tc>
          <w:tcPr>
            <w:tcW w:w="1560" w:type="dxa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</w:tr>
      <w:tr w:rsidR="0020671D" w:rsidRPr="00E83AFD" w:rsidTr="0020671D">
        <w:trPr>
          <w:cantSplit/>
        </w:trPr>
        <w:tc>
          <w:tcPr>
            <w:tcW w:w="3116" w:type="dxa"/>
            <w:vMerge w:val="restart"/>
            <w:shd w:val="pct5" w:color="auto" w:fill="FFFFFF"/>
            <w:vAlign w:val="center"/>
          </w:tcPr>
          <w:p w:rsidR="0020671D" w:rsidRDefault="0020671D" w:rsidP="0020671D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Financial Assessment Services</w:t>
            </w:r>
          </w:p>
        </w:tc>
        <w:tc>
          <w:tcPr>
            <w:tcW w:w="1137" w:type="dxa"/>
            <w:shd w:val="pct5" w:color="auto" w:fill="auto"/>
            <w:vAlign w:val="center"/>
          </w:tcPr>
          <w:p w:rsidR="0020671D" w:rsidRPr="0020671D" w:rsidRDefault="0020671D" w:rsidP="00B0384B">
            <w:pPr>
              <w:spacing w:before="40" w:after="40"/>
              <w:rPr>
                <w:rFonts w:cs="Arial"/>
                <w:b/>
              </w:rPr>
            </w:pPr>
            <w:r w:rsidRPr="0020671D">
              <w:rPr>
                <w:rFonts w:cs="Arial"/>
                <w:b/>
              </w:rPr>
              <w:t>Level</w:t>
            </w:r>
          </w:p>
        </w:tc>
        <w:tc>
          <w:tcPr>
            <w:tcW w:w="4819" w:type="dxa"/>
            <w:gridSpan w:val="3"/>
            <w:vAlign w:val="center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</w:tr>
      <w:tr w:rsidR="0020671D" w:rsidRPr="00E83AFD" w:rsidTr="0020671D">
        <w:trPr>
          <w:cantSplit/>
        </w:trPr>
        <w:tc>
          <w:tcPr>
            <w:tcW w:w="3116" w:type="dxa"/>
            <w:vMerge/>
            <w:shd w:val="pct5" w:color="auto" w:fill="FFFFFF"/>
            <w:vAlign w:val="center"/>
          </w:tcPr>
          <w:p w:rsidR="0020671D" w:rsidRDefault="0020671D" w:rsidP="0020671D">
            <w:pPr>
              <w:spacing w:before="40" w:after="40"/>
              <w:jc w:val="left"/>
              <w:rPr>
                <w:rFonts w:cs="Arial"/>
                <w:b/>
              </w:rPr>
            </w:pPr>
          </w:p>
        </w:tc>
        <w:tc>
          <w:tcPr>
            <w:tcW w:w="1137" w:type="dxa"/>
            <w:shd w:val="pct5" w:color="auto" w:fill="auto"/>
            <w:vAlign w:val="center"/>
          </w:tcPr>
          <w:p w:rsidR="0020671D" w:rsidRPr="0020671D" w:rsidRDefault="0020671D" w:rsidP="00B0384B">
            <w:pPr>
              <w:spacing w:before="40" w:after="40"/>
              <w:rPr>
                <w:rFonts w:cs="Arial"/>
                <w:b/>
              </w:rPr>
            </w:pPr>
            <w:r w:rsidRPr="0020671D">
              <w:rPr>
                <w:rFonts w:cs="Arial"/>
                <w:b/>
              </w:rPr>
              <w:t>Type</w:t>
            </w:r>
          </w:p>
        </w:tc>
        <w:tc>
          <w:tcPr>
            <w:tcW w:w="4819" w:type="dxa"/>
            <w:gridSpan w:val="3"/>
            <w:vAlign w:val="center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</w:tr>
      <w:tr w:rsidR="0020671D" w:rsidRPr="00E83AFD" w:rsidTr="0020671D">
        <w:trPr>
          <w:cantSplit/>
        </w:trPr>
        <w:tc>
          <w:tcPr>
            <w:tcW w:w="3116" w:type="dxa"/>
            <w:vMerge/>
            <w:shd w:val="pct5" w:color="auto" w:fill="FFFFFF"/>
            <w:vAlign w:val="center"/>
          </w:tcPr>
          <w:p w:rsidR="0020671D" w:rsidRPr="002311F4" w:rsidRDefault="0020671D" w:rsidP="00B0384B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137" w:type="dxa"/>
            <w:shd w:val="pct5" w:color="auto" w:fill="auto"/>
            <w:vAlign w:val="center"/>
          </w:tcPr>
          <w:p w:rsidR="0020671D" w:rsidRPr="0020671D" w:rsidRDefault="0020671D" w:rsidP="00B0384B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Fee</w:t>
            </w:r>
          </w:p>
        </w:tc>
        <w:tc>
          <w:tcPr>
            <w:tcW w:w="4819" w:type="dxa"/>
            <w:gridSpan w:val="3"/>
            <w:vAlign w:val="center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</w:tr>
      <w:tr w:rsidR="0020671D" w:rsidRPr="00C77E63" w:rsidTr="00C77E63">
        <w:trPr>
          <w:trHeight w:val="635"/>
        </w:trPr>
        <w:tc>
          <w:tcPr>
            <w:tcW w:w="3116" w:type="dxa"/>
            <w:shd w:val="pct5" w:color="auto" w:fill="FFFFFF"/>
            <w:vAlign w:val="center"/>
          </w:tcPr>
          <w:p w:rsidR="00C77E63" w:rsidRPr="002311F4" w:rsidRDefault="0020671D" w:rsidP="00C77E63">
            <w:pPr>
              <w:spacing w:before="40" w:after="40"/>
              <w:jc w:val="left"/>
              <w:rPr>
                <w:rFonts w:cs="Arial"/>
                <w:b/>
              </w:rPr>
            </w:pPr>
            <w:r w:rsidRPr="00C77E63">
              <w:rPr>
                <w:rFonts w:cs="Arial"/>
                <w:b/>
              </w:rPr>
              <w:t>Service Provider Name</w:t>
            </w:r>
          </w:p>
        </w:tc>
        <w:tc>
          <w:tcPr>
            <w:tcW w:w="5956" w:type="dxa"/>
            <w:gridSpan w:val="4"/>
          </w:tcPr>
          <w:p w:rsidR="0020671D" w:rsidRPr="00C77E63" w:rsidRDefault="0020671D" w:rsidP="00B0384B">
            <w:pPr>
              <w:spacing w:before="40" w:after="40"/>
              <w:rPr>
                <w:rFonts w:cs="Arial"/>
                <w:b/>
              </w:rPr>
            </w:pPr>
          </w:p>
        </w:tc>
      </w:tr>
      <w:tr w:rsidR="0020671D" w:rsidRPr="00E83AFD" w:rsidTr="0020671D">
        <w:trPr>
          <w:cantSplit/>
        </w:trPr>
        <w:tc>
          <w:tcPr>
            <w:tcW w:w="3116" w:type="dxa"/>
            <w:vMerge w:val="restart"/>
            <w:shd w:val="pct5" w:color="auto" w:fill="FFFFFF"/>
            <w:vAlign w:val="center"/>
          </w:tcPr>
          <w:p w:rsidR="0020671D" w:rsidRPr="002311F4" w:rsidRDefault="0020671D" w:rsidP="0020671D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Provider</w:t>
            </w:r>
            <w:r w:rsidRPr="002311F4">
              <w:rPr>
                <w:rFonts w:cs="Arial"/>
                <w:b/>
              </w:rPr>
              <w:t xml:space="preserve">’s </w:t>
            </w:r>
            <w:r>
              <w:rPr>
                <w:rFonts w:cs="Arial"/>
                <w:b/>
              </w:rPr>
              <w:t>Representative</w:t>
            </w:r>
          </w:p>
        </w:tc>
        <w:tc>
          <w:tcPr>
            <w:tcW w:w="1137" w:type="dxa"/>
            <w:shd w:val="pct5" w:color="auto" w:fill="auto"/>
          </w:tcPr>
          <w:p w:rsidR="0020671D" w:rsidRPr="002311F4" w:rsidRDefault="0020671D" w:rsidP="00B0384B">
            <w:pPr>
              <w:spacing w:before="40" w:after="40"/>
              <w:rPr>
                <w:rFonts w:cs="Arial"/>
                <w:b/>
                <w:bCs/>
              </w:rPr>
            </w:pPr>
            <w:r w:rsidRPr="002311F4">
              <w:rPr>
                <w:rFonts w:cs="Arial"/>
                <w:b/>
                <w:bCs/>
              </w:rPr>
              <w:t>Name</w:t>
            </w:r>
          </w:p>
        </w:tc>
        <w:tc>
          <w:tcPr>
            <w:tcW w:w="4819" w:type="dxa"/>
            <w:gridSpan w:val="3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</w:tr>
      <w:tr w:rsidR="0020671D" w:rsidRPr="00E83AFD" w:rsidTr="0020671D">
        <w:trPr>
          <w:cantSplit/>
        </w:trPr>
        <w:tc>
          <w:tcPr>
            <w:tcW w:w="3116" w:type="dxa"/>
            <w:vMerge/>
            <w:shd w:val="pct5" w:color="auto" w:fill="FFFFFF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  <w:tc>
          <w:tcPr>
            <w:tcW w:w="1137" w:type="dxa"/>
            <w:shd w:val="pct5" w:color="auto" w:fill="auto"/>
          </w:tcPr>
          <w:p w:rsidR="0020671D" w:rsidRPr="002311F4" w:rsidRDefault="0020671D" w:rsidP="00B0384B">
            <w:pPr>
              <w:spacing w:before="40" w:after="40"/>
              <w:rPr>
                <w:rFonts w:cs="Arial"/>
                <w:b/>
              </w:rPr>
            </w:pPr>
            <w:r w:rsidRPr="002311F4">
              <w:rPr>
                <w:rFonts w:cs="Arial"/>
                <w:b/>
              </w:rPr>
              <w:t>Title</w:t>
            </w:r>
          </w:p>
        </w:tc>
        <w:tc>
          <w:tcPr>
            <w:tcW w:w="1842" w:type="dxa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pct5" w:color="auto" w:fill="FFFFFF"/>
          </w:tcPr>
          <w:p w:rsidR="0020671D" w:rsidRPr="002311F4" w:rsidRDefault="0020671D" w:rsidP="00B0384B">
            <w:pPr>
              <w:spacing w:before="40" w:after="40"/>
              <w:rPr>
                <w:rFonts w:cs="Arial"/>
                <w:b/>
                <w:bCs/>
              </w:rPr>
            </w:pPr>
            <w:r w:rsidRPr="002311F4">
              <w:rPr>
                <w:rFonts w:cs="Arial"/>
                <w:b/>
                <w:bCs/>
              </w:rPr>
              <w:t>Phone:</w:t>
            </w:r>
          </w:p>
        </w:tc>
        <w:tc>
          <w:tcPr>
            <w:tcW w:w="1560" w:type="dxa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</w:tr>
      <w:tr w:rsidR="0020671D" w:rsidRPr="00E83AFD" w:rsidTr="0020671D">
        <w:trPr>
          <w:cantSplit/>
        </w:trPr>
        <w:tc>
          <w:tcPr>
            <w:tcW w:w="3116" w:type="dxa"/>
            <w:vMerge/>
            <w:shd w:val="pct5" w:color="auto" w:fill="FFFFFF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  <w:tc>
          <w:tcPr>
            <w:tcW w:w="1137" w:type="dxa"/>
            <w:shd w:val="pct5" w:color="auto" w:fill="auto"/>
          </w:tcPr>
          <w:p w:rsidR="0020671D" w:rsidRPr="002311F4" w:rsidRDefault="0020671D" w:rsidP="00B0384B">
            <w:pPr>
              <w:spacing w:before="40" w:after="40"/>
              <w:rPr>
                <w:rFonts w:cs="Arial"/>
                <w:b/>
              </w:rPr>
            </w:pPr>
            <w:r w:rsidRPr="002311F4">
              <w:rPr>
                <w:rFonts w:cs="Arial"/>
                <w:b/>
              </w:rPr>
              <w:t>Email</w:t>
            </w:r>
          </w:p>
        </w:tc>
        <w:tc>
          <w:tcPr>
            <w:tcW w:w="4819" w:type="dxa"/>
            <w:gridSpan w:val="3"/>
          </w:tcPr>
          <w:p w:rsidR="0020671D" w:rsidRPr="00E83AFD" w:rsidRDefault="0020671D" w:rsidP="00B0384B">
            <w:pPr>
              <w:spacing w:before="40" w:after="40"/>
              <w:rPr>
                <w:rFonts w:cs="Arial"/>
              </w:rPr>
            </w:pPr>
          </w:p>
        </w:tc>
      </w:tr>
    </w:tbl>
    <w:p w:rsidR="00994100" w:rsidRDefault="00994100" w:rsidP="00994100">
      <w:pPr>
        <w:rPr>
          <w:rFonts w:cs="Arial"/>
          <w:sz w:val="22"/>
          <w:szCs w:val="22"/>
        </w:rPr>
      </w:pPr>
    </w:p>
    <w:p w:rsidR="00C77E63" w:rsidRDefault="00C77E63" w:rsidP="00994100">
      <w:pPr>
        <w:rPr>
          <w:rFonts w:cs="Arial"/>
          <w:b/>
          <w:sz w:val="22"/>
          <w:szCs w:val="22"/>
        </w:rPr>
        <w:sectPr w:rsidR="00C77E63" w:rsidSect="009172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4" w:bottom="1418" w:left="1588" w:header="680" w:footer="680" w:gutter="0"/>
          <w:cols w:space="708"/>
          <w:docGrid w:linePitch="360"/>
        </w:sectPr>
      </w:pPr>
    </w:p>
    <w:p w:rsidR="00994100" w:rsidRDefault="0020671D" w:rsidP="0099410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SERVICE PROVIDER</w:t>
      </w:r>
      <w:r w:rsidR="00994100">
        <w:rPr>
          <w:rFonts w:cs="Arial"/>
          <w:b/>
          <w:sz w:val="22"/>
          <w:szCs w:val="22"/>
        </w:rPr>
        <w:t xml:space="preserve"> PERFORMANCE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2497"/>
        <w:gridCol w:w="848"/>
        <w:gridCol w:w="1230"/>
        <w:gridCol w:w="1039"/>
        <w:gridCol w:w="1133"/>
        <w:gridCol w:w="945"/>
        <w:gridCol w:w="1039"/>
      </w:tblGrid>
      <w:tr w:rsidR="00994100" w:rsidRPr="002E7D51" w:rsidTr="00B0384B">
        <w:trPr>
          <w:trHeight w:val="796"/>
          <w:tblHeader/>
        </w:trPr>
        <w:tc>
          <w:tcPr>
            <w:tcW w:w="2838" w:type="dxa"/>
            <w:gridSpan w:val="2"/>
            <w:tcBorders>
              <w:right w:val="nil"/>
            </w:tcBorders>
            <w:shd w:val="clear" w:color="auto" w:fill="F3F3F3"/>
            <w:vAlign w:val="center"/>
          </w:tcPr>
          <w:p w:rsidR="00994100" w:rsidRPr="002E7D51" w:rsidRDefault="00994100" w:rsidP="00B0384B">
            <w:pPr>
              <w:pStyle w:val="BodyText"/>
              <w:jc w:val="left"/>
              <w:rPr>
                <w:rFonts w:cs="Arial"/>
                <w:b/>
                <w:bCs/>
              </w:rPr>
            </w:pPr>
            <w:r w:rsidRPr="002E7D51">
              <w:rPr>
                <w:rFonts w:cs="Arial"/>
                <w:b/>
                <w:bCs/>
                <w:szCs w:val="20"/>
              </w:rPr>
              <w:t>Evaluation Criteria</w:t>
            </w:r>
          </w:p>
        </w:tc>
        <w:tc>
          <w:tcPr>
            <w:tcW w:w="848" w:type="dxa"/>
            <w:shd w:val="pct5" w:color="auto" w:fill="FFFFFF"/>
            <w:vAlign w:val="center"/>
          </w:tcPr>
          <w:p w:rsidR="00994100" w:rsidRPr="002E7D51" w:rsidRDefault="00994100" w:rsidP="00B0384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7D51">
              <w:rPr>
                <w:rFonts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230" w:type="dxa"/>
            <w:shd w:val="pct5" w:color="auto" w:fill="FFFFFF"/>
            <w:vAlign w:val="center"/>
          </w:tcPr>
          <w:p w:rsidR="00994100" w:rsidRDefault="00994100" w:rsidP="00B0384B">
            <w:pPr>
              <w:keepNext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Un-</w:t>
            </w:r>
          </w:p>
          <w:p w:rsidR="00994100" w:rsidRPr="002E7D51" w:rsidRDefault="00994100" w:rsidP="00B0384B">
            <w:pPr>
              <w:keepNext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2E7D51">
              <w:rPr>
                <w:rFonts w:cs="Arial"/>
                <w:b/>
                <w:sz w:val="16"/>
                <w:szCs w:val="16"/>
              </w:rPr>
              <w:t>satisfactory</w:t>
            </w:r>
          </w:p>
        </w:tc>
        <w:tc>
          <w:tcPr>
            <w:tcW w:w="1039" w:type="dxa"/>
            <w:shd w:val="pct5" w:color="auto" w:fill="FFFFFF"/>
            <w:vAlign w:val="center"/>
          </w:tcPr>
          <w:p w:rsidR="00994100" w:rsidRPr="002E7D51" w:rsidRDefault="00994100" w:rsidP="00B0384B">
            <w:pPr>
              <w:keepNext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2E7D51">
              <w:rPr>
                <w:rFonts w:cs="Arial"/>
                <w:b/>
                <w:sz w:val="16"/>
                <w:szCs w:val="16"/>
              </w:rPr>
              <w:t>Marginal</w:t>
            </w:r>
          </w:p>
        </w:tc>
        <w:tc>
          <w:tcPr>
            <w:tcW w:w="1133" w:type="dxa"/>
            <w:shd w:val="pct5" w:color="auto" w:fill="FFFFFF"/>
            <w:vAlign w:val="center"/>
          </w:tcPr>
          <w:p w:rsidR="00994100" w:rsidRPr="002E7D51" w:rsidRDefault="00994100" w:rsidP="00B0384B">
            <w:pPr>
              <w:keepNext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2E7D51">
              <w:rPr>
                <w:rFonts w:cs="Arial"/>
                <w:b/>
                <w:sz w:val="16"/>
                <w:szCs w:val="16"/>
              </w:rPr>
              <w:t>Acceptable</w:t>
            </w:r>
          </w:p>
        </w:tc>
        <w:tc>
          <w:tcPr>
            <w:tcW w:w="945" w:type="dxa"/>
            <w:shd w:val="pct5" w:color="auto" w:fill="FFFFFF"/>
            <w:vAlign w:val="center"/>
          </w:tcPr>
          <w:p w:rsidR="00994100" w:rsidRPr="002E7D51" w:rsidRDefault="00994100" w:rsidP="00B0384B">
            <w:pPr>
              <w:keepNext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2E7D51">
              <w:rPr>
                <w:rFonts w:cs="Arial"/>
                <w:b/>
                <w:sz w:val="16"/>
                <w:szCs w:val="16"/>
              </w:rPr>
              <w:t>Good</w:t>
            </w:r>
          </w:p>
        </w:tc>
        <w:tc>
          <w:tcPr>
            <w:tcW w:w="1039" w:type="dxa"/>
            <w:shd w:val="pct5" w:color="auto" w:fill="FFFFFF"/>
            <w:vAlign w:val="center"/>
          </w:tcPr>
          <w:p w:rsidR="00994100" w:rsidRPr="002E7D51" w:rsidRDefault="00994100" w:rsidP="00B0384B">
            <w:pPr>
              <w:keepNext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2E7D51">
              <w:rPr>
                <w:rFonts w:cs="Arial"/>
                <w:b/>
                <w:sz w:val="16"/>
                <w:szCs w:val="16"/>
              </w:rPr>
              <w:t>Superior</w:t>
            </w:r>
          </w:p>
        </w:tc>
      </w:tr>
      <w:tr w:rsidR="00994100" w:rsidRPr="008B3F29" w:rsidTr="00B0384B">
        <w:tc>
          <w:tcPr>
            <w:tcW w:w="341" w:type="dxa"/>
            <w:tcBorders>
              <w:right w:val="nil"/>
            </w:tcBorders>
            <w:shd w:val="pct5" w:color="auto" w:fill="FFFFFF"/>
          </w:tcPr>
          <w:p w:rsidR="00994100" w:rsidRPr="002E7D51" w:rsidRDefault="00994100" w:rsidP="00994100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</w:rPr>
            </w:pPr>
          </w:p>
        </w:tc>
        <w:tc>
          <w:tcPr>
            <w:tcW w:w="2497" w:type="dxa"/>
            <w:tcBorders>
              <w:left w:val="nil"/>
            </w:tcBorders>
            <w:shd w:val="pct5" w:color="auto" w:fill="FFFFFF"/>
          </w:tcPr>
          <w:p w:rsidR="00994100" w:rsidRPr="002E7D51" w:rsidRDefault="00994100" w:rsidP="00B0384B">
            <w:pPr>
              <w:rPr>
                <w:rFonts w:cs="Arial"/>
                <w:b/>
                <w:bCs/>
              </w:rPr>
            </w:pPr>
            <w:r w:rsidRPr="002E7D51">
              <w:rPr>
                <w:rFonts w:cs="Arial"/>
                <w:b/>
                <w:bCs/>
                <w:szCs w:val="20"/>
              </w:rPr>
              <w:t>Requirements</w:t>
            </w:r>
          </w:p>
          <w:p w:rsidR="00994100" w:rsidRDefault="00994100" w:rsidP="00B0384B">
            <w:pPr>
              <w:rPr>
                <w:rFonts w:cs="Arial"/>
              </w:rPr>
            </w:pPr>
            <w:r w:rsidRPr="002E7D51">
              <w:rPr>
                <w:rFonts w:cs="Arial"/>
                <w:szCs w:val="20"/>
              </w:rPr>
              <w:t>Understanding of client requirements</w:t>
            </w:r>
          </w:p>
          <w:p w:rsidR="00994100" w:rsidRPr="002E7D51" w:rsidRDefault="00994100" w:rsidP="00B0384B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230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133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945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</w:tr>
      <w:tr w:rsidR="00994100" w:rsidRPr="008B3F29" w:rsidTr="00B0384B">
        <w:tc>
          <w:tcPr>
            <w:tcW w:w="341" w:type="dxa"/>
            <w:tcBorders>
              <w:right w:val="nil"/>
            </w:tcBorders>
            <w:shd w:val="pct5" w:color="auto" w:fill="FFFFFF"/>
          </w:tcPr>
          <w:p w:rsidR="00994100" w:rsidRPr="002E7D51" w:rsidRDefault="00994100" w:rsidP="00994100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</w:rPr>
            </w:pPr>
          </w:p>
        </w:tc>
        <w:tc>
          <w:tcPr>
            <w:tcW w:w="2497" w:type="dxa"/>
            <w:tcBorders>
              <w:left w:val="nil"/>
            </w:tcBorders>
            <w:shd w:val="pct5" w:color="auto" w:fill="FFFFFF"/>
          </w:tcPr>
          <w:p w:rsidR="00994100" w:rsidRPr="002E7D51" w:rsidRDefault="00994100" w:rsidP="00B0384B">
            <w:pPr>
              <w:rPr>
                <w:rFonts w:cs="Arial"/>
                <w:b/>
                <w:bCs/>
              </w:rPr>
            </w:pPr>
            <w:r w:rsidRPr="002E7D51">
              <w:rPr>
                <w:rFonts w:cs="Arial"/>
                <w:b/>
                <w:bCs/>
                <w:szCs w:val="20"/>
              </w:rPr>
              <w:t>Time</w:t>
            </w:r>
            <w:r w:rsidRPr="002E7D51">
              <w:rPr>
                <w:rFonts w:cs="Arial"/>
                <w:b/>
                <w:bCs/>
              </w:rPr>
              <w:t xml:space="preserve">     </w:t>
            </w:r>
          </w:p>
          <w:p w:rsidR="00994100" w:rsidRDefault="00994100" w:rsidP="00B0384B">
            <w:pPr>
              <w:rPr>
                <w:rFonts w:cs="Arial"/>
              </w:rPr>
            </w:pPr>
            <w:r w:rsidRPr="002E7D51">
              <w:rPr>
                <w:rFonts w:cs="Arial"/>
                <w:szCs w:val="20"/>
              </w:rPr>
              <w:t>Completion and delivery of the reports on time</w:t>
            </w:r>
          </w:p>
          <w:p w:rsidR="00994100" w:rsidRPr="002E7D51" w:rsidRDefault="00994100" w:rsidP="00B0384B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230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133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945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</w:tr>
      <w:tr w:rsidR="00994100" w:rsidRPr="008B3F29" w:rsidTr="00B0384B">
        <w:tc>
          <w:tcPr>
            <w:tcW w:w="341" w:type="dxa"/>
            <w:tcBorders>
              <w:right w:val="nil"/>
            </w:tcBorders>
            <w:shd w:val="pct5" w:color="auto" w:fill="FFFFFF"/>
          </w:tcPr>
          <w:p w:rsidR="00994100" w:rsidRPr="002E7D51" w:rsidRDefault="00994100" w:rsidP="00994100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</w:rPr>
            </w:pPr>
          </w:p>
        </w:tc>
        <w:tc>
          <w:tcPr>
            <w:tcW w:w="2497" w:type="dxa"/>
            <w:tcBorders>
              <w:left w:val="nil"/>
            </w:tcBorders>
            <w:shd w:val="pct5" w:color="auto" w:fill="FFFFFF"/>
          </w:tcPr>
          <w:p w:rsidR="00994100" w:rsidRPr="002E7D51" w:rsidRDefault="00994100" w:rsidP="00B0384B">
            <w:pPr>
              <w:rPr>
                <w:rFonts w:cs="Arial"/>
                <w:b/>
                <w:bCs/>
              </w:rPr>
            </w:pPr>
            <w:r w:rsidRPr="002E7D51">
              <w:rPr>
                <w:rFonts w:cs="Arial"/>
                <w:b/>
                <w:bCs/>
                <w:szCs w:val="20"/>
              </w:rPr>
              <w:t>Quality</w:t>
            </w:r>
          </w:p>
          <w:p w:rsidR="00994100" w:rsidRDefault="00994100" w:rsidP="004758E9">
            <w:pPr>
              <w:jc w:val="left"/>
              <w:rPr>
                <w:rFonts w:cs="Arial"/>
              </w:rPr>
            </w:pPr>
            <w:r w:rsidRPr="002E7D51">
              <w:rPr>
                <w:rFonts w:cs="Arial"/>
                <w:szCs w:val="20"/>
              </w:rPr>
              <w:t>Financial assessment completed to the specified standard of quality of service</w:t>
            </w:r>
          </w:p>
          <w:p w:rsidR="00994100" w:rsidRPr="002E7D51" w:rsidRDefault="00994100" w:rsidP="00B0384B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230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133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945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</w:tr>
      <w:tr w:rsidR="00994100" w:rsidRPr="008B3F29" w:rsidTr="00B0384B">
        <w:tc>
          <w:tcPr>
            <w:tcW w:w="341" w:type="dxa"/>
            <w:tcBorders>
              <w:right w:val="nil"/>
            </w:tcBorders>
            <w:shd w:val="pct5" w:color="auto" w:fill="FFFFFF"/>
          </w:tcPr>
          <w:p w:rsidR="00994100" w:rsidRPr="002E7D51" w:rsidRDefault="00994100" w:rsidP="00994100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</w:rPr>
            </w:pPr>
          </w:p>
        </w:tc>
        <w:tc>
          <w:tcPr>
            <w:tcW w:w="2497" w:type="dxa"/>
            <w:tcBorders>
              <w:left w:val="nil"/>
            </w:tcBorders>
            <w:shd w:val="pct5" w:color="auto" w:fill="FFFFFF"/>
          </w:tcPr>
          <w:p w:rsidR="00994100" w:rsidRPr="002E7D51" w:rsidRDefault="00994100" w:rsidP="00B0384B">
            <w:pPr>
              <w:rPr>
                <w:rFonts w:cs="Arial"/>
                <w:b/>
                <w:bCs/>
              </w:rPr>
            </w:pPr>
            <w:r w:rsidRPr="002E7D51">
              <w:rPr>
                <w:rFonts w:cs="Arial"/>
                <w:b/>
                <w:bCs/>
                <w:szCs w:val="20"/>
              </w:rPr>
              <w:t>Claims</w:t>
            </w:r>
          </w:p>
          <w:p w:rsidR="00994100" w:rsidRDefault="00994100" w:rsidP="004758E9">
            <w:pPr>
              <w:jc w:val="left"/>
              <w:rPr>
                <w:rFonts w:cs="Arial"/>
              </w:rPr>
            </w:pPr>
            <w:r w:rsidRPr="002E7D51">
              <w:rPr>
                <w:rFonts w:cs="Arial"/>
                <w:szCs w:val="20"/>
              </w:rPr>
              <w:t>Reasonableness of claims</w:t>
            </w:r>
          </w:p>
          <w:p w:rsidR="00994100" w:rsidRPr="002E7D51" w:rsidRDefault="00994100" w:rsidP="00B0384B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230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133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945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</w:tr>
      <w:tr w:rsidR="00994100" w:rsidRPr="008B3F29" w:rsidTr="00B0384B">
        <w:tc>
          <w:tcPr>
            <w:tcW w:w="341" w:type="dxa"/>
            <w:tcBorders>
              <w:top w:val="nil"/>
              <w:bottom w:val="single" w:sz="4" w:space="0" w:color="auto"/>
              <w:right w:val="nil"/>
            </w:tcBorders>
            <w:shd w:val="pct5" w:color="auto" w:fill="FFFFFF"/>
          </w:tcPr>
          <w:p w:rsidR="00994100" w:rsidRPr="002E7D51" w:rsidRDefault="00994100" w:rsidP="00994100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</w:tcBorders>
            <w:shd w:val="pct5" w:color="auto" w:fill="FFFFFF"/>
          </w:tcPr>
          <w:p w:rsidR="00994100" w:rsidRPr="002E7D51" w:rsidRDefault="00994100" w:rsidP="00B0384B">
            <w:pPr>
              <w:rPr>
                <w:rFonts w:cs="Arial"/>
                <w:b/>
                <w:bCs/>
              </w:rPr>
            </w:pPr>
            <w:r w:rsidRPr="002E7D51">
              <w:rPr>
                <w:rFonts w:cs="Arial"/>
                <w:b/>
                <w:bCs/>
                <w:szCs w:val="20"/>
              </w:rPr>
              <w:t>Early Warning</w:t>
            </w:r>
            <w:r w:rsidRPr="002E7D51">
              <w:rPr>
                <w:rFonts w:cs="Arial"/>
                <w:b/>
                <w:bCs/>
              </w:rPr>
              <w:t xml:space="preserve">     </w:t>
            </w:r>
          </w:p>
          <w:p w:rsidR="00994100" w:rsidRDefault="00994100" w:rsidP="004758E9">
            <w:pPr>
              <w:jc w:val="left"/>
              <w:rPr>
                <w:rFonts w:cs="Arial"/>
              </w:rPr>
            </w:pPr>
            <w:r w:rsidRPr="002E7D51">
              <w:rPr>
                <w:rFonts w:cs="Arial"/>
                <w:szCs w:val="20"/>
              </w:rPr>
              <w:t xml:space="preserve">Provision of </w:t>
            </w:r>
            <w:proofErr w:type="gramStart"/>
            <w:r w:rsidRPr="002E7D51">
              <w:rPr>
                <w:rFonts w:cs="Arial"/>
                <w:szCs w:val="20"/>
              </w:rPr>
              <w:t>sufficient</w:t>
            </w:r>
            <w:proofErr w:type="gramEnd"/>
            <w:r w:rsidRPr="002E7D51">
              <w:rPr>
                <w:rFonts w:cs="Arial"/>
                <w:szCs w:val="20"/>
              </w:rPr>
              <w:t xml:space="preserve"> time to consider and help resolve problems</w:t>
            </w:r>
          </w:p>
          <w:p w:rsidR="00994100" w:rsidRPr="002E7D51" w:rsidRDefault="00994100" w:rsidP="00B0384B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</w:tr>
      <w:tr w:rsidR="00994100" w:rsidRPr="008B3F29" w:rsidTr="00B0384B">
        <w:tc>
          <w:tcPr>
            <w:tcW w:w="341" w:type="dxa"/>
            <w:tcBorders>
              <w:top w:val="nil"/>
              <w:bottom w:val="single" w:sz="4" w:space="0" w:color="auto"/>
              <w:right w:val="nil"/>
            </w:tcBorders>
            <w:shd w:val="pct5" w:color="auto" w:fill="FFFFFF"/>
          </w:tcPr>
          <w:p w:rsidR="00994100" w:rsidRPr="002E7D51" w:rsidRDefault="00994100" w:rsidP="00994100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</w:tcBorders>
            <w:shd w:val="pct5" w:color="auto" w:fill="FFFFFF"/>
          </w:tcPr>
          <w:p w:rsidR="00994100" w:rsidRPr="002E7D51" w:rsidRDefault="00994100" w:rsidP="00B0384B">
            <w:pPr>
              <w:rPr>
                <w:rFonts w:cs="Arial"/>
                <w:b/>
                <w:bCs/>
              </w:rPr>
            </w:pPr>
            <w:r w:rsidRPr="002E7D51">
              <w:rPr>
                <w:rFonts w:cs="Arial"/>
                <w:b/>
                <w:bCs/>
                <w:szCs w:val="20"/>
              </w:rPr>
              <w:t>Cooperation</w:t>
            </w:r>
          </w:p>
          <w:p w:rsidR="00994100" w:rsidRDefault="00994100" w:rsidP="004758E9">
            <w:pPr>
              <w:jc w:val="left"/>
              <w:rPr>
                <w:rFonts w:cs="Arial"/>
              </w:rPr>
            </w:pPr>
            <w:r w:rsidRPr="002E7D51">
              <w:rPr>
                <w:rFonts w:cs="Arial"/>
                <w:szCs w:val="20"/>
              </w:rPr>
              <w:t>Cooperation with the client</w:t>
            </w:r>
          </w:p>
          <w:p w:rsidR="00994100" w:rsidRPr="002E7D51" w:rsidRDefault="00994100" w:rsidP="00B0384B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94100" w:rsidRPr="008B3F29" w:rsidRDefault="00994100" w:rsidP="00B0384B">
            <w:pPr>
              <w:spacing w:before="240"/>
              <w:jc w:val="center"/>
              <w:rPr>
                <w:rFonts w:cs="Arial"/>
                <w:sz w:val="22"/>
              </w:rPr>
            </w:pPr>
          </w:p>
        </w:tc>
      </w:tr>
      <w:tr w:rsidR="00994100" w:rsidRPr="008B3F29" w:rsidTr="00B0384B">
        <w:tc>
          <w:tcPr>
            <w:tcW w:w="341" w:type="dxa"/>
            <w:tcBorders>
              <w:top w:val="nil"/>
              <w:right w:val="nil"/>
            </w:tcBorders>
            <w:shd w:val="pct5" w:color="auto" w:fill="FFFFFF"/>
          </w:tcPr>
          <w:p w:rsidR="00994100" w:rsidRPr="002E7D51" w:rsidRDefault="00994100" w:rsidP="00994100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</w:rPr>
            </w:pPr>
          </w:p>
        </w:tc>
        <w:tc>
          <w:tcPr>
            <w:tcW w:w="2497" w:type="dxa"/>
            <w:tcBorders>
              <w:top w:val="nil"/>
              <w:left w:val="nil"/>
            </w:tcBorders>
            <w:shd w:val="pct5" w:color="auto" w:fill="FFFFFF"/>
          </w:tcPr>
          <w:p w:rsidR="00994100" w:rsidRPr="002E7D51" w:rsidRDefault="00994100" w:rsidP="00B0384B">
            <w:pPr>
              <w:rPr>
                <w:rFonts w:cs="Arial"/>
                <w:b/>
                <w:bCs/>
              </w:rPr>
            </w:pPr>
            <w:r w:rsidRPr="002E7D51">
              <w:rPr>
                <w:rFonts w:cs="Arial"/>
                <w:b/>
                <w:bCs/>
              </w:rPr>
              <w:t xml:space="preserve">Recommendation </w:t>
            </w:r>
          </w:p>
          <w:p w:rsidR="00994100" w:rsidRPr="00B04B31" w:rsidRDefault="00994100" w:rsidP="004758E9">
            <w:pPr>
              <w:jc w:val="left"/>
              <w:rPr>
                <w:rFonts w:cs="Arial"/>
              </w:rPr>
            </w:pPr>
            <w:r w:rsidRPr="002E7D51">
              <w:rPr>
                <w:rFonts w:cs="Arial"/>
              </w:rPr>
              <w:t xml:space="preserve">Would you recommend the </w:t>
            </w:r>
            <w:r w:rsidR="004758E9">
              <w:rPr>
                <w:rFonts w:cs="Arial"/>
                <w:szCs w:val="20"/>
              </w:rPr>
              <w:t>Service Provider</w:t>
            </w:r>
            <w:r w:rsidRPr="002E7D51">
              <w:rPr>
                <w:rFonts w:cs="Arial"/>
              </w:rPr>
              <w:t xml:space="preserve"> for </w:t>
            </w:r>
            <w:r w:rsidRPr="002E7D51">
              <w:rPr>
                <w:rFonts w:cs="Arial"/>
                <w:szCs w:val="20"/>
              </w:rPr>
              <w:t>future financial assessment services</w:t>
            </w:r>
            <w:r w:rsidRPr="002E7D51">
              <w:rPr>
                <w:rFonts w:cs="Arial"/>
              </w:rPr>
              <w:t>?</w:t>
            </w:r>
          </w:p>
        </w:tc>
        <w:tc>
          <w:tcPr>
            <w:tcW w:w="2078" w:type="dxa"/>
            <w:gridSpan w:val="2"/>
            <w:tcBorders>
              <w:left w:val="nil"/>
            </w:tcBorders>
            <w:shd w:val="clear" w:color="auto" w:fill="F3F3F3"/>
          </w:tcPr>
          <w:p w:rsidR="00994100" w:rsidRPr="008B3F29" w:rsidRDefault="00994100" w:rsidP="00B0384B">
            <w:pPr>
              <w:spacing w:before="180"/>
              <w:jc w:val="right"/>
              <w:rPr>
                <w:rFonts w:cs="Arial"/>
                <w:b/>
                <w:bCs/>
                <w:sz w:val="22"/>
              </w:rPr>
            </w:pPr>
            <w:r w:rsidRPr="008B3F29">
              <w:rPr>
                <w:rFonts w:cs="Arial"/>
                <w:b/>
                <w:bCs/>
                <w:sz w:val="22"/>
                <w:szCs w:val="22"/>
              </w:rPr>
              <w:t xml:space="preserve">Yes </w:t>
            </w:r>
            <w:r w:rsidRPr="008B3F29">
              <w:rPr>
                <w:rFonts w:cs="Arial"/>
                <w:b/>
                <w:sz w:val="22"/>
                <w:szCs w:val="22"/>
              </w:rPr>
              <w:sym w:font="Webdings" w:char="F034"/>
            </w:r>
          </w:p>
        </w:tc>
        <w:tc>
          <w:tcPr>
            <w:tcW w:w="1039" w:type="dxa"/>
            <w:tcBorders>
              <w:left w:val="nil"/>
            </w:tcBorders>
          </w:tcPr>
          <w:p w:rsidR="00994100" w:rsidRPr="008B3F29" w:rsidRDefault="00994100" w:rsidP="00B0384B">
            <w:pPr>
              <w:spacing w:before="18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078" w:type="dxa"/>
            <w:gridSpan w:val="2"/>
            <w:tcBorders>
              <w:left w:val="nil"/>
            </w:tcBorders>
            <w:shd w:val="clear" w:color="auto" w:fill="F3F3F3"/>
          </w:tcPr>
          <w:p w:rsidR="00994100" w:rsidRPr="008B3F29" w:rsidRDefault="00994100" w:rsidP="00B0384B">
            <w:pPr>
              <w:spacing w:before="180"/>
              <w:jc w:val="right"/>
              <w:rPr>
                <w:rFonts w:cs="Arial"/>
                <w:b/>
                <w:bCs/>
                <w:sz w:val="22"/>
              </w:rPr>
            </w:pPr>
            <w:r w:rsidRPr="008B3F29">
              <w:rPr>
                <w:rFonts w:cs="Arial"/>
                <w:b/>
                <w:bCs/>
                <w:sz w:val="22"/>
                <w:szCs w:val="22"/>
              </w:rPr>
              <w:t xml:space="preserve">No </w:t>
            </w:r>
            <w:r w:rsidRPr="008B3F29">
              <w:rPr>
                <w:rFonts w:cs="Arial"/>
                <w:b/>
                <w:sz w:val="22"/>
                <w:szCs w:val="22"/>
              </w:rPr>
              <w:sym w:font="Webdings" w:char="F034"/>
            </w:r>
          </w:p>
        </w:tc>
        <w:tc>
          <w:tcPr>
            <w:tcW w:w="1039" w:type="dxa"/>
            <w:tcBorders>
              <w:left w:val="nil"/>
            </w:tcBorders>
          </w:tcPr>
          <w:p w:rsidR="00994100" w:rsidRPr="008B3F29" w:rsidRDefault="00994100" w:rsidP="00B0384B">
            <w:pPr>
              <w:spacing w:before="180"/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</w:tbl>
    <w:p w:rsidR="00994100" w:rsidRPr="008B3F29" w:rsidRDefault="00994100" w:rsidP="00994100">
      <w:pPr>
        <w:rPr>
          <w:rFonts w:cs="Arial"/>
          <w:sz w:val="22"/>
          <w:szCs w:val="22"/>
        </w:rPr>
      </w:pPr>
    </w:p>
    <w:p w:rsidR="00994100" w:rsidRDefault="00994100" w:rsidP="00994100">
      <w:pPr>
        <w:rPr>
          <w:rFonts w:cs="Arial"/>
          <w:b/>
          <w:sz w:val="22"/>
          <w:szCs w:val="22"/>
        </w:rPr>
      </w:pPr>
      <w:r w:rsidRPr="008B3F29">
        <w:rPr>
          <w:rFonts w:cs="Arial"/>
          <w:b/>
          <w:sz w:val="22"/>
          <w:szCs w:val="22"/>
        </w:rPr>
        <w:t xml:space="preserve">Additional Comments on the </w:t>
      </w:r>
      <w:r w:rsidR="00B04B31">
        <w:rPr>
          <w:rFonts w:cs="Arial"/>
          <w:b/>
          <w:sz w:val="22"/>
          <w:szCs w:val="22"/>
        </w:rPr>
        <w:t>Service Provider</w:t>
      </w:r>
      <w:r>
        <w:rPr>
          <w:rFonts w:cs="Arial"/>
          <w:b/>
          <w:sz w:val="22"/>
          <w:szCs w:val="22"/>
        </w:rPr>
        <w:t>’s</w:t>
      </w:r>
      <w:r w:rsidRPr="008B3F29">
        <w:rPr>
          <w:rFonts w:cs="Arial"/>
          <w:b/>
          <w:sz w:val="22"/>
          <w:szCs w:val="22"/>
        </w:rPr>
        <w:t xml:space="preserve"> performance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94100" w:rsidRPr="008B3F29" w:rsidTr="00B0384B">
        <w:trPr>
          <w:cantSplit/>
        </w:trPr>
        <w:tc>
          <w:tcPr>
            <w:tcW w:w="9072" w:type="dxa"/>
            <w:shd w:val="clear" w:color="auto" w:fill="auto"/>
          </w:tcPr>
          <w:p w:rsidR="00994100" w:rsidRPr="007561B8" w:rsidRDefault="00994100" w:rsidP="00B0384B">
            <w:pPr>
              <w:spacing w:before="180"/>
              <w:rPr>
                <w:rFonts w:cs="Arial"/>
                <w:bCs/>
                <w:sz w:val="22"/>
              </w:rPr>
            </w:pPr>
          </w:p>
          <w:p w:rsidR="00994100" w:rsidRDefault="00994100" w:rsidP="00B0384B">
            <w:pPr>
              <w:spacing w:before="180"/>
              <w:rPr>
                <w:rFonts w:cs="Arial"/>
                <w:bCs/>
                <w:i/>
                <w:sz w:val="22"/>
              </w:rPr>
            </w:pPr>
          </w:p>
          <w:p w:rsidR="00994100" w:rsidRPr="008B3F29" w:rsidRDefault="00994100" w:rsidP="00B0384B">
            <w:pPr>
              <w:spacing w:before="180"/>
              <w:rPr>
                <w:rFonts w:cs="Arial"/>
                <w:b/>
                <w:bCs/>
                <w:sz w:val="22"/>
              </w:rPr>
            </w:pPr>
          </w:p>
        </w:tc>
      </w:tr>
    </w:tbl>
    <w:p w:rsidR="00994100" w:rsidRPr="008B3F29" w:rsidRDefault="00994100" w:rsidP="00994100">
      <w:pPr>
        <w:rPr>
          <w:rFonts w:cs="Arial"/>
          <w:sz w:val="22"/>
          <w:szCs w:val="22"/>
        </w:rPr>
      </w:pPr>
    </w:p>
    <w:p w:rsidR="00994100" w:rsidRPr="008B3F29" w:rsidRDefault="00994100" w:rsidP="0099410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SIGN-OFF BY AGENCY REPRESENTATIVE</w:t>
      </w:r>
    </w:p>
    <w:p w:rsidR="00994100" w:rsidRPr="008B3F29" w:rsidRDefault="00994100" w:rsidP="00994100">
      <w:pPr>
        <w:rPr>
          <w:rFonts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1276"/>
        <w:gridCol w:w="2976"/>
      </w:tblGrid>
      <w:tr w:rsidR="00994100" w:rsidRPr="007F4447" w:rsidTr="004758E9">
        <w:trPr>
          <w:trHeight w:val="635"/>
        </w:trPr>
        <w:tc>
          <w:tcPr>
            <w:tcW w:w="1843" w:type="dxa"/>
            <w:shd w:val="clear" w:color="auto" w:fill="F3F3F3"/>
            <w:vAlign w:val="center"/>
          </w:tcPr>
          <w:p w:rsidR="00994100" w:rsidRPr="007F4447" w:rsidRDefault="00994100" w:rsidP="004758E9">
            <w:pPr>
              <w:spacing w:before="40" w:after="40"/>
              <w:jc w:val="left"/>
              <w:rPr>
                <w:rFonts w:cs="Arial"/>
                <w:b/>
              </w:rPr>
            </w:pPr>
            <w:r w:rsidRPr="007F4447">
              <w:rPr>
                <w:rFonts w:cs="Arial"/>
                <w:b/>
              </w:rPr>
              <w:t>Name</w:t>
            </w:r>
          </w:p>
        </w:tc>
        <w:tc>
          <w:tcPr>
            <w:tcW w:w="2977" w:type="dxa"/>
          </w:tcPr>
          <w:p w:rsidR="00994100" w:rsidRPr="007F4447" w:rsidRDefault="00994100" w:rsidP="00B0384B">
            <w:pPr>
              <w:spacing w:before="40" w:after="4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994100" w:rsidRPr="007F4447" w:rsidRDefault="00994100" w:rsidP="004758E9">
            <w:pPr>
              <w:spacing w:before="40" w:after="40"/>
              <w:jc w:val="left"/>
              <w:rPr>
                <w:rFonts w:cs="Arial"/>
                <w:b/>
                <w:bCs/>
              </w:rPr>
            </w:pPr>
            <w:r w:rsidRPr="007F4447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2976" w:type="dxa"/>
          </w:tcPr>
          <w:p w:rsidR="00994100" w:rsidRPr="007F4447" w:rsidRDefault="00994100" w:rsidP="00B0384B">
            <w:pPr>
              <w:spacing w:before="40" w:after="40"/>
              <w:rPr>
                <w:rFonts w:cs="Arial"/>
              </w:rPr>
            </w:pPr>
          </w:p>
        </w:tc>
      </w:tr>
      <w:tr w:rsidR="00994100" w:rsidRPr="007F4447" w:rsidTr="004758E9">
        <w:trPr>
          <w:trHeight w:val="635"/>
        </w:trPr>
        <w:tc>
          <w:tcPr>
            <w:tcW w:w="1843" w:type="dxa"/>
            <w:shd w:val="clear" w:color="auto" w:fill="F3F3F3"/>
            <w:vAlign w:val="center"/>
          </w:tcPr>
          <w:p w:rsidR="00994100" w:rsidRPr="007F4447" w:rsidRDefault="00994100" w:rsidP="004758E9">
            <w:pPr>
              <w:spacing w:before="40" w:after="40"/>
              <w:jc w:val="left"/>
              <w:rPr>
                <w:rFonts w:cs="Arial"/>
                <w:b/>
              </w:rPr>
            </w:pPr>
            <w:r w:rsidRPr="007F4447">
              <w:rPr>
                <w:rFonts w:cs="Arial"/>
                <w:b/>
                <w:szCs w:val="20"/>
              </w:rPr>
              <w:t>Title</w:t>
            </w:r>
          </w:p>
        </w:tc>
        <w:tc>
          <w:tcPr>
            <w:tcW w:w="2977" w:type="dxa"/>
          </w:tcPr>
          <w:p w:rsidR="00994100" w:rsidRPr="007F4447" w:rsidRDefault="00994100" w:rsidP="00B0384B">
            <w:pPr>
              <w:spacing w:before="40" w:after="4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994100" w:rsidRPr="007F4447" w:rsidRDefault="00994100" w:rsidP="004758E9">
            <w:pPr>
              <w:spacing w:before="40" w:after="40"/>
              <w:jc w:val="left"/>
              <w:rPr>
                <w:rFonts w:cs="Arial"/>
                <w:b/>
                <w:bCs/>
              </w:rPr>
            </w:pPr>
            <w:r w:rsidRPr="007F4447">
              <w:rPr>
                <w:rFonts w:cs="Arial"/>
                <w:b/>
                <w:bCs/>
                <w:szCs w:val="20"/>
              </w:rPr>
              <w:t>Date</w:t>
            </w:r>
          </w:p>
        </w:tc>
        <w:tc>
          <w:tcPr>
            <w:tcW w:w="2976" w:type="dxa"/>
          </w:tcPr>
          <w:p w:rsidR="00994100" w:rsidRPr="007F4447" w:rsidRDefault="00994100" w:rsidP="00B0384B">
            <w:pPr>
              <w:spacing w:before="40" w:after="40"/>
              <w:rPr>
                <w:rFonts w:cs="Arial"/>
              </w:rPr>
            </w:pPr>
          </w:p>
        </w:tc>
      </w:tr>
      <w:tr w:rsidR="00994100" w:rsidRPr="007F4447" w:rsidTr="004758E9">
        <w:trPr>
          <w:trHeight w:val="635"/>
        </w:trPr>
        <w:tc>
          <w:tcPr>
            <w:tcW w:w="1843" w:type="dxa"/>
            <w:shd w:val="clear" w:color="auto" w:fill="F3F3F3"/>
            <w:vAlign w:val="center"/>
          </w:tcPr>
          <w:p w:rsidR="00994100" w:rsidRPr="007F4447" w:rsidRDefault="00B04B31" w:rsidP="004758E9">
            <w:pPr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szCs w:val="20"/>
              </w:rPr>
              <w:t>Agency Name</w:t>
            </w:r>
          </w:p>
        </w:tc>
        <w:tc>
          <w:tcPr>
            <w:tcW w:w="7229" w:type="dxa"/>
            <w:gridSpan w:val="3"/>
            <w:vAlign w:val="center"/>
          </w:tcPr>
          <w:p w:rsidR="00994100" w:rsidRPr="007F4447" w:rsidRDefault="00994100" w:rsidP="004758E9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994100" w:rsidRPr="007F4447" w:rsidTr="004758E9">
        <w:trPr>
          <w:trHeight w:val="635"/>
        </w:trPr>
        <w:tc>
          <w:tcPr>
            <w:tcW w:w="1843" w:type="dxa"/>
            <w:shd w:val="clear" w:color="auto" w:fill="F3F3F3"/>
            <w:vAlign w:val="center"/>
          </w:tcPr>
          <w:p w:rsidR="00994100" w:rsidRPr="007F4447" w:rsidRDefault="00994100" w:rsidP="004758E9">
            <w:pPr>
              <w:spacing w:before="40" w:after="40"/>
              <w:jc w:val="left"/>
              <w:rPr>
                <w:rFonts w:cs="Arial"/>
                <w:b/>
              </w:rPr>
            </w:pPr>
            <w:r w:rsidRPr="007F4447">
              <w:rPr>
                <w:rFonts w:cs="Arial"/>
                <w:b/>
                <w:szCs w:val="20"/>
              </w:rPr>
              <w:t>Tel No.</w:t>
            </w:r>
          </w:p>
        </w:tc>
        <w:tc>
          <w:tcPr>
            <w:tcW w:w="2977" w:type="dxa"/>
          </w:tcPr>
          <w:p w:rsidR="00994100" w:rsidRPr="007F4447" w:rsidRDefault="00994100" w:rsidP="00B0384B">
            <w:pPr>
              <w:spacing w:before="40" w:after="4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994100" w:rsidRPr="007F4447" w:rsidRDefault="00994100" w:rsidP="004758E9">
            <w:pPr>
              <w:spacing w:before="40" w:after="40"/>
              <w:jc w:val="left"/>
              <w:rPr>
                <w:rFonts w:cs="Arial"/>
                <w:b/>
              </w:rPr>
            </w:pPr>
            <w:r w:rsidRPr="007F4447">
              <w:rPr>
                <w:rFonts w:cs="Arial"/>
                <w:b/>
                <w:szCs w:val="20"/>
              </w:rPr>
              <w:t>Mobile No.</w:t>
            </w:r>
          </w:p>
        </w:tc>
        <w:tc>
          <w:tcPr>
            <w:tcW w:w="2976" w:type="dxa"/>
          </w:tcPr>
          <w:p w:rsidR="00994100" w:rsidRPr="007F4447" w:rsidRDefault="00994100" w:rsidP="00B0384B">
            <w:pPr>
              <w:spacing w:before="40" w:after="40"/>
              <w:rPr>
                <w:rFonts w:cs="Arial"/>
              </w:rPr>
            </w:pPr>
          </w:p>
        </w:tc>
      </w:tr>
      <w:tr w:rsidR="00994100" w:rsidRPr="007F4447" w:rsidTr="004758E9">
        <w:trPr>
          <w:trHeight w:val="635"/>
        </w:trPr>
        <w:tc>
          <w:tcPr>
            <w:tcW w:w="1843" w:type="dxa"/>
            <w:shd w:val="clear" w:color="auto" w:fill="F3F3F3"/>
            <w:vAlign w:val="center"/>
          </w:tcPr>
          <w:p w:rsidR="00994100" w:rsidRPr="007F4447" w:rsidRDefault="00994100" w:rsidP="004758E9">
            <w:pPr>
              <w:spacing w:before="40" w:after="40"/>
              <w:jc w:val="left"/>
              <w:rPr>
                <w:rFonts w:cs="Arial"/>
                <w:b/>
              </w:rPr>
            </w:pPr>
            <w:r w:rsidRPr="007F4447">
              <w:rPr>
                <w:rFonts w:cs="Arial"/>
                <w:b/>
                <w:szCs w:val="20"/>
              </w:rPr>
              <w:t>E-mail</w:t>
            </w:r>
          </w:p>
        </w:tc>
        <w:tc>
          <w:tcPr>
            <w:tcW w:w="7229" w:type="dxa"/>
            <w:gridSpan w:val="3"/>
          </w:tcPr>
          <w:p w:rsidR="00994100" w:rsidRPr="007F4447" w:rsidRDefault="00994100" w:rsidP="00B0384B">
            <w:pPr>
              <w:spacing w:before="40" w:after="40"/>
              <w:rPr>
                <w:rFonts w:cs="Arial"/>
              </w:rPr>
            </w:pPr>
          </w:p>
        </w:tc>
      </w:tr>
    </w:tbl>
    <w:p w:rsidR="00994100" w:rsidRDefault="00994100" w:rsidP="00994100">
      <w:pPr>
        <w:pStyle w:val="HeaderA"/>
        <w:spacing w:after="60"/>
        <w:rPr>
          <w:rFonts w:cs="Arial"/>
          <w:szCs w:val="22"/>
          <w:lang w:val="en-AU"/>
        </w:rPr>
      </w:pPr>
    </w:p>
    <w:p w:rsidR="004758E9" w:rsidRDefault="004758E9" w:rsidP="00994100">
      <w:pPr>
        <w:pStyle w:val="HeaderA"/>
        <w:spacing w:after="60"/>
        <w:rPr>
          <w:rFonts w:cs="Arial"/>
          <w:szCs w:val="22"/>
          <w:lang w:val="en-AU"/>
        </w:rPr>
      </w:pPr>
    </w:p>
    <w:p w:rsidR="00994100" w:rsidRDefault="00994100" w:rsidP="00994100">
      <w:pPr>
        <w:pStyle w:val="HeaderA"/>
        <w:spacing w:after="60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DEFINITION AND RELATIVE RATING OF GRADE</w:t>
      </w:r>
    </w:p>
    <w:p w:rsidR="00994100" w:rsidRDefault="00994100" w:rsidP="00994100">
      <w:pPr>
        <w:pStyle w:val="HeaderA"/>
        <w:spacing w:after="60"/>
        <w:rPr>
          <w:rFonts w:cs="Arial"/>
          <w:szCs w:val="22"/>
          <w:lang w:val="en-A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1559"/>
      </w:tblGrid>
      <w:tr w:rsidR="00994100" w:rsidRPr="007F4447" w:rsidTr="00B0384B"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994100" w:rsidRPr="006C0064" w:rsidRDefault="00994100" w:rsidP="00B0384B">
            <w:pPr>
              <w:spacing w:before="40" w:after="40"/>
              <w:jc w:val="center"/>
              <w:rPr>
                <w:rFonts w:cs="Arial"/>
                <w:b/>
              </w:rPr>
            </w:pPr>
            <w:r w:rsidRPr="006C0064">
              <w:rPr>
                <w:rFonts w:cs="Arial"/>
                <w:b/>
              </w:rPr>
              <w:t>Grade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pct5" w:color="auto" w:fill="auto"/>
          </w:tcPr>
          <w:p w:rsidR="00994100" w:rsidRPr="006C0064" w:rsidRDefault="00994100" w:rsidP="00B0384B">
            <w:pPr>
              <w:spacing w:before="40" w:after="40"/>
              <w:jc w:val="center"/>
              <w:rPr>
                <w:rFonts w:cs="Arial"/>
                <w:b/>
              </w:rPr>
            </w:pPr>
            <w:r w:rsidRPr="006C0064">
              <w:rPr>
                <w:rFonts w:cs="Arial"/>
                <w:b/>
              </w:rPr>
              <w:t>Definition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</w:tcPr>
          <w:p w:rsidR="00994100" w:rsidRPr="006C0064" w:rsidRDefault="00994100" w:rsidP="00B0384B">
            <w:pPr>
              <w:spacing w:before="40" w:after="40"/>
              <w:jc w:val="center"/>
              <w:rPr>
                <w:rFonts w:cs="Arial"/>
                <w:b/>
              </w:rPr>
            </w:pPr>
            <w:r w:rsidRPr="006C0064">
              <w:rPr>
                <w:rFonts w:cs="Arial"/>
                <w:b/>
              </w:rPr>
              <w:t>Rating</w:t>
            </w:r>
          </w:p>
        </w:tc>
      </w:tr>
      <w:tr w:rsidR="00994100" w:rsidRPr="006C0064" w:rsidTr="00B0384B">
        <w:tc>
          <w:tcPr>
            <w:tcW w:w="1843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Superior </w:t>
            </w:r>
          </w:p>
        </w:tc>
        <w:tc>
          <w:tcPr>
            <w:tcW w:w="5670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Performance is above the expected standard</w:t>
            </w:r>
          </w:p>
        </w:tc>
        <w:tc>
          <w:tcPr>
            <w:tcW w:w="1559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994100" w:rsidRPr="006C0064" w:rsidTr="00B0384B">
        <w:tc>
          <w:tcPr>
            <w:tcW w:w="1843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Good</w:t>
            </w:r>
          </w:p>
        </w:tc>
        <w:tc>
          <w:tcPr>
            <w:tcW w:w="5670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Performance is of the expected standard</w:t>
            </w:r>
          </w:p>
        </w:tc>
        <w:tc>
          <w:tcPr>
            <w:tcW w:w="1559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994100" w:rsidRPr="006C0064" w:rsidTr="00B0384B">
        <w:tc>
          <w:tcPr>
            <w:tcW w:w="1843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Acceptable</w:t>
            </w:r>
          </w:p>
        </w:tc>
        <w:tc>
          <w:tcPr>
            <w:tcW w:w="5670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Meets all acceptable standard of performance</w:t>
            </w:r>
          </w:p>
        </w:tc>
        <w:tc>
          <w:tcPr>
            <w:tcW w:w="1559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994100" w:rsidRPr="006C0064" w:rsidTr="00B0384B">
        <w:tc>
          <w:tcPr>
            <w:tcW w:w="1843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Marginal</w:t>
            </w:r>
          </w:p>
        </w:tc>
        <w:tc>
          <w:tcPr>
            <w:tcW w:w="5670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Mostly meets the acceptable standard of performance but has some weaknesses</w:t>
            </w:r>
          </w:p>
        </w:tc>
        <w:tc>
          <w:tcPr>
            <w:tcW w:w="1559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94100" w:rsidRPr="006C0064" w:rsidTr="00B0384B">
        <w:tc>
          <w:tcPr>
            <w:tcW w:w="1843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Unsatisfactory</w:t>
            </w:r>
          </w:p>
        </w:tc>
        <w:tc>
          <w:tcPr>
            <w:tcW w:w="5670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Well below the acceptable standard of performance</w:t>
            </w:r>
          </w:p>
        </w:tc>
        <w:tc>
          <w:tcPr>
            <w:tcW w:w="1559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994100" w:rsidRPr="006C0064" w:rsidTr="00B0384B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94100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5670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Criteria not observed and/or performance not assessed</w:t>
            </w:r>
          </w:p>
        </w:tc>
        <w:tc>
          <w:tcPr>
            <w:tcW w:w="1559" w:type="dxa"/>
            <w:shd w:val="clear" w:color="auto" w:fill="auto"/>
          </w:tcPr>
          <w:p w:rsidR="00994100" w:rsidRPr="006C0064" w:rsidRDefault="00994100" w:rsidP="00B0384B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:rsidR="00994100" w:rsidRDefault="00994100" w:rsidP="00CE727B">
      <w:pPr>
        <w:spacing w:before="120"/>
        <w:rPr>
          <w:b/>
          <w:sz w:val="22"/>
          <w:szCs w:val="22"/>
        </w:rPr>
      </w:pPr>
    </w:p>
    <w:p w:rsidR="00755012" w:rsidRDefault="00755012" w:rsidP="00D02DA4">
      <w:bookmarkStart w:id="1" w:name="_GoBack"/>
      <w:bookmarkEnd w:id="1"/>
    </w:p>
    <w:sectPr w:rsidR="00755012" w:rsidSect="00917222">
      <w:pgSz w:w="11906" w:h="16838"/>
      <w:pgMar w:top="1418" w:right="1274" w:bottom="1418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01" w:rsidRDefault="007D3301">
      <w:r>
        <w:separator/>
      </w:r>
    </w:p>
  </w:endnote>
  <w:endnote w:type="continuationSeparator" w:id="0">
    <w:p w:rsidR="007D3301" w:rsidRDefault="007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C4" w:rsidRDefault="005D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012" w:rsidRDefault="00755012" w:rsidP="003355D8">
    <w:pPr>
      <w:pStyle w:val="Footer"/>
      <w:pBdr>
        <w:bottom w:val="single" w:sz="12" w:space="1" w:color="auto"/>
      </w:pBdr>
      <w:tabs>
        <w:tab w:val="clear" w:pos="4153"/>
        <w:tab w:val="clear" w:pos="8306"/>
        <w:tab w:val="center" w:pos="8647"/>
        <w:tab w:val="right" w:pos="8931"/>
        <w:tab w:val="center" w:pos="9214"/>
        <w:tab w:val="right" w:pos="9923"/>
      </w:tabs>
      <w:ind w:right="-1"/>
      <w:rPr>
        <w:rFonts w:cs="Arial"/>
        <w:szCs w:val="16"/>
      </w:rPr>
    </w:pPr>
  </w:p>
  <w:p w:rsidR="00755012" w:rsidRDefault="00755012" w:rsidP="00F359C6">
    <w:pPr>
      <w:pStyle w:val="Footer"/>
      <w:tabs>
        <w:tab w:val="clear" w:pos="4153"/>
        <w:tab w:val="clear" w:pos="8306"/>
      </w:tabs>
      <w:spacing w:before="0"/>
      <w:ind w:right="-1"/>
      <w:rPr>
        <w:rFonts w:cs="Arial"/>
        <w:szCs w:val="16"/>
      </w:rPr>
    </w:pPr>
    <w:r>
      <w:rPr>
        <w:rFonts w:cs="Arial"/>
        <w:szCs w:val="16"/>
      </w:rPr>
      <w:t>Performance Report</w:t>
    </w:r>
    <w:r w:rsidR="00B04B31">
      <w:rPr>
        <w:rFonts w:cs="Arial"/>
        <w:szCs w:val="16"/>
      </w:rPr>
      <w:t xml:space="preserve"> – Financial </w:t>
    </w:r>
    <w:r w:rsidR="00635DF6">
      <w:rPr>
        <w:rFonts w:cs="Arial"/>
        <w:szCs w:val="16"/>
      </w:rPr>
      <w:t>Assessment Services</w:t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</w:t>
    </w:r>
  </w:p>
  <w:p w:rsidR="00755012" w:rsidRPr="00E200C6" w:rsidRDefault="005D73C4" w:rsidP="00F359C6">
    <w:pPr>
      <w:pStyle w:val="Footer"/>
      <w:tabs>
        <w:tab w:val="clear" w:pos="4153"/>
        <w:tab w:val="clear" w:pos="8306"/>
      </w:tabs>
      <w:spacing w:before="0"/>
      <w:rPr>
        <w:rFonts w:cs="Arial"/>
        <w:szCs w:val="16"/>
      </w:rPr>
    </w:pPr>
    <w:r>
      <w:rPr>
        <w:rFonts w:cs="Arial"/>
        <w:szCs w:val="16"/>
      </w:rPr>
      <w:t>October</w:t>
    </w:r>
    <w:r w:rsidR="00F26F19">
      <w:rPr>
        <w:rFonts w:cs="Arial"/>
        <w:szCs w:val="16"/>
      </w:rPr>
      <w:t xml:space="preserve"> </w:t>
    </w:r>
    <w:r w:rsidR="00755012">
      <w:rPr>
        <w:rFonts w:cs="Arial"/>
        <w:szCs w:val="16"/>
      </w:rPr>
      <w:t>201</w:t>
    </w:r>
    <w:r w:rsidR="00257CC1">
      <w:rPr>
        <w:rFonts w:cs="Arial"/>
        <w:szCs w:val="16"/>
      </w:rPr>
      <w:t>9</w:t>
    </w:r>
    <w:r w:rsidR="00755012">
      <w:rPr>
        <w:rFonts w:cs="Arial"/>
        <w:szCs w:val="16"/>
      </w:rPr>
      <w:tab/>
      <w:t xml:space="preserve">                               </w:t>
    </w:r>
    <w:r w:rsidR="00755012">
      <w:rPr>
        <w:rFonts w:cs="Arial"/>
        <w:szCs w:val="16"/>
      </w:rPr>
      <w:tab/>
    </w:r>
    <w:r w:rsidR="00755012">
      <w:rPr>
        <w:rFonts w:cs="Arial"/>
        <w:szCs w:val="16"/>
      </w:rPr>
      <w:tab/>
    </w:r>
    <w:r w:rsidR="00755012">
      <w:rPr>
        <w:rFonts w:cs="Arial"/>
        <w:szCs w:val="16"/>
      </w:rPr>
      <w:tab/>
    </w:r>
    <w:r w:rsidR="00755012">
      <w:rPr>
        <w:rFonts w:cs="Arial"/>
        <w:szCs w:val="16"/>
      </w:rPr>
      <w:tab/>
    </w:r>
    <w:r w:rsidR="00755012">
      <w:rPr>
        <w:rFonts w:cs="Arial"/>
        <w:szCs w:val="16"/>
      </w:rPr>
      <w:tab/>
    </w:r>
    <w:r w:rsidR="00755012">
      <w:rPr>
        <w:rFonts w:cs="Arial"/>
        <w:szCs w:val="16"/>
      </w:rPr>
      <w:tab/>
    </w:r>
    <w:r w:rsidR="00755012">
      <w:rPr>
        <w:rFonts w:cs="Arial"/>
        <w:szCs w:val="16"/>
      </w:rPr>
      <w:tab/>
      <w:t xml:space="preserve">      </w:t>
    </w:r>
    <w:r w:rsidR="00755012" w:rsidRPr="00E200C6">
      <w:rPr>
        <w:rFonts w:cs="Arial"/>
        <w:szCs w:val="16"/>
      </w:rPr>
      <w:t xml:space="preserve">Page </w:t>
    </w:r>
    <w:r w:rsidR="006C2E7D" w:rsidRPr="00E200C6">
      <w:rPr>
        <w:rFonts w:cs="Arial"/>
        <w:szCs w:val="16"/>
      </w:rPr>
      <w:fldChar w:fldCharType="begin"/>
    </w:r>
    <w:r w:rsidR="00755012" w:rsidRPr="00E200C6">
      <w:rPr>
        <w:rFonts w:cs="Arial"/>
        <w:szCs w:val="16"/>
      </w:rPr>
      <w:instrText xml:space="preserve"> PAGE </w:instrText>
    </w:r>
    <w:r w:rsidR="006C2E7D" w:rsidRPr="00E200C6">
      <w:rPr>
        <w:rFonts w:cs="Arial"/>
        <w:szCs w:val="16"/>
      </w:rPr>
      <w:fldChar w:fldCharType="separate"/>
    </w:r>
    <w:r w:rsidR="00257CC1">
      <w:rPr>
        <w:rFonts w:cs="Arial"/>
        <w:noProof/>
        <w:szCs w:val="16"/>
      </w:rPr>
      <w:t>3</w:t>
    </w:r>
    <w:r w:rsidR="006C2E7D" w:rsidRPr="00E200C6">
      <w:rPr>
        <w:rFonts w:cs="Arial"/>
        <w:szCs w:val="16"/>
      </w:rPr>
      <w:fldChar w:fldCharType="end"/>
    </w:r>
    <w:r w:rsidR="00755012" w:rsidRPr="00E200C6">
      <w:rPr>
        <w:rFonts w:cs="Arial"/>
        <w:szCs w:val="16"/>
      </w:rPr>
      <w:t xml:space="preserve"> of </w:t>
    </w:r>
    <w:r w:rsidR="006C2E7D" w:rsidRPr="00E200C6">
      <w:rPr>
        <w:rFonts w:cs="Arial"/>
        <w:szCs w:val="16"/>
      </w:rPr>
      <w:fldChar w:fldCharType="begin"/>
    </w:r>
    <w:r w:rsidR="00755012" w:rsidRPr="00E200C6">
      <w:rPr>
        <w:rFonts w:cs="Arial"/>
        <w:szCs w:val="16"/>
      </w:rPr>
      <w:instrText xml:space="preserve"> NUMPAGES </w:instrText>
    </w:r>
    <w:r w:rsidR="006C2E7D" w:rsidRPr="00E200C6">
      <w:rPr>
        <w:rFonts w:cs="Arial"/>
        <w:szCs w:val="16"/>
      </w:rPr>
      <w:fldChar w:fldCharType="separate"/>
    </w:r>
    <w:r w:rsidR="00257CC1">
      <w:rPr>
        <w:rFonts w:cs="Arial"/>
        <w:noProof/>
        <w:szCs w:val="16"/>
      </w:rPr>
      <w:t>3</w:t>
    </w:r>
    <w:r w:rsidR="006C2E7D" w:rsidRPr="00E200C6">
      <w:rPr>
        <w:rFonts w:cs="Arial"/>
        <w:szCs w:val="16"/>
      </w:rPr>
      <w:fldChar w:fldCharType="end"/>
    </w:r>
  </w:p>
  <w:p w:rsidR="00755012" w:rsidRDefault="00755012">
    <w:pPr>
      <w:pStyle w:val="Footer"/>
      <w:spacing w:before="0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C4" w:rsidRDefault="005D7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01" w:rsidRDefault="007D3301">
      <w:r>
        <w:separator/>
      </w:r>
    </w:p>
  </w:footnote>
  <w:footnote w:type="continuationSeparator" w:id="0">
    <w:p w:rsidR="007D3301" w:rsidRDefault="007D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C4" w:rsidRDefault="005D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C4" w:rsidRDefault="005D7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C4" w:rsidRDefault="005D7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E3D"/>
    <w:multiLevelType w:val="multilevel"/>
    <w:tmpl w:val="3A1CC5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3444D97"/>
    <w:multiLevelType w:val="multilevel"/>
    <w:tmpl w:val="C540A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A766772"/>
    <w:multiLevelType w:val="multilevel"/>
    <w:tmpl w:val="10666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00F5D78"/>
    <w:multiLevelType w:val="multilevel"/>
    <w:tmpl w:val="DEF613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327B50B8"/>
    <w:multiLevelType w:val="hybridMultilevel"/>
    <w:tmpl w:val="C1D453BA"/>
    <w:lvl w:ilvl="0" w:tplc="7DDCE306">
      <w:start w:val="1"/>
      <w:numFmt w:val="bullet"/>
      <w:pStyle w:val="Tableparagraphsub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"/>
        </w:tabs>
        <w:ind w:left="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</w:abstractNum>
  <w:abstractNum w:abstractNumId="5" w15:restartNumberingAfterBreak="0">
    <w:nsid w:val="48582706"/>
    <w:multiLevelType w:val="hybridMultilevel"/>
    <w:tmpl w:val="835A94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06C0"/>
    <w:multiLevelType w:val="hybridMultilevel"/>
    <w:tmpl w:val="D87A3AEA"/>
    <w:lvl w:ilvl="0" w:tplc="97DA3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0185C03"/>
    <w:multiLevelType w:val="hybridMultilevel"/>
    <w:tmpl w:val="6C8803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5B41"/>
    <w:multiLevelType w:val="hybridMultilevel"/>
    <w:tmpl w:val="9DD21AF4"/>
    <w:lvl w:ilvl="0" w:tplc="212CEC1E">
      <w:start w:val="1"/>
      <w:numFmt w:val="lowerLetter"/>
      <w:lvlText w:val="(%1)"/>
      <w:lvlJc w:val="left"/>
      <w:pPr>
        <w:tabs>
          <w:tab w:val="num" w:pos="951"/>
        </w:tabs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9" w15:restartNumberingAfterBreak="0">
    <w:nsid w:val="6BB14239"/>
    <w:multiLevelType w:val="multilevel"/>
    <w:tmpl w:val="CB785D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7A876E8A"/>
    <w:multiLevelType w:val="multilevel"/>
    <w:tmpl w:val="3A1CC5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60"/>
    <w:rsid w:val="0000713A"/>
    <w:rsid w:val="00040E0E"/>
    <w:rsid w:val="0007418A"/>
    <w:rsid w:val="00074699"/>
    <w:rsid w:val="00076722"/>
    <w:rsid w:val="000B1F56"/>
    <w:rsid w:val="000B612B"/>
    <w:rsid w:val="000C26CF"/>
    <w:rsid w:val="000D3F9A"/>
    <w:rsid w:val="000F2DB5"/>
    <w:rsid w:val="000F5940"/>
    <w:rsid w:val="000F5D55"/>
    <w:rsid w:val="0011214F"/>
    <w:rsid w:val="00131E9D"/>
    <w:rsid w:val="00137BD6"/>
    <w:rsid w:val="001656E6"/>
    <w:rsid w:val="00171B0D"/>
    <w:rsid w:val="00172BB8"/>
    <w:rsid w:val="001930BB"/>
    <w:rsid w:val="001A0B6C"/>
    <w:rsid w:val="001D3B7B"/>
    <w:rsid w:val="001E4837"/>
    <w:rsid w:val="00202FAA"/>
    <w:rsid w:val="0020671D"/>
    <w:rsid w:val="00216C46"/>
    <w:rsid w:val="00220F69"/>
    <w:rsid w:val="00257CC1"/>
    <w:rsid w:val="00261F5D"/>
    <w:rsid w:val="00280C5A"/>
    <w:rsid w:val="002B2B8C"/>
    <w:rsid w:val="002B3505"/>
    <w:rsid w:val="002B5709"/>
    <w:rsid w:val="002F39F3"/>
    <w:rsid w:val="00323514"/>
    <w:rsid w:val="003355D8"/>
    <w:rsid w:val="0036598E"/>
    <w:rsid w:val="00376FD8"/>
    <w:rsid w:val="00377D31"/>
    <w:rsid w:val="003C16FA"/>
    <w:rsid w:val="003C439C"/>
    <w:rsid w:val="003C493B"/>
    <w:rsid w:val="00401AD3"/>
    <w:rsid w:val="0042139D"/>
    <w:rsid w:val="00434B5F"/>
    <w:rsid w:val="00456DA0"/>
    <w:rsid w:val="004636F1"/>
    <w:rsid w:val="004649FF"/>
    <w:rsid w:val="004758E9"/>
    <w:rsid w:val="00483643"/>
    <w:rsid w:val="0048794C"/>
    <w:rsid w:val="004952BD"/>
    <w:rsid w:val="004B442D"/>
    <w:rsid w:val="004B67DF"/>
    <w:rsid w:val="004B7979"/>
    <w:rsid w:val="004C40D6"/>
    <w:rsid w:val="004C5F8B"/>
    <w:rsid w:val="004D30F2"/>
    <w:rsid w:val="00500C11"/>
    <w:rsid w:val="00505633"/>
    <w:rsid w:val="00507496"/>
    <w:rsid w:val="00537DFB"/>
    <w:rsid w:val="0055078B"/>
    <w:rsid w:val="005C068C"/>
    <w:rsid w:val="005D26BC"/>
    <w:rsid w:val="005D73C4"/>
    <w:rsid w:val="005F7904"/>
    <w:rsid w:val="00615B0B"/>
    <w:rsid w:val="00635DF6"/>
    <w:rsid w:val="0064796A"/>
    <w:rsid w:val="00655B38"/>
    <w:rsid w:val="00681F80"/>
    <w:rsid w:val="006828B6"/>
    <w:rsid w:val="00682903"/>
    <w:rsid w:val="00693A8D"/>
    <w:rsid w:val="006A2E0D"/>
    <w:rsid w:val="006A75C4"/>
    <w:rsid w:val="006C1110"/>
    <w:rsid w:val="006C2E7D"/>
    <w:rsid w:val="006E30F7"/>
    <w:rsid w:val="006E338F"/>
    <w:rsid w:val="006E5C83"/>
    <w:rsid w:val="006F5A91"/>
    <w:rsid w:val="00707CBE"/>
    <w:rsid w:val="007223C5"/>
    <w:rsid w:val="00726B4E"/>
    <w:rsid w:val="00755012"/>
    <w:rsid w:val="007752BA"/>
    <w:rsid w:val="0078106A"/>
    <w:rsid w:val="00792B5E"/>
    <w:rsid w:val="007A2B0D"/>
    <w:rsid w:val="007A63AE"/>
    <w:rsid w:val="007B6726"/>
    <w:rsid w:val="007D3301"/>
    <w:rsid w:val="00806C20"/>
    <w:rsid w:val="00811460"/>
    <w:rsid w:val="008228B2"/>
    <w:rsid w:val="00830F20"/>
    <w:rsid w:val="008372AF"/>
    <w:rsid w:val="00840D59"/>
    <w:rsid w:val="00856271"/>
    <w:rsid w:val="00867276"/>
    <w:rsid w:val="008702D3"/>
    <w:rsid w:val="008755CE"/>
    <w:rsid w:val="00886827"/>
    <w:rsid w:val="008C421E"/>
    <w:rsid w:val="008C6832"/>
    <w:rsid w:val="008C74E5"/>
    <w:rsid w:val="008E64A8"/>
    <w:rsid w:val="008F0A6D"/>
    <w:rsid w:val="008F3E10"/>
    <w:rsid w:val="00902B2E"/>
    <w:rsid w:val="00917222"/>
    <w:rsid w:val="00921B4B"/>
    <w:rsid w:val="009238E9"/>
    <w:rsid w:val="009270FC"/>
    <w:rsid w:val="009338BA"/>
    <w:rsid w:val="00940570"/>
    <w:rsid w:val="0094490B"/>
    <w:rsid w:val="00956812"/>
    <w:rsid w:val="00982812"/>
    <w:rsid w:val="00994100"/>
    <w:rsid w:val="00995640"/>
    <w:rsid w:val="009B3ADB"/>
    <w:rsid w:val="009B6BA0"/>
    <w:rsid w:val="009D43DB"/>
    <w:rsid w:val="009D58F3"/>
    <w:rsid w:val="009E03F5"/>
    <w:rsid w:val="009E054D"/>
    <w:rsid w:val="009E1DD3"/>
    <w:rsid w:val="009E5B98"/>
    <w:rsid w:val="00A02C3D"/>
    <w:rsid w:val="00A041F2"/>
    <w:rsid w:val="00A2624D"/>
    <w:rsid w:val="00A31A97"/>
    <w:rsid w:val="00A33772"/>
    <w:rsid w:val="00A42991"/>
    <w:rsid w:val="00A652F2"/>
    <w:rsid w:val="00A710E5"/>
    <w:rsid w:val="00A72EDF"/>
    <w:rsid w:val="00A80BF9"/>
    <w:rsid w:val="00A90BFA"/>
    <w:rsid w:val="00AA66F8"/>
    <w:rsid w:val="00AA69B9"/>
    <w:rsid w:val="00AD221E"/>
    <w:rsid w:val="00AD437A"/>
    <w:rsid w:val="00B04B31"/>
    <w:rsid w:val="00B05231"/>
    <w:rsid w:val="00B05631"/>
    <w:rsid w:val="00B12AE3"/>
    <w:rsid w:val="00B27C7D"/>
    <w:rsid w:val="00B33381"/>
    <w:rsid w:val="00B44ACD"/>
    <w:rsid w:val="00B63220"/>
    <w:rsid w:val="00B84830"/>
    <w:rsid w:val="00B86B06"/>
    <w:rsid w:val="00B9058C"/>
    <w:rsid w:val="00BA140A"/>
    <w:rsid w:val="00BA6272"/>
    <w:rsid w:val="00BC6DC3"/>
    <w:rsid w:val="00BE4668"/>
    <w:rsid w:val="00C01B2C"/>
    <w:rsid w:val="00C13995"/>
    <w:rsid w:val="00C20A97"/>
    <w:rsid w:val="00C24BDE"/>
    <w:rsid w:val="00C256D9"/>
    <w:rsid w:val="00C3763B"/>
    <w:rsid w:val="00C37B6C"/>
    <w:rsid w:val="00C53B12"/>
    <w:rsid w:val="00C6408E"/>
    <w:rsid w:val="00C73D95"/>
    <w:rsid w:val="00C74151"/>
    <w:rsid w:val="00C77E63"/>
    <w:rsid w:val="00C85808"/>
    <w:rsid w:val="00C9144F"/>
    <w:rsid w:val="00CA0BF1"/>
    <w:rsid w:val="00CA1B54"/>
    <w:rsid w:val="00CA3A5E"/>
    <w:rsid w:val="00CB7398"/>
    <w:rsid w:val="00CB7587"/>
    <w:rsid w:val="00CD736F"/>
    <w:rsid w:val="00CE727B"/>
    <w:rsid w:val="00D02DA4"/>
    <w:rsid w:val="00D063E3"/>
    <w:rsid w:val="00D20A3E"/>
    <w:rsid w:val="00D25A02"/>
    <w:rsid w:val="00D33C50"/>
    <w:rsid w:val="00D441A0"/>
    <w:rsid w:val="00D538BF"/>
    <w:rsid w:val="00D82CD0"/>
    <w:rsid w:val="00DA4222"/>
    <w:rsid w:val="00DB1440"/>
    <w:rsid w:val="00DE3A86"/>
    <w:rsid w:val="00E200C6"/>
    <w:rsid w:val="00E53F8E"/>
    <w:rsid w:val="00E56219"/>
    <w:rsid w:val="00E62366"/>
    <w:rsid w:val="00E64464"/>
    <w:rsid w:val="00E90717"/>
    <w:rsid w:val="00EB2A44"/>
    <w:rsid w:val="00ED1BAB"/>
    <w:rsid w:val="00ED5A47"/>
    <w:rsid w:val="00EE15F7"/>
    <w:rsid w:val="00EE446C"/>
    <w:rsid w:val="00EE736F"/>
    <w:rsid w:val="00EF61E1"/>
    <w:rsid w:val="00F02419"/>
    <w:rsid w:val="00F21B7D"/>
    <w:rsid w:val="00F2617D"/>
    <w:rsid w:val="00F26F19"/>
    <w:rsid w:val="00F31C5F"/>
    <w:rsid w:val="00F359C6"/>
    <w:rsid w:val="00F621E9"/>
    <w:rsid w:val="00F83C88"/>
    <w:rsid w:val="00F87A44"/>
    <w:rsid w:val="00F9424F"/>
    <w:rsid w:val="00F97F5C"/>
    <w:rsid w:val="00FB7C54"/>
    <w:rsid w:val="00FD077C"/>
    <w:rsid w:val="00FD29F5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A66F5"/>
  <w15:docId w15:val="{D2F418BD-E6B0-450E-80BC-3EB9129F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460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114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2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811460"/>
    <w:pPr>
      <w:keepNext/>
      <w:spacing w:before="120"/>
      <w:jc w:val="left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Heading2"/>
    <w:next w:val="Normal"/>
    <w:link w:val="Heading5Char1"/>
    <w:uiPriority w:val="99"/>
    <w:qFormat/>
    <w:rsid w:val="00811460"/>
    <w:pPr>
      <w:keepLines/>
      <w:pBdr>
        <w:bottom w:val="single" w:sz="24" w:space="1" w:color="auto"/>
      </w:pBdr>
      <w:tabs>
        <w:tab w:val="left" w:pos="709"/>
      </w:tabs>
      <w:spacing w:before="120" w:after="120"/>
      <w:jc w:val="left"/>
      <w:outlineLvl w:val="4"/>
    </w:pPr>
    <w:rPr>
      <w:rFonts w:ascii="Arial Black" w:hAnsi="Arial Black" w:cs="Times New Roman"/>
      <w:b w:val="0"/>
      <w:bCs w:val="0"/>
      <w:i w:val="0"/>
      <w:iCs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A80B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locked/>
    <w:rsid w:val="00A80BF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uiPriority w:val="99"/>
    <w:semiHidden/>
    <w:locked/>
    <w:rsid w:val="00A80BF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0B1F5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0B1F5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0B1F5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Footer">
    <w:name w:val="footer"/>
    <w:basedOn w:val="Normal"/>
    <w:link w:val="FooterChar1"/>
    <w:uiPriority w:val="99"/>
    <w:rsid w:val="00811460"/>
    <w:pPr>
      <w:tabs>
        <w:tab w:val="center" w:pos="4153"/>
        <w:tab w:val="right" w:pos="8306"/>
      </w:tabs>
      <w:spacing w:before="120" w:after="0"/>
    </w:pPr>
    <w:rPr>
      <w:sz w:val="16"/>
    </w:rPr>
  </w:style>
  <w:style w:type="character" w:customStyle="1" w:styleId="FooterChar">
    <w:name w:val="Footer Char"/>
    <w:basedOn w:val="DefaultParagraphFont"/>
    <w:uiPriority w:val="99"/>
    <w:semiHidden/>
    <w:locked/>
    <w:rsid w:val="00A80BF9"/>
    <w:rPr>
      <w:rFonts w:ascii="Arial" w:hAnsi="Arial" w:cs="Times New Roman"/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B1F56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11460"/>
    <w:rPr>
      <w:rFonts w:cs="Times New Roman"/>
      <w:color w:val="0000FF"/>
      <w:u w:val="single"/>
    </w:rPr>
  </w:style>
  <w:style w:type="paragraph" w:customStyle="1" w:styleId="tablebody">
    <w:name w:val="table body"/>
    <w:basedOn w:val="Normal"/>
    <w:uiPriority w:val="99"/>
    <w:rsid w:val="00811460"/>
    <w:pPr>
      <w:spacing w:after="60"/>
      <w:jc w:val="left"/>
    </w:pPr>
    <w:rPr>
      <w:szCs w:val="20"/>
    </w:rPr>
  </w:style>
  <w:style w:type="paragraph" w:customStyle="1" w:styleId="Tableparagraphsub">
    <w:name w:val="Table paragraph sub"/>
    <w:basedOn w:val="Normal"/>
    <w:uiPriority w:val="99"/>
    <w:rsid w:val="00811460"/>
    <w:pPr>
      <w:numPr>
        <w:numId w:val="1"/>
      </w:numPr>
    </w:pPr>
  </w:style>
  <w:style w:type="paragraph" w:styleId="Header">
    <w:name w:val="header"/>
    <w:basedOn w:val="Normal"/>
    <w:link w:val="HeaderChar1"/>
    <w:uiPriority w:val="99"/>
    <w:rsid w:val="004213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D02DA4"/>
    <w:rPr>
      <w:rFonts w:cs="Times New Roman"/>
      <w:sz w:val="20"/>
      <w:szCs w:val="20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B1F56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C7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A80BF9"/>
    <w:rPr>
      <w:rFonts w:cs="Times New Roman"/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063E3"/>
    <w:rPr>
      <w:rFonts w:cs="Times New Roman"/>
      <w:sz w:val="2"/>
      <w:lang w:eastAsia="en-US"/>
    </w:rPr>
  </w:style>
  <w:style w:type="paragraph" w:customStyle="1" w:styleId="HeaderA">
    <w:name w:val="Header (A)"/>
    <w:basedOn w:val="Normal"/>
    <w:rsid w:val="00BC6DC3"/>
    <w:pPr>
      <w:spacing w:after="0"/>
      <w:jc w:val="left"/>
    </w:pPr>
    <w:rPr>
      <w:b/>
      <w:sz w:val="22"/>
      <w:szCs w:val="20"/>
      <w:lang w:val="en-US"/>
    </w:rPr>
  </w:style>
  <w:style w:type="table" w:styleId="TableGrid">
    <w:name w:val="Table Grid"/>
    <w:basedOn w:val="TableNormal"/>
    <w:uiPriority w:val="99"/>
    <w:locked/>
    <w:rsid w:val="00BC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 1"/>
    <w:basedOn w:val="Normal"/>
    <w:uiPriority w:val="99"/>
    <w:rsid w:val="00D02DA4"/>
    <w:pPr>
      <w:spacing w:after="240"/>
      <w:jc w:val="left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rsid w:val="00A31A97"/>
    <w:pPr>
      <w:spacing w:after="0"/>
      <w:jc w:val="left"/>
    </w:pPr>
    <w:rPr>
      <w:rFonts w:ascii="Times New Roman" w:hAnsi="Times New Roman"/>
      <w:sz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02B2E"/>
    <w:rPr>
      <w:rFonts w:ascii="Arial" w:hAnsi="Arial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C493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B2E"/>
    <w:rPr>
      <w:rFonts w:ascii="Arial" w:hAnsi="Arial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652F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7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ancialAssessments@treasury.nsw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Commerce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Rhonda Humphrey</dc:creator>
  <cp:keywords/>
  <dc:description/>
  <cp:lastModifiedBy>Rhonda Humphrey</cp:lastModifiedBy>
  <cp:revision>3</cp:revision>
  <cp:lastPrinted>2012-11-09T04:59:00Z</cp:lastPrinted>
  <dcterms:created xsi:type="dcterms:W3CDTF">2019-09-27T00:55:00Z</dcterms:created>
  <dcterms:modified xsi:type="dcterms:W3CDTF">2019-09-27T01:02:00Z</dcterms:modified>
</cp:coreProperties>
</file>