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43A4A" w14:textId="45301335" w:rsidR="0021165B" w:rsidRDefault="00035EE5" w:rsidP="00147AB9">
      <w:r w:rsidRPr="000F2A6E">
        <w:rPr>
          <w:noProof/>
          <w:lang w:eastAsia="en-AU"/>
        </w:rPr>
        <w:drawing>
          <wp:anchor distT="0" distB="0" distL="114300" distR="114300" simplePos="0" relativeHeight="251660289" behindDoc="0" locked="1" layoutInCell="1" allowOverlap="1" wp14:anchorId="299D41B7" wp14:editId="1131EF88">
            <wp:simplePos x="0" y="0"/>
            <wp:positionH relativeFrom="column">
              <wp:posOffset>-69850</wp:posOffset>
            </wp:positionH>
            <wp:positionV relativeFrom="page">
              <wp:posOffset>982345</wp:posOffset>
            </wp:positionV>
            <wp:extent cx="1137285" cy="1198245"/>
            <wp:effectExtent l="0" t="0" r="5715" b="1905"/>
            <wp:wrapSquare wrapText="bothSides"/>
            <wp:docPr id="1" name="Picture 1"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Edit tray\front page top.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37285" cy="1198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0AE85" w14:textId="77777777" w:rsidR="0021165B" w:rsidRDefault="0021165B" w:rsidP="00147AB9"/>
    <w:p w14:paraId="4E6D06ED" w14:textId="77777777" w:rsidR="0021165B" w:rsidRDefault="0021165B" w:rsidP="00147AB9"/>
    <w:p w14:paraId="5644E81B" w14:textId="77777777" w:rsidR="009D07EF" w:rsidRDefault="009D07EF" w:rsidP="00147AB9"/>
    <w:p w14:paraId="25C8A98E" w14:textId="77777777" w:rsidR="009D07EF" w:rsidRDefault="009D07EF" w:rsidP="00147AB9"/>
    <w:p w14:paraId="6C9E4212" w14:textId="77777777" w:rsidR="009D07EF" w:rsidRDefault="009D07EF" w:rsidP="00147AB9"/>
    <w:p w14:paraId="1F19FFCF" w14:textId="77777777" w:rsidR="009D07EF" w:rsidRDefault="009D07EF" w:rsidP="00147AB9"/>
    <w:p w14:paraId="63C33C67" w14:textId="0E599E49" w:rsidR="00147AB9" w:rsidRPr="000F2A6E" w:rsidRDefault="00DB183E" w:rsidP="00147AB9">
      <w:r w:rsidRPr="000F2A6E">
        <w:rPr>
          <w:noProof/>
          <w:lang w:eastAsia="en-AU"/>
        </w:rPr>
        <w:drawing>
          <wp:anchor distT="0" distB="0" distL="114300" distR="114300" simplePos="0" relativeHeight="251658241" behindDoc="1" locked="1" layoutInCell="1" allowOverlap="1" wp14:anchorId="327D952C" wp14:editId="0CBCF40A">
            <wp:simplePos x="0" y="0"/>
            <wp:positionH relativeFrom="column">
              <wp:posOffset>3810</wp:posOffset>
            </wp:positionH>
            <wp:positionV relativeFrom="page">
              <wp:posOffset>5003800</wp:posOffset>
            </wp:positionV>
            <wp:extent cx="6195060" cy="4933950"/>
            <wp:effectExtent l="0" t="0" r="0" b="0"/>
            <wp:wrapNone/>
            <wp:docPr id="2" name="Picture 2" descr="Light blue waratah motif on a dark blue background" title="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Edit tray\front page bottom.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5148"/>
                    <a:stretch/>
                  </pic:blipFill>
                  <pic:spPr bwMode="auto">
                    <a:xfrm>
                      <a:off x="0" y="0"/>
                      <a:ext cx="6195060" cy="493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caps w:val="0"/>
          <w:color w:val="002664"/>
          <w:sz w:val="48"/>
          <w:szCs w:val="60"/>
        </w:rPr>
        <w:id w:val="1439557182"/>
        <w:docPartObj>
          <w:docPartGallery w:val="Cover Pages"/>
          <w:docPartUnique/>
        </w:docPartObj>
      </w:sdtPr>
      <w:sdtEndPr>
        <w:rPr>
          <w:sz w:val="44"/>
          <w:szCs w:val="36"/>
        </w:rPr>
      </w:sdtEndPr>
      <w:sdtContent>
        <w:sdt>
          <w:sdtPr>
            <w:rPr>
              <w:rFonts w:cs="Arial"/>
              <w:highlight w:val="green"/>
            </w:rPr>
            <w:alias w:val="Series or program name"/>
            <w:tag w:val="Series or program name"/>
            <w:id w:val="1802963008"/>
            <w:lock w:val="sdtLocked"/>
            <w:placeholder>
              <w:docPart w:val="1B04398CC9C1479DA1CC7AAB7662AAE0"/>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53F1237E" w14:textId="153F6D97" w:rsidR="00DE09EC" w:rsidRPr="00050DDF" w:rsidRDefault="000121C2" w:rsidP="00DA2ED9">
              <w:pPr>
                <w:pStyle w:val="Seriestitle"/>
                <w:spacing w:before="120"/>
              </w:pPr>
              <w:r w:rsidRPr="00050DDF">
                <w:rPr>
                  <w:rStyle w:val="PlaceholderText"/>
                </w:rPr>
                <w:t>series/program name (insert space if not needed)</w:t>
              </w:r>
            </w:p>
          </w:sdtContent>
        </w:sdt>
        <w:p w14:paraId="64EB7E13" w14:textId="0AC80AD1" w:rsidR="00DE09EC" w:rsidRPr="00203F1A" w:rsidRDefault="00AD7B40" w:rsidP="00203F1A">
          <w:pPr>
            <w:pStyle w:val="Title"/>
          </w:pPr>
          <w:sdt>
            <w:sdtPr>
              <w:alias w:val="Document main title"/>
              <w:tag w:val="Document main title"/>
              <w:id w:val="1162355731"/>
              <w:lock w:val="sdtLocked"/>
              <w:placeholder>
                <w:docPart w:val="9C99F0628FCA4DD7A1970F11E216EC52"/>
              </w:placeholder>
              <w:dataBinding w:xpath="/root[1]/DocTitle[1]" w:storeItemID="{180FEE2B-92DD-4DDF-8CD2-B2B446081537}"/>
              <w:text/>
            </w:sdtPr>
            <w:sdtEndPr/>
            <w:sdtContent>
              <w:r w:rsidR="00C13C12" w:rsidRPr="003D77B0">
                <w:t>Construction Procurement Plan</w:t>
              </w:r>
            </w:sdtContent>
          </w:sdt>
        </w:p>
      </w:sdtContent>
    </w:sdt>
    <w:sdt>
      <w:sdtPr>
        <w:alias w:val="Subtitle"/>
        <w:tag w:val="Subtitle"/>
        <w:id w:val="1518730596"/>
        <w:lock w:val="sdtLocked"/>
        <w:placeholder>
          <w:docPart w:val="EDF01F3139EB422D924454A748DC3A65"/>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9508EEC" w14:textId="069E9F2C" w:rsidR="002D02C0" w:rsidRPr="00203F1A" w:rsidRDefault="00021039" w:rsidP="00203F1A">
          <w:pPr>
            <w:pStyle w:val="Subtitle"/>
          </w:pPr>
          <w:r w:rsidRPr="000121C2">
            <w:t>Public Works Advisory - PWA</w:t>
          </w:r>
        </w:p>
      </w:sdtContent>
    </w:sdt>
    <w:p w14:paraId="2F8A8EB7" w14:textId="77777777" w:rsidR="0021165B" w:rsidRPr="00050DDF" w:rsidRDefault="0021165B" w:rsidP="0021165B">
      <w:pPr>
        <w:pStyle w:val="Dateheader"/>
      </w:pPr>
      <w:r>
        <w:t>October 2020</w:t>
      </w:r>
    </w:p>
    <w:p w14:paraId="0FEAC355" w14:textId="77777777" w:rsidR="002D02C0" w:rsidRPr="00C378A0" w:rsidRDefault="002D02C0" w:rsidP="002D02C0">
      <w:pPr>
        <w:rPr>
          <w:sz w:val="16"/>
          <w:szCs w:val="16"/>
        </w:rPr>
        <w:sectPr w:rsidR="002D02C0" w:rsidRPr="00C378A0" w:rsidSect="00C13C12">
          <w:footerReference w:type="default" r:id="rId14"/>
          <w:footerReference w:type="first" r:id="rId15"/>
          <w:pgSz w:w="11906" w:h="16838" w:code="9"/>
          <w:pgMar w:top="1418" w:right="1134" w:bottom="9923" w:left="1134" w:header="567" w:footer="287" w:gutter="0"/>
          <w:pgNumType w:start="0"/>
          <w:cols w:space="708"/>
          <w:docGrid w:linePitch="360"/>
        </w:sectPr>
      </w:pPr>
    </w:p>
    <w:p w14:paraId="3C54590A" w14:textId="7D055D86" w:rsidR="001E5DC9" w:rsidRPr="000121C2" w:rsidRDefault="00D0120D" w:rsidP="00D41E5E">
      <w:pPr>
        <w:pStyle w:val="Smalltextparagraph"/>
      </w:pPr>
      <w:r w:rsidRPr="000121C2">
        <w:lastRenderedPageBreak/>
        <w:t xml:space="preserve">Published by </w:t>
      </w:r>
      <w:r w:rsidR="00881609" w:rsidRPr="00881609">
        <w:t>Department of Regional NSW</w:t>
      </w:r>
    </w:p>
    <w:p w14:paraId="24450689" w14:textId="6A4827E5" w:rsidR="009E0834" w:rsidRPr="00881609" w:rsidRDefault="00035EE5" w:rsidP="00D41E5E">
      <w:pPr>
        <w:pStyle w:val="Smalltextparagraph"/>
      </w:pPr>
      <w:r w:rsidRPr="00E13EBB">
        <w:t>Buy.nsw.gov.au</w:t>
      </w:r>
    </w:p>
    <w:p w14:paraId="197D6086" w14:textId="36B5E5DD" w:rsidR="00A23073" w:rsidRPr="000121C2" w:rsidRDefault="00374A2D" w:rsidP="00D41E5E">
      <w:pPr>
        <w:pStyle w:val="Smalltextparagraph"/>
      </w:pPr>
      <w:r w:rsidRPr="000121C2">
        <w:t xml:space="preserve">Title: </w:t>
      </w:r>
      <w:sdt>
        <w:sdtPr>
          <w:alias w:val="Document main title"/>
          <w:tag w:val="Document main title"/>
          <w:id w:val="1681934434"/>
          <w:lock w:val="sdtLocked"/>
          <w:placeholder>
            <w:docPart w:val="1970D7AA9852443F8E582234FD9A3007"/>
          </w:placeholder>
          <w:dataBinding w:xpath="/root[1]/DocTitle[1]" w:storeItemID="{180FEE2B-92DD-4DDF-8CD2-B2B446081537}"/>
          <w:text/>
        </w:sdtPr>
        <w:sdtEndPr/>
        <w:sdtContent>
          <w:r w:rsidR="00C13C12" w:rsidRPr="000121C2">
            <w:t>Construction Procurement Plan</w:t>
          </w:r>
        </w:sdtContent>
      </w:sdt>
    </w:p>
    <w:p w14:paraId="79ECA83A" w14:textId="679B02B5" w:rsidR="00A360A3" w:rsidRPr="002A7FDB" w:rsidRDefault="00AD7B40" w:rsidP="00D41E5E">
      <w:pPr>
        <w:pStyle w:val="Smalltextparagraph"/>
        <w:rPr>
          <w:i/>
          <w:iCs/>
        </w:rPr>
      </w:pPr>
      <w:sdt>
        <w:sdtPr>
          <w:alias w:val="Subtitle"/>
          <w:tag w:val="Subtitle"/>
          <w:id w:val="538091631"/>
          <w:lock w:val="sdtLocked"/>
          <w:placeholder>
            <w:docPart w:val="28FBFCA861EC41C8BAE5085FD321336C"/>
          </w:placeholder>
          <w:dataBinding w:prefixMappings="xmlns:ns0='http://purl.org/dc/elements/1.1/' xmlns:ns1='http://schemas.openxmlformats.org/package/2006/metadata/core-properties' " w:xpath="/ns1:coreProperties[1]/ns1:contentStatus[1]" w:storeItemID="{6C3C8BC8-F283-45AE-878A-BAB7291924A1}"/>
          <w:text/>
        </w:sdtPr>
        <w:sdtEndPr/>
        <w:sdtContent>
          <w:r w:rsidR="00DE371E" w:rsidRPr="000121C2">
            <w:t>Public Works Advisory - PWA</w:t>
          </w:r>
        </w:sdtContent>
      </w:sdt>
    </w:p>
    <w:p w14:paraId="15A98B02" w14:textId="77777777" w:rsidR="003826A7" w:rsidRPr="000F2A6E" w:rsidRDefault="003826A7" w:rsidP="003826A7">
      <w:pPr>
        <w:pStyle w:val="Smalltextparagraph"/>
      </w:pPr>
      <w:r w:rsidRPr="000121C2">
        <w:t xml:space="preserve">First published: </w:t>
      </w:r>
      <w:sdt>
        <w:sdtPr>
          <w:alias w:val="First Published Date"/>
          <w:tag w:val="FirstPubDate"/>
          <w:id w:val="2068144831"/>
          <w:placeholder>
            <w:docPart w:val="DFB68DBE21C7435EBCCF21E9C937B07A"/>
          </w:placeholder>
        </w:sdtPr>
        <w:sdtEndPr/>
        <w:sdtContent>
          <w:r w:rsidRPr="000121C2">
            <w:t>October 2020</w:t>
          </w:r>
        </w:sdtContent>
      </w:sdt>
    </w:p>
    <w:p w14:paraId="0C222FC0" w14:textId="004D857E" w:rsidR="003826A7" w:rsidRPr="00F72B98" w:rsidRDefault="003826A7" w:rsidP="000121C2">
      <w:pPr>
        <w:pStyle w:val="Disclaimer"/>
        <w:pBdr>
          <w:top w:val="none" w:sz="0" w:space="0" w:color="auto"/>
        </w:pBdr>
        <w:rPr>
          <w:rFonts w:eastAsia="Times New Roman" w:cs="Times New Roman"/>
          <w:color w:val="auto"/>
          <w:sz w:val="18"/>
          <w:szCs w:val="18"/>
          <w:lang w:eastAsia="en-AU"/>
        </w:rPr>
      </w:pPr>
      <w:r w:rsidRPr="00F72B98">
        <w:rPr>
          <w:rFonts w:eastAsia="Times New Roman" w:cs="Times New Roman"/>
          <w:color w:val="auto"/>
          <w:sz w:val="18"/>
          <w:szCs w:val="18"/>
          <w:lang w:eastAsia="en-AU"/>
        </w:rPr>
        <w:t>Department reference number:</w:t>
      </w:r>
      <w:r w:rsidR="00035EE5" w:rsidRPr="00F72B98">
        <w:rPr>
          <w:rFonts w:eastAsia="Times New Roman" w:cs="Times New Roman"/>
          <w:color w:val="auto"/>
          <w:sz w:val="18"/>
          <w:szCs w:val="18"/>
          <w:lang w:eastAsia="en-AU"/>
        </w:rPr>
        <w:t xml:space="preserve">  </w:t>
      </w:r>
      <w:sdt>
        <w:sdtPr>
          <w:rPr>
            <w:rFonts w:eastAsia="Times New Roman" w:cs="Times New Roman"/>
            <w:color w:val="auto"/>
            <w:sz w:val="18"/>
            <w:szCs w:val="18"/>
            <w:lang w:eastAsia="en-AU"/>
          </w:rPr>
          <w:alias w:val="CM9 Record Number"/>
          <w:tag w:val="CM9 Record Number"/>
          <w:id w:val="696504587"/>
          <w:placeholder>
            <w:docPart w:val="FD518B12FE4B4639AB62EAAB2CE957B3"/>
          </w:placeholder>
          <w:dataBinding w:prefixMappings="xmlns:ns0='http://purl.org/dc/elements/1.1/' xmlns:ns1='http://schemas.openxmlformats.org/package/2006/metadata/core-properties' " w:xpath="/ns1:coreProperties[1]/ns1:category[1]" w:storeItemID="{6C3C8BC8-F283-45AE-878A-BAB7291924A1}"/>
          <w:text/>
        </w:sdtPr>
        <w:sdtEndPr/>
        <w:sdtContent>
          <w:r w:rsidR="00035EE5" w:rsidRPr="00F72B98">
            <w:rPr>
              <w:rFonts w:eastAsia="Times New Roman" w:cs="Times New Roman"/>
              <w:color w:val="auto"/>
              <w:sz w:val="18"/>
              <w:szCs w:val="18"/>
              <w:lang w:eastAsia="en-AU"/>
            </w:rPr>
            <w:t>DOC20/416559</w:t>
          </w:r>
        </w:sdtContent>
      </w:sdt>
    </w:p>
    <w:p w14:paraId="4105E87B" w14:textId="77777777" w:rsidR="003826A7" w:rsidRPr="002134F9" w:rsidRDefault="003826A7" w:rsidP="003826A7">
      <w:pPr>
        <w:pStyle w:val="Publicationpageheading"/>
      </w:pPr>
      <w:bookmarkStart w:id="0" w:name="_Hlk48566111"/>
      <w:r w:rsidRPr="002134F9">
        <w:t>More information</w:t>
      </w:r>
    </w:p>
    <w:p w14:paraId="1AB4A02F" w14:textId="1781B174" w:rsidR="003826A7" w:rsidRDefault="003826A7" w:rsidP="003826A7">
      <w:pPr>
        <w:pStyle w:val="DFSIBodyText"/>
        <w:ind w:left="0"/>
        <w:rPr>
          <w:sz w:val="18"/>
          <w:szCs w:val="18"/>
          <w:lang w:eastAsia="en-AU"/>
        </w:rPr>
      </w:pPr>
      <w:r w:rsidRPr="000121C2">
        <w:rPr>
          <w:sz w:val="18"/>
          <w:szCs w:val="18"/>
          <w:lang w:eastAsia="en-AU"/>
        </w:rPr>
        <w:t xml:space="preserve">Contact the NSW Procurement </w:t>
      </w:r>
      <w:r w:rsidR="00F72B98">
        <w:rPr>
          <w:sz w:val="18"/>
          <w:szCs w:val="18"/>
          <w:lang w:eastAsia="en-AU"/>
        </w:rPr>
        <w:t>Service</w:t>
      </w:r>
      <w:r w:rsidRPr="000121C2">
        <w:rPr>
          <w:sz w:val="18"/>
          <w:szCs w:val="18"/>
          <w:lang w:eastAsia="en-AU"/>
        </w:rPr>
        <w:t xml:space="preserve"> Centre:</w:t>
      </w:r>
    </w:p>
    <w:p w14:paraId="4FD55874" w14:textId="77777777" w:rsidR="00E13EBB" w:rsidRPr="00BE6F45" w:rsidRDefault="00E13EBB" w:rsidP="00E13EBB">
      <w:pPr>
        <w:pStyle w:val="ListParagraph"/>
        <w:numPr>
          <w:ilvl w:val="0"/>
          <w:numId w:val="34"/>
        </w:numPr>
        <w:tabs>
          <w:tab w:val="left" w:pos="1843"/>
        </w:tabs>
        <w:rPr>
          <w:sz w:val="18"/>
          <w:szCs w:val="18"/>
        </w:rPr>
      </w:pPr>
      <w:r w:rsidRPr="00BE6F45">
        <w:rPr>
          <w:b/>
          <w:color w:val="002664"/>
          <w:sz w:val="18"/>
          <w:szCs w:val="18"/>
        </w:rPr>
        <w:t>Telephone:</w:t>
      </w:r>
      <w:r w:rsidRPr="00BE6F45">
        <w:rPr>
          <w:sz w:val="18"/>
          <w:szCs w:val="18"/>
        </w:rPr>
        <w:tab/>
        <w:t>1800 NSW BUY (1800 679 289)</w:t>
      </w:r>
    </w:p>
    <w:p w14:paraId="46AF2B37" w14:textId="77777777" w:rsidR="00E13EBB" w:rsidRPr="007B7D9B" w:rsidRDefault="00E13EBB" w:rsidP="00E13EBB">
      <w:pPr>
        <w:pStyle w:val="Publicationpageheading"/>
        <w:numPr>
          <w:ilvl w:val="0"/>
          <w:numId w:val="34"/>
        </w:numPr>
        <w:tabs>
          <w:tab w:val="left" w:pos="1843"/>
        </w:tabs>
        <w:rPr>
          <w:color w:val="auto"/>
        </w:rPr>
      </w:pPr>
      <w:r w:rsidRPr="00BE6F45">
        <w:t>Email:</w:t>
      </w:r>
      <w:r w:rsidRPr="00BE6F45">
        <w:tab/>
      </w:r>
      <w:hyperlink r:id="rId16" w:history="1">
        <w:r w:rsidRPr="007B7D9B">
          <w:rPr>
            <w:rStyle w:val="Hyperlink"/>
            <w:b w:val="0"/>
            <w:color w:val="auto"/>
          </w:rPr>
          <w:t>nswbuy@treasury.nsw.gov.au</w:t>
        </w:r>
      </w:hyperlink>
    </w:p>
    <w:bookmarkEnd w:id="0"/>
    <w:p w14:paraId="79F42F7D" w14:textId="4DC64A3A" w:rsidR="007E7CC3" w:rsidRPr="002A7FDB" w:rsidRDefault="00D4317C" w:rsidP="000121C2">
      <w:pPr>
        <w:pStyle w:val="Disclaimer"/>
        <w:pBdr>
          <w:top w:val="single" w:sz="4" w:space="0" w:color="auto"/>
        </w:pBdr>
        <w:rPr>
          <w:i/>
          <w:iCs/>
          <w:color w:val="auto"/>
        </w:rPr>
      </w:pPr>
      <w:r w:rsidRPr="002A7FDB">
        <w:rPr>
          <w:i/>
          <w:iCs/>
          <w:color w:val="auto"/>
        </w:rPr>
        <w:t xml:space="preserve">© State of </w:t>
      </w:r>
      <w:r w:rsidR="006A749D" w:rsidRPr="002A7FDB">
        <w:rPr>
          <w:i/>
          <w:iCs/>
          <w:color w:val="auto"/>
        </w:rPr>
        <w:t xml:space="preserve">New South Wales </w:t>
      </w:r>
      <w:r w:rsidR="006A749D" w:rsidRPr="00C13C12">
        <w:rPr>
          <w:i/>
          <w:iCs/>
          <w:color w:val="auto"/>
        </w:rPr>
        <w:t xml:space="preserve">through </w:t>
      </w:r>
      <w:r w:rsidRPr="00C13C12">
        <w:rPr>
          <w:i/>
          <w:iCs/>
          <w:color w:val="auto"/>
        </w:rPr>
        <w:t xml:space="preserve">Department of </w:t>
      </w:r>
      <w:r w:rsidR="00C378A0" w:rsidRPr="00C13C12">
        <w:rPr>
          <w:i/>
          <w:iCs/>
          <w:color w:val="auto"/>
        </w:rPr>
        <w:t>Regional NSW</w:t>
      </w:r>
      <w:r w:rsidR="006A749D" w:rsidRPr="00C13C12">
        <w:rPr>
          <w:i/>
          <w:iCs/>
          <w:color w:val="auto"/>
        </w:rPr>
        <w:t xml:space="preserve"> </w:t>
      </w:r>
      <w:r w:rsidR="00447038" w:rsidRPr="00C13C12">
        <w:rPr>
          <w:i/>
          <w:iCs/>
          <w:color w:val="auto"/>
        </w:rPr>
        <w:t>20</w:t>
      </w:r>
      <w:r w:rsidR="003718FA" w:rsidRPr="00C13C12">
        <w:rPr>
          <w:i/>
          <w:iCs/>
          <w:color w:val="auto"/>
        </w:rPr>
        <w:t>20</w:t>
      </w:r>
      <w:r w:rsidRPr="00C13C12">
        <w:rPr>
          <w:i/>
          <w:iCs/>
          <w:color w:val="auto"/>
        </w:rPr>
        <w:t xml:space="preserve">. </w:t>
      </w:r>
      <w:r w:rsidR="00272B4F" w:rsidRPr="00C13C12">
        <w:rPr>
          <w:i/>
          <w:iCs/>
          <w:color w:val="auto"/>
        </w:rPr>
        <w:t xml:space="preserve">You may copy, distribute, display, download and otherwise freely deal with this publication for any purpose, </w:t>
      </w:r>
      <w:proofErr w:type="gramStart"/>
      <w:r w:rsidR="00272B4F" w:rsidRPr="00C13C12">
        <w:rPr>
          <w:i/>
          <w:iCs/>
          <w:color w:val="auto"/>
        </w:rPr>
        <w:t>provided that</w:t>
      </w:r>
      <w:proofErr w:type="gramEnd"/>
      <w:r w:rsidR="00272B4F" w:rsidRPr="00C13C12">
        <w:rPr>
          <w:i/>
          <w:iCs/>
          <w:color w:val="auto"/>
        </w:rPr>
        <w:t xml:space="preserve"> you attribute the Department of </w:t>
      </w:r>
      <w:r w:rsidR="003718FA" w:rsidRPr="00C13C12">
        <w:rPr>
          <w:i/>
          <w:iCs/>
          <w:color w:val="auto"/>
        </w:rPr>
        <w:t>Regional NSW</w:t>
      </w:r>
      <w:r w:rsidR="00272B4F" w:rsidRPr="00C13C12">
        <w:rPr>
          <w:i/>
          <w:iCs/>
          <w:color w:val="auto"/>
        </w:rPr>
        <w:t xml:space="preserve"> as the owner. However, you must obtain permission if you wish to charge others for access to the publication (other than at cost); include the publication in advertising or a product for sale; modify the publication; or republish the</w:t>
      </w:r>
      <w:r w:rsidR="00272B4F" w:rsidRPr="002A7FDB">
        <w:rPr>
          <w:i/>
          <w:iCs/>
          <w:color w:val="auto"/>
        </w:rPr>
        <w:t xml:space="preserve"> publication on a website. You may freely link to the publication on a departmental website.</w:t>
      </w:r>
      <w:r w:rsidR="009A3862" w:rsidRPr="002A7FDB">
        <w:rPr>
          <w:i/>
          <w:iCs/>
          <w:color w:val="auto"/>
        </w:rPr>
        <w:br/>
      </w:r>
      <w:r w:rsidR="009A3862" w:rsidRPr="002A7FDB">
        <w:rPr>
          <w:i/>
          <w:iCs/>
          <w:color w:val="auto"/>
        </w:rPr>
        <w:br/>
      </w:r>
      <w:r w:rsidRPr="002A7FDB">
        <w:rPr>
          <w:i/>
          <w:iCs/>
          <w:color w:val="auto"/>
        </w:rPr>
        <w:t xml:space="preserve">Disclaimer: </w:t>
      </w:r>
      <w:r w:rsidR="00272B4F" w:rsidRPr="002A7FDB">
        <w:rPr>
          <w:i/>
          <w:iCs/>
          <w:color w:val="auto"/>
        </w:rPr>
        <w:t xml:space="preserve">The information contained in this publication is based on knowledge and understanding at the time of writing </w:t>
      </w:r>
      <w:r w:rsidR="00881609">
        <w:rPr>
          <w:i/>
          <w:iCs/>
          <w:color w:val="auto"/>
        </w:rPr>
        <w:t>(</w:t>
      </w:r>
      <w:r w:rsidR="009E0834">
        <w:rPr>
          <w:i/>
          <w:iCs/>
          <w:color w:val="auto"/>
        </w:rPr>
        <w:t>October 2020</w:t>
      </w:r>
      <w:r w:rsidR="00881609">
        <w:rPr>
          <w:i/>
          <w:iCs/>
          <w:color w:val="auto"/>
        </w:rPr>
        <w:t>)</w:t>
      </w:r>
      <w:r w:rsidR="00272B4F" w:rsidRPr="002A7FDB">
        <w:rPr>
          <w:i/>
          <w:iCs/>
          <w:color w:val="auto"/>
        </w:rPr>
        <w:t xml:space="preserve"> and may not be accurate, current or complete. The State of New South Wales (including the Department of </w:t>
      </w:r>
      <w:r w:rsidR="003718FA">
        <w:rPr>
          <w:i/>
          <w:iCs/>
          <w:color w:val="auto"/>
        </w:rPr>
        <w:t>Regional NSW</w:t>
      </w:r>
      <w:r w:rsidR="00272B4F" w:rsidRPr="002A7FDB">
        <w:rPr>
          <w:i/>
          <w:iCs/>
          <w:color w:val="auto"/>
        </w:rPr>
        <w:t>), the author and the publisher take no responsibility, a</w:t>
      </w:r>
      <w:r w:rsidR="00272B4F" w:rsidRPr="002A7FDB">
        <w:rPr>
          <w:rStyle w:val="DisclaimerChar"/>
          <w:i/>
          <w:iCs/>
          <w:color w:val="auto"/>
        </w:rPr>
        <w:t xml:space="preserve">nd will accept no liability, for the accuracy, currency, reliability or correctness of any information included in the document (including material provided by third parties). Readers should make their own </w:t>
      </w:r>
      <w:r w:rsidR="006A2BF7">
        <w:rPr>
          <w:rStyle w:val="DisclaimerChar"/>
          <w:i/>
          <w:iCs/>
          <w:color w:val="auto"/>
        </w:rPr>
        <w:t>e</w:t>
      </w:r>
      <w:r w:rsidR="00272B4F" w:rsidRPr="002A7FDB">
        <w:rPr>
          <w:rStyle w:val="DisclaimerChar"/>
          <w:i/>
          <w:iCs/>
          <w:color w:val="auto"/>
        </w:rPr>
        <w:t>nquiries and rely on their own advice when making decisions related to material contained in this publication.</w:t>
      </w:r>
    </w:p>
    <w:p w14:paraId="27CEDA3A" w14:textId="77777777" w:rsidR="00F55D51" w:rsidRPr="000F2A6E" w:rsidRDefault="00F55D51" w:rsidP="001C3B9C"/>
    <w:p w14:paraId="4596BAD0" w14:textId="77777777" w:rsidR="00F55D51" w:rsidRPr="000F2A6E" w:rsidRDefault="00F55D51" w:rsidP="001C3B9C">
      <w:pPr>
        <w:sectPr w:rsidR="00F55D51" w:rsidRPr="000F2A6E" w:rsidSect="00844190">
          <w:headerReference w:type="default" r:id="rId17"/>
          <w:footerReference w:type="default" r:id="rId18"/>
          <w:headerReference w:type="first" r:id="rId19"/>
          <w:footerReference w:type="first" r:id="rId20"/>
          <w:pgSz w:w="11906" w:h="16838" w:code="9"/>
          <w:pgMar w:top="6804" w:right="1134" w:bottom="1418" w:left="1134" w:header="567" w:footer="567" w:gutter="0"/>
          <w:cols w:space="708"/>
          <w:docGrid w:linePitch="360"/>
        </w:sectPr>
      </w:pPr>
    </w:p>
    <w:p w14:paraId="42898BF0" w14:textId="77777777" w:rsidR="001E5DC9" w:rsidRPr="000F2A6E" w:rsidRDefault="0081084E" w:rsidP="006E74B0">
      <w:pPr>
        <w:pStyle w:val="H1noTOC"/>
      </w:pPr>
      <w:r>
        <w:lastRenderedPageBreak/>
        <w:t>Instructions</w:t>
      </w:r>
    </w:p>
    <w:p w14:paraId="0361E32C" w14:textId="4B1A65DE" w:rsidR="00307247" w:rsidRDefault="00307247" w:rsidP="00307247">
      <w:pPr>
        <w:pStyle w:val="ListParagraph"/>
        <w:numPr>
          <w:ilvl w:val="0"/>
          <w:numId w:val="29"/>
        </w:numPr>
      </w:pPr>
      <w:r>
        <w:t>This template has been designed as a guide for completing a procurement plan for projects valued over $1.3 million</w:t>
      </w:r>
      <w:r w:rsidR="00DE371E">
        <w:t xml:space="preserve"> </w:t>
      </w:r>
      <w:r w:rsidR="00021039">
        <w:t>(Ex GST)</w:t>
      </w:r>
    </w:p>
    <w:p w14:paraId="5D54CF59" w14:textId="77777777" w:rsidR="00307247" w:rsidRDefault="00307247" w:rsidP="00307247">
      <w:pPr>
        <w:pStyle w:val="ListParagraph"/>
        <w:numPr>
          <w:ilvl w:val="0"/>
          <w:numId w:val="29"/>
        </w:numPr>
      </w:pPr>
      <w:r>
        <w:t xml:space="preserve">Further information is available in </w:t>
      </w:r>
      <w:r>
        <w:rPr>
          <w:i/>
        </w:rPr>
        <w:t>Construction procurement plan guidelines</w:t>
      </w:r>
      <w:r>
        <w:t>.</w:t>
      </w:r>
    </w:p>
    <w:p w14:paraId="19A3644C" w14:textId="77777777" w:rsidR="00307247" w:rsidRDefault="00307247" w:rsidP="00307247">
      <w:pPr>
        <w:pStyle w:val="ListParagraph"/>
        <w:numPr>
          <w:ilvl w:val="0"/>
          <w:numId w:val="29"/>
        </w:numPr>
      </w:pPr>
      <w:r>
        <w:t xml:space="preserve">Instructions for completing this template are shown in </w:t>
      </w:r>
      <w:r>
        <w:rPr>
          <w:i/>
          <w:color w:val="FF0000"/>
        </w:rPr>
        <w:t>red italics</w:t>
      </w:r>
      <w:r>
        <w:t>. When finalising the Procurement Plan, please delete these instructions</w:t>
      </w:r>
    </w:p>
    <w:p w14:paraId="2C4B7EB8" w14:textId="669F5394" w:rsidR="00307247" w:rsidRDefault="00307247" w:rsidP="00307247">
      <w:pPr>
        <w:pStyle w:val="ListParagraph"/>
        <w:numPr>
          <w:ilvl w:val="0"/>
          <w:numId w:val="29"/>
        </w:numPr>
      </w:pPr>
      <w:r>
        <w:t>Add or delete sections, as required to suit your project</w:t>
      </w:r>
    </w:p>
    <w:p w14:paraId="67491AC7" w14:textId="77777777" w:rsidR="00307247" w:rsidRDefault="00307247" w:rsidP="00307247">
      <w:pPr>
        <w:pStyle w:val="ListParagraph"/>
        <w:numPr>
          <w:ilvl w:val="0"/>
          <w:numId w:val="29"/>
        </w:numPr>
      </w:pPr>
      <w:r>
        <w:t>It is recommended that you remove the lists of guidance documents.</w:t>
      </w:r>
    </w:p>
    <w:p w14:paraId="7A953E7F" w14:textId="77777777" w:rsidR="00307247" w:rsidRDefault="00307247" w:rsidP="00307247">
      <w:pPr>
        <w:pStyle w:val="ListParagraph"/>
        <w:numPr>
          <w:ilvl w:val="0"/>
          <w:numId w:val="29"/>
        </w:numPr>
      </w:pPr>
      <w:r>
        <w:t>There are no hard page breaks in this template. Please add page breaks, if required, when you have finished updating the template.</w:t>
      </w:r>
    </w:p>
    <w:p w14:paraId="67B3B200" w14:textId="3961085F" w:rsidR="007974C4" w:rsidRDefault="007974C4" w:rsidP="007974C4"/>
    <w:p w14:paraId="4B783560" w14:textId="6D609D1F" w:rsidR="00C71ED2" w:rsidRPr="003163B7" w:rsidRDefault="00C71ED2" w:rsidP="00C71ED2">
      <w:pPr>
        <w:pStyle w:val="IntenseQuote"/>
        <w:rPr>
          <w:i/>
          <w:color w:val="FF0000"/>
        </w:rPr>
      </w:pPr>
      <w:r w:rsidRPr="003163B7">
        <w:rPr>
          <w:i/>
          <w:color w:val="FF0000"/>
        </w:rPr>
        <w:t xml:space="preserve">REMINDER: </w:t>
      </w:r>
      <w:r w:rsidR="00B17F07" w:rsidRPr="003163B7">
        <w:rPr>
          <w:i/>
          <w:color w:val="FF0000"/>
        </w:rPr>
        <w:t xml:space="preserve">Remove this page </w:t>
      </w:r>
      <w:r w:rsidR="00EE7B7F" w:rsidRPr="003163B7">
        <w:rPr>
          <w:i/>
          <w:color w:val="FF0000"/>
        </w:rPr>
        <w:t>and update table of contents in final plan</w:t>
      </w:r>
      <w:r w:rsidR="00600B71" w:rsidRPr="003163B7">
        <w:rPr>
          <w:i/>
          <w:color w:val="FF0000"/>
        </w:rPr>
        <w:t>.</w:t>
      </w:r>
    </w:p>
    <w:p w14:paraId="5A8B005F" w14:textId="219A30E1" w:rsidR="009E2644" w:rsidRDefault="009E2644" w:rsidP="007974C4"/>
    <w:p w14:paraId="39672E79" w14:textId="170E7E35" w:rsidR="00F96821" w:rsidRPr="000F2A6E" w:rsidRDefault="00F96821" w:rsidP="00867206">
      <w:r w:rsidRPr="000F2A6E">
        <w:br w:type="page"/>
      </w:r>
      <w:bookmarkStart w:id="1" w:name="_GoBack"/>
      <w:bookmarkEnd w:id="1"/>
    </w:p>
    <w:sdt>
      <w:sdtPr>
        <w:rPr>
          <w:rFonts w:eastAsiaTheme="minorHAnsi" w:cstheme="minorBidi"/>
          <w:color w:val="auto"/>
          <w:sz w:val="22"/>
          <w:szCs w:val="22"/>
          <w:lang w:val="en-AU"/>
        </w:rPr>
        <w:id w:val="192120769"/>
        <w:docPartObj>
          <w:docPartGallery w:val="Table of Contents"/>
          <w:docPartUnique/>
        </w:docPartObj>
      </w:sdtPr>
      <w:sdtEndPr>
        <w:rPr>
          <w:b/>
          <w:bCs/>
        </w:rPr>
      </w:sdtEndPr>
      <w:sdtContent>
        <w:p w14:paraId="466EB997" w14:textId="77777777" w:rsidR="007E7A90" w:rsidRPr="000F2A6E" w:rsidRDefault="007E7A90">
          <w:pPr>
            <w:pStyle w:val="TOCHeading"/>
            <w:rPr>
              <w:lang w:val="en-AU"/>
            </w:rPr>
          </w:pPr>
          <w:r w:rsidRPr="000F2A6E">
            <w:rPr>
              <w:lang w:val="en-AU"/>
            </w:rPr>
            <w:t>Contents</w:t>
          </w:r>
        </w:p>
        <w:p w14:paraId="756B10B1" w14:textId="0F729091" w:rsidR="007D4F52" w:rsidRDefault="007E7A90">
          <w:pPr>
            <w:pStyle w:val="TOC1"/>
            <w:tabs>
              <w:tab w:val="right" w:leader="dot" w:pos="9628"/>
            </w:tabs>
            <w:rPr>
              <w:rFonts w:asciiTheme="minorHAnsi" w:eastAsiaTheme="minorEastAsia" w:hAnsiTheme="minorHAnsi"/>
              <w:b w:val="0"/>
              <w:noProof/>
              <w:lang w:eastAsia="en-AU"/>
            </w:rPr>
          </w:pPr>
          <w:r w:rsidRPr="000F2A6E">
            <w:rPr>
              <w:b w:val="0"/>
            </w:rPr>
            <w:fldChar w:fldCharType="begin"/>
          </w:r>
          <w:r w:rsidRPr="000F2A6E">
            <w:instrText xml:space="preserve"> TOC \o "1-3" \h \z \u </w:instrText>
          </w:r>
          <w:r w:rsidRPr="000F2A6E">
            <w:rPr>
              <w:b w:val="0"/>
            </w:rPr>
            <w:fldChar w:fldCharType="separate"/>
          </w:r>
          <w:hyperlink w:anchor="_Toc26876840" w:history="1">
            <w:r w:rsidR="007D4F52" w:rsidRPr="00465345">
              <w:rPr>
                <w:rStyle w:val="Hyperlink"/>
                <w:noProof/>
              </w:rPr>
              <w:t>Prerequisites</w:t>
            </w:r>
            <w:r w:rsidR="007D4F52">
              <w:rPr>
                <w:noProof/>
                <w:webHidden/>
              </w:rPr>
              <w:tab/>
            </w:r>
            <w:r w:rsidR="007D4F52">
              <w:rPr>
                <w:noProof/>
                <w:webHidden/>
              </w:rPr>
              <w:fldChar w:fldCharType="begin"/>
            </w:r>
            <w:r w:rsidR="007D4F52">
              <w:rPr>
                <w:noProof/>
                <w:webHidden/>
              </w:rPr>
              <w:instrText xml:space="preserve"> PAGEREF _Toc26876840 \h </w:instrText>
            </w:r>
            <w:r w:rsidR="007D4F52">
              <w:rPr>
                <w:noProof/>
                <w:webHidden/>
              </w:rPr>
            </w:r>
            <w:r w:rsidR="007D4F52">
              <w:rPr>
                <w:noProof/>
                <w:webHidden/>
              </w:rPr>
              <w:fldChar w:fldCharType="separate"/>
            </w:r>
            <w:r w:rsidR="007D4F52">
              <w:rPr>
                <w:noProof/>
                <w:webHidden/>
              </w:rPr>
              <w:t>3</w:t>
            </w:r>
            <w:r w:rsidR="007D4F52">
              <w:rPr>
                <w:noProof/>
                <w:webHidden/>
              </w:rPr>
              <w:fldChar w:fldCharType="end"/>
            </w:r>
          </w:hyperlink>
        </w:p>
        <w:p w14:paraId="276C5B73" w14:textId="4DE0F9B9" w:rsidR="007D4F52" w:rsidRDefault="00AD7B40">
          <w:pPr>
            <w:pStyle w:val="TOC1"/>
            <w:tabs>
              <w:tab w:val="right" w:leader="dot" w:pos="9628"/>
            </w:tabs>
            <w:rPr>
              <w:rFonts w:asciiTheme="minorHAnsi" w:eastAsiaTheme="minorEastAsia" w:hAnsiTheme="minorHAnsi"/>
              <w:b w:val="0"/>
              <w:noProof/>
              <w:lang w:eastAsia="en-AU"/>
            </w:rPr>
          </w:pPr>
          <w:hyperlink w:anchor="_Toc26876841" w:history="1">
            <w:r w:rsidR="007D4F52" w:rsidRPr="00465345">
              <w:rPr>
                <w:rStyle w:val="Hyperlink"/>
                <w:noProof/>
              </w:rPr>
              <w:t>Executive summary</w:t>
            </w:r>
            <w:r w:rsidR="007D4F52">
              <w:rPr>
                <w:noProof/>
                <w:webHidden/>
              </w:rPr>
              <w:tab/>
            </w:r>
            <w:r w:rsidR="007D4F52">
              <w:rPr>
                <w:noProof/>
                <w:webHidden/>
              </w:rPr>
              <w:fldChar w:fldCharType="begin"/>
            </w:r>
            <w:r w:rsidR="007D4F52">
              <w:rPr>
                <w:noProof/>
                <w:webHidden/>
              </w:rPr>
              <w:instrText xml:space="preserve"> PAGEREF _Toc26876841 \h </w:instrText>
            </w:r>
            <w:r w:rsidR="007D4F52">
              <w:rPr>
                <w:noProof/>
                <w:webHidden/>
              </w:rPr>
            </w:r>
            <w:r w:rsidR="007D4F52">
              <w:rPr>
                <w:noProof/>
                <w:webHidden/>
              </w:rPr>
              <w:fldChar w:fldCharType="separate"/>
            </w:r>
            <w:r w:rsidR="007D4F52">
              <w:rPr>
                <w:noProof/>
                <w:webHidden/>
              </w:rPr>
              <w:t>3</w:t>
            </w:r>
            <w:r w:rsidR="007D4F52">
              <w:rPr>
                <w:noProof/>
                <w:webHidden/>
              </w:rPr>
              <w:fldChar w:fldCharType="end"/>
            </w:r>
          </w:hyperlink>
        </w:p>
        <w:p w14:paraId="02FD1C14" w14:textId="3A425347" w:rsidR="007D4F52" w:rsidRDefault="00AD7B40">
          <w:pPr>
            <w:pStyle w:val="TOC1"/>
            <w:tabs>
              <w:tab w:val="right" w:leader="dot" w:pos="9628"/>
            </w:tabs>
            <w:rPr>
              <w:rFonts w:asciiTheme="minorHAnsi" w:eastAsiaTheme="minorEastAsia" w:hAnsiTheme="minorHAnsi"/>
              <w:b w:val="0"/>
              <w:noProof/>
              <w:lang w:eastAsia="en-AU"/>
            </w:rPr>
          </w:pPr>
          <w:hyperlink w:anchor="_Toc26876842" w:history="1">
            <w:r w:rsidR="007D4F52" w:rsidRPr="00465345">
              <w:rPr>
                <w:rStyle w:val="Hyperlink"/>
                <w:noProof/>
              </w:rPr>
              <w:t>Agency capability and capacity</w:t>
            </w:r>
            <w:r w:rsidR="007D4F52">
              <w:rPr>
                <w:noProof/>
                <w:webHidden/>
              </w:rPr>
              <w:tab/>
            </w:r>
            <w:r w:rsidR="007D4F52">
              <w:rPr>
                <w:noProof/>
                <w:webHidden/>
              </w:rPr>
              <w:fldChar w:fldCharType="begin"/>
            </w:r>
            <w:r w:rsidR="007D4F52">
              <w:rPr>
                <w:noProof/>
                <w:webHidden/>
              </w:rPr>
              <w:instrText xml:space="preserve"> PAGEREF _Toc26876842 \h </w:instrText>
            </w:r>
            <w:r w:rsidR="007D4F52">
              <w:rPr>
                <w:noProof/>
                <w:webHidden/>
              </w:rPr>
            </w:r>
            <w:r w:rsidR="007D4F52">
              <w:rPr>
                <w:noProof/>
                <w:webHidden/>
              </w:rPr>
              <w:fldChar w:fldCharType="separate"/>
            </w:r>
            <w:r w:rsidR="007D4F52">
              <w:rPr>
                <w:noProof/>
                <w:webHidden/>
              </w:rPr>
              <w:t>3</w:t>
            </w:r>
            <w:r w:rsidR="007D4F52">
              <w:rPr>
                <w:noProof/>
                <w:webHidden/>
              </w:rPr>
              <w:fldChar w:fldCharType="end"/>
            </w:r>
          </w:hyperlink>
        </w:p>
        <w:p w14:paraId="432AE1D0" w14:textId="115AAF9F" w:rsidR="007D4F52" w:rsidRDefault="00AD7B40">
          <w:pPr>
            <w:pStyle w:val="TOC2"/>
            <w:tabs>
              <w:tab w:val="right" w:leader="dot" w:pos="9628"/>
            </w:tabs>
            <w:rPr>
              <w:rFonts w:asciiTheme="minorHAnsi" w:eastAsiaTheme="minorEastAsia" w:hAnsiTheme="minorHAnsi"/>
              <w:noProof/>
              <w:lang w:eastAsia="en-AU"/>
            </w:rPr>
          </w:pPr>
          <w:hyperlink w:anchor="_Toc26876843" w:history="1">
            <w:r w:rsidR="007D4F52" w:rsidRPr="00465345">
              <w:rPr>
                <w:rStyle w:val="Hyperlink"/>
                <w:noProof/>
              </w:rPr>
              <w:t>Agency procurement accreditation status</w:t>
            </w:r>
            <w:r w:rsidR="007D4F52">
              <w:rPr>
                <w:noProof/>
                <w:webHidden/>
              </w:rPr>
              <w:tab/>
            </w:r>
            <w:r w:rsidR="007D4F52">
              <w:rPr>
                <w:noProof/>
                <w:webHidden/>
              </w:rPr>
              <w:fldChar w:fldCharType="begin"/>
            </w:r>
            <w:r w:rsidR="007D4F52">
              <w:rPr>
                <w:noProof/>
                <w:webHidden/>
              </w:rPr>
              <w:instrText xml:space="preserve"> PAGEREF _Toc26876843 \h </w:instrText>
            </w:r>
            <w:r w:rsidR="007D4F52">
              <w:rPr>
                <w:noProof/>
                <w:webHidden/>
              </w:rPr>
            </w:r>
            <w:r w:rsidR="007D4F52">
              <w:rPr>
                <w:noProof/>
                <w:webHidden/>
              </w:rPr>
              <w:fldChar w:fldCharType="separate"/>
            </w:r>
            <w:r w:rsidR="007D4F52">
              <w:rPr>
                <w:noProof/>
                <w:webHidden/>
              </w:rPr>
              <w:t>3</w:t>
            </w:r>
            <w:r w:rsidR="007D4F52">
              <w:rPr>
                <w:noProof/>
                <w:webHidden/>
              </w:rPr>
              <w:fldChar w:fldCharType="end"/>
            </w:r>
          </w:hyperlink>
        </w:p>
        <w:p w14:paraId="5F25CB65" w14:textId="5528457F" w:rsidR="007D4F52" w:rsidRDefault="00AD7B40">
          <w:pPr>
            <w:pStyle w:val="TOC2"/>
            <w:tabs>
              <w:tab w:val="right" w:leader="dot" w:pos="9628"/>
            </w:tabs>
            <w:rPr>
              <w:rFonts w:asciiTheme="minorHAnsi" w:eastAsiaTheme="minorEastAsia" w:hAnsiTheme="minorHAnsi"/>
              <w:noProof/>
              <w:lang w:eastAsia="en-AU"/>
            </w:rPr>
          </w:pPr>
          <w:hyperlink w:anchor="_Toc26876844" w:history="1">
            <w:r w:rsidR="007D4F52" w:rsidRPr="00465345">
              <w:rPr>
                <w:rStyle w:val="Hyperlink"/>
                <w:noProof/>
                <w:lang w:eastAsia="en-AU"/>
              </w:rPr>
              <w:t>Nominated accredited agency</w:t>
            </w:r>
            <w:r w:rsidR="007D4F52">
              <w:rPr>
                <w:noProof/>
                <w:webHidden/>
              </w:rPr>
              <w:tab/>
            </w:r>
            <w:r w:rsidR="007D4F52">
              <w:rPr>
                <w:noProof/>
                <w:webHidden/>
              </w:rPr>
              <w:fldChar w:fldCharType="begin"/>
            </w:r>
            <w:r w:rsidR="007D4F52">
              <w:rPr>
                <w:noProof/>
                <w:webHidden/>
              </w:rPr>
              <w:instrText xml:space="preserve"> PAGEREF _Toc26876844 \h </w:instrText>
            </w:r>
            <w:r w:rsidR="007D4F52">
              <w:rPr>
                <w:noProof/>
                <w:webHidden/>
              </w:rPr>
            </w:r>
            <w:r w:rsidR="007D4F52">
              <w:rPr>
                <w:noProof/>
                <w:webHidden/>
              </w:rPr>
              <w:fldChar w:fldCharType="separate"/>
            </w:r>
            <w:r w:rsidR="007D4F52">
              <w:rPr>
                <w:noProof/>
                <w:webHidden/>
              </w:rPr>
              <w:t>3</w:t>
            </w:r>
            <w:r w:rsidR="007D4F52">
              <w:rPr>
                <w:noProof/>
                <w:webHidden/>
              </w:rPr>
              <w:fldChar w:fldCharType="end"/>
            </w:r>
          </w:hyperlink>
        </w:p>
        <w:p w14:paraId="47F8C293" w14:textId="0BEE5C78" w:rsidR="007D4F52" w:rsidRDefault="00AD7B40">
          <w:pPr>
            <w:pStyle w:val="TOC2"/>
            <w:tabs>
              <w:tab w:val="right" w:leader="dot" w:pos="9628"/>
            </w:tabs>
            <w:rPr>
              <w:rFonts w:asciiTheme="minorHAnsi" w:eastAsiaTheme="minorEastAsia" w:hAnsiTheme="minorHAnsi"/>
              <w:noProof/>
              <w:lang w:eastAsia="en-AU"/>
            </w:rPr>
          </w:pPr>
          <w:hyperlink w:anchor="_Toc26876845" w:history="1">
            <w:r w:rsidR="007D4F52" w:rsidRPr="00465345">
              <w:rPr>
                <w:rStyle w:val="Hyperlink"/>
                <w:noProof/>
                <w:lang w:eastAsia="en-AU"/>
              </w:rPr>
              <w:t>Procurement governance</w:t>
            </w:r>
            <w:r w:rsidR="007D4F52">
              <w:rPr>
                <w:noProof/>
                <w:webHidden/>
              </w:rPr>
              <w:tab/>
            </w:r>
            <w:r w:rsidR="007D4F52">
              <w:rPr>
                <w:noProof/>
                <w:webHidden/>
              </w:rPr>
              <w:fldChar w:fldCharType="begin"/>
            </w:r>
            <w:r w:rsidR="007D4F52">
              <w:rPr>
                <w:noProof/>
                <w:webHidden/>
              </w:rPr>
              <w:instrText xml:space="preserve"> PAGEREF _Toc26876845 \h </w:instrText>
            </w:r>
            <w:r w:rsidR="007D4F52">
              <w:rPr>
                <w:noProof/>
                <w:webHidden/>
              </w:rPr>
            </w:r>
            <w:r w:rsidR="007D4F52">
              <w:rPr>
                <w:noProof/>
                <w:webHidden/>
              </w:rPr>
              <w:fldChar w:fldCharType="separate"/>
            </w:r>
            <w:r w:rsidR="007D4F52">
              <w:rPr>
                <w:noProof/>
                <w:webHidden/>
              </w:rPr>
              <w:t>4</w:t>
            </w:r>
            <w:r w:rsidR="007D4F52">
              <w:rPr>
                <w:noProof/>
                <w:webHidden/>
              </w:rPr>
              <w:fldChar w:fldCharType="end"/>
            </w:r>
          </w:hyperlink>
        </w:p>
        <w:p w14:paraId="2D4D55EC" w14:textId="15C79E3B" w:rsidR="007D4F52" w:rsidRDefault="00AD7B40">
          <w:pPr>
            <w:pStyle w:val="TOC3"/>
            <w:tabs>
              <w:tab w:val="right" w:leader="dot" w:pos="9628"/>
            </w:tabs>
            <w:rPr>
              <w:rFonts w:asciiTheme="minorHAnsi" w:eastAsiaTheme="minorEastAsia" w:hAnsiTheme="minorHAnsi"/>
              <w:noProof/>
              <w:lang w:eastAsia="en-AU"/>
            </w:rPr>
          </w:pPr>
          <w:hyperlink w:anchor="_Toc26876846" w:history="1">
            <w:r w:rsidR="007D4F52" w:rsidRPr="00465345">
              <w:rPr>
                <w:rStyle w:val="Hyperlink"/>
                <w:noProof/>
                <w:lang w:eastAsia="en-AU"/>
              </w:rPr>
              <w:t>A requirement of the construction accreditation</w:t>
            </w:r>
            <w:r w:rsidR="007D4F52">
              <w:rPr>
                <w:noProof/>
                <w:webHidden/>
              </w:rPr>
              <w:tab/>
            </w:r>
            <w:r w:rsidR="007D4F52">
              <w:rPr>
                <w:noProof/>
                <w:webHidden/>
              </w:rPr>
              <w:fldChar w:fldCharType="begin"/>
            </w:r>
            <w:r w:rsidR="007D4F52">
              <w:rPr>
                <w:noProof/>
                <w:webHidden/>
              </w:rPr>
              <w:instrText xml:space="preserve"> PAGEREF _Toc26876846 \h </w:instrText>
            </w:r>
            <w:r w:rsidR="007D4F52">
              <w:rPr>
                <w:noProof/>
                <w:webHidden/>
              </w:rPr>
            </w:r>
            <w:r w:rsidR="007D4F52">
              <w:rPr>
                <w:noProof/>
                <w:webHidden/>
              </w:rPr>
              <w:fldChar w:fldCharType="separate"/>
            </w:r>
            <w:r w:rsidR="007D4F52">
              <w:rPr>
                <w:noProof/>
                <w:webHidden/>
              </w:rPr>
              <w:t>4</w:t>
            </w:r>
            <w:r w:rsidR="007D4F52">
              <w:rPr>
                <w:noProof/>
                <w:webHidden/>
              </w:rPr>
              <w:fldChar w:fldCharType="end"/>
            </w:r>
          </w:hyperlink>
        </w:p>
        <w:p w14:paraId="0AE61462" w14:textId="008AC666" w:rsidR="007D4F52" w:rsidRDefault="00AD7B40">
          <w:pPr>
            <w:pStyle w:val="TOC1"/>
            <w:tabs>
              <w:tab w:val="right" w:leader="dot" w:pos="9628"/>
            </w:tabs>
            <w:rPr>
              <w:rFonts w:asciiTheme="minorHAnsi" w:eastAsiaTheme="minorEastAsia" w:hAnsiTheme="minorHAnsi"/>
              <w:b w:val="0"/>
              <w:noProof/>
              <w:lang w:eastAsia="en-AU"/>
            </w:rPr>
          </w:pPr>
          <w:hyperlink w:anchor="_Toc26876847" w:history="1">
            <w:r w:rsidR="007D4F52" w:rsidRPr="00465345">
              <w:rPr>
                <w:rStyle w:val="Hyperlink"/>
                <w:noProof/>
              </w:rPr>
              <w:t>Scope of works or services</w:t>
            </w:r>
            <w:r w:rsidR="007D4F52">
              <w:rPr>
                <w:noProof/>
                <w:webHidden/>
              </w:rPr>
              <w:tab/>
            </w:r>
            <w:r w:rsidR="007D4F52">
              <w:rPr>
                <w:noProof/>
                <w:webHidden/>
              </w:rPr>
              <w:fldChar w:fldCharType="begin"/>
            </w:r>
            <w:r w:rsidR="007D4F52">
              <w:rPr>
                <w:noProof/>
                <w:webHidden/>
              </w:rPr>
              <w:instrText xml:space="preserve"> PAGEREF _Toc26876847 \h </w:instrText>
            </w:r>
            <w:r w:rsidR="007D4F52">
              <w:rPr>
                <w:noProof/>
                <w:webHidden/>
              </w:rPr>
            </w:r>
            <w:r w:rsidR="007D4F52">
              <w:rPr>
                <w:noProof/>
                <w:webHidden/>
              </w:rPr>
              <w:fldChar w:fldCharType="separate"/>
            </w:r>
            <w:r w:rsidR="007D4F52">
              <w:rPr>
                <w:noProof/>
                <w:webHidden/>
              </w:rPr>
              <w:t>4</w:t>
            </w:r>
            <w:r w:rsidR="007D4F52">
              <w:rPr>
                <w:noProof/>
                <w:webHidden/>
              </w:rPr>
              <w:fldChar w:fldCharType="end"/>
            </w:r>
          </w:hyperlink>
        </w:p>
        <w:p w14:paraId="37A89851" w14:textId="4831BA27" w:rsidR="007D4F52" w:rsidRDefault="00AD7B40">
          <w:pPr>
            <w:pStyle w:val="TOC2"/>
            <w:tabs>
              <w:tab w:val="right" w:leader="dot" w:pos="9628"/>
            </w:tabs>
            <w:rPr>
              <w:rFonts w:asciiTheme="minorHAnsi" w:eastAsiaTheme="minorEastAsia" w:hAnsiTheme="minorHAnsi"/>
              <w:noProof/>
              <w:lang w:eastAsia="en-AU"/>
            </w:rPr>
          </w:pPr>
          <w:hyperlink w:anchor="_Toc26876848" w:history="1">
            <w:r w:rsidR="007D4F52" w:rsidRPr="00465345">
              <w:rPr>
                <w:rStyle w:val="Hyperlink"/>
                <w:noProof/>
              </w:rPr>
              <w:t>Description</w:t>
            </w:r>
            <w:r w:rsidR="007D4F52">
              <w:rPr>
                <w:noProof/>
                <w:webHidden/>
              </w:rPr>
              <w:tab/>
            </w:r>
            <w:r w:rsidR="007D4F52">
              <w:rPr>
                <w:noProof/>
                <w:webHidden/>
              </w:rPr>
              <w:fldChar w:fldCharType="begin"/>
            </w:r>
            <w:r w:rsidR="007D4F52">
              <w:rPr>
                <w:noProof/>
                <w:webHidden/>
              </w:rPr>
              <w:instrText xml:space="preserve"> PAGEREF _Toc26876848 \h </w:instrText>
            </w:r>
            <w:r w:rsidR="007D4F52">
              <w:rPr>
                <w:noProof/>
                <w:webHidden/>
              </w:rPr>
            </w:r>
            <w:r w:rsidR="007D4F52">
              <w:rPr>
                <w:noProof/>
                <w:webHidden/>
              </w:rPr>
              <w:fldChar w:fldCharType="separate"/>
            </w:r>
            <w:r w:rsidR="007D4F52">
              <w:rPr>
                <w:noProof/>
                <w:webHidden/>
              </w:rPr>
              <w:t>5</w:t>
            </w:r>
            <w:r w:rsidR="007D4F52">
              <w:rPr>
                <w:noProof/>
                <w:webHidden/>
              </w:rPr>
              <w:fldChar w:fldCharType="end"/>
            </w:r>
          </w:hyperlink>
        </w:p>
        <w:p w14:paraId="59E8356A" w14:textId="66452036" w:rsidR="007D4F52" w:rsidRDefault="00AD7B40">
          <w:pPr>
            <w:pStyle w:val="TOC2"/>
            <w:tabs>
              <w:tab w:val="right" w:leader="dot" w:pos="9628"/>
            </w:tabs>
            <w:rPr>
              <w:rFonts w:asciiTheme="minorHAnsi" w:eastAsiaTheme="minorEastAsia" w:hAnsiTheme="minorHAnsi"/>
              <w:noProof/>
              <w:lang w:eastAsia="en-AU"/>
            </w:rPr>
          </w:pPr>
          <w:hyperlink w:anchor="_Toc26876849" w:history="1">
            <w:r w:rsidR="007D4F52" w:rsidRPr="00465345">
              <w:rPr>
                <w:rStyle w:val="Hyperlink"/>
                <w:noProof/>
              </w:rPr>
              <w:t>Work packages or phases</w:t>
            </w:r>
            <w:r w:rsidR="007D4F52">
              <w:rPr>
                <w:noProof/>
                <w:webHidden/>
              </w:rPr>
              <w:tab/>
            </w:r>
            <w:r w:rsidR="007D4F52">
              <w:rPr>
                <w:noProof/>
                <w:webHidden/>
              </w:rPr>
              <w:fldChar w:fldCharType="begin"/>
            </w:r>
            <w:r w:rsidR="007D4F52">
              <w:rPr>
                <w:noProof/>
                <w:webHidden/>
              </w:rPr>
              <w:instrText xml:space="preserve"> PAGEREF _Toc26876849 \h </w:instrText>
            </w:r>
            <w:r w:rsidR="007D4F52">
              <w:rPr>
                <w:noProof/>
                <w:webHidden/>
              </w:rPr>
            </w:r>
            <w:r w:rsidR="007D4F52">
              <w:rPr>
                <w:noProof/>
                <w:webHidden/>
              </w:rPr>
              <w:fldChar w:fldCharType="separate"/>
            </w:r>
            <w:r w:rsidR="007D4F52">
              <w:rPr>
                <w:noProof/>
                <w:webHidden/>
              </w:rPr>
              <w:t>5</w:t>
            </w:r>
            <w:r w:rsidR="007D4F52">
              <w:rPr>
                <w:noProof/>
                <w:webHidden/>
              </w:rPr>
              <w:fldChar w:fldCharType="end"/>
            </w:r>
          </w:hyperlink>
        </w:p>
        <w:p w14:paraId="3C56031E" w14:textId="44962732" w:rsidR="007D4F52" w:rsidRDefault="00AD7B40">
          <w:pPr>
            <w:pStyle w:val="TOC2"/>
            <w:tabs>
              <w:tab w:val="right" w:leader="dot" w:pos="9628"/>
            </w:tabs>
            <w:rPr>
              <w:rFonts w:asciiTheme="minorHAnsi" w:eastAsiaTheme="minorEastAsia" w:hAnsiTheme="minorHAnsi"/>
              <w:noProof/>
              <w:lang w:eastAsia="en-AU"/>
            </w:rPr>
          </w:pPr>
          <w:hyperlink w:anchor="_Toc26876850" w:history="1">
            <w:r w:rsidR="007D4F52" w:rsidRPr="00465345">
              <w:rPr>
                <w:rStyle w:val="Hyperlink"/>
                <w:noProof/>
              </w:rPr>
              <w:t>Project plan and milestones</w:t>
            </w:r>
            <w:r w:rsidR="007D4F52">
              <w:rPr>
                <w:noProof/>
                <w:webHidden/>
              </w:rPr>
              <w:tab/>
            </w:r>
            <w:r w:rsidR="007D4F52">
              <w:rPr>
                <w:noProof/>
                <w:webHidden/>
              </w:rPr>
              <w:fldChar w:fldCharType="begin"/>
            </w:r>
            <w:r w:rsidR="007D4F52">
              <w:rPr>
                <w:noProof/>
                <w:webHidden/>
              </w:rPr>
              <w:instrText xml:space="preserve"> PAGEREF _Toc26876850 \h </w:instrText>
            </w:r>
            <w:r w:rsidR="007D4F52">
              <w:rPr>
                <w:noProof/>
                <w:webHidden/>
              </w:rPr>
            </w:r>
            <w:r w:rsidR="007D4F52">
              <w:rPr>
                <w:noProof/>
                <w:webHidden/>
              </w:rPr>
              <w:fldChar w:fldCharType="separate"/>
            </w:r>
            <w:r w:rsidR="007D4F52">
              <w:rPr>
                <w:noProof/>
                <w:webHidden/>
              </w:rPr>
              <w:t>5</w:t>
            </w:r>
            <w:r w:rsidR="007D4F52">
              <w:rPr>
                <w:noProof/>
                <w:webHidden/>
              </w:rPr>
              <w:fldChar w:fldCharType="end"/>
            </w:r>
          </w:hyperlink>
        </w:p>
        <w:p w14:paraId="4AC2670C" w14:textId="0E43ED94" w:rsidR="007D4F52" w:rsidRDefault="00AD7B40">
          <w:pPr>
            <w:pStyle w:val="TOC2"/>
            <w:tabs>
              <w:tab w:val="right" w:leader="dot" w:pos="9628"/>
            </w:tabs>
            <w:rPr>
              <w:rFonts w:asciiTheme="minorHAnsi" w:eastAsiaTheme="minorEastAsia" w:hAnsiTheme="minorHAnsi"/>
              <w:noProof/>
              <w:lang w:eastAsia="en-AU"/>
            </w:rPr>
          </w:pPr>
          <w:hyperlink w:anchor="_Toc26876851" w:history="1">
            <w:r w:rsidR="007D4F52" w:rsidRPr="00465345">
              <w:rPr>
                <w:rStyle w:val="Hyperlink"/>
                <w:noProof/>
              </w:rPr>
              <w:t>Supplier capability and capacity</w:t>
            </w:r>
            <w:r w:rsidR="007D4F52">
              <w:rPr>
                <w:noProof/>
                <w:webHidden/>
              </w:rPr>
              <w:tab/>
            </w:r>
            <w:r w:rsidR="007D4F52">
              <w:rPr>
                <w:noProof/>
                <w:webHidden/>
              </w:rPr>
              <w:fldChar w:fldCharType="begin"/>
            </w:r>
            <w:r w:rsidR="007D4F52">
              <w:rPr>
                <w:noProof/>
                <w:webHidden/>
              </w:rPr>
              <w:instrText xml:space="preserve"> PAGEREF _Toc26876851 \h </w:instrText>
            </w:r>
            <w:r w:rsidR="007D4F52">
              <w:rPr>
                <w:noProof/>
                <w:webHidden/>
              </w:rPr>
            </w:r>
            <w:r w:rsidR="007D4F52">
              <w:rPr>
                <w:noProof/>
                <w:webHidden/>
              </w:rPr>
              <w:fldChar w:fldCharType="separate"/>
            </w:r>
            <w:r w:rsidR="007D4F52">
              <w:rPr>
                <w:noProof/>
                <w:webHidden/>
              </w:rPr>
              <w:t>5</w:t>
            </w:r>
            <w:r w:rsidR="007D4F52">
              <w:rPr>
                <w:noProof/>
                <w:webHidden/>
              </w:rPr>
              <w:fldChar w:fldCharType="end"/>
            </w:r>
          </w:hyperlink>
        </w:p>
        <w:p w14:paraId="1EF80656" w14:textId="6278388E" w:rsidR="007D4F52" w:rsidRDefault="00AD7B40">
          <w:pPr>
            <w:pStyle w:val="TOC2"/>
            <w:tabs>
              <w:tab w:val="right" w:leader="dot" w:pos="9628"/>
            </w:tabs>
            <w:rPr>
              <w:rFonts w:asciiTheme="minorHAnsi" w:eastAsiaTheme="minorEastAsia" w:hAnsiTheme="minorHAnsi"/>
              <w:noProof/>
              <w:lang w:eastAsia="en-AU"/>
            </w:rPr>
          </w:pPr>
          <w:hyperlink w:anchor="_Toc26876852" w:history="1">
            <w:r w:rsidR="007D4F52" w:rsidRPr="00465345">
              <w:rPr>
                <w:rStyle w:val="Hyperlink"/>
                <w:noProof/>
              </w:rPr>
              <w:t>Deliverables</w:t>
            </w:r>
            <w:r w:rsidR="007D4F52">
              <w:rPr>
                <w:noProof/>
                <w:webHidden/>
              </w:rPr>
              <w:tab/>
            </w:r>
            <w:r w:rsidR="007D4F52">
              <w:rPr>
                <w:noProof/>
                <w:webHidden/>
              </w:rPr>
              <w:fldChar w:fldCharType="begin"/>
            </w:r>
            <w:r w:rsidR="007D4F52">
              <w:rPr>
                <w:noProof/>
                <w:webHidden/>
              </w:rPr>
              <w:instrText xml:space="preserve"> PAGEREF _Toc26876852 \h </w:instrText>
            </w:r>
            <w:r w:rsidR="007D4F52">
              <w:rPr>
                <w:noProof/>
                <w:webHidden/>
              </w:rPr>
            </w:r>
            <w:r w:rsidR="007D4F52">
              <w:rPr>
                <w:noProof/>
                <w:webHidden/>
              </w:rPr>
              <w:fldChar w:fldCharType="separate"/>
            </w:r>
            <w:r w:rsidR="007D4F52">
              <w:rPr>
                <w:noProof/>
                <w:webHidden/>
              </w:rPr>
              <w:t>5</w:t>
            </w:r>
            <w:r w:rsidR="007D4F52">
              <w:rPr>
                <w:noProof/>
                <w:webHidden/>
              </w:rPr>
              <w:fldChar w:fldCharType="end"/>
            </w:r>
          </w:hyperlink>
        </w:p>
        <w:p w14:paraId="2C17D5F4" w14:textId="3116BED6" w:rsidR="007D4F52" w:rsidRDefault="00AD7B40">
          <w:pPr>
            <w:pStyle w:val="TOC2"/>
            <w:tabs>
              <w:tab w:val="right" w:leader="dot" w:pos="9628"/>
            </w:tabs>
            <w:rPr>
              <w:rFonts w:asciiTheme="minorHAnsi" w:eastAsiaTheme="minorEastAsia" w:hAnsiTheme="minorHAnsi"/>
              <w:noProof/>
              <w:lang w:eastAsia="en-AU"/>
            </w:rPr>
          </w:pPr>
          <w:hyperlink w:anchor="_Toc26876853" w:history="1">
            <w:r w:rsidR="007D4F52" w:rsidRPr="00465345">
              <w:rPr>
                <w:rStyle w:val="Hyperlink"/>
                <w:noProof/>
              </w:rPr>
              <w:t>Pricing methodology</w:t>
            </w:r>
            <w:r w:rsidR="007D4F52">
              <w:rPr>
                <w:noProof/>
                <w:webHidden/>
              </w:rPr>
              <w:tab/>
            </w:r>
            <w:r w:rsidR="007D4F52">
              <w:rPr>
                <w:noProof/>
                <w:webHidden/>
              </w:rPr>
              <w:fldChar w:fldCharType="begin"/>
            </w:r>
            <w:r w:rsidR="007D4F52">
              <w:rPr>
                <w:noProof/>
                <w:webHidden/>
              </w:rPr>
              <w:instrText xml:space="preserve"> PAGEREF _Toc26876853 \h </w:instrText>
            </w:r>
            <w:r w:rsidR="007D4F52">
              <w:rPr>
                <w:noProof/>
                <w:webHidden/>
              </w:rPr>
            </w:r>
            <w:r w:rsidR="007D4F52">
              <w:rPr>
                <w:noProof/>
                <w:webHidden/>
              </w:rPr>
              <w:fldChar w:fldCharType="separate"/>
            </w:r>
            <w:r w:rsidR="007D4F52">
              <w:rPr>
                <w:noProof/>
                <w:webHidden/>
              </w:rPr>
              <w:t>5</w:t>
            </w:r>
            <w:r w:rsidR="007D4F52">
              <w:rPr>
                <w:noProof/>
                <w:webHidden/>
              </w:rPr>
              <w:fldChar w:fldCharType="end"/>
            </w:r>
          </w:hyperlink>
        </w:p>
        <w:p w14:paraId="2977BAC6" w14:textId="45A9BCA9" w:rsidR="007D4F52" w:rsidRDefault="00AD7B40">
          <w:pPr>
            <w:pStyle w:val="TOC1"/>
            <w:tabs>
              <w:tab w:val="right" w:leader="dot" w:pos="9628"/>
            </w:tabs>
            <w:rPr>
              <w:rFonts w:asciiTheme="minorHAnsi" w:eastAsiaTheme="minorEastAsia" w:hAnsiTheme="minorHAnsi"/>
              <w:b w:val="0"/>
              <w:noProof/>
              <w:lang w:eastAsia="en-AU"/>
            </w:rPr>
          </w:pPr>
          <w:hyperlink w:anchor="_Toc26876854" w:history="1">
            <w:r w:rsidR="007D4F52" w:rsidRPr="00465345">
              <w:rPr>
                <w:rStyle w:val="Hyperlink"/>
                <w:noProof/>
              </w:rPr>
              <w:t>Market analysis</w:t>
            </w:r>
            <w:r w:rsidR="007D4F52">
              <w:rPr>
                <w:noProof/>
                <w:webHidden/>
              </w:rPr>
              <w:tab/>
            </w:r>
            <w:r w:rsidR="007D4F52">
              <w:rPr>
                <w:noProof/>
                <w:webHidden/>
              </w:rPr>
              <w:fldChar w:fldCharType="begin"/>
            </w:r>
            <w:r w:rsidR="007D4F52">
              <w:rPr>
                <w:noProof/>
                <w:webHidden/>
              </w:rPr>
              <w:instrText xml:space="preserve"> PAGEREF _Toc26876854 \h </w:instrText>
            </w:r>
            <w:r w:rsidR="007D4F52">
              <w:rPr>
                <w:noProof/>
                <w:webHidden/>
              </w:rPr>
            </w:r>
            <w:r w:rsidR="007D4F52">
              <w:rPr>
                <w:noProof/>
                <w:webHidden/>
              </w:rPr>
              <w:fldChar w:fldCharType="separate"/>
            </w:r>
            <w:r w:rsidR="007D4F52">
              <w:rPr>
                <w:noProof/>
                <w:webHidden/>
              </w:rPr>
              <w:t>5</w:t>
            </w:r>
            <w:r w:rsidR="007D4F52">
              <w:rPr>
                <w:noProof/>
                <w:webHidden/>
              </w:rPr>
              <w:fldChar w:fldCharType="end"/>
            </w:r>
          </w:hyperlink>
        </w:p>
        <w:p w14:paraId="7144FC31" w14:textId="34EE95CF" w:rsidR="007D4F52" w:rsidRDefault="00AD7B40">
          <w:pPr>
            <w:pStyle w:val="TOC1"/>
            <w:tabs>
              <w:tab w:val="right" w:leader="dot" w:pos="9628"/>
            </w:tabs>
            <w:rPr>
              <w:rFonts w:asciiTheme="minorHAnsi" w:eastAsiaTheme="minorEastAsia" w:hAnsiTheme="minorHAnsi"/>
              <w:b w:val="0"/>
              <w:noProof/>
              <w:lang w:eastAsia="en-AU"/>
            </w:rPr>
          </w:pPr>
          <w:hyperlink w:anchor="_Toc26876855" w:history="1">
            <w:r w:rsidR="007D4F52" w:rsidRPr="00465345">
              <w:rPr>
                <w:rStyle w:val="Hyperlink"/>
                <w:noProof/>
              </w:rPr>
              <w:t>Risk analysis</w:t>
            </w:r>
            <w:r w:rsidR="007D4F52">
              <w:rPr>
                <w:noProof/>
                <w:webHidden/>
              </w:rPr>
              <w:tab/>
            </w:r>
            <w:r w:rsidR="007D4F52">
              <w:rPr>
                <w:noProof/>
                <w:webHidden/>
              </w:rPr>
              <w:fldChar w:fldCharType="begin"/>
            </w:r>
            <w:r w:rsidR="007D4F52">
              <w:rPr>
                <w:noProof/>
                <w:webHidden/>
              </w:rPr>
              <w:instrText xml:space="preserve"> PAGEREF _Toc26876855 \h </w:instrText>
            </w:r>
            <w:r w:rsidR="007D4F52">
              <w:rPr>
                <w:noProof/>
                <w:webHidden/>
              </w:rPr>
            </w:r>
            <w:r w:rsidR="007D4F52">
              <w:rPr>
                <w:noProof/>
                <w:webHidden/>
              </w:rPr>
              <w:fldChar w:fldCharType="separate"/>
            </w:r>
            <w:r w:rsidR="007D4F52">
              <w:rPr>
                <w:noProof/>
                <w:webHidden/>
              </w:rPr>
              <w:t>6</w:t>
            </w:r>
            <w:r w:rsidR="007D4F52">
              <w:rPr>
                <w:noProof/>
                <w:webHidden/>
              </w:rPr>
              <w:fldChar w:fldCharType="end"/>
            </w:r>
          </w:hyperlink>
        </w:p>
        <w:p w14:paraId="7E8BE1D4" w14:textId="2796FE67" w:rsidR="007D4F52" w:rsidRDefault="00AD7B40">
          <w:pPr>
            <w:pStyle w:val="TOC1"/>
            <w:tabs>
              <w:tab w:val="right" w:leader="dot" w:pos="9628"/>
            </w:tabs>
            <w:rPr>
              <w:rFonts w:asciiTheme="minorHAnsi" w:eastAsiaTheme="minorEastAsia" w:hAnsiTheme="minorHAnsi"/>
              <w:b w:val="0"/>
              <w:noProof/>
              <w:lang w:eastAsia="en-AU"/>
            </w:rPr>
          </w:pPr>
          <w:hyperlink w:anchor="_Toc26876856" w:history="1">
            <w:r w:rsidR="007D4F52" w:rsidRPr="00465345">
              <w:rPr>
                <w:rStyle w:val="Hyperlink"/>
                <w:noProof/>
              </w:rPr>
              <w:t>Market approach</w:t>
            </w:r>
            <w:r w:rsidR="007D4F52">
              <w:rPr>
                <w:noProof/>
                <w:webHidden/>
              </w:rPr>
              <w:tab/>
            </w:r>
            <w:r w:rsidR="007D4F52">
              <w:rPr>
                <w:noProof/>
                <w:webHidden/>
              </w:rPr>
              <w:fldChar w:fldCharType="begin"/>
            </w:r>
            <w:r w:rsidR="007D4F52">
              <w:rPr>
                <w:noProof/>
                <w:webHidden/>
              </w:rPr>
              <w:instrText xml:space="preserve"> PAGEREF _Toc26876856 \h </w:instrText>
            </w:r>
            <w:r w:rsidR="007D4F52">
              <w:rPr>
                <w:noProof/>
                <w:webHidden/>
              </w:rPr>
            </w:r>
            <w:r w:rsidR="007D4F52">
              <w:rPr>
                <w:noProof/>
                <w:webHidden/>
              </w:rPr>
              <w:fldChar w:fldCharType="separate"/>
            </w:r>
            <w:r w:rsidR="007D4F52">
              <w:rPr>
                <w:noProof/>
                <w:webHidden/>
              </w:rPr>
              <w:t>6</w:t>
            </w:r>
            <w:r w:rsidR="007D4F52">
              <w:rPr>
                <w:noProof/>
                <w:webHidden/>
              </w:rPr>
              <w:fldChar w:fldCharType="end"/>
            </w:r>
          </w:hyperlink>
        </w:p>
        <w:p w14:paraId="57636FEF" w14:textId="6604A739" w:rsidR="007D4F52" w:rsidRDefault="00AD7B40">
          <w:pPr>
            <w:pStyle w:val="TOC2"/>
            <w:tabs>
              <w:tab w:val="right" w:leader="dot" w:pos="9628"/>
            </w:tabs>
            <w:rPr>
              <w:rFonts w:asciiTheme="minorHAnsi" w:eastAsiaTheme="minorEastAsia" w:hAnsiTheme="minorHAnsi"/>
              <w:noProof/>
              <w:lang w:eastAsia="en-AU"/>
            </w:rPr>
          </w:pPr>
          <w:hyperlink w:anchor="_Toc26876857" w:history="1">
            <w:r w:rsidR="007D4F52" w:rsidRPr="00465345">
              <w:rPr>
                <w:rStyle w:val="Hyperlink"/>
                <w:noProof/>
              </w:rPr>
              <w:t>Tender process selection</w:t>
            </w:r>
            <w:r w:rsidR="007D4F52">
              <w:rPr>
                <w:noProof/>
                <w:webHidden/>
              </w:rPr>
              <w:tab/>
            </w:r>
            <w:r w:rsidR="007D4F52">
              <w:rPr>
                <w:noProof/>
                <w:webHidden/>
              </w:rPr>
              <w:fldChar w:fldCharType="begin"/>
            </w:r>
            <w:r w:rsidR="007D4F52">
              <w:rPr>
                <w:noProof/>
                <w:webHidden/>
              </w:rPr>
              <w:instrText xml:space="preserve"> PAGEREF _Toc26876857 \h </w:instrText>
            </w:r>
            <w:r w:rsidR="007D4F52">
              <w:rPr>
                <w:noProof/>
                <w:webHidden/>
              </w:rPr>
            </w:r>
            <w:r w:rsidR="007D4F52">
              <w:rPr>
                <w:noProof/>
                <w:webHidden/>
              </w:rPr>
              <w:fldChar w:fldCharType="separate"/>
            </w:r>
            <w:r w:rsidR="007D4F52">
              <w:rPr>
                <w:noProof/>
                <w:webHidden/>
              </w:rPr>
              <w:t>7</w:t>
            </w:r>
            <w:r w:rsidR="007D4F52">
              <w:rPr>
                <w:noProof/>
                <w:webHidden/>
              </w:rPr>
              <w:fldChar w:fldCharType="end"/>
            </w:r>
          </w:hyperlink>
        </w:p>
        <w:p w14:paraId="1CCA0FA6" w14:textId="75CF01C2" w:rsidR="007D4F52" w:rsidRDefault="00AD7B40">
          <w:pPr>
            <w:pStyle w:val="TOC2"/>
            <w:tabs>
              <w:tab w:val="right" w:leader="dot" w:pos="9628"/>
            </w:tabs>
            <w:rPr>
              <w:rFonts w:asciiTheme="minorHAnsi" w:eastAsiaTheme="minorEastAsia" w:hAnsiTheme="minorHAnsi"/>
              <w:noProof/>
              <w:lang w:eastAsia="en-AU"/>
            </w:rPr>
          </w:pPr>
          <w:hyperlink w:anchor="_Toc26876858" w:history="1">
            <w:r w:rsidR="007D4F52" w:rsidRPr="00465345">
              <w:rPr>
                <w:rStyle w:val="Hyperlink"/>
                <w:noProof/>
              </w:rPr>
              <w:t>Value for money</w:t>
            </w:r>
            <w:r w:rsidR="007D4F52">
              <w:rPr>
                <w:noProof/>
                <w:webHidden/>
              </w:rPr>
              <w:tab/>
            </w:r>
            <w:r w:rsidR="007D4F52">
              <w:rPr>
                <w:noProof/>
                <w:webHidden/>
              </w:rPr>
              <w:fldChar w:fldCharType="begin"/>
            </w:r>
            <w:r w:rsidR="007D4F52">
              <w:rPr>
                <w:noProof/>
                <w:webHidden/>
              </w:rPr>
              <w:instrText xml:space="preserve"> PAGEREF _Toc26876858 \h </w:instrText>
            </w:r>
            <w:r w:rsidR="007D4F52">
              <w:rPr>
                <w:noProof/>
                <w:webHidden/>
              </w:rPr>
            </w:r>
            <w:r w:rsidR="007D4F52">
              <w:rPr>
                <w:noProof/>
                <w:webHidden/>
              </w:rPr>
              <w:fldChar w:fldCharType="separate"/>
            </w:r>
            <w:r w:rsidR="007D4F52">
              <w:rPr>
                <w:noProof/>
                <w:webHidden/>
              </w:rPr>
              <w:t>7</w:t>
            </w:r>
            <w:r w:rsidR="007D4F52">
              <w:rPr>
                <w:noProof/>
                <w:webHidden/>
              </w:rPr>
              <w:fldChar w:fldCharType="end"/>
            </w:r>
          </w:hyperlink>
        </w:p>
        <w:p w14:paraId="0EC71565" w14:textId="3F392008" w:rsidR="007D4F52" w:rsidRDefault="00AD7B40">
          <w:pPr>
            <w:pStyle w:val="TOC2"/>
            <w:tabs>
              <w:tab w:val="right" w:leader="dot" w:pos="9628"/>
            </w:tabs>
            <w:rPr>
              <w:rFonts w:asciiTheme="minorHAnsi" w:eastAsiaTheme="minorEastAsia" w:hAnsiTheme="minorHAnsi"/>
              <w:noProof/>
              <w:lang w:eastAsia="en-AU"/>
            </w:rPr>
          </w:pPr>
          <w:hyperlink w:anchor="_Toc26876859" w:history="1">
            <w:r w:rsidR="007D4F52" w:rsidRPr="00465345">
              <w:rPr>
                <w:rStyle w:val="Hyperlink"/>
                <w:noProof/>
              </w:rPr>
              <w:t>Contract method selection</w:t>
            </w:r>
            <w:r w:rsidR="007D4F52">
              <w:rPr>
                <w:noProof/>
                <w:webHidden/>
              </w:rPr>
              <w:tab/>
            </w:r>
            <w:r w:rsidR="007D4F52">
              <w:rPr>
                <w:noProof/>
                <w:webHidden/>
              </w:rPr>
              <w:fldChar w:fldCharType="begin"/>
            </w:r>
            <w:r w:rsidR="007D4F52">
              <w:rPr>
                <w:noProof/>
                <w:webHidden/>
              </w:rPr>
              <w:instrText xml:space="preserve"> PAGEREF _Toc26876859 \h </w:instrText>
            </w:r>
            <w:r w:rsidR="007D4F52">
              <w:rPr>
                <w:noProof/>
                <w:webHidden/>
              </w:rPr>
            </w:r>
            <w:r w:rsidR="007D4F52">
              <w:rPr>
                <w:noProof/>
                <w:webHidden/>
              </w:rPr>
              <w:fldChar w:fldCharType="separate"/>
            </w:r>
            <w:r w:rsidR="007D4F52">
              <w:rPr>
                <w:noProof/>
                <w:webHidden/>
              </w:rPr>
              <w:t>8</w:t>
            </w:r>
            <w:r w:rsidR="007D4F52">
              <w:rPr>
                <w:noProof/>
                <w:webHidden/>
              </w:rPr>
              <w:fldChar w:fldCharType="end"/>
            </w:r>
          </w:hyperlink>
        </w:p>
        <w:p w14:paraId="068C7F1D" w14:textId="000EA8CA" w:rsidR="007D4F52" w:rsidRDefault="00AD7B40">
          <w:pPr>
            <w:pStyle w:val="TOC2"/>
            <w:tabs>
              <w:tab w:val="right" w:leader="dot" w:pos="9628"/>
            </w:tabs>
            <w:rPr>
              <w:rFonts w:asciiTheme="minorHAnsi" w:eastAsiaTheme="minorEastAsia" w:hAnsiTheme="minorHAnsi"/>
              <w:noProof/>
              <w:lang w:eastAsia="en-AU"/>
            </w:rPr>
          </w:pPr>
          <w:hyperlink w:anchor="_Toc26876860" w:history="1">
            <w:r w:rsidR="007D4F52" w:rsidRPr="00465345">
              <w:rPr>
                <w:rStyle w:val="Hyperlink"/>
                <w:noProof/>
              </w:rPr>
              <w:t>Conditions of contract selection</w:t>
            </w:r>
            <w:r w:rsidR="007D4F52">
              <w:rPr>
                <w:noProof/>
                <w:webHidden/>
              </w:rPr>
              <w:tab/>
            </w:r>
            <w:r w:rsidR="007D4F52">
              <w:rPr>
                <w:noProof/>
                <w:webHidden/>
              </w:rPr>
              <w:fldChar w:fldCharType="begin"/>
            </w:r>
            <w:r w:rsidR="007D4F52">
              <w:rPr>
                <w:noProof/>
                <w:webHidden/>
              </w:rPr>
              <w:instrText xml:space="preserve"> PAGEREF _Toc26876860 \h </w:instrText>
            </w:r>
            <w:r w:rsidR="007D4F52">
              <w:rPr>
                <w:noProof/>
                <w:webHidden/>
              </w:rPr>
            </w:r>
            <w:r w:rsidR="007D4F52">
              <w:rPr>
                <w:noProof/>
                <w:webHidden/>
              </w:rPr>
              <w:fldChar w:fldCharType="separate"/>
            </w:r>
            <w:r w:rsidR="007D4F52">
              <w:rPr>
                <w:noProof/>
                <w:webHidden/>
              </w:rPr>
              <w:t>8</w:t>
            </w:r>
            <w:r w:rsidR="007D4F52">
              <w:rPr>
                <w:noProof/>
                <w:webHidden/>
              </w:rPr>
              <w:fldChar w:fldCharType="end"/>
            </w:r>
          </w:hyperlink>
        </w:p>
        <w:p w14:paraId="56F53095" w14:textId="0DA5DA22" w:rsidR="007D4F52" w:rsidRDefault="00AD7B40">
          <w:pPr>
            <w:pStyle w:val="TOC1"/>
            <w:tabs>
              <w:tab w:val="right" w:leader="dot" w:pos="9628"/>
            </w:tabs>
            <w:rPr>
              <w:rFonts w:asciiTheme="minorHAnsi" w:eastAsiaTheme="minorEastAsia" w:hAnsiTheme="minorHAnsi"/>
              <w:b w:val="0"/>
              <w:noProof/>
              <w:lang w:eastAsia="en-AU"/>
            </w:rPr>
          </w:pPr>
          <w:hyperlink w:anchor="_Toc26876861" w:history="1">
            <w:r w:rsidR="007D4F52" w:rsidRPr="00465345">
              <w:rPr>
                <w:rStyle w:val="Hyperlink"/>
                <w:noProof/>
              </w:rPr>
              <w:t>Evaluation process</w:t>
            </w:r>
            <w:r w:rsidR="007D4F52">
              <w:rPr>
                <w:noProof/>
                <w:webHidden/>
              </w:rPr>
              <w:tab/>
            </w:r>
            <w:r w:rsidR="007D4F52">
              <w:rPr>
                <w:noProof/>
                <w:webHidden/>
              </w:rPr>
              <w:fldChar w:fldCharType="begin"/>
            </w:r>
            <w:r w:rsidR="007D4F52">
              <w:rPr>
                <w:noProof/>
                <w:webHidden/>
              </w:rPr>
              <w:instrText xml:space="preserve"> PAGEREF _Toc26876861 \h </w:instrText>
            </w:r>
            <w:r w:rsidR="007D4F52">
              <w:rPr>
                <w:noProof/>
                <w:webHidden/>
              </w:rPr>
            </w:r>
            <w:r w:rsidR="007D4F52">
              <w:rPr>
                <w:noProof/>
                <w:webHidden/>
              </w:rPr>
              <w:fldChar w:fldCharType="separate"/>
            </w:r>
            <w:r w:rsidR="007D4F52">
              <w:rPr>
                <w:noProof/>
                <w:webHidden/>
              </w:rPr>
              <w:t>9</w:t>
            </w:r>
            <w:r w:rsidR="007D4F52">
              <w:rPr>
                <w:noProof/>
                <w:webHidden/>
              </w:rPr>
              <w:fldChar w:fldCharType="end"/>
            </w:r>
          </w:hyperlink>
        </w:p>
        <w:p w14:paraId="1755B50C" w14:textId="05E8770F" w:rsidR="007D4F52" w:rsidRDefault="00AD7B40">
          <w:pPr>
            <w:pStyle w:val="TOC1"/>
            <w:tabs>
              <w:tab w:val="right" w:leader="dot" w:pos="9628"/>
            </w:tabs>
            <w:rPr>
              <w:rFonts w:asciiTheme="minorHAnsi" w:eastAsiaTheme="minorEastAsia" w:hAnsiTheme="minorHAnsi"/>
              <w:b w:val="0"/>
              <w:noProof/>
              <w:lang w:eastAsia="en-AU"/>
            </w:rPr>
          </w:pPr>
          <w:hyperlink w:anchor="_Toc26876862" w:history="1">
            <w:r w:rsidR="007D4F52" w:rsidRPr="00465345">
              <w:rPr>
                <w:rStyle w:val="Hyperlink"/>
                <w:noProof/>
              </w:rPr>
              <w:t>Probity</w:t>
            </w:r>
            <w:r w:rsidR="007D4F52">
              <w:rPr>
                <w:noProof/>
                <w:webHidden/>
              </w:rPr>
              <w:tab/>
            </w:r>
            <w:r w:rsidR="007D4F52">
              <w:rPr>
                <w:noProof/>
                <w:webHidden/>
              </w:rPr>
              <w:fldChar w:fldCharType="begin"/>
            </w:r>
            <w:r w:rsidR="007D4F52">
              <w:rPr>
                <w:noProof/>
                <w:webHidden/>
              </w:rPr>
              <w:instrText xml:space="preserve"> PAGEREF _Toc26876862 \h </w:instrText>
            </w:r>
            <w:r w:rsidR="007D4F52">
              <w:rPr>
                <w:noProof/>
                <w:webHidden/>
              </w:rPr>
            </w:r>
            <w:r w:rsidR="007D4F52">
              <w:rPr>
                <w:noProof/>
                <w:webHidden/>
              </w:rPr>
              <w:fldChar w:fldCharType="separate"/>
            </w:r>
            <w:r w:rsidR="007D4F52">
              <w:rPr>
                <w:noProof/>
                <w:webHidden/>
              </w:rPr>
              <w:t>9</w:t>
            </w:r>
            <w:r w:rsidR="007D4F52">
              <w:rPr>
                <w:noProof/>
                <w:webHidden/>
              </w:rPr>
              <w:fldChar w:fldCharType="end"/>
            </w:r>
          </w:hyperlink>
        </w:p>
        <w:p w14:paraId="4E0F5CEF" w14:textId="605EA156" w:rsidR="007D4F52" w:rsidRDefault="00AD7B40">
          <w:pPr>
            <w:pStyle w:val="TOC1"/>
            <w:tabs>
              <w:tab w:val="right" w:leader="dot" w:pos="9628"/>
            </w:tabs>
            <w:rPr>
              <w:rFonts w:asciiTheme="minorHAnsi" w:eastAsiaTheme="minorEastAsia" w:hAnsiTheme="minorHAnsi"/>
              <w:b w:val="0"/>
              <w:noProof/>
              <w:lang w:eastAsia="en-AU"/>
            </w:rPr>
          </w:pPr>
          <w:hyperlink w:anchor="_Toc26876863" w:history="1">
            <w:r w:rsidR="007D4F52" w:rsidRPr="00465345">
              <w:rPr>
                <w:rStyle w:val="Hyperlink"/>
                <w:noProof/>
                <w:lang w:eastAsia="en-AU"/>
              </w:rPr>
              <w:t>Tender timeframes</w:t>
            </w:r>
            <w:r w:rsidR="007D4F52">
              <w:rPr>
                <w:noProof/>
                <w:webHidden/>
              </w:rPr>
              <w:tab/>
            </w:r>
            <w:r w:rsidR="007D4F52">
              <w:rPr>
                <w:noProof/>
                <w:webHidden/>
              </w:rPr>
              <w:fldChar w:fldCharType="begin"/>
            </w:r>
            <w:r w:rsidR="007D4F52">
              <w:rPr>
                <w:noProof/>
                <w:webHidden/>
              </w:rPr>
              <w:instrText xml:space="preserve"> PAGEREF _Toc26876863 \h </w:instrText>
            </w:r>
            <w:r w:rsidR="007D4F52">
              <w:rPr>
                <w:noProof/>
                <w:webHidden/>
              </w:rPr>
            </w:r>
            <w:r w:rsidR="007D4F52">
              <w:rPr>
                <w:noProof/>
                <w:webHidden/>
              </w:rPr>
              <w:fldChar w:fldCharType="separate"/>
            </w:r>
            <w:r w:rsidR="007D4F52">
              <w:rPr>
                <w:noProof/>
                <w:webHidden/>
              </w:rPr>
              <w:t>10</w:t>
            </w:r>
            <w:r w:rsidR="007D4F52">
              <w:rPr>
                <w:noProof/>
                <w:webHidden/>
              </w:rPr>
              <w:fldChar w:fldCharType="end"/>
            </w:r>
          </w:hyperlink>
        </w:p>
        <w:p w14:paraId="3E6D12EB" w14:textId="040B1E20" w:rsidR="007D4F52" w:rsidRDefault="00AD7B40">
          <w:pPr>
            <w:pStyle w:val="TOC1"/>
            <w:tabs>
              <w:tab w:val="right" w:leader="dot" w:pos="9628"/>
            </w:tabs>
            <w:rPr>
              <w:rFonts w:asciiTheme="minorHAnsi" w:eastAsiaTheme="minorEastAsia" w:hAnsiTheme="minorHAnsi"/>
              <w:b w:val="0"/>
              <w:noProof/>
              <w:lang w:eastAsia="en-AU"/>
            </w:rPr>
          </w:pPr>
          <w:hyperlink w:anchor="_Toc26876864" w:history="1">
            <w:r w:rsidR="007D4F52" w:rsidRPr="00465345">
              <w:rPr>
                <w:rStyle w:val="Hyperlink"/>
                <w:noProof/>
                <w:lang w:eastAsia="en-AU"/>
              </w:rPr>
              <w:t>Pre-tender cost estimate</w:t>
            </w:r>
            <w:r w:rsidR="007D4F52">
              <w:rPr>
                <w:noProof/>
                <w:webHidden/>
              </w:rPr>
              <w:tab/>
            </w:r>
            <w:r w:rsidR="007D4F52">
              <w:rPr>
                <w:noProof/>
                <w:webHidden/>
              </w:rPr>
              <w:fldChar w:fldCharType="begin"/>
            </w:r>
            <w:r w:rsidR="007D4F52">
              <w:rPr>
                <w:noProof/>
                <w:webHidden/>
              </w:rPr>
              <w:instrText xml:space="preserve"> PAGEREF _Toc26876864 \h </w:instrText>
            </w:r>
            <w:r w:rsidR="007D4F52">
              <w:rPr>
                <w:noProof/>
                <w:webHidden/>
              </w:rPr>
            </w:r>
            <w:r w:rsidR="007D4F52">
              <w:rPr>
                <w:noProof/>
                <w:webHidden/>
              </w:rPr>
              <w:fldChar w:fldCharType="separate"/>
            </w:r>
            <w:r w:rsidR="007D4F52">
              <w:rPr>
                <w:noProof/>
                <w:webHidden/>
              </w:rPr>
              <w:t>11</w:t>
            </w:r>
            <w:r w:rsidR="007D4F52">
              <w:rPr>
                <w:noProof/>
                <w:webHidden/>
              </w:rPr>
              <w:fldChar w:fldCharType="end"/>
            </w:r>
          </w:hyperlink>
        </w:p>
        <w:p w14:paraId="797B8FE5" w14:textId="04F376F8" w:rsidR="007D4F52" w:rsidRDefault="00AD7B40">
          <w:pPr>
            <w:pStyle w:val="TOC1"/>
            <w:tabs>
              <w:tab w:val="right" w:leader="dot" w:pos="9628"/>
            </w:tabs>
            <w:rPr>
              <w:rFonts w:asciiTheme="minorHAnsi" w:eastAsiaTheme="minorEastAsia" w:hAnsiTheme="minorHAnsi"/>
              <w:b w:val="0"/>
              <w:noProof/>
              <w:lang w:eastAsia="en-AU"/>
            </w:rPr>
          </w:pPr>
          <w:hyperlink w:anchor="_Toc26876865" w:history="1">
            <w:r w:rsidR="007D4F52" w:rsidRPr="00465345">
              <w:rPr>
                <w:rStyle w:val="Hyperlink"/>
                <w:noProof/>
                <w:lang w:eastAsia="en-AU"/>
              </w:rPr>
              <w:t>Endorsements and approvals</w:t>
            </w:r>
            <w:r w:rsidR="007D4F52">
              <w:rPr>
                <w:noProof/>
                <w:webHidden/>
              </w:rPr>
              <w:tab/>
            </w:r>
            <w:r w:rsidR="007D4F52">
              <w:rPr>
                <w:noProof/>
                <w:webHidden/>
              </w:rPr>
              <w:fldChar w:fldCharType="begin"/>
            </w:r>
            <w:r w:rsidR="007D4F52">
              <w:rPr>
                <w:noProof/>
                <w:webHidden/>
              </w:rPr>
              <w:instrText xml:space="preserve"> PAGEREF _Toc26876865 \h </w:instrText>
            </w:r>
            <w:r w:rsidR="007D4F52">
              <w:rPr>
                <w:noProof/>
                <w:webHidden/>
              </w:rPr>
            </w:r>
            <w:r w:rsidR="007D4F52">
              <w:rPr>
                <w:noProof/>
                <w:webHidden/>
              </w:rPr>
              <w:fldChar w:fldCharType="separate"/>
            </w:r>
            <w:r w:rsidR="007D4F52">
              <w:rPr>
                <w:noProof/>
                <w:webHidden/>
              </w:rPr>
              <w:t>11</w:t>
            </w:r>
            <w:r w:rsidR="007D4F52">
              <w:rPr>
                <w:noProof/>
                <w:webHidden/>
              </w:rPr>
              <w:fldChar w:fldCharType="end"/>
            </w:r>
          </w:hyperlink>
        </w:p>
        <w:p w14:paraId="144C2BD2" w14:textId="5672E5DB" w:rsidR="007D4F52" w:rsidRDefault="00AD7B40">
          <w:pPr>
            <w:pStyle w:val="TOC1"/>
            <w:tabs>
              <w:tab w:val="right" w:leader="dot" w:pos="9628"/>
            </w:tabs>
            <w:rPr>
              <w:rFonts w:asciiTheme="minorHAnsi" w:eastAsiaTheme="minorEastAsia" w:hAnsiTheme="minorHAnsi"/>
              <w:b w:val="0"/>
              <w:noProof/>
              <w:lang w:eastAsia="en-AU"/>
            </w:rPr>
          </w:pPr>
          <w:hyperlink w:anchor="_Toc26876866" w:history="1">
            <w:r w:rsidR="007D4F52" w:rsidRPr="00465345">
              <w:rPr>
                <w:rStyle w:val="Hyperlink"/>
                <w:noProof/>
                <w:lang w:eastAsia="en-AU"/>
              </w:rPr>
              <w:t>Attachments</w:t>
            </w:r>
            <w:r w:rsidR="007D4F52">
              <w:rPr>
                <w:noProof/>
                <w:webHidden/>
              </w:rPr>
              <w:tab/>
            </w:r>
            <w:r w:rsidR="007D4F52">
              <w:rPr>
                <w:noProof/>
                <w:webHidden/>
              </w:rPr>
              <w:fldChar w:fldCharType="begin"/>
            </w:r>
            <w:r w:rsidR="007D4F52">
              <w:rPr>
                <w:noProof/>
                <w:webHidden/>
              </w:rPr>
              <w:instrText xml:space="preserve"> PAGEREF _Toc26876866 \h </w:instrText>
            </w:r>
            <w:r w:rsidR="007D4F52">
              <w:rPr>
                <w:noProof/>
                <w:webHidden/>
              </w:rPr>
            </w:r>
            <w:r w:rsidR="007D4F52">
              <w:rPr>
                <w:noProof/>
                <w:webHidden/>
              </w:rPr>
              <w:fldChar w:fldCharType="separate"/>
            </w:r>
            <w:r w:rsidR="007D4F52">
              <w:rPr>
                <w:noProof/>
                <w:webHidden/>
              </w:rPr>
              <w:t>11</w:t>
            </w:r>
            <w:r w:rsidR="007D4F52">
              <w:rPr>
                <w:noProof/>
                <w:webHidden/>
              </w:rPr>
              <w:fldChar w:fldCharType="end"/>
            </w:r>
          </w:hyperlink>
        </w:p>
        <w:p w14:paraId="24CB0426" w14:textId="6F825105" w:rsidR="007E7A90" w:rsidRPr="000F2A6E" w:rsidRDefault="007E7A90">
          <w:r w:rsidRPr="000F2A6E">
            <w:rPr>
              <w:b/>
              <w:bCs/>
            </w:rPr>
            <w:fldChar w:fldCharType="end"/>
          </w:r>
        </w:p>
      </w:sdtContent>
    </w:sdt>
    <w:p w14:paraId="1B6AF2D5" w14:textId="77777777" w:rsidR="0081084E" w:rsidRDefault="0081084E">
      <w:pPr>
        <w:spacing w:before="0" w:after="160" w:line="259" w:lineRule="auto"/>
        <w:rPr>
          <w:color w:val="002664"/>
          <w:sz w:val="40"/>
          <w:szCs w:val="60"/>
        </w:rPr>
      </w:pPr>
      <w:bookmarkStart w:id="2" w:name="_Toc18311169"/>
      <w:r>
        <w:br w:type="page"/>
      </w:r>
    </w:p>
    <w:p w14:paraId="4472A5D1" w14:textId="5A3620E8" w:rsidR="00D11181" w:rsidRDefault="00D11181" w:rsidP="00DA53C7">
      <w:pPr>
        <w:pStyle w:val="Heading1"/>
      </w:pPr>
      <w:bookmarkStart w:id="3" w:name="_Toc26876840"/>
      <w:r>
        <w:lastRenderedPageBreak/>
        <w:t>Prerequisites</w:t>
      </w:r>
      <w:bookmarkEnd w:id="3"/>
    </w:p>
    <w:p w14:paraId="0336165B" w14:textId="26A1326E" w:rsidR="00D11181" w:rsidRPr="00E55331" w:rsidRDefault="00D11181" w:rsidP="00D11181">
      <w:pPr>
        <w:rPr>
          <w:i/>
          <w:color w:val="FF0000"/>
        </w:rPr>
      </w:pPr>
      <w:r w:rsidRPr="00E55331">
        <w:rPr>
          <w:i/>
          <w:color w:val="FF0000"/>
        </w:rPr>
        <w:t xml:space="preserve">The aim of this section is to outline the Agencies </w:t>
      </w:r>
      <w:r w:rsidR="00EB7086" w:rsidRPr="00E55331">
        <w:rPr>
          <w:i/>
          <w:color w:val="FF0000"/>
        </w:rPr>
        <w:t xml:space="preserve">prerequisite documents required prior to completion of the </w:t>
      </w:r>
      <w:r w:rsidR="00E55331">
        <w:rPr>
          <w:i/>
          <w:color w:val="FF0000"/>
        </w:rPr>
        <w:t xml:space="preserve">Construction </w:t>
      </w:r>
      <w:r w:rsidR="00EB7086" w:rsidRPr="00E55331">
        <w:rPr>
          <w:i/>
          <w:color w:val="FF0000"/>
        </w:rPr>
        <w:t>Procurement Plan</w:t>
      </w:r>
      <w:r w:rsidR="00E55331">
        <w:rPr>
          <w:i/>
          <w:color w:val="FF0000"/>
        </w:rPr>
        <w:t>.</w:t>
      </w:r>
    </w:p>
    <w:tbl>
      <w:tblPr>
        <w:tblStyle w:val="TableGrid"/>
        <w:tblW w:w="5000" w:type="pct"/>
        <w:tblLook w:val="04A0" w:firstRow="1" w:lastRow="0" w:firstColumn="1" w:lastColumn="0" w:noHBand="0" w:noVBand="1"/>
      </w:tblPr>
      <w:tblGrid>
        <w:gridCol w:w="7094"/>
        <w:gridCol w:w="2544"/>
      </w:tblGrid>
      <w:tr w:rsidR="002128D2" w:rsidRPr="00BD28F0" w14:paraId="72C2F847" w14:textId="77777777" w:rsidTr="00E55331">
        <w:trPr>
          <w:cnfStyle w:val="100000000000" w:firstRow="1" w:lastRow="0" w:firstColumn="0" w:lastColumn="0" w:oddVBand="0" w:evenVBand="0" w:oddHBand="0" w:evenHBand="0" w:firstRowFirstColumn="0" w:firstRowLastColumn="0" w:lastRowFirstColumn="0" w:lastRowLastColumn="0"/>
        </w:trPr>
        <w:tc>
          <w:tcPr>
            <w:tcW w:w="3680" w:type="pct"/>
          </w:tcPr>
          <w:p w14:paraId="74DB2268" w14:textId="431E2267" w:rsidR="002128D2" w:rsidRPr="00BD28F0" w:rsidRDefault="002128D2" w:rsidP="0021165B">
            <w:pPr>
              <w:rPr>
                <w:color w:val="auto"/>
                <w:lang w:eastAsia="en-AU"/>
              </w:rPr>
            </w:pPr>
            <w:r>
              <w:rPr>
                <w:color w:val="auto"/>
                <w:lang w:eastAsia="en-AU"/>
              </w:rPr>
              <w:t xml:space="preserve">Document </w:t>
            </w:r>
          </w:p>
        </w:tc>
        <w:tc>
          <w:tcPr>
            <w:tcW w:w="1320" w:type="pct"/>
          </w:tcPr>
          <w:p w14:paraId="2DAEDE55" w14:textId="77777777" w:rsidR="002128D2" w:rsidRDefault="002128D2" w:rsidP="0021165B">
            <w:pPr>
              <w:rPr>
                <w:b w:val="0"/>
                <w:lang w:eastAsia="en-AU"/>
              </w:rPr>
            </w:pPr>
            <w:r>
              <w:rPr>
                <w:color w:val="auto"/>
                <w:lang w:eastAsia="en-AU"/>
              </w:rPr>
              <w:t>Approval Status</w:t>
            </w:r>
          </w:p>
          <w:p w14:paraId="15C3DDB4" w14:textId="0D74557D" w:rsidR="00625F6A" w:rsidRPr="00BD28F0" w:rsidRDefault="00C774F8" w:rsidP="0021165B">
            <w:pPr>
              <w:rPr>
                <w:color w:val="auto"/>
                <w:lang w:eastAsia="en-AU"/>
              </w:rPr>
            </w:pPr>
            <w:r>
              <w:rPr>
                <w:color w:val="auto"/>
                <w:lang w:eastAsia="en-AU"/>
              </w:rPr>
              <w:t>(</w:t>
            </w:r>
            <w:r w:rsidR="00B26855">
              <w:rPr>
                <w:color w:val="auto"/>
                <w:lang w:eastAsia="en-AU"/>
              </w:rPr>
              <w:t>Yes / No</w:t>
            </w:r>
            <w:r w:rsidR="00AF64E7">
              <w:rPr>
                <w:color w:val="auto"/>
                <w:lang w:eastAsia="en-AU"/>
              </w:rPr>
              <w:t xml:space="preserve"> </w:t>
            </w:r>
            <w:r w:rsidR="00B26855">
              <w:rPr>
                <w:color w:val="auto"/>
                <w:lang w:eastAsia="en-AU"/>
              </w:rPr>
              <w:t>or</w:t>
            </w:r>
            <w:r w:rsidR="00AF64E7">
              <w:rPr>
                <w:color w:val="auto"/>
                <w:lang w:eastAsia="en-AU"/>
              </w:rPr>
              <w:t xml:space="preserve"> N/A</w:t>
            </w:r>
            <w:r>
              <w:rPr>
                <w:color w:val="auto"/>
                <w:lang w:eastAsia="en-AU"/>
              </w:rPr>
              <w:t>)</w:t>
            </w:r>
          </w:p>
        </w:tc>
      </w:tr>
      <w:tr w:rsidR="002128D2" w14:paraId="63C3BEF6" w14:textId="77777777" w:rsidTr="00E55331">
        <w:tc>
          <w:tcPr>
            <w:tcW w:w="3680" w:type="pct"/>
          </w:tcPr>
          <w:p w14:paraId="3CBBC3F0" w14:textId="5D93553C" w:rsidR="002128D2" w:rsidRPr="00631745" w:rsidRDefault="002128D2" w:rsidP="0021165B">
            <w:pPr>
              <w:rPr>
                <w:lang w:eastAsia="en-AU"/>
              </w:rPr>
            </w:pPr>
            <w:r>
              <w:rPr>
                <w:lang w:eastAsia="en-AU"/>
              </w:rPr>
              <w:t xml:space="preserve">Approved Business </w:t>
            </w:r>
            <w:r w:rsidR="00DB35C3">
              <w:rPr>
                <w:lang w:eastAsia="en-AU"/>
              </w:rPr>
              <w:t>C</w:t>
            </w:r>
            <w:r>
              <w:rPr>
                <w:lang w:eastAsia="en-AU"/>
              </w:rPr>
              <w:t xml:space="preserve">ase </w:t>
            </w:r>
            <w:r w:rsidR="00DB35C3">
              <w:rPr>
                <w:lang w:eastAsia="en-AU"/>
              </w:rPr>
              <w:t xml:space="preserve">or equivalent </w:t>
            </w:r>
          </w:p>
        </w:tc>
        <w:tc>
          <w:tcPr>
            <w:tcW w:w="1320" w:type="pct"/>
          </w:tcPr>
          <w:p w14:paraId="0A58A9AE" w14:textId="77777777" w:rsidR="002128D2" w:rsidRDefault="002128D2" w:rsidP="0021165B">
            <w:pPr>
              <w:rPr>
                <w:color w:val="FF0000"/>
                <w:lang w:eastAsia="en-AU"/>
              </w:rPr>
            </w:pPr>
          </w:p>
        </w:tc>
      </w:tr>
      <w:tr w:rsidR="002128D2" w14:paraId="2A6CA454" w14:textId="77777777" w:rsidTr="00E55331">
        <w:tc>
          <w:tcPr>
            <w:tcW w:w="3680" w:type="pct"/>
          </w:tcPr>
          <w:p w14:paraId="6781E032" w14:textId="011BA70D" w:rsidR="002128D2" w:rsidRPr="00307EAA" w:rsidRDefault="00336C62" w:rsidP="0021165B">
            <w:pPr>
              <w:rPr>
                <w:lang w:eastAsia="en-AU"/>
              </w:rPr>
            </w:pPr>
            <w:r>
              <w:rPr>
                <w:lang w:eastAsia="en-AU"/>
              </w:rPr>
              <w:t xml:space="preserve">Project Plan </w:t>
            </w:r>
          </w:p>
        </w:tc>
        <w:tc>
          <w:tcPr>
            <w:tcW w:w="1320" w:type="pct"/>
          </w:tcPr>
          <w:p w14:paraId="7C82CF87" w14:textId="77777777" w:rsidR="002128D2" w:rsidRPr="00307EAA" w:rsidRDefault="002128D2" w:rsidP="0021165B">
            <w:pPr>
              <w:rPr>
                <w:lang w:eastAsia="en-AU"/>
              </w:rPr>
            </w:pPr>
          </w:p>
        </w:tc>
      </w:tr>
      <w:tr w:rsidR="002128D2" w14:paraId="661080D7" w14:textId="77777777" w:rsidTr="00E55331">
        <w:tc>
          <w:tcPr>
            <w:tcW w:w="3680" w:type="pct"/>
          </w:tcPr>
          <w:p w14:paraId="24E8FB4A" w14:textId="0E3751BE" w:rsidR="002128D2" w:rsidRPr="00307EAA" w:rsidRDefault="00336C62" w:rsidP="0021165B">
            <w:pPr>
              <w:rPr>
                <w:lang w:eastAsia="en-AU"/>
              </w:rPr>
            </w:pPr>
            <w:r>
              <w:rPr>
                <w:lang w:eastAsia="en-AU"/>
              </w:rPr>
              <w:t>Gateway Approvals</w:t>
            </w:r>
            <w:r w:rsidR="00C774F8">
              <w:rPr>
                <w:lang w:eastAsia="en-AU"/>
              </w:rPr>
              <w:t xml:space="preserve"> </w:t>
            </w:r>
            <w:r w:rsidR="00C774F8">
              <w:t>(for projects over $10 million ex GST)</w:t>
            </w:r>
          </w:p>
        </w:tc>
        <w:tc>
          <w:tcPr>
            <w:tcW w:w="1320" w:type="pct"/>
          </w:tcPr>
          <w:p w14:paraId="18FD1862" w14:textId="77777777" w:rsidR="002128D2" w:rsidRPr="00307EAA" w:rsidRDefault="002128D2" w:rsidP="0021165B">
            <w:pPr>
              <w:rPr>
                <w:lang w:eastAsia="en-AU"/>
              </w:rPr>
            </w:pPr>
          </w:p>
        </w:tc>
      </w:tr>
      <w:tr w:rsidR="002128D2" w14:paraId="0F7CE22E" w14:textId="77777777" w:rsidTr="00E55331">
        <w:tc>
          <w:tcPr>
            <w:tcW w:w="3680" w:type="pct"/>
          </w:tcPr>
          <w:p w14:paraId="222BAE58" w14:textId="10925D50" w:rsidR="002128D2" w:rsidRDefault="00336C62" w:rsidP="0021165B">
            <w:pPr>
              <w:rPr>
                <w:lang w:eastAsia="en-AU"/>
              </w:rPr>
            </w:pPr>
            <w:r>
              <w:rPr>
                <w:lang w:eastAsia="en-AU"/>
              </w:rPr>
              <w:t>Development and Planning Approvals</w:t>
            </w:r>
          </w:p>
        </w:tc>
        <w:tc>
          <w:tcPr>
            <w:tcW w:w="1320" w:type="pct"/>
          </w:tcPr>
          <w:p w14:paraId="00CC3193" w14:textId="77777777" w:rsidR="002128D2" w:rsidRPr="00307EAA" w:rsidRDefault="002128D2" w:rsidP="0021165B">
            <w:pPr>
              <w:rPr>
                <w:lang w:eastAsia="en-AU"/>
              </w:rPr>
            </w:pPr>
          </w:p>
        </w:tc>
      </w:tr>
      <w:tr w:rsidR="002128D2" w14:paraId="2F055D2D" w14:textId="77777777" w:rsidTr="00E55331">
        <w:tc>
          <w:tcPr>
            <w:tcW w:w="3680" w:type="pct"/>
          </w:tcPr>
          <w:p w14:paraId="44FDB79E" w14:textId="31CEF6E0" w:rsidR="002128D2" w:rsidRDefault="00336C62" w:rsidP="0021165B">
            <w:pPr>
              <w:rPr>
                <w:lang w:eastAsia="en-AU"/>
              </w:rPr>
            </w:pPr>
            <w:r>
              <w:rPr>
                <w:lang w:eastAsia="en-AU"/>
              </w:rPr>
              <w:t>Project Risk Assessment</w:t>
            </w:r>
          </w:p>
        </w:tc>
        <w:tc>
          <w:tcPr>
            <w:tcW w:w="1320" w:type="pct"/>
          </w:tcPr>
          <w:p w14:paraId="547A13BB" w14:textId="77777777" w:rsidR="002128D2" w:rsidRPr="00307EAA" w:rsidRDefault="002128D2" w:rsidP="0021165B">
            <w:pPr>
              <w:rPr>
                <w:lang w:eastAsia="en-AU"/>
              </w:rPr>
            </w:pPr>
          </w:p>
        </w:tc>
      </w:tr>
      <w:tr w:rsidR="009B0F4A" w14:paraId="4B624784" w14:textId="77777777" w:rsidTr="00E55331">
        <w:tc>
          <w:tcPr>
            <w:tcW w:w="3680" w:type="pct"/>
          </w:tcPr>
          <w:p w14:paraId="0633A110" w14:textId="263F58E9" w:rsidR="009B0F4A" w:rsidRPr="009B0F4A" w:rsidRDefault="009B0F4A" w:rsidP="0021165B">
            <w:pPr>
              <w:rPr>
                <w:b/>
                <w:lang w:eastAsia="en-AU"/>
              </w:rPr>
            </w:pPr>
            <w:r>
              <w:rPr>
                <w:lang w:eastAsia="en-AU"/>
              </w:rPr>
              <w:t xml:space="preserve">Other </w:t>
            </w:r>
            <w:r>
              <w:rPr>
                <w:i/>
                <w:color w:val="FF0000"/>
                <w:lang w:eastAsia="en-AU"/>
              </w:rPr>
              <w:t>(nominate as required)</w:t>
            </w:r>
          </w:p>
        </w:tc>
        <w:tc>
          <w:tcPr>
            <w:tcW w:w="1320" w:type="pct"/>
          </w:tcPr>
          <w:p w14:paraId="05B6A846" w14:textId="77777777" w:rsidR="009B0F4A" w:rsidRPr="00307EAA" w:rsidRDefault="009B0F4A" w:rsidP="0021165B">
            <w:pPr>
              <w:rPr>
                <w:lang w:eastAsia="en-AU"/>
              </w:rPr>
            </w:pPr>
          </w:p>
        </w:tc>
      </w:tr>
    </w:tbl>
    <w:p w14:paraId="0894BD20" w14:textId="5E2BAC99" w:rsidR="002128D2" w:rsidRDefault="002128D2" w:rsidP="00516055">
      <w:pPr>
        <w:rPr>
          <w:color w:val="FF0000"/>
        </w:rPr>
      </w:pPr>
    </w:p>
    <w:p w14:paraId="4C1F930C" w14:textId="77777777" w:rsidR="00CA4A37" w:rsidRDefault="00CA4A37" w:rsidP="00CA4A37">
      <w:pPr>
        <w:pStyle w:val="Heading1"/>
      </w:pPr>
      <w:bookmarkStart w:id="4" w:name="_Toc26876841"/>
      <w:r>
        <w:t>Executive summary</w:t>
      </w:r>
      <w:bookmarkEnd w:id="4"/>
    </w:p>
    <w:p w14:paraId="72591B82" w14:textId="0207ABA9" w:rsidR="00CA4A37" w:rsidRPr="009B0F4A" w:rsidRDefault="00C71F5D" w:rsidP="00CA4A37">
      <w:pPr>
        <w:rPr>
          <w:i/>
          <w:color w:val="FF0000"/>
        </w:rPr>
      </w:pPr>
      <w:r w:rsidRPr="009B0F4A">
        <w:rPr>
          <w:i/>
          <w:color w:val="FF0000"/>
        </w:rPr>
        <w:t>Please include a</w:t>
      </w:r>
      <w:r w:rsidR="00DF0814" w:rsidRPr="009B0F4A">
        <w:rPr>
          <w:i/>
          <w:color w:val="FF0000"/>
        </w:rPr>
        <w:t xml:space="preserve"> short</w:t>
      </w:r>
      <w:r w:rsidRPr="009B0F4A">
        <w:rPr>
          <w:i/>
          <w:color w:val="FF0000"/>
        </w:rPr>
        <w:t xml:space="preserve"> executive summary of the project</w:t>
      </w:r>
      <w:r w:rsidR="00F63DCA" w:rsidRPr="009B0F4A">
        <w:rPr>
          <w:i/>
          <w:color w:val="FF0000"/>
        </w:rPr>
        <w:t>, providing details of project budget estimate and deliverables.</w:t>
      </w:r>
    </w:p>
    <w:p w14:paraId="4C8958C6" w14:textId="77777777" w:rsidR="00CA4A37" w:rsidRPr="00516055" w:rsidRDefault="00CA4A37" w:rsidP="00516055">
      <w:pPr>
        <w:rPr>
          <w:color w:val="FF0000"/>
        </w:rPr>
      </w:pPr>
    </w:p>
    <w:p w14:paraId="70F2A4BA" w14:textId="7D500E00" w:rsidR="0081084E" w:rsidRDefault="0081084E" w:rsidP="00DA53C7">
      <w:pPr>
        <w:pStyle w:val="Heading1"/>
      </w:pPr>
      <w:bookmarkStart w:id="5" w:name="_Toc26876842"/>
      <w:r>
        <w:t xml:space="preserve">Agency </w:t>
      </w:r>
      <w:r w:rsidRPr="00DA53C7">
        <w:t>capability</w:t>
      </w:r>
      <w:r>
        <w:t xml:space="preserve"> and capacity</w:t>
      </w:r>
      <w:bookmarkEnd w:id="2"/>
      <w:bookmarkEnd w:id="5"/>
    </w:p>
    <w:p w14:paraId="4D7523A7" w14:textId="0181D307" w:rsidR="00624DAD" w:rsidRPr="00624DAD" w:rsidRDefault="00624DAD" w:rsidP="00624DAD">
      <w:pPr>
        <w:rPr>
          <w:i/>
          <w:color w:val="FF0000"/>
        </w:rPr>
      </w:pPr>
      <w:r w:rsidRPr="009E305F">
        <w:rPr>
          <w:i/>
          <w:color w:val="FF0000"/>
        </w:rPr>
        <w:t>The aim of this section is to outline the project team and agency capacity to deliver the procurement activity.</w:t>
      </w:r>
    </w:p>
    <w:tbl>
      <w:tblPr>
        <w:tblStyle w:val="TableGrid"/>
        <w:tblW w:w="9360" w:type="dxa"/>
        <w:tblLayout w:type="fixed"/>
        <w:tblLook w:val="04A0" w:firstRow="1" w:lastRow="0" w:firstColumn="1" w:lastColumn="0" w:noHBand="0" w:noVBand="1"/>
        <w:tblCaption w:val="Proposed timeline"/>
        <w:tblDescription w:val="(Sub-header)&#10;Table showing 'Indicative timeline'."/>
      </w:tblPr>
      <w:tblGrid>
        <w:gridCol w:w="9360"/>
      </w:tblGrid>
      <w:tr w:rsidR="0081084E" w14:paraId="34028F4D" w14:textId="77777777" w:rsidTr="0081084E">
        <w:trPr>
          <w:cnfStyle w:val="100000000000" w:firstRow="1" w:lastRow="0" w:firstColumn="0" w:lastColumn="0" w:oddVBand="0" w:evenVBand="0" w:oddHBand="0" w:evenHBand="0" w:firstRowFirstColumn="0" w:firstRowLastColumn="0" w:lastRowFirstColumn="0" w:lastRowLastColumn="0"/>
        </w:trPr>
        <w:tc>
          <w:tcPr>
            <w:tcW w:w="9356" w:type="dxa"/>
            <w:tcBorders>
              <w:top w:val="nil"/>
              <w:left w:val="nil"/>
              <w:right w:val="nil"/>
            </w:tcBorders>
            <w:hideMark/>
          </w:tcPr>
          <w:p w14:paraId="27A65B1F" w14:textId="77777777" w:rsidR="0081084E" w:rsidRDefault="0081084E">
            <w:pPr>
              <w:spacing w:line="276" w:lineRule="auto"/>
              <w:rPr>
                <w:rFonts w:asciiTheme="minorHAnsi" w:hAnsiTheme="minorHAnsi" w:cstheme="minorHAnsi"/>
                <w:color w:val="auto"/>
                <w:lang w:val="en-US"/>
              </w:rPr>
            </w:pPr>
            <w:r>
              <w:rPr>
                <w:rFonts w:asciiTheme="minorHAnsi" w:hAnsiTheme="minorHAnsi" w:cstheme="minorHAnsi"/>
                <w:color w:val="auto"/>
                <w:lang w:val="en-US"/>
              </w:rPr>
              <w:t>Guidance Documents</w:t>
            </w:r>
          </w:p>
        </w:tc>
      </w:tr>
      <w:tr w:rsidR="000C505A" w:rsidRPr="000C505A" w14:paraId="7A8BEF89" w14:textId="77777777" w:rsidTr="0081084E">
        <w:tc>
          <w:tcPr>
            <w:tcW w:w="9356" w:type="dxa"/>
            <w:tcBorders>
              <w:top w:val="single" w:sz="4" w:space="0" w:color="858687" w:themeColor="accent6"/>
              <w:left w:val="nil"/>
              <w:bottom w:val="nil"/>
              <w:right w:val="nil"/>
            </w:tcBorders>
            <w:hideMark/>
          </w:tcPr>
          <w:p w14:paraId="61404B0C" w14:textId="6E52FB38" w:rsidR="0081084E" w:rsidRPr="000C505A" w:rsidRDefault="0081084E">
            <w:pPr>
              <w:rPr>
                <w:color w:val="0070C0"/>
                <w:lang w:val="en-US"/>
              </w:rPr>
            </w:pPr>
            <w:r w:rsidRPr="000C505A">
              <w:rPr>
                <w:color w:val="0070C0"/>
                <w:highlight w:val="yellow"/>
                <w:lang w:val="en-US"/>
              </w:rPr>
              <w:t xml:space="preserve">Agency Accreditation Scheme for </w:t>
            </w:r>
            <w:r w:rsidR="00F408B8" w:rsidRPr="000C505A">
              <w:rPr>
                <w:color w:val="0070C0"/>
                <w:highlight w:val="yellow"/>
                <w:lang w:val="en-US"/>
              </w:rPr>
              <w:t xml:space="preserve">Construction </w:t>
            </w:r>
            <w:r w:rsidRPr="000C505A">
              <w:rPr>
                <w:color w:val="0070C0"/>
                <w:highlight w:val="yellow"/>
                <w:lang w:val="en-US"/>
              </w:rPr>
              <w:t>Procurement Guidelines</w:t>
            </w:r>
            <w:r w:rsidR="000C505A">
              <w:rPr>
                <w:color w:val="0070C0"/>
                <w:lang w:val="en-US"/>
              </w:rPr>
              <w:t xml:space="preserve"> (insert link)</w:t>
            </w:r>
          </w:p>
        </w:tc>
      </w:tr>
    </w:tbl>
    <w:p w14:paraId="47E43DD4" w14:textId="205EF266" w:rsidR="0081084E" w:rsidRDefault="0081084E" w:rsidP="0081084E">
      <w:pPr>
        <w:pStyle w:val="Heading2"/>
      </w:pPr>
      <w:bookmarkStart w:id="6" w:name="_Toc18311170"/>
      <w:bookmarkStart w:id="7" w:name="_Toc26876843"/>
      <w:r>
        <w:t xml:space="preserve">Agency </w:t>
      </w:r>
      <w:r w:rsidR="00041B6E">
        <w:t>p</w:t>
      </w:r>
      <w:r>
        <w:t xml:space="preserve">rocurement </w:t>
      </w:r>
      <w:r w:rsidR="00041B6E">
        <w:t>a</w:t>
      </w:r>
      <w:r>
        <w:t xml:space="preserve">ccreditation </w:t>
      </w:r>
      <w:r w:rsidR="00041B6E">
        <w:t>s</w:t>
      </w:r>
      <w:r>
        <w:t>tatus</w:t>
      </w:r>
      <w:bookmarkEnd w:id="6"/>
      <w:bookmarkEnd w:id="7"/>
      <w:r>
        <w:t xml:space="preserve"> </w:t>
      </w:r>
    </w:p>
    <w:p w14:paraId="10560B42" w14:textId="29D2D426" w:rsidR="0081084E" w:rsidRPr="00917686" w:rsidRDefault="0081084E" w:rsidP="00E96737">
      <w:pPr>
        <w:rPr>
          <w:i/>
          <w:color w:val="FF0000"/>
        </w:rPr>
      </w:pPr>
      <w:r w:rsidRPr="00ED5385">
        <w:t>Provide details of agencies accreditation status and thresholds for construction procurement.</w:t>
      </w:r>
      <w:r w:rsidR="00917686">
        <w:t xml:space="preserve"> </w:t>
      </w:r>
      <w:r w:rsidR="00917686" w:rsidRPr="00917686">
        <w:rPr>
          <w:i/>
          <w:color w:val="FF0000"/>
        </w:rPr>
        <w:t>Delete the line which is not applicable.</w:t>
      </w:r>
      <w:r w:rsidRPr="00917686">
        <w:rPr>
          <w:i/>
          <w:color w:val="FF0000"/>
        </w:rPr>
        <w:t xml:space="preserve"> </w:t>
      </w:r>
    </w:p>
    <w:tbl>
      <w:tblPr>
        <w:tblStyle w:val="TableGrid"/>
        <w:tblW w:w="0" w:type="auto"/>
        <w:tblLook w:val="04A0" w:firstRow="1" w:lastRow="0" w:firstColumn="1" w:lastColumn="0" w:noHBand="0" w:noVBand="1"/>
      </w:tblPr>
      <w:tblGrid>
        <w:gridCol w:w="4819"/>
        <w:gridCol w:w="4819"/>
      </w:tblGrid>
      <w:tr w:rsidR="00435EAC" w14:paraId="1ABACDBB" w14:textId="77777777" w:rsidTr="00435EAC">
        <w:trPr>
          <w:cnfStyle w:val="100000000000" w:firstRow="1" w:lastRow="0" w:firstColumn="0" w:lastColumn="0" w:oddVBand="0" w:evenVBand="0" w:oddHBand="0" w:evenHBand="0" w:firstRowFirstColumn="0" w:firstRowLastColumn="0" w:lastRowFirstColumn="0" w:lastRowLastColumn="0"/>
        </w:trPr>
        <w:tc>
          <w:tcPr>
            <w:tcW w:w="4819" w:type="dxa"/>
          </w:tcPr>
          <w:p w14:paraId="63EB1A52" w14:textId="0AF0437C" w:rsidR="00435EAC" w:rsidRDefault="00435EAC" w:rsidP="00E96737">
            <w:r>
              <w:t>Accredited</w:t>
            </w:r>
          </w:p>
        </w:tc>
        <w:tc>
          <w:tcPr>
            <w:tcW w:w="4819" w:type="dxa"/>
          </w:tcPr>
          <w:p w14:paraId="4D5D98C6" w14:textId="67252A7E" w:rsidR="00435EAC" w:rsidRDefault="00435EAC" w:rsidP="00E96737">
            <w:r>
              <w:t>Threshold</w:t>
            </w:r>
          </w:p>
        </w:tc>
      </w:tr>
      <w:tr w:rsidR="00435EAC" w14:paraId="23F293A4" w14:textId="77777777" w:rsidTr="00435EAC">
        <w:tc>
          <w:tcPr>
            <w:tcW w:w="4819" w:type="dxa"/>
          </w:tcPr>
          <w:p w14:paraId="0B7344B2" w14:textId="3BEE3512" w:rsidR="00435EAC" w:rsidRPr="00C0607A" w:rsidRDefault="006547EA" w:rsidP="00E96737">
            <w:r w:rsidRPr="00C0607A">
              <w:t xml:space="preserve">Yes </w:t>
            </w:r>
          </w:p>
        </w:tc>
        <w:tc>
          <w:tcPr>
            <w:tcW w:w="4819" w:type="dxa"/>
          </w:tcPr>
          <w:p w14:paraId="601F1842" w14:textId="25769715" w:rsidR="00435EAC" w:rsidRDefault="006547EA" w:rsidP="00E96737">
            <w:r>
              <w:t>$</w:t>
            </w:r>
            <w:r w:rsidR="005204F6">
              <w:t xml:space="preserve"> </w:t>
            </w:r>
            <w:r w:rsidR="005204F6" w:rsidRPr="005204F6">
              <w:rPr>
                <w:i/>
                <w:color w:val="FF0000"/>
              </w:rPr>
              <w:t>insert figure</w:t>
            </w:r>
            <w:r w:rsidR="005204F6" w:rsidRPr="005204F6">
              <w:rPr>
                <w:color w:val="FF0000"/>
              </w:rPr>
              <w:t xml:space="preserve"> </w:t>
            </w:r>
            <w:r>
              <w:t>(ex GST)</w:t>
            </w:r>
          </w:p>
        </w:tc>
      </w:tr>
      <w:tr w:rsidR="00CC323B" w14:paraId="37DDA6BA" w14:textId="77777777" w:rsidTr="00435EAC">
        <w:tc>
          <w:tcPr>
            <w:tcW w:w="4819" w:type="dxa"/>
          </w:tcPr>
          <w:p w14:paraId="388D0D60" w14:textId="5E242220" w:rsidR="00CC323B" w:rsidRPr="00C0607A" w:rsidRDefault="00CC323B" w:rsidP="00E96737">
            <w:r w:rsidRPr="00C0607A">
              <w:t>No</w:t>
            </w:r>
          </w:p>
        </w:tc>
        <w:tc>
          <w:tcPr>
            <w:tcW w:w="4819" w:type="dxa"/>
          </w:tcPr>
          <w:p w14:paraId="1646DECA" w14:textId="77777777" w:rsidR="00CC323B" w:rsidRDefault="00CC323B" w:rsidP="00E96737"/>
        </w:tc>
      </w:tr>
    </w:tbl>
    <w:p w14:paraId="1789B09B" w14:textId="40A1ACF5" w:rsidR="0081084E" w:rsidRDefault="0081084E" w:rsidP="0081084E">
      <w:pPr>
        <w:pStyle w:val="Heading2"/>
        <w:rPr>
          <w:lang w:eastAsia="en-AU"/>
        </w:rPr>
      </w:pPr>
      <w:bookmarkStart w:id="8" w:name="_Toc18311171"/>
      <w:bookmarkStart w:id="9" w:name="_Toc26876844"/>
      <w:r>
        <w:rPr>
          <w:lang w:eastAsia="en-AU"/>
        </w:rPr>
        <w:t xml:space="preserve">Nominated </w:t>
      </w:r>
      <w:r w:rsidR="00041B6E">
        <w:rPr>
          <w:lang w:eastAsia="en-AU"/>
        </w:rPr>
        <w:t>a</w:t>
      </w:r>
      <w:r>
        <w:rPr>
          <w:lang w:eastAsia="en-AU"/>
        </w:rPr>
        <w:t xml:space="preserve">ccredited </w:t>
      </w:r>
      <w:r w:rsidR="00041B6E">
        <w:rPr>
          <w:lang w:eastAsia="en-AU"/>
        </w:rPr>
        <w:t>a</w:t>
      </w:r>
      <w:r>
        <w:rPr>
          <w:lang w:eastAsia="en-AU"/>
        </w:rPr>
        <w:t>gency</w:t>
      </w:r>
      <w:bookmarkEnd w:id="8"/>
      <w:bookmarkEnd w:id="9"/>
    </w:p>
    <w:p w14:paraId="5FFBEB06" w14:textId="77777777" w:rsidR="006547EA" w:rsidRPr="00B93BB2" w:rsidRDefault="0081084E" w:rsidP="009E74F5">
      <w:pPr>
        <w:rPr>
          <w:i/>
          <w:color w:val="FF0000"/>
          <w:lang w:eastAsia="en-AU"/>
        </w:rPr>
      </w:pPr>
      <w:r w:rsidRPr="00B93BB2">
        <w:rPr>
          <w:i/>
          <w:color w:val="FF0000"/>
          <w:lang w:eastAsia="en-AU"/>
        </w:rPr>
        <w:t>Provide details of accredited Agency sponsoring the procurement activities (if required).</w:t>
      </w:r>
    </w:p>
    <w:tbl>
      <w:tblPr>
        <w:tblStyle w:val="TableGrid"/>
        <w:tblW w:w="0" w:type="auto"/>
        <w:tblLook w:val="04A0" w:firstRow="1" w:lastRow="0" w:firstColumn="1" w:lastColumn="0" w:noHBand="0" w:noVBand="1"/>
      </w:tblPr>
      <w:tblGrid>
        <w:gridCol w:w="9638"/>
      </w:tblGrid>
      <w:tr w:rsidR="006547EA" w14:paraId="0F13E81F" w14:textId="77777777" w:rsidTr="006547EA">
        <w:trPr>
          <w:cnfStyle w:val="100000000000" w:firstRow="1" w:lastRow="0" w:firstColumn="0" w:lastColumn="0" w:oddVBand="0" w:evenVBand="0" w:oddHBand="0" w:evenHBand="0" w:firstRowFirstColumn="0" w:firstRowLastColumn="0" w:lastRowFirstColumn="0" w:lastRowLastColumn="0"/>
        </w:trPr>
        <w:tc>
          <w:tcPr>
            <w:tcW w:w="9638" w:type="dxa"/>
          </w:tcPr>
          <w:p w14:paraId="5914D3F3" w14:textId="42977D7F" w:rsidR="006547EA" w:rsidRDefault="006547EA" w:rsidP="009E74F5">
            <w:pPr>
              <w:rPr>
                <w:lang w:eastAsia="en-AU"/>
              </w:rPr>
            </w:pPr>
            <w:r>
              <w:rPr>
                <w:lang w:eastAsia="en-AU"/>
              </w:rPr>
              <w:lastRenderedPageBreak/>
              <w:t>Nominated agency</w:t>
            </w:r>
            <w:r w:rsidR="00CF55E0">
              <w:rPr>
                <w:lang w:eastAsia="en-AU"/>
              </w:rPr>
              <w:t xml:space="preserve"> and threshold</w:t>
            </w:r>
          </w:p>
        </w:tc>
      </w:tr>
      <w:tr w:rsidR="006547EA" w14:paraId="276EC1CE" w14:textId="77777777" w:rsidTr="006547EA">
        <w:tc>
          <w:tcPr>
            <w:tcW w:w="9638" w:type="dxa"/>
          </w:tcPr>
          <w:p w14:paraId="09BCB4BF" w14:textId="3C2A586E" w:rsidR="006547EA" w:rsidRPr="006547EA" w:rsidRDefault="006547EA" w:rsidP="009E74F5">
            <w:pPr>
              <w:rPr>
                <w:i/>
                <w:lang w:eastAsia="en-AU"/>
              </w:rPr>
            </w:pPr>
            <w:r w:rsidRPr="006547EA">
              <w:rPr>
                <w:i/>
                <w:color w:val="FF0000"/>
                <w:lang w:eastAsia="en-AU"/>
              </w:rPr>
              <w:t>Agency name</w:t>
            </w:r>
            <w:r w:rsidR="00C0607A">
              <w:rPr>
                <w:i/>
                <w:color w:val="FF0000"/>
                <w:lang w:eastAsia="en-AU"/>
              </w:rPr>
              <w:t xml:space="preserve"> and threshold of its accreditation</w:t>
            </w:r>
          </w:p>
        </w:tc>
      </w:tr>
    </w:tbl>
    <w:p w14:paraId="62B6F40C" w14:textId="559C80ED" w:rsidR="0081084E" w:rsidRDefault="0081084E" w:rsidP="0081084E">
      <w:pPr>
        <w:pStyle w:val="Heading2"/>
        <w:rPr>
          <w:lang w:eastAsia="en-AU"/>
        </w:rPr>
      </w:pPr>
      <w:bookmarkStart w:id="10" w:name="_Toc18311172"/>
      <w:bookmarkStart w:id="11" w:name="_Toc26876845"/>
      <w:r>
        <w:rPr>
          <w:lang w:eastAsia="en-AU"/>
        </w:rPr>
        <w:t xml:space="preserve">Procurement </w:t>
      </w:r>
      <w:r w:rsidR="001C69C1">
        <w:rPr>
          <w:lang w:eastAsia="en-AU"/>
        </w:rPr>
        <w:t>g</w:t>
      </w:r>
      <w:r>
        <w:rPr>
          <w:lang w:eastAsia="en-AU"/>
        </w:rPr>
        <w:t>overnance</w:t>
      </w:r>
      <w:bookmarkEnd w:id="10"/>
      <w:bookmarkEnd w:id="11"/>
    </w:p>
    <w:p w14:paraId="1FBD652D" w14:textId="700AE62D" w:rsidR="0081084E" w:rsidRPr="001C69C1" w:rsidRDefault="003733F9" w:rsidP="007C6F84">
      <w:pPr>
        <w:rPr>
          <w:lang w:eastAsia="en-AU"/>
        </w:rPr>
      </w:pPr>
      <w:r>
        <w:rPr>
          <w:lang w:eastAsia="en-AU"/>
        </w:rPr>
        <w:t>I</w:t>
      </w:r>
      <w:r w:rsidR="0027658E">
        <w:rPr>
          <w:lang w:eastAsia="en-AU"/>
        </w:rPr>
        <w:t xml:space="preserve">n accordance with the </w:t>
      </w:r>
      <w:hyperlink r:id="rId21" w:history="1">
        <w:r w:rsidR="0081084E" w:rsidRPr="00B83B5D">
          <w:rPr>
            <w:rStyle w:val="Hyperlink"/>
            <w:lang w:eastAsia="en-AU"/>
          </w:rPr>
          <w:t xml:space="preserve">NSW </w:t>
        </w:r>
        <w:r w:rsidR="00B83B5D" w:rsidRPr="00B83B5D">
          <w:rPr>
            <w:rStyle w:val="Hyperlink"/>
            <w:lang w:eastAsia="en-AU"/>
          </w:rPr>
          <w:t xml:space="preserve">Government </w:t>
        </w:r>
        <w:r w:rsidR="0081084E" w:rsidRPr="00B83B5D">
          <w:rPr>
            <w:rStyle w:val="Hyperlink"/>
            <w:lang w:eastAsia="en-AU"/>
          </w:rPr>
          <w:t>Procurement Policy Framework</w:t>
        </w:r>
      </w:hyperlink>
      <w:r>
        <w:rPr>
          <w:lang w:eastAsia="en-AU"/>
        </w:rPr>
        <w:t xml:space="preserve"> the governance team has been assembled</w:t>
      </w:r>
      <w:r w:rsidR="0081084E" w:rsidRPr="001C69C1">
        <w:rPr>
          <w:lang w:eastAsia="en-AU"/>
        </w:rPr>
        <w:t xml:space="preserve"> </w:t>
      </w:r>
      <w:r w:rsidR="0027658E">
        <w:rPr>
          <w:lang w:eastAsia="en-AU"/>
        </w:rPr>
        <w:t>to deliver</w:t>
      </w:r>
      <w:r w:rsidR="0081084E" w:rsidRPr="001C69C1">
        <w:rPr>
          <w:lang w:eastAsia="en-AU"/>
        </w:rPr>
        <w:t xml:space="preserve"> on the requirements of the </w:t>
      </w:r>
      <w:r w:rsidR="007C6F84">
        <w:rPr>
          <w:lang w:eastAsia="en-AU"/>
        </w:rPr>
        <w:t>a</w:t>
      </w:r>
      <w:r w:rsidR="0081084E" w:rsidRPr="001C69C1">
        <w:rPr>
          <w:lang w:eastAsia="en-AU"/>
        </w:rPr>
        <w:t>genc</w:t>
      </w:r>
      <w:r w:rsidR="007C6F84">
        <w:rPr>
          <w:lang w:eastAsia="en-AU"/>
        </w:rPr>
        <w:t>y’s</w:t>
      </w:r>
      <w:r w:rsidR="0081084E" w:rsidRPr="001C69C1">
        <w:rPr>
          <w:lang w:eastAsia="en-AU"/>
        </w:rPr>
        <w:t xml:space="preserve"> investment objectives.</w:t>
      </w:r>
    </w:p>
    <w:p w14:paraId="6F4D5E8E" w14:textId="1094B11E" w:rsidR="0081084E" w:rsidRPr="00015F88" w:rsidRDefault="00015F88" w:rsidP="007C6F84">
      <w:pPr>
        <w:rPr>
          <w:lang w:eastAsia="en-AU"/>
        </w:rPr>
      </w:pPr>
      <w:r>
        <w:rPr>
          <w:lang w:eastAsia="en-AU"/>
        </w:rPr>
        <w:t>The personnel participating in the construction procurements</w:t>
      </w:r>
      <w:r w:rsidR="00377E17">
        <w:rPr>
          <w:lang w:eastAsia="en-AU"/>
        </w:rPr>
        <w:t xml:space="preserve"> </w:t>
      </w:r>
      <w:r>
        <w:rPr>
          <w:lang w:eastAsia="en-AU"/>
        </w:rPr>
        <w:t>include:</w:t>
      </w:r>
    </w:p>
    <w:tbl>
      <w:tblPr>
        <w:tblStyle w:val="TableGrid"/>
        <w:tblW w:w="0" w:type="auto"/>
        <w:tblLook w:val="04A0" w:firstRow="1" w:lastRow="0" w:firstColumn="1" w:lastColumn="0" w:noHBand="0" w:noVBand="1"/>
      </w:tblPr>
      <w:tblGrid>
        <w:gridCol w:w="3212"/>
        <w:gridCol w:w="3213"/>
        <w:gridCol w:w="3213"/>
      </w:tblGrid>
      <w:tr w:rsidR="00BD28F0" w:rsidRPr="00BD28F0" w14:paraId="4145106A" w14:textId="77777777" w:rsidTr="00BD28F0">
        <w:trPr>
          <w:cnfStyle w:val="100000000000" w:firstRow="1" w:lastRow="0" w:firstColumn="0" w:lastColumn="0" w:oddVBand="0" w:evenVBand="0" w:oddHBand="0" w:evenHBand="0" w:firstRowFirstColumn="0" w:firstRowLastColumn="0" w:lastRowFirstColumn="0" w:lastRowLastColumn="0"/>
        </w:trPr>
        <w:tc>
          <w:tcPr>
            <w:tcW w:w="3212" w:type="dxa"/>
          </w:tcPr>
          <w:p w14:paraId="6934C676" w14:textId="3BC5F9AD" w:rsidR="00BD28F0" w:rsidRPr="00BD28F0" w:rsidRDefault="00132CF3" w:rsidP="007C6F84">
            <w:pPr>
              <w:rPr>
                <w:color w:val="auto"/>
                <w:lang w:eastAsia="en-AU"/>
              </w:rPr>
            </w:pPr>
            <w:r>
              <w:rPr>
                <w:color w:val="auto"/>
                <w:lang w:eastAsia="en-AU"/>
              </w:rPr>
              <w:t>Procurement team</w:t>
            </w:r>
          </w:p>
        </w:tc>
        <w:tc>
          <w:tcPr>
            <w:tcW w:w="3213" w:type="dxa"/>
          </w:tcPr>
          <w:p w14:paraId="28AE9B6C" w14:textId="2F500332" w:rsidR="00BD28F0" w:rsidRPr="00BD28F0" w:rsidRDefault="00BD28F0" w:rsidP="007C6F84">
            <w:pPr>
              <w:rPr>
                <w:color w:val="auto"/>
                <w:lang w:eastAsia="en-AU"/>
              </w:rPr>
            </w:pPr>
            <w:r>
              <w:rPr>
                <w:color w:val="auto"/>
                <w:lang w:eastAsia="en-AU"/>
              </w:rPr>
              <w:t xml:space="preserve">Position </w:t>
            </w:r>
            <w:r w:rsidR="00874EF6">
              <w:rPr>
                <w:color w:val="auto"/>
                <w:lang w:eastAsia="en-AU"/>
              </w:rPr>
              <w:t>t</w:t>
            </w:r>
            <w:r>
              <w:rPr>
                <w:color w:val="auto"/>
                <w:lang w:eastAsia="en-AU"/>
              </w:rPr>
              <w:t>itle</w:t>
            </w:r>
            <w:r w:rsidR="00874EF6">
              <w:rPr>
                <w:color w:val="auto"/>
                <w:lang w:eastAsia="en-AU"/>
              </w:rPr>
              <w:t xml:space="preserve"> / agency</w:t>
            </w:r>
          </w:p>
        </w:tc>
        <w:tc>
          <w:tcPr>
            <w:tcW w:w="3213" w:type="dxa"/>
          </w:tcPr>
          <w:p w14:paraId="4D8D500E" w14:textId="7B62EB15" w:rsidR="00BD28F0" w:rsidRPr="00BD28F0" w:rsidRDefault="0071193F" w:rsidP="007C6F84">
            <w:pPr>
              <w:rPr>
                <w:color w:val="auto"/>
                <w:lang w:eastAsia="en-AU"/>
              </w:rPr>
            </w:pPr>
            <w:r>
              <w:rPr>
                <w:color w:val="auto"/>
                <w:lang w:eastAsia="en-AU"/>
              </w:rPr>
              <w:t>Role or function</w:t>
            </w:r>
          </w:p>
        </w:tc>
      </w:tr>
      <w:tr w:rsidR="00BD28F0" w14:paraId="63107B9A" w14:textId="77777777" w:rsidTr="00BD28F0">
        <w:tc>
          <w:tcPr>
            <w:tcW w:w="3212" w:type="dxa"/>
          </w:tcPr>
          <w:p w14:paraId="1193787E" w14:textId="6E1C4A19" w:rsidR="00BD28F0" w:rsidRPr="00631745" w:rsidRDefault="00307EAA" w:rsidP="007C6F84">
            <w:pPr>
              <w:rPr>
                <w:lang w:eastAsia="en-AU"/>
              </w:rPr>
            </w:pPr>
            <w:r>
              <w:rPr>
                <w:lang w:eastAsia="en-AU"/>
              </w:rPr>
              <w:t>Agency Executive responsible for project/contract delivery</w:t>
            </w:r>
          </w:p>
        </w:tc>
        <w:tc>
          <w:tcPr>
            <w:tcW w:w="3213" w:type="dxa"/>
          </w:tcPr>
          <w:p w14:paraId="61824646" w14:textId="77777777" w:rsidR="00BD28F0" w:rsidRDefault="00BD28F0" w:rsidP="007C6F84">
            <w:pPr>
              <w:rPr>
                <w:color w:val="FF0000"/>
                <w:lang w:eastAsia="en-AU"/>
              </w:rPr>
            </w:pPr>
          </w:p>
        </w:tc>
        <w:tc>
          <w:tcPr>
            <w:tcW w:w="3213" w:type="dxa"/>
          </w:tcPr>
          <w:p w14:paraId="5DCED6BA" w14:textId="77777777" w:rsidR="00BD28F0" w:rsidRDefault="00BD28F0" w:rsidP="007C6F84">
            <w:pPr>
              <w:rPr>
                <w:color w:val="FF0000"/>
                <w:lang w:eastAsia="en-AU"/>
              </w:rPr>
            </w:pPr>
          </w:p>
        </w:tc>
      </w:tr>
      <w:tr w:rsidR="00BD28F0" w14:paraId="0DA02716" w14:textId="77777777" w:rsidTr="00BD28F0">
        <w:tc>
          <w:tcPr>
            <w:tcW w:w="3212" w:type="dxa"/>
          </w:tcPr>
          <w:p w14:paraId="0A62C194" w14:textId="548F9247" w:rsidR="00BD28F0" w:rsidRPr="00307EAA" w:rsidRDefault="00307EAA" w:rsidP="007C6F84">
            <w:pPr>
              <w:rPr>
                <w:lang w:eastAsia="en-AU"/>
              </w:rPr>
            </w:pPr>
            <w:r w:rsidRPr="00307EAA">
              <w:rPr>
                <w:lang w:eastAsia="en-AU"/>
              </w:rPr>
              <w:t>Project Manager/Director</w:t>
            </w:r>
          </w:p>
        </w:tc>
        <w:tc>
          <w:tcPr>
            <w:tcW w:w="3213" w:type="dxa"/>
          </w:tcPr>
          <w:p w14:paraId="09A8FD32" w14:textId="77777777" w:rsidR="00BD28F0" w:rsidRPr="00307EAA" w:rsidRDefault="00BD28F0" w:rsidP="007C6F84">
            <w:pPr>
              <w:rPr>
                <w:lang w:eastAsia="en-AU"/>
              </w:rPr>
            </w:pPr>
          </w:p>
        </w:tc>
        <w:tc>
          <w:tcPr>
            <w:tcW w:w="3213" w:type="dxa"/>
          </w:tcPr>
          <w:p w14:paraId="33062402" w14:textId="77777777" w:rsidR="00BD28F0" w:rsidRPr="00307EAA" w:rsidRDefault="00BD28F0" w:rsidP="007C6F84">
            <w:pPr>
              <w:rPr>
                <w:lang w:eastAsia="en-AU"/>
              </w:rPr>
            </w:pPr>
          </w:p>
        </w:tc>
      </w:tr>
      <w:tr w:rsidR="00BD28F0" w14:paraId="2EF9BA24" w14:textId="77777777" w:rsidTr="00BD28F0">
        <w:tc>
          <w:tcPr>
            <w:tcW w:w="3212" w:type="dxa"/>
          </w:tcPr>
          <w:p w14:paraId="54083FF9" w14:textId="1C1C2458" w:rsidR="00BD28F0" w:rsidRPr="00307EAA" w:rsidRDefault="002A5598" w:rsidP="007C6F84">
            <w:pPr>
              <w:rPr>
                <w:lang w:eastAsia="en-AU"/>
              </w:rPr>
            </w:pPr>
            <w:r>
              <w:rPr>
                <w:lang w:eastAsia="en-AU"/>
              </w:rPr>
              <w:t xml:space="preserve">Procurement </w:t>
            </w:r>
            <w:r w:rsidR="000A157F">
              <w:rPr>
                <w:lang w:eastAsia="en-AU"/>
              </w:rPr>
              <w:t>O</w:t>
            </w:r>
            <w:r>
              <w:rPr>
                <w:lang w:eastAsia="en-AU"/>
              </w:rPr>
              <w:t>fficer</w:t>
            </w:r>
          </w:p>
        </w:tc>
        <w:tc>
          <w:tcPr>
            <w:tcW w:w="3213" w:type="dxa"/>
          </w:tcPr>
          <w:p w14:paraId="5B8B0A26" w14:textId="77777777" w:rsidR="00BD28F0" w:rsidRPr="00307EAA" w:rsidRDefault="00BD28F0" w:rsidP="007C6F84">
            <w:pPr>
              <w:rPr>
                <w:lang w:eastAsia="en-AU"/>
              </w:rPr>
            </w:pPr>
          </w:p>
        </w:tc>
        <w:tc>
          <w:tcPr>
            <w:tcW w:w="3213" w:type="dxa"/>
          </w:tcPr>
          <w:p w14:paraId="001133B8" w14:textId="77777777" w:rsidR="00BD28F0" w:rsidRPr="00307EAA" w:rsidRDefault="00BD28F0" w:rsidP="007C6F84">
            <w:pPr>
              <w:rPr>
                <w:lang w:eastAsia="en-AU"/>
              </w:rPr>
            </w:pPr>
          </w:p>
        </w:tc>
      </w:tr>
      <w:tr w:rsidR="002A5598" w14:paraId="08C868B2" w14:textId="77777777" w:rsidTr="00BD28F0">
        <w:tc>
          <w:tcPr>
            <w:tcW w:w="3212" w:type="dxa"/>
          </w:tcPr>
          <w:p w14:paraId="57FA95A1" w14:textId="19DD9D9B" w:rsidR="002A5598" w:rsidRDefault="002A5598" w:rsidP="007C6F84">
            <w:pPr>
              <w:rPr>
                <w:lang w:eastAsia="en-AU"/>
              </w:rPr>
            </w:pPr>
            <w:r>
              <w:rPr>
                <w:lang w:eastAsia="en-AU"/>
              </w:rPr>
              <w:t>Probity Officer</w:t>
            </w:r>
          </w:p>
        </w:tc>
        <w:tc>
          <w:tcPr>
            <w:tcW w:w="3213" w:type="dxa"/>
          </w:tcPr>
          <w:p w14:paraId="434B2871" w14:textId="77777777" w:rsidR="002A5598" w:rsidRPr="00307EAA" w:rsidRDefault="002A5598" w:rsidP="007C6F84">
            <w:pPr>
              <w:rPr>
                <w:lang w:eastAsia="en-AU"/>
              </w:rPr>
            </w:pPr>
          </w:p>
        </w:tc>
        <w:tc>
          <w:tcPr>
            <w:tcW w:w="3213" w:type="dxa"/>
          </w:tcPr>
          <w:p w14:paraId="355B408E" w14:textId="77777777" w:rsidR="002A5598" w:rsidRPr="00307EAA" w:rsidRDefault="002A5598" w:rsidP="007C6F84">
            <w:pPr>
              <w:rPr>
                <w:lang w:eastAsia="en-AU"/>
              </w:rPr>
            </w:pPr>
          </w:p>
        </w:tc>
      </w:tr>
      <w:tr w:rsidR="002A5598" w14:paraId="19CCCB0E" w14:textId="77777777" w:rsidTr="00BD28F0">
        <w:tc>
          <w:tcPr>
            <w:tcW w:w="3212" w:type="dxa"/>
          </w:tcPr>
          <w:p w14:paraId="5A002693" w14:textId="00C21BA6" w:rsidR="002A5598" w:rsidRDefault="002A5598" w:rsidP="007C6F84">
            <w:pPr>
              <w:rPr>
                <w:lang w:eastAsia="en-AU"/>
              </w:rPr>
            </w:pPr>
            <w:r>
              <w:rPr>
                <w:lang w:eastAsia="en-AU"/>
              </w:rPr>
              <w:t>Legal support</w:t>
            </w:r>
          </w:p>
        </w:tc>
        <w:tc>
          <w:tcPr>
            <w:tcW w:w="3213" w:type="dxa"/>
          </w:tcPr>
          <w:p w14:paraId="52D4C8F1" w14:textId="77777777" w:rsidR="002A5598" w:rsidRPr="00307EAA" w:rsidRDefault="002A5598" w:rsidP="007C6F84">
            <w:pPr>
              <w:rPr>
                <w:lang w:eastAsia="en-AU"/>
              </w:rPr>
            </w:pPr>
          </w:p>
        </w:tc>
        <w:tc>
          <w:tcPr>
            <w:tcW w:w="3213" w:type="dxa"/>
          </w:tcPr>
          <w:p w14:paraId="482DA2D6" w14:textId="77777777" w:rsidR="002A5598" w:rsidRPr="00307EAA" w:rsidRDefault="002A5598" w:rsidP="007C6F84">
            <w:pPr>
              <w:rPr>
                <w:lang w:eastAsia="en-AU"/>
              </w:rPr>
            </w:pPr>
          </w:p>
        </w:tc>
      </w:tr>
      <w:tr w:rsidR="00942E2E" w14:paraId="5F4CE69B" w14:textId="77777777" w:rsidTr="00BD28F0">
        <w:tc>
          <w:tcPr>
            <w:tcW w:w="3212" w:type="dxa"/>
          </w:tcPr>
          <w:p w14:paraId="349B2DAA" w14:textId="13AEE10C" w:rsidR="00942E2E" w:rsidRPr="00942E2E" w:rsidRDefault="00942E2E" w:rsidP="007C6F84">
            <w:pPr>
              <w:rPr>
                <w:lang w:eastAsia="en-AU"/>
              </w:rPr>
            </w:pPr>
            <w:r>
              <w:rPr>
                <w:lang w:eastAsia="en-AU"/>
              </w:rPr>
              <w:t>Technical Support</w:t>
            </w:r>
          </w:p>
        </w:tc>
        <w:tc>
          <w:tcPr>
            <w:tcW w:w="3213" w:type="dxa"/>
          </w:tcPr>
          <w:p w14:paraId="4033A554" w14:textId="77777777" w:rsidR="00942E2E" w:rsidRPr="00942E2E" w:rsidRDefault="00942E2E" w:rsidP="007C6F84">
            <w:pPr>
              <w:rPr>
                <w:lang w:eastAsia="en-AU"/>
              </w:rPr>
            </w:pPr>
          </w:p>
        </w:tc>
        <w:tc>
          <w:tcPr>
            <w:tcW w:w="3213" w:type="dxa"/>
          </w:tcPr>
          <w:p w14:paraId="185A67CD" w14:textId="77777777" w:rsidR="00942E2E" w:rsidRPr="00942E2E" w:rsidRDefault="00942E2E" w:rsidP="007C6F84">
            <w:pPr>
              <w:rPr>
                <w:lang w:eastAsia="en-AU"/>
              </w:rPr>
            </w:pPr>
          </w:p>
        </w:tc>
      </w:tr>
      <w:tr w:rsidR="000A157F" w14:paraId="61FCD7DE" w14:textId="77777777" w:rsidTr="00BD28F0">
        <w:tc>
          <w:tcPr>
            <w:tcW w:w="3212" w:type="dxa"/>
          </w:tcPr>
          <w:p w14:paraId="1C0A5553" w14:textId="7D0BAFF0" w:rsidR="000A157F" w:rsidRPr="00942E2E" w:rsidRDefault="00942E2E" w:rsidP="007C6F84">
            <w:pPr>
              <w:rPr>
                <w:lang w:eastAsia="en-AU"/>
              </w:rPr>
            </w:pPr>
            <w:r>
              <w:rPr>
                <w:lang w:eastAsia="en-AU"/>
              </w:rPr>
              <w:t>Tender Evaluation Team Lead</w:t>
            </w:r>
          </w:p>
        </w:tc>
        <w:tc>
          <w:tcPr>
            <w:tcW w:w="3213" w:type="dxa"/>
          </w:tcPr>
          <w:p w14:paraId="537813FD" w14:textId="77777777" w:rsidR="000A157F" w:rsidRPr="00942E2E" w:rsidRDefault="000A157F" w:rsidP="007C6F84">
            <w:pPr>
              <w:rPr>
                <w:lang w:eastAsia="en-AU"/>
              </w:rPr>
            </w:pPr>
          </w:p>
        </w:tc>
        <w:tc>
          <w:tcPr>
            <w:tcW w:w="3213" w:type="dxa"/>
          </w:tcPr>
          <w:p w14:paraId="40A3ABA6" w14:textId="77777777" w:rsidR="000A157F" w:rsidRPr="00942E2E" w:rsidRDefault="000A157F" w:rsidP="007C6F84">
            <w:pPr>
              <w:rPr>
                <w:lang w:eastAsia="en-AU"/>
              </w:rPr>
            </w:pPr>
          </w:p>
        </w:tc>
      </w:tr>
      <w:tr w:rsidR="002A5598" w14:paraId="18CC2A38" w14:textId="77777777" w:rsidTr="00BD28F0">
        <w:tc>
          <w:tcPr>
            <w:tcW w:w="3212" w:type="dxa"/>
          </w:tcPr>
          <w:p w14:paraId="31E7915C" w14:textId="3A822A12" w:rsidR="002A5598" w:rsidRDefault="00020266" w:rsidP="007C6F84">
            <w:pPr>
              <w:rPr>
                <w:lang w:eastAsia="en-AU"/>
              </w:rPr>
            </w:pPr>
            <w:r>
              <w:rPr>
                <w:i/>
                <w:color w:val="FF0000"/>
                <w:lang w:eastAsia="en-AU"/>
              </w:rPr>
              <w:t xml:space="preserve">The above roles are mandatory. </w:t>
            </w:r>
            <w:r w:rsidRPr="00E9775E">
              <w:rPr>
                <w:i/>
                <w:color w:val="FF0000"/>
                <w:lang w:eastAsia="en-AU"/>
              </w:rPr>
              <w:t>Add extra rows</w:t>
            </w:r>
            <w:r>
              <w:rPr>
                <w:i/>
                <w:color w:val="FF0000"/>
                <w:lang w:eastAsia="en-AU"/>
              </w:rPr>
              <w:t xml:space="preserve"> for additional personnel,</w:t>
            </w:r>
            <w:r w:rsidRPr="00E9775E">
              <w:rPr>
                <w:i/>
                <w:color w:val="FF0000"/>
                <w:lang w:eastAsia="en-AU"/>
              </w:rPr>
              <w:t xml:space="preserve"> if necessary</w:t>
            </w:r>
          </w:p>
        </w:tc>
        <w:tc>
          <w:tcPr>
            <w:tcW w:w="3213" w:type="dxa"/>
          </w:tcPr>
          <w:p w14:paraId="1BC05330" w14:textId="77777777" w:rsidR="002A5598" w:rsidRPr="00307EAA" w:rsidRDefault="002A5598" w:rsidP="007C6F84">
            <w:pPr>
              <w:rPr>
                <w:lang w:eastAsia="en-AU"/>
              </w:rPr>
            </w:pPr>
          </w:p>
        </w:tc>
        <w:tc>
          <w:tcPr>
            <w:tcW w:w="3213" w:type="dxa"/>
          </w:tcPr>
          <w:p w14:paraId="3C4406F8" w14:textId="0180A706" w:rsidR="002A5598" w:rsidRPr="008E6395" w:rsidRDefault="008E6395" w:rsidP="007C6F84">
            <w:pPr>
              <w:rPr>
                <w:i/>
                <w:lang w:eastAsia="en-AU"/>
              </w:rPr>
            </w:pPr>
            <w:r w:rsidRPr="008E6395">
              <w:rPr>
                <w:i/>
                <w:color w:val="FF0000"/>
                <w:lang w:eastAsia="en-AU"/>
              </w:rPr>
              <w:t xml:space="preserve">For small and low complex projects, personnel involved in the procurement process may be assigned multiply roles.  </w:t>
            </w:r>
          </w:p>
        </w:tc>
      </w:tr>
    </w:tbl>
    <w:p w14:paraId="47C59808" w14:textId="62FCEC80" w:rsidR="00132CF3" w:rsidRDefault="00132CF3" w:rsidP="007C6F84">
      <w:pPr>
        <w:rPr>
          <w:lang w:eastAsia="en-AU"/>
        </w:rPr>
      </w:pPr>
    </w:p>
    <w:tbl>
      <w:tblPr>
        <w:tblStyle w:val="TableGrid"/>
        <w:tblW w:w="0" w:type="auto"/>
        <w:tblLook w:val="04A0" w:firstRow="1" w:lastRow="0" w:firstColumn="1" w:lastColumn="0" w:noHBand="0" w:noVBand="1"/>
      </w:tblPr>
      <w:tblGrid>
        <w:gridCol w:w="3212"/>
        <w:gridCol w:w="3213"/>
        <w:gridCol w:w="3213"/>
      </w:tblGrid>
      <w:tr w:rsidR="00132CF3" w:rsidRPr="00BD28F0" w14:paraId="5C023A7E" w14:textId="77777777" w:rsidTr="00AA74C5">
        <w:trPr>
          <w:cnfStyle w:val="100000000000" w:firstRow="1" w:lastRow="0" w:firstColumn="0" w:lastColumn="0" w:oddVBand="0" w:evenVBand="0" w:oddHBand="0" w:evenHBand="0" w:firstRowFirstColumn="0" w:firstRowLastColumn="0" w:lastRowFirstColumn="0" w:lastRowLastColumn="0"/>
        </w:trPr>
        <w:tc>
          <w:tcPr>
            <w:tcW w:w="3212" w:type="dxa"/>
          </w:tcPr>
          <w:p w14:paraId="4172A49A" w14:textId="7CBF305E" w:rsidR="00132CF3" w:rsidRPr="00BD28F0" w:rsidRDefault="00132CF3" w:rsidP="00AA74C5">
            <w:pPr>
              <w:rPr>
                <w:color w:val="auto"/>
                <w:lang w:eastAsia="en-AU"/>
              </w:rPr>
            </w:pPr>
            <w:r w:rsidRPr="00C0607A">
              <w:rPr>
                <w:color w:val="auto"/>
                <w:lang w:eastAsia="en-AU"/>
              </w:rPr>
              <w:t>Project steering committee</w:t>
            </w:r>
            <w:r w:rsidR="001C6A3E" w:rsidRPr="00C0607A">
              <w:rPr>
                <w:color w:val="auto"/>
                <w:lang w:eastAsia="en-AU"/>
              </w:rPr>
              <w:br/>
            </w:r>
            <w:r w:rsidR="001C6A3E" w:rsidRPr="00C0607A">
              <w:rPr>
                <w:i/>
                <w:color w:val="auto"/>
                <w:lang w:eastAsia="en-AU"/>
              </w:rPr>
              <w:t xml:space="preserve"> (or equivalent)</w:t>
            </w:r>
          </w:p>
        </w:tc>
        <w:tc>
          <w:tcPr>
            <w:tcW w:w="3213" w:type="dxa"/>
          </w:tcPr>
          <w:p w14:paraId="66217019" w14:textId="6656A37A" w:rsidR="00132CF3" w:rsidRPr="00BD28F0" w:rsidRDefault="00132CF3" w:rsidP="00AA74C5">
            <w:pPr>
              <w:rPr>
                <w:color w:val="auto"/>
                <w:lang w:eastAsia="en-AU"/>
              </w:rPr>
            </w:pPr>
            <w:r>
              <w:rPr>
                <w:color w:val="auto"/>
                <w:lang w:eastAsia="en-AU"/>
              </w:rPr>
              <w:t xml:space="preserve">Position </w:t>
            </w:r>
            <w:r w:rsidR="00CD6AD6">
              <w:rPr>
                <w:color w:val="auto"/>
                <w:lang w:eastAsia="en-AU"/>
              </w:rPr>
              <w:t>t</w:t>
            </w:r>
            <w:r>
              <w:rPr>
                <w:color w:val="auto"/>
                <w:lang w:eastAsia="en-AU"/>
              </w:rPr>
              <w:t>itle</w:t>
            </w:r>
            <w:r w:rsidR="00CD6AD6">
              <w:rPr>
                <w:color w:val="auto"/>
                <w:lang w:eastAsia="en-AU"/>
              </w:rPr>
              <w:t xml:space="preserve"> / agency</w:t>
            </w:r>
          </w:p>
        </w:tc>
        <w:tc>
          <w:tcPr>
            <w:tcW w:w="3213" w:type="dxa"/>
          </w:tcPr>
          <w:p w14:paraId="2BD66C37" w14:textId="77777777" w:rsidR="00132CF3" w:rsidRPr="00BD28F0" w:rsidRDefault="00132CF3" w:rsidP="00AA74C5">
            <w:pPr>
              <w:rPr>
                <w:color w:val="auto"/>
                <w:lang w:eastAsia="en-AU"/>
              </w:rPr>
            </w:pPr>
            <w:r>
              <w:rPr>
                <w:color w:val="auto"/>
                <w:lang w:eastAsia="en-AU"/>
              </w:rPr>
              <w:t>Role or function</w:t>
            </w:r>
          </w:p>
        </w:tc>
      </w:tr>
      <w:tr w:rsidR="00132CF3" w14:paraId="00D7E06D" w14:textId="77777777" w:rsidTr="00AA74C5">
        <w:tc>
          <w:tcPr>
            <w:tcW w:w="3212" w:type="dxa"/>
          </w:tcPr>
          <w:p w14:paraId="5C8ADCAC" w14:textId="77777777" w:rsidR="00132CF3" w:rsidRPr="00E9775E" w:rsidRDefault="00132CF3" w:rsidP="00AA74C5">
            <w:pPr>
              <w:rPr>
                <w:i/>
                <w:color w:val="FF0000"/>
                <w:lang w:eastAsia="en-AU"/>
              </w:rPr>
            </w:pPr>
            <w:r w:rsidRPr="00E9775E">
              <w:rPr>
                <w:i/>
                <w:color w:val="FF0000"/>
                <w:lang w:eastAsia="en-AU"/>
              </w:rPr>
              <w:t>Add extra rows if necessary</w:t>
            </w:r>
          </w:p>
        </w:tc>
        <w:tc>
          <w:tcPr>
            <w:tcW w:w="3213" w:type="dxa"/>
          </w:tcPr>
          <w:p w14:paraId="564097B6" w14:textId="77777777" w:rsidR="00132CF3" w:rsidRDefault="00132CF3" w:rsidP="00AA74C5">
            <w:pPr>
              <w:rPr>
                <w:color w:val="FF0000"/>
                <w:lang w:eastAsia="en-AU"/>
              </w:rPr>
            </w:pPr>
          </w:p>
        </w:tc>
        <w:tc>
          <w:tcPr>
            <w:tcW w:w="3213" w:type="dxa"/>
          </w:tcPr>
          <w:p w14:paraId="07090A2C" w14:textId="77777777" w:rsidR="00132CF3" w:rsidRDefault="00132CF3" w:rsidP="00AA74C5">
            <w:pPr>
              <w:rPr>
                <w:color w:val="FF0000"/>
                <w:lang w:eastAsia="en-AU"/>
              </w:rPr>
            </w:pPr>
          </w:p>
        </w:tc>
      </w:tr>
      <w:tr w:rsidR="00132CF3" w14:paraId="2B52CFDC" w14:textId="77777777" w:rsidTr="00AA74C5">
        <w:tc>
          <w:tcPr>
            <w:tcW w:w="3212" w:type="dxa"/>
          </w:tcPr>
          <w:p w14:paraId="74C9700A" w14:textId="77777777" w:rsidR="00132CF3" w:rsidRDefault="00132CF3" w:rsidP="00AA74C5">
            <w:pPr>
              <w:rPr>
                <w:color w:val="FF0000"/>
                <w:lang w:eastAsia="en-AU"/>
              </w:rPr>
            </w:pPr>
          </w:p>
        </w:tc>
        <w:tc>
          <w:tcPr>
            <w:tcW w:w="3213" w:type="dxa"/>
          </w:tcPr>
          <w:p w14:paraId="6EDC238C" w14:textId="77777777" w:rsidR="00132CF3" w:rsidRDefault="00132CF3" w:rsidP="00AA74C5">
            <w:pPr>
              <w:rPr>
                <w:color w:val="FF0000"/>
                <w:lang w:eastAsia="en-AU"/>
              </w:rPr>
            </w:pPr>
          </w:p>
        </w:tc>
        <w:tc>
          <w:tcPr>
            <w:tcW w:w="3213" w:type="dxa"/>
          </w:tcPr>
          <w:p w14:paraId="0E4C973E" w14:textId="77777777" w:rsidR="00132CF3" w:rsidRDefault="00132CF3" w:rsidP="00AA74C5">
            <w:pPr>
              <w:rPr>
                <w:color w:val="FF0000"/>
                <w:lang w:eastAsia="en-AU"/>
              </w:rPr>
            </w:pPr>
          </w:p>
        </w:tc>
      </w:tr>
      <w:tr w:rsidR="00132CF3" w14:paraId="4B9FD4AE" w14:textId="77777777" w:rsidTr="00AA74C5">
        <w:tc>
          <w:tcPr>
            <w:tcW w:w="3212" w:type="dxa"/>
          </w:tcPr>
          <w:p w14:paraId="22FCF674" w14:textId="77777777" w:rsidR="00132CF3" w:rsidRDefault="00132CF3" w:rsidP="00AA74C5">
            <w:pPr>
              <w:rPr>
                <w:color w:val="FF0000"/>
                <w:lang w:eastAsia="en-AU"/>
              </w:rPr>
            </w:pPr>
          </w:p>
        </w:tc>
        <w:tc>
          <w:tcPr>
            <w:tcW w:w="3213" w:type="dxa"/>
          </w:tcPr>
          <w:p w14:paraId="5D877736" w14:textId="77777777" w:rsidR="00132CF3" w:rsidRDefault="00132CF3" w:rsidP="00AA74C5">
            <w:pPr>
              <w:rPr>
                <w:color w:val="FF0000"/>
                <w:lang w:eastAsia="en-AU"/>
              </w:rPr>
            </w:pPr>
          </w:p>
        </w:tc>
        <w:tc>
          <w:tcPr>
            <w:tcW w:w="3213" w:type="dxa"/>
          </w:tcPr>
          <w:p w14:paraId="30F53FDD" w14:textId="77777777" w:rsidR="00132CF3" w:rsidRDefault="00132CF3" w:rsidP="00AA74C5">
            <w:pPr>
              <w:rPr>
                <w:color w:val="FF0000"/>
                <w:lang w:eastAsia="en-AU"/>
              </w:rPr>
            </w:pPr>
          </w:p>
        </w:tc>
      </w:tr>
    </w:tbl>
    <w:p w14:paraId="7644CF3B" w14:textId="0B045604" w:rsidR="00520069" w:rsidRDefault="00520069" w:rsidP="00516055">
      <w:pPr>
        <w:pStyle w:val="Heading3"/>
        <w:rPr>
          <w:lang w:eastAsia="en-AU"/>
        </w:rPr>
      </w:pPr>
      <w:bookmarkStart w:id="12" w:name="_Toc26876846"/>
      <w:r>
        <w:rPr>
          <w:lang w:eastAsia="en-AU"/>
        </w:rPr>
        <w:t xml:space="preserve">A requirement of the </w:t>
      </w:r>
      <w:r w:rsidR="00516055">
        <w:rPr>
          <w:lang w:eastAsia="en-AU"/>
        </w:rPr>
        <w:t>c</w:t>
      </w:r>
      <w:r>
        <w:rPr>
          <w:lang w:eastAsia="en-AU"/>
        </w:rPr>
        <w:t xml:space="preserve">onstruction </w:t>
      </w:r>
      <w:r w:rsidR="00516055">
        <w:rPr>
          <w:lang w:eastAsia="en-AU"/>
        </w:rPr>
        <w:t>a</w:t>
      </w:r>
      <w:r>
        <w:rPr>
          <w:lang w:eastAsia="en-AU"/>
        </w:rPr>
        <w:t>c</w:t>
      </w:r>
      <w:r w:rsidR="00516055">
        <w:rPr>
          <w:lang w:eastAsia="en-AU"/>
        </w:rPr>
        <w:t>c</w:t>
      </w:r>
      <w:r>
        <w:rPr>
          <w:lang w:eastAsia="en-AU"/>
        </w:rPr>
        <w:t>reditation</w:t>
      </w:r>
      <w:bookmarkEnd w:id="12"/>
    </w:p>
    <w:p w14:paraId="5745EED4" w14:textId="77724819" w:rsidR="0081084E" w:rsidRDefault="005F39B0" w:rsidP="007C6F84">
      <w:pPr>
        <w:rPr>
          <w:lang w:eastAsia="en-AU"/>
        </w:rPr>
      </w:pPr>
      <w:r>
        <w:rPr>
          <w:lang w:eastAsia="en-AU"/>
        </w:rPr>
        <w:t xml:space="preserve">The </w:t>
      </w:r>
      <w:r w:rsidR="006A7489">
        <w:rPr>
          <w:lang w:eastAsia="en-AU"/>
        </w:rPr>
        <w:t>following</w:t>
      </w:r>
      <w:r>
        <w:rPr>
          <w:lang w:eastAsia="en-AU"/>
        </w:rPr>
        <w:t xml:space="preserve"> governance diagram shows the </w:t>
      </w:r>
      <w:r w:rsidR="0081084E" w:rsidRPr="005F39B0">
        <w:rPr>
          <w:lang w:eastAsia="en-AU"/>
        </w:rPr>
        <w:t>reporting structure of the team</w:t>
      </w:r>
      <w:r w:rsidR="006A7489">
        <w:rPr>
          <w:lang w:eastAsia="en-AU"/>
        </w:rPr>
        <w:t>.</w:t>
      </w:r>
    </w:p>
    <w:p w14:paraId="4D22025F" w14:textId="44C46D36" w:rsidR="006A7489" w:rsidRPr="006A7489" w:rsidRDefault="006A7489" w:rsidP="007C6F84">
      <w:pPr>
        <w:rPr>
          <w:bCs/>
          <w:i/>
          <w:color w:val="FF0000"/>
          <w:sz w:val="20"/>
          <w:szCs w:val="18"/>
          <w:lang w:eastAsia="en-AU"/>
        </w:rPr>
      </w:pPr>
      <w:r w:rsidRPr="006A7489">
        <w:rPr>
          <w:i/>
          <w:color w:val="FF0000"/>
          <w:lang w:eastAsia="en-AU"/>
        </w:rPr>
        <w:t>Insert governance diagram</w:t>
      </w:r>
    </w:p>
    <w:p w14:paraId="1CF8E323" w14:textId="42379FD2" w:rsidR="002D701D" w:rsidRDefault="002D701D" w:rsidP="0081084E">
      <w:pPr>
        <w:pStyle w:val="Heading1"/>
      </w:pPr>
      <w:bookmarkStart w:id="13" w:name="_Toc26876847"/>
      <w:bookmarkStart w:id="14" w:name="_Toc18311173"/>
      <w:r>
        <w:t>Scope of works or services</w:t>
      </w:r>
      <w:bookmarkEnd w:id="13"/>
    </w:p>
    <w:p w14:paraId="6AFB0E15" w14:textId="0C26A3D9" w:rsidR="00965AE8" w:rsidRPr="00965AE8" w:rsidRDefault="00965AE8" w:rsidP="00965AE8">
      <w:pPr>
        <w:rPr>
          <w:i/>
          <w:color w:val="FF0000"/>
        </w:rPr>
      </w:pPr>
      <w:r w:rsidRPr="00965AE8">
        <w:rPr>
          <w:i/>
          <w:color w:val="FF0000"/>
        </w:rPr>
        <w:t xml:space="preserve">Please insert the scope of works or services, </w:t>
      </w:r>
      <w:r w:rsidR="00307247">
        <w:rPr>
          <w:i/>
          <w:color w:val="FF0000"/>
        </w:rPr>
        <w:t xml:space="preserve">identified in the business case, </w:t>
      </w:r>
      <w:r w:rsidRPr="00965AE8">
        <w:rPr>
          <w:i/>
          <w:color w:val="FF0000"/>
        </w:rPr>
        <w:t>using the suggested sub-headings as a guide.</w:t>
      </w:r>
    </w:p>
    <w:p w14:paraId="416DAFC6" w14:textId="3DA8D9EC" w:rsidR="002D701D" w:rsidRDefault="00C86ED0" w:rsidP="002D701D">
      <w:pPr>
        <w:pStyle w:val="Heading2"/>
      </w:pPr>
      <w:bookmarkStart w:id="15" w:name="_Toc26876848"/>
      <w:r>
        <w:lastRenderedPageBreak/>
        <w:t>Description</w:t>
      </w:r>
      <w:bookmarkEnd w:id="15"/>
    </w:p>
    <w:p w14:paraId="11BCF559" w14:textId="3AE0315A" w:rsidR="00ED6DBA" w:rsidRPr="00CD198C" w:rsidRDefault="00ED6DBA" w:rsidP="00ED6DBA">
      <w:pPr>
        <w:rPr>
          <w:i/>
          <w:color w:val="FF0000"/>
        </w:rPr>
      </w:pPr>
      <w:r w:rsidRPr="00CD198C">
        <w:rPr>
          <w:i/>
          <w:color w:val="FF0000"/>
        </w:rPr>
        <w:t>Insert description</w:t>
      </w:r>
      <w:r w:rsidR="00307247">
        <w:rPr>
          <w:i/>
          <w:color w:val="FF0000"/>
        </w:rPr>
        <w:t>, including the design delivery options that will influence the packaging strategy</w:t>
      </w:r>
    </w:p>
    <w:p w14:paraId="6068462F" w14:textId="0572286A" w:rsidR="00C86ED0" w:rsidRDefault="00C86ED0" w:rsidP="00A16620">
      <w:pPr>
        <w:pStyle w:val="Heading2"/>
      </w:pPr>
      <w:bookmarkStart w:id="16" w:name="_Toc26876849"/>
      <w:r>
        <w:t>Work packages or phases</w:t>
      </w:r>
      <w:bookmarkEnd w:id="16"/>
    </w:p>
    <w:p w14:paraId="07850E07" w14:textId="0CDA449D" w:rsidR="00ED6DBA" w:rsidRPr="00CD198C" w:rsidRDefault="00B93BB2" w:rsidP="00ED6DBA">
      <w:pPr>
        <w:rPr>
          <w:i/>
          <w:color w:val="FF0000"/>
        </w:rPr>
      </w:pPr>
      <w:r w:rsidRPr="00CD198C">
        <w:rPr>
          <w:i/>
          <w:color w:val="FF0000"/>
        </w:rPr>
        <w:t>Insert</w:t>
      </w:r>
      <w:r w:rsidR="00ED6DBA" w:rsidRPr="00CD198C">
        <w:rPr>
          <w:i/>
          <w:color w:val="FF0000"/>
        </w:rPr>
        <w:t xml:space="preserve"> work breakdown</w:t>
      </w:r>
    </w:p>
    <w:p w14:paraId="64470296" w14:textId="6258238C" w:rsidR="00FF7B04" w:rsidRDefault="00FF7B04" w:rsidP="00FF7B04">
      <w:pPr>
        <w:pStyle w:val="Heading2"/>
      </w:pPr>
      <w:bookmarkStart w:id="17" w:name="_Toc26876850"/>
      <w:r>
        <w:t>Project plan and milestones</w:t>
      </w:r>
      <w:bookmarkEnd w:id="17"/>
    </w:p>
    <w:p w14:paraId="6A589B48" w14:textId="10AF9BE2" w:rsidR="00B93BB2" w:rsidRPr="00CD198C" w:rsidRDefault="00B93BB2" w:rsidP="00B93BB2">
      <w:pPr>
        <w:rPr>
          <w:i/>
          <w:color w:val="FF0000"/>
        </w:rPr>
      </w:pPr>
      <w:r w:rsidRPr="00CD198C">
        <w:rPr>
          <w:i/>
          <w:color w:val="FF0000"/>
        </w:rPr>
        <w:t>Insert project plan and milestones</w:t>
      </w:r>
    </w:p>
    <w:p w14:paraId="0F3BE5CA" w14:textId="3BFBE6CC" w:rsidR="00C86ED0" w:rsidRDefault="00C86ED0" w:rsidP="00A16620">
      <w:pPr>
        <w:pStyle w:val="Heading2"/>
      </w:pPr>
      <w:bookmarkStart w:id="18" w:name="_Toc26876851"/>
      <w:r>
        <w:t>Supplier capability and capacity</w:t>
      </w:r>
      <w:bookmarkEnd w:id="18"/>
    </w:p>
    <w:p w14:paraId="49D1F4B4" w14:textId="7C1FF709" w:rsidR="00B93BB2" w:rsidRPr="00CD198C" w:rsidRDefault="00B93BB2" w:rsidP="00B93BB2">
      <w:pPr>
        <w:rPr>
          <w:i/>
          <w:color w:val="FF0000"/>
        </w:rPr>
      </w:pPr>
      <w:r w:rsidRPr="00CD198C">
        <w:rPr>
          <w:i/>
          <w:color w:val="FF0000"/>
        </w:rPr>
        <w:t xml:space="preserve">Insert summary of </w:t>
      </w:r>
      <w:r w:rsidR="009B0F4A">
        <w:rPr>
          <w:i/>
          <w:color w:val="FF0000"/>
        </w:rPr>
        <w:t xml:space="preserve">required </w:t>
      </w:r>
      <w:r w:rsidRPr="00CD198C">
        <w:rPr>
          <w:i/>
          <w:color w:val="FF0000"/>
        </w:rPr>
        <w:t>supplier capability and capacity</w:t>
      </w:r>
    </w:p>
    <w:p w14:paraId="41202FC3" w14:textId="2C6195AE" w:rsidR="00C86ED0" w:rsidRDefault="00C86ED0" w:rsidP="00A16620">
      <w:pPr>
        <w:pStyle w:val="Heading2"/>
      </w:pPr>
      <w:bookmarkStart w:id="19" w:name="_Toc26876852"/>
      <w:r>
        <w:t>Deliverables</w:t>
      </w:r>
      <w:bookmarkEnd w:id="19"/>
    </w:p>
    <w:p w14:paraId="36B7F746" w14:textId="172D9DFD" w:rsidR="00B93BB2" w:rsidRPr="00CD198C" w:rsidRDefault="00B93BB2" w:rsidP="00B93BB2">
      <w:pPr>
        <w:rPr>
          <w:i/>
          <w:color w:val="FF0000"/>
        </w:rPr>
      </w:pPr>
      <w:r w:rsidRPr="00CD198C">
        <w:rPr>
          <w:i/>
          <w:color w:val="FF0000"/>
        </w:rPr>
        <w:t>Insert list of deliverables</w:t>
      </w:r>
    </w:p>
    <w:p w14:paraId="5CC55095" w14:textId="4C12B140" w:rsidR="00C86ED0" w:rsidRDefault="00C86ED0" w:rsidP="00A16620">
      <w:pPr>
        <w:pStyle w:val="Heading2"/>
      </w:pPr>
      <w:bookmarkStart w:id="20" w:name="_Toc26876853"/>
      <w:r>
        <w:t>Pricing methodology</w:t>
      </w:r>
      <w:bookmarkEnd w:id="20"/>
    </w:p>
    <w:p w14:paraId="0426C2E3" w14:textId="04BFBE03" w:rsidR="00B93BB2" w:rsidRPr="00CD198C" w:rsidRDefault="00B93BB2" w:rsidP="00B93BB2">
      <w:pPr>
        <w:rPr>
          <w:i/>
          <w:color w:val="FF0000"/>
        </w:rPr>
      </w:pPr>
      <w:r w:rsidRPr="00CD198C">
        <w:rPr>
          <w:i/>
          <w:color w:val="FF0000"/>
        </w:rPr>
        <w:t>Insert summary of pricing methodology</w:t>
      </w:r>
    </w:p>
    <w:p w14:paraId="62603BBF" w14:textId="6D2D43A2" w:rsidR="0081084E" w:rsidRDefault="0081084E" w:rsidP="0081084E">
      <w:pPr>
        <w:pStyle w:val="Heading1"/>
      </w:pPr>
      <w:bookmarkStart w:id="21" w:name="_Toc26876854"/>
      <w:r>
        <w:t xml:space="preserve">Market </w:t>
      </w:r>
      <w:r w:rsidR="00F22403">
        <w:t>a</w:t>
      </w:r>
      <w:r>
        <w:t>nalysis</w:t>
      </w:r>
      <w:bookmarkEnd w:id="14"/>
      <w:bookmarkEnd w:id="21"/>
    </w:p>
    <w:p w14:paraId="555CBB6F" w14:textId="51DBC31B" w:rsidR="00050DE0" w:rsidRPr="005B4072" w:rsidRDefault="00050DE0" w:rsidP="00050DE0">
      <w:pPr>
        <w:rPr>
          <w:i/>
          <w:color w:val="FF0000"/>
        </w:rPr>
      </w:pPr>
      <w:r w:rsidRPr="005B4072">
        <w:rPr>
          <w:i/>
          <w:color w:val="FF0000"/>
        </w:rPr>
        <w:t>The aim of this section is to confirm that a competitive and capable market exists to deliver the works and inform selection of tender process</w:t>
      </w:r>
      <w:r w:rsidR="00307247">
        <w:rPr>
          <w:i/>
          <w:color w:val="FF0000"/>
        </w:rPr>
        <w:t>,</w:t>
      </w:r>
      <w:r w:rsidRPr="005B4072">
        <w:rPr>
          <w:i/>
          <w:color w:val="FF0000"/>
        </w:rPr>
        <w:t xml:space="preserve"> contracting method</w:t>
      </w:r>
      <w:r w:rsidR="00307247">
        <w:rPr>
          <w:i/>
          <w:color w:val="FF0000"/>
        </w:rPr>
        <w:t xml:space="preserve"> and work packages</w:t>
      </w:r>
      <w:r w:rsidRPr="005B4072">
        <w:rPr>
          <w:i/>
          <w:color w:val="FF0000"/>
        </w:rPr>
        <w:t xml:space="preserve">. </w:t>
      </w:r>
    </w:p>
    <w:p w14:paraId="618F6AA3" w14:textId="77777777" w:rsidR="00050DE0" w:rsidRPr="005B4072" w:rsidRDefault="00050DE0" w:rsidP="00050DE0">
      <w:pPr>
        <w:rPr>
          <w:i/>
          <w:color w:val="FF0000"/>
        </w:rPr>
      </w:pPr>
      <w:r w:rsidRPr="005B4072">
        <w:rPr>
          <w:i/>
          <w:color w:val="FF0000"/>
        </w:rPr>
        <w:t>The lead agency is to provide an overview and identify if (or not) the market has the capacity and capability to deliver the works and provide value for money outcomes.  This should include, as a minimum, the assessment of:</w:t>
      </w:r>
    </w:p>
    <w:p w14:paraId="55FADCD5" w14:textId="77777777" w:rsidR="00050DE0" w:rsidRPr="005B4072" w:rsidRDefault="00050DE0" w:rsidP="00050DE0">
      <w:pPr>
        <w:pStyle w:val="ListParagraph"/>
        <w:numPr>
          <w:ilvl w:val="0"/>
          <w:numId w:val="22"/>
        </w:numPr>
        <w:rPr>
          <w:i/>
          <w:color w:val="FF0000"/>
        </w:rPr>
      </w:pPr>
      <w:r w:rsidRPr="005B4072">
        <w:rPr>
          <w:i/>
          <w:color w:val="FF0000"/>
        </w:rPr>
        <w:t>NSW Government prequalification schemes</w:t>
      </w:r>
    </w:p>
    <w:p w14:paraId="13F6CD9E" w14:textId="77777777" w:rsidR="00050DE0" w:rsidRPr="005B4072" w:rsidRDefault="00050DE0" w:rsidP="00050DE0">
      <w:pPr>
        <w:pStyle w:val="ListParagraph"/>
        <w:numPr>
          <w:ilvl w:val="0"/>
          <w:numId w:val="22"/>
        </w:numPr>
        <w:rPr>
          <w:i/>
          <w:color w:val="FF0000"/>
        </w:rPr>
      </w:pPr>
      <w:r w:rsidRPr="005B4072">
        <w:rPr>
          <w:i/>
          <w:color w:val="FF0000"/>
        </w:rPr>
        <w:t xml:space="preserve">Aboriginal and Torres Strait Islander participation </w:t>
      </w:r>
    </w:p>
    <w:p w14:paraId="7E3AF1FF" w14:textId="1AFD775B" w:rsidR="00050DE0" w:rsidRDefault="00050DE0" w:rsidP="00050DE0">
      <w:pPr>
        <w:pStyle w:val="ListParagraph"/>
        <w:numPr>
          <w:ilvl w:val="0"/>
          <w:numId w:val="22"/>
        </w:numPr>
        <w:rPr>
          <w:i/>
          <w:color w:val="FF0000"/>
        </w:rPr>
      </w:pPr>
      <w:r w:rsidRPr="005B4072">
        <w:rPr>
          <w:i/>
          <w:color w:val="FF0000"/>
        </w:rPr>
        <w:t>Small and medium business opportunities</w:t>
      </w:r>
    </w:p>
    <w:p w14:paraId="08D8A23F" w14:textId="16AF7866" w:rsidR="00E22CC7" w:rsidRPr="005B4072" w:rsidRDefault="00E22CC7" w:rsidP="00050DE0">
      <w:pPr>
        <w:pStyle w:val="ListParagraph"/>
        <w:numPr>
          <w:ilvl w:val="0"/>
          <w:numId w:val="22"/>
        </w:numPr>
        <w:rPr>
          <w:i/>
          <w:color w:val="FF0000"/>
        </w:rPr>
      </w:pPr>
      <w:r>
        <w:rPr>
          <w:i/>
          <w:color w:val="FF0000"/>
        </w:rPr>
        <w:t xml:space="preserve">Regional </w:t>
      </w:r>
      <w:r w:rsidR="00F901E4">
        <w:rPr>
          <w:i/>
          <w:color w:val="FF0000"/>
        </w:rPr>
        <w:t>opportunities</w:t>
      </w:r>
    </w:p>
    <w:p w14:paraId="3662CE68" w14:textId="77777777" w:rsidR="00050DE0" w:rsidRPr="005B4072" w:rsidRDefault="00050DE0" w:rsidP="00050DE0">
      <w:pPr>
        <w:pStyle w:val="ListParagraph"/>
        <w:numPr>
          <w:ilvl w:val="0"/>
          <w:numId w:val="22"/>
        </w:numPr>
        <w:rPr>
          <w:i/>
          <w:color w:val="FF0000"/>
        </w:rPr>
      </w:pPr>
      <w:r w:rsidRPr="005B4072">
        <w:rPr>
          <w:i/>
          <w:color w:val="FF0000"/>
        </w:rPr>
        <w:t>Review of contractor performance reports (where available)</w:t>
      </w:r>
    </w:p>
    <w:p w14:paraId="07952E8C" w14:textId="77777777" w:rsidR="00050DE0" w:rsidRPr="005B4072" w:rsidRDefault="00050DE0" w:rsidP="00050DE0">
      <w:pPr>
        <w:pStyle w:val="ListParagraph"/>
        <w:numPr>
          <w:ilvl w:val="0"/>
          <w:numId w:val="22"/>
        </w:numPr>
        <w:rPr>
          <w:i/>
          <w:color w:val="FF0000"/>
        </w:rPr>
      </w:pPr>
      <w:r w:rsidRPr="005B4072">
        <w:rPr>
          <w:i/>
          <w:color w:val="FF0000"/>
        </w:rPr>
        <w:t>Market capability and capacity</w:t>
      </w:r>
    </w:p>
    <w:p w14:paraId="55811DB0" w14:textId="7C887E48" w:rsidR="00050DE0" w:rsidRPr="00F22403" w:rsidRDefault="00050DE0" w:rsidP="00050DE0">
      <w:pPr>
        <w:rPr>
          <w:i/>
          <w:color w:val="FF0000"/>
        </w:rPr>
      </w:pPr>
      <w:r w:rsidRPr="005B4072">
        <w:rPr>
          <w:i/>
          <w:color w:val="FF0000"/>
        </w:rPr>
        <w:t xml:space="preserve">In some instances, it may be appropriate to undertake market sounding to determine the market capability and capacity and appetite for </w:t>
      </w:r>
      <w:proofErr w:type="gramStart"/>
      <w:r w:rsidRPr="005B4072">
        <w:rPr>
          <w:i/>
          <w:color w:val="FF0000"/>
        </w:rPr>
        <w:t>particular delivery</w:t>
      </w:r>
      <w:proofErr w:type="gramEnd"/>
      <w:r w:rsidRPr="005B4072">
        <w:rPr>
          <w:i/>
          <w:color w:val="FF0000"/>
        </w:rPr>
        <w:t xml:space="preserve"> models.</w:t>
      </w:r>
    </w:p>
    <w:tbl>
      <w:tblPr>
        <w:tblStyle w:val="TableGrid"/>
        <w:tblW w:w="9360" w:type="dxa"/>
        <w:tblLayout w:type="fixed"/>
        <w:tblLook w:val="04A0" w:firstRow="1" w:lastRow="0" w:firstColumn="1" w:lastColumn="0" w:noHBand="0" w:noVBand="1"/>
        <w:tblCaption w:val="Proposed timeline"/>
        <w:tblDescription w:val="(Sub-header)&#10;Table showing 'Indicative timeline'."/>
      </w:tblPr>
      <w:tblGrid>
        <w:gridCol w:w="9360"/>
      </w:tblGrid>
      <w:tr w:rsidR="0081084E" w14:paraId="74B1ABC2" w14:textId="77777777" w:rsidTr="0081084E">
        <w:trPr>
          <w:cnfStyle w:val="100000000000" w:firstRow="1" w:lastRow="0" w:firstColumn="0" w:lastColumn="0" w:oddVBand="0" w:evenVBand="0" w:oddHBand="0" w:evenHBand="0" w:firstRowFirstColumn="0" w:firstRowLastColumn="0" w:lastRowFirstColumn="0" w:lastRowLastColumn="0"/>
        </w:trPr>
        <w:tc>
          <w:tcPr>
            <w:tcW w:w="9356" w:type="dxa"/>
            <w:tcBorders>
              <w:top w:val="nil"/>
              <w:left w:val="nil"/>
              <w:right w:val="nil"/>
            </w:tcBorders>
            <w:hideMark/>
          </w:tcPr>
          <w:p w14:paraId="20E10CB8" w14:textId="77777777" w:rsidR="0081084E" w:rsidRDefault="0081084E">
            <w:pPr>
              <w:spacing w:line="276" w:lineRule="auto"/>
              <w:rPr>
                <w:rFonts w:asciiTheme="minorHAnsi" w:hAnsiTheme="minorHAnsi" w:cstheme="minorHAnsi"/>
                <w:color w:val="auto"/>
                <w:lang w:val="en-US"/>
              </w:rPr>
            </w:pPr>
            <w:r>
              <w:rPr>
                <w:rFonts w:asciiTheme="minorHAnsi" w:hAnsiTheme="minorHAnsi" w:cstheme="minorHAnsi"/>
                <w:color w:val="auto"/>
                <w:lang w:val="en-US"/>
              </w:rPr>
              <w:t>Guidance Documents</w:t>
            </w:r>
          </w:p>
        </w:tc>
      </w:tr>
      <w:tr w:rsidR="0081084E" w14:paraId="15F9A77C" w14:textId="77777777" w:rsidTr="0081084E">
        <w:tc>
          <w:tcPr>
            <w:tcW w:w="9356" w:type="dxa"/>
            <w:tcBorders>
              <w:top w:val="single" w:sz="4" w:space="0" w:color="858687" w:themeColor="accent6"/>
              <w:left w:val="nil"/>
              <w:bottom w:val="single" w:sz="4" w:space="0" w:color="858687" w:themeColor="accent6"/>
              <w:right w:val="nil"/>
            </w:tcBorders>
            <w:hideMark/>
          </w:tcPr>
          <w:p w14:paraId="5F17252A" w14:textId="547C0CE3" w:rsidR="0081084E" w:rsidRDefault="00AD7B40">
            <w:pPr>
              <w:rPr>
                <w:rFonts w:asciiTheme="minorHAnsi" w:hAnsiTheme="minorHAnsi" w:cstheme="minorHAnsi"/>
                <w:color w:val="043F5C" w:themeColor="accent1"/>
                <w:szCs w:val="20"/>
                <w:lang w:val="en-US"/>
              </w:rPr>
            </w:pPr>
            <w:hyperlink r:id="rId22" w:history="1">
              <w:r w:rsidR="0081084E" w:rsidRPr="001B6B39">
                <w:rPr>
                  <w:rStyle w:val="Hyperlink"/>
                  <w:rFonts w:asciiTheme="minorHAnsi" w:hAnsiTheme="minorHAnsi" w:cstheme="minorHAnsi"/>
                  <w:szCs w:val="20"/>
                  <w:lang w:val="en-US"/>
                </w:rPr>
                <w:t>NSW Procurement Board – Industry Engagement Guide</w:t>
              </w:r>
            </w:hyperlink>
          </w:p>
        </w:tc>
      </w:tr>
      <w:tr w:rsidR="0081084E" w14:paraId="4412D223" w14:textId="77777777" w:rsidTr="0081084E">
        <w:tc>
          <w:tcPr>
            <w:tcW w:w="9356" w:type="dxa"/>
            <w:tcBorders>
              <w:top w:val="single" w:sz="4" w:space="0" w:color="858687" w:themeColor="accent6"/>
              <w:left w:val="nil"/>
              <w:bottom w:val="single" w:sz="4" w:space="0" w:color="858687" w:themeColor="accent6"/>
              <w:right w:val="nil"/>
            </w:tcBorders>
            <w:hideMark/>
          </w:tcPr>
          <w:p w14:paraId="259AF0C1" w14:textId="0D4A2F00" w:rsidR="0081084E" w:rsidRPr="00892089" w:rsidRDefault="00AD7B40">
            <w:pPr>
              <w:rPr>
                <w:rFonts w:asciiTheme="minorHAnsi" w:hAnsiTheme="minorHAnsi" w:cstheme="minorHAnsi"/>
                <w:color w:val="043F5C" w:themeColor="accent1"/>
                <w:szCs w:val="20"/>
                <w:lang w:val="en-US"/>
              </w:rPr>
            </w:pPr>
            <w:hyperlink r:id="rId23" w:history="1">
              <w:r w:rsidR="00AA74C5" w:rsidRPr="00892089">
                <w:rPr>
                  <w:rStyle w:val="Hyperlink"/>
                  <w:rFonts w:asciiTheme="minorHAnsi" w:hAnsiTheme="minorHAnsi" w:cstheme="minorHAnsi"/>
                </w:rPr>
                <w:t xml:space="preserve">NSW Government </w:t>
              </w:r>
              <w:r w:rsidR="0081084E" w:rsidRPr="00892089">
                <w:rPr>
                  <w:rStyle w:val="Hyperlink"/>
                  <w:rFonts w:asciiTheme="minorHAnsi" w:hAnsiTheme="minorHAnsi" w:cstheme="minorHAnsi"/>
                  <w:szCs w:val="20"/>
                  <w:shd w:val="clear" w:color="auto" w:fill="FFFFFF"/>
                </w:rPr>
                <w:t>Procurement Policy Framework</w:t>
              </w:r>
            </w:hyperlink>
          </w:p>
        </w:tc>
      </w:tr>
      <w:tr w:rsidR="0081084E" w14:paraId="25DF15B8" w14:textId="77777777" w:rsidTr="0081084E">
        <w:tc>
          <w:tcPr>
            <w:tcW w:w="9356" w:type="dxa"/>
            <w:tcBorders>
              <w:top w:val="single" w:sz="4" w:space="0" w:color="858687" w:themeColor="accent6"/>
              <w:left w:val="nil"/>
              <w:bottom w:val="single" w:sz="4" w:space="0" w:color="858687" w:themeColor="accent6"/>
              <w:right w:val="nil"/>
            </w:tcBorders>
            <w:hideMark/>
          </w:tcPr>
          <w:p w14:paraId="21146122" w14:textId="41F18DC2" w:rsidR="0081084E" w:rsidRDefault="00AD7B40">
            <w:pPr>
              <w:rPr>
                <w:rFonts w:asciiTheme="minorHAnsi" w:hAnsiTheme="minorHAnsi" w:cstheme="minorHAnsi"/>
                <w:color w:val="043F5C" w:themeColor="accent1"/>
                <w:szCs w:val="20"/>
              </w:rPr>
            </w:pPr>
            <w:hyperlink r:id="rId24" w:history="1">
              <w:r w:rsidR="0081084E" w:rsidRPr="001E42A7">
                <w:rPr>
                  <w:rStyle w:val="Hyperlink"/>
                  <w:rFonts w:asciiTheme="minorHAnsi" w:hAnsiTheme="minorHAnsi" w:cstheme="minorHAnsi"/>
                  <w:szCs w:val="20"/>
                </w:rPr>
                <w:t>A</w:t>
              </w:r>
              <w:r w:rsidR="001E42A7" w:rsidRPr="001E42A7">
                <w:rPr>
                  <w:rStyle w:val="Hyperlink"/>
                  <w:rFonts w:asciiTheme="minorHAnsi" w:hAnsiTheme="minorHAnsi" w:cstheme="minorHAnsi"/>
                  <w:szCs w:val="20"/>
                </w:rPr>
                <w:t>boriginal Participation in Construction</w:t>
              </w:r>
              <w:r w:rsidR="0081084E" w:rsidRPr="001E42A7">
                <w:rPr>
                  <w:rStyle w:val="Hyperlink"/>
                  <w:rFonts w:asciiTheme="minorHAnsi" w:hAnsiTheme="minorHAnsi" w:cstheme="minorHAnsi"/>
                  <w:szCs w:val="20"/>
                </w:rPr>
                <w:t xml:space="preserve"> Policy</w:t>
              </w:r>
            </w:hyperlink>
          </w:p>
        </w:tc>
      </w:tr>
      <w:tr w:rsidR="0081084E" w14:paraId="0CF22486" w14:textId="77777777" w:rsidTr="0081084E">
        <w:tc>
          <w:tcPr>
            <w:tcW w:w="9356" w:type="dxa"/>
            <w:tcBorders>
              <w:top w:val="single" w:sz="4" w:space="0" w:color="858687" w:themeColor="accent6"/>
              <w:left w:val="nil"/>
              <w:bottom w:val="single" w:sz="4" w:space="0" w:color="858687" w:themeColor="accent6"/>
              <w:right w:val="nil"/>
            </w:tcBorders>
            <w:hideMark/>
          </w:tcPr>
          <w:p w14:paraId="7A50E871" w14:textId="1B6187AB" w:rsidR="0081084E" w:rsidRPr="006D50B2" w:rsidRDefault="00AD7B40">
            <w:pPr>
              <w:rPr>
                <w:rFonts w:asciiTheme="minorHAnsi" w:hAnsiTheme="minorHAnsi" w:cstheme="minorHAnsi"/>
                <w:color w:val="0070C0"/>
                <w:szCs w:val="20"/>
              </w:rPr>
            </w:pPr>
            <w:hyperlink r:id="rId25" w:history="1">
              <w:r w:rsidR="0081084E" w:rsidRPr="006D50B2">
                <w:rPr>
                  <w:rStyle w:val="Hyperlink"/>
                  <w:rFonts w:asciiTheme="minorHAnsi" w:hAnsiTheme="minorHAnsi" w:cstheme="minorHAnsi"/>
                  <w:color w:val="0070C0"/>
                  <w:szCs w:val="20"/>
                  <w:shd w:val="clear" w:color="auto" w:fill="FFFFFF"/>
                </w:rPr>
                <w:t>S</w:t>
              </w:r>
              <w:r w:rsidR="003A1C9F" w:rsidRPr="006D50B2">
                <w:rPr>
                  <w:rStyle w:val="Hyperlink"/>
                  <w:rFonts w:asciiTheme="minorHAnsi" w:hAnsiTheme="minorHAnsi" w:cstheme="minorHAnsi"/>
                  <w:color w:val="0070C0"/>
                  <w:szCs w:val="20"/>
                  <w:shd w:val="clear" w:color="auto" w:fill="FFFFFF"/>
                </w:rPr>
                <w:t>mall and Medium Enterprise</w:t>
              </w:r>
              <w:r w:rsidR="0081084E" w:rsidRPr="006D50B2">
                <w:rPr>
                  <w:rStyle w:val="Hyperlink"/>
                  <w:rFonts w:asciiTheme="minorHAnsi" w:hAnsiTheme="minorHAnsi" w:cstheme="minorHAnsi"/>
                  <w:color w:val="0070C0"/>
                  <w:szCs w:val="20"/>
                  <w:shd w:val="clear" w:color="auto" w:fill="FFFFFF"/>
                </w:rPr>
                <w:t xml:space="preserve"> and Regional Procurement Policy</w:t>
              </w:r>
            </w:hyperlink>
          </w:p>
        </w:tc>
      </w:tr>
      <w:tr w:rsidR="0081084E" w14:paraId="208B631E" w14:textId="77777777" w:rsidTr="0081084E">
        <w:tc>
          <w:tcPr>
            <w:tcW w:w="9356" w:type="dxa"/>
            <w:tcBorders>
              <w:top w:val="single" w:sz="4" w:space="0" w:color="858687" w:themeColor="accent6"/>
              <w:left w:val="nil"/>
              <w:bottom w:val="single" w:sz="4" w:space="0" w:color="858687" w:themeColor="accent6"/>
              <w:right w:val="nil"/>
            </w:tcBorders>
            <w:hideMark/>
          </w:tcPr>
          <w:p w14:paraId="406FEAB1" w14:textId="57D8D93D" w:rsidR="0081084E" w:rsidRPr="006D50B2" w:rsidRDefault="00AD7B40">
            <w:pPr>
              <w:rPr>
                <w:rFonts w:asciiTheme="minorHAnsi" w:hAnsiTheme="minorHAnsi" w:cstheme="minorHAnsi"/>
                <w:color w:val="0070C0"/>
                <w:szCs w:val="20"/>
                <w:lang w:eastAsia="en-AU"/>
              </w:rPr>
            </w:pPr>
            <w:hyperlink r:id="rId26" w:history="1">
              <w:r w:rsidR="0081084E" w:rsidRPr="00E00DD8">
                <w:rPr>
                  <w:rStyle w:val="Hyperlink"/>
                  <w:rFonts w:asciiTheme="minorHAnsi" w:hAnsiTheme="minorHAnsi" w:cstheme="minorHAnsi"/>
                  <w:szCs w:val="20"/>
                  <w:lang w:eastAsia="en-AU"/>
                </w:rPr>
                <w:t>PBD-2019-03-Access to government construction procurement opportunities by small and medium sized enterprises</w:t>
              </w:r>
            </w:hyperlink>
          </w:p>
        </w:tc>
      </w:tr>
      <w:tr w:rsidR="0081084E" w14:paraId="1C1E58F1" w14:textId="77777777" w:rsidTr="0081084E">
        <w:tc>
          <w:tcPr>
            <w:tcW w:w="9356" w:type="dxa"/>
            <w:tcBorders>
              <w:top w:val="single" w:sz="4" w:space="0" w:color="858687" w:themeColor="accent6"/>
              <w:left w:val="nil"/>
              <w:bottom w:val="nil"/>
              <w:right w:val="nil"/>
            </w:tcBorders>
          </w:tcPr>
          <w:p w14:paraId="51288FB8" w14:textId="0B5266C9" w:rsidR="00F22403" w:rsidRPr="006D50B2" w:rsidRDefault="00AD7B40">
            <w:pPr>
              <w:rPr>
                <w:rFonts w:asciiTheme="minorHAnsi" w:hAnsiTheme="minorHAnsi" w:cstheme="minorHAnsi"/>
                <w:color w:val="0070C0"/>
                <w:szCs w:val="20"/>
              </w:rPr>
            </w:pPr>
            <w:hyperlink r:id="rId27" w:history="1">
              <w:r w:rsidR="007F721C">
                <w:rPr>
                  <w:rStyle w:val="Hyperlink"/>
                  <w:rFonts w:asciiTheme="minorHAnsi" w:hAnsiTheme="minorHAnsi" w:cstheme="minorHAnsi"/>
                  <w:color w:val="0070C0"/>
                  <w:szCs w:val="20"/>
                </w:rPr>
                <w:t>Prequalification Scheme for General Construction Works up to $1 million</w:t>
              </w:r>
            </w:hyperlink>
          </w:p>
        </w:tc>
      </w:tr>
    </w:tbl>
    <w:p w14:paraId="2D47D215" w14:textId="7FF197DD" w:rsidR="0081084E" w:rsidRPr="00437BCA" w:rsidRDefault="00437BCA" w:rsidP="00437BCA">
      <w:pPr>
        <w:rPr>
          <w:i/>
          <w:color w:val="FF0000"/>
        </w:rPr>
      </w:pPr>
      <w:bookmarkStart w:id="22" w:name="_Toc16683380"/>
      <w:r w:rsidRPr="00437BCA">
        <w:rPr>
          <w:i/>
          <w:color w:val="FF0000"/>
        </w:rPr>
        <w:t>Insert details of market analysis</w:t>
      </w:r>
    </w:p>
    <w:p w14:paraId="375346D9" w14:textId="2880D646" w:rsidR="0081084E" w:rsidRDefault="0081084E" w:rsidP="0081084E">
      <w:pPr>
        <w:pStyle w:val="Heading1"/>
      </w:pPr>
      <w:bookmarkStart w:id="23" w:name="_Toc18311174"/>
      <w:bookmarkStart w:id="24" w:name="_Toc26876855"/>
      <w:bookmarkEnd w:id="22"/>
      <w:r>
        <w:t xml:space="preserve">Risk </w:t>
      </w:r>
      <w:r w:rsidR="001A76CF">
        <w:t>a</w:t>
      </w:r>
      <w:r>
        <w:t>nalysis</w:t>
      </w:r>
      <w:bookmarkEnd w:id="23"/>
      <w:bookmarkEnd w:id="24"/>
    </w:p>
    <w:p w14:paraId="0112C854" w14:textId="55651CB9" w:rsidR="00050DE0" w:rsidRPr="00EA5AB0" w:rsidRDefault="00050DE0" w:rsidP="00050DE0">
      <w:pPr>
        <w:rPr>
          <w:i/>
          <w:color w:val="FF0000"/>
        </w:rPr>
      </w:pPr>
      <w:r w:rsidRPr="00EA5AB0">
        <w:rPr>
          <w:i/>
          <w:color w:val="FF0000"/>
        </w:rPr>
        <w:t>The aim of this section is to ensure th</w:t>
      </w:r>
      <w:r w:rsidR="004C2380">
        <w:rPr>
          <w:i/>
          <w:color w:val="FF0000"/>
        </w:rPr>
        <w:t>at</w:t>
      </w:r>
      <w:r w:rsidRPr="00EA5AB0">
        <w:rPr>
          <w:i/>
          <w:color w:val="FF0000"/>
        </w:rPr>
        <w:t xml:space="preserve"> construction</w:t>
      </w:r>
      <w:r w:rsidR="008724C3">
        <w:rPr>
          <w:i/>
          <w:color w:val="FF0000"/>
        </w:rPr>
        <w:t>, consultancy</w:t>
      </w:r>
      <w:r w:rsidRPr="00EA5AB0">
        <w:rPr>
          <w:i/>
          <w:color w:val="FF0000"/>
        </w:rPr>
        <w:t xml:space="preserve"> and procurement risks a</w:t>
      </w:r>
      <w:r w:rsidR="00466262">
        <w:rPr>
          <w:i/>
          <w:color w:val="FF0000"/>
        </w:rPr>
        <w:t>re</w:t>
      </w:r>
      <w:r w:rsidRPr="00EA5AB0">
        <w:rPr>
          <w:i/>
          <w:color w:val="FF0000"/>
        </w:rPr>
        <w:t xml:space="preserve"> understood and appropriately managed</w:t>
      </w:r>
      <w:r w:rsidR="00D1092F">
        <w:rPr>
          <w:i/>
          <w:color w:val="FF0000"/>
        </w:rPr>
        <w:t>.</w:t>
      </w:r>
      <w:r w:rsidR="00021500">
        <w:rPr>
          <w:i/>
          <w:color w:val="FF0000"/>
        </w:rPr>
        <w:t xml:space="preserve"> </w:t>
      </w:r>
      <w:r w:rsidRPr="00EA5AB0">
        <w:rPr>
          <w:i/>
          <w:color w:val="FF0000"/>
          <w:lang w:eastAsia="en-AU"/>
        </w:rPr>
        <w:t xml:space="preserve">The lead </w:t>
      </w:r>
      <w:r>
        <w:rPr>
          <w:i/>
          <w:color w:val="FF0000"/>
          <w:lang w:eastAsia="en-AU"/>
        </w:rPr>
        <w:t>a</w:t>
      </w:r>
      <w:r w:rsidRPr="00EA5AB0">
        <w:rPr>
          <w:i/>
          <w:color w:val="FF0000"/>
          <w:lang w:eastAsia="en-AU"/>
        </w:rPr>
        <w:t xml:space="preserve">gency is to provide an overview of the key risks, </w:t>
      </w:r>
      <w:r w:rsidR="00AB5828">
        <w:rPr>
          <w:i/>
          <w:color w:val="FF0000"/>
          <w:lang w:eastAsia="en-AU"/>
        </w:rPr>
        <w:t>which includes</w:t>
      </w:r>
      <w:r w:rsidRPr="00EA5AB0">
        <w:rPr>
          <w:i/>
          <w:color w:val="FF0000"/>
          <w:lang w:eastAsia="en-AU"/>
        </w:rPr>
        <w:t>:</w:t>
      </w:r>
    </w:p>
    <w:p w14:paraId="489BE46E" w14:textId="77777777" w:rsidR="00050DE0" w:rsidRPr="00EA5AB0" w:rsidRDefault="00050DE0" w:rsidP="00050DE0">
      <w:pPr>
        <w:pStyle w:val="ListParagraph"/>
        <w:numPr>
          <w:ilvl w:val="0"/>
          <w:numId w:val="23"/>
        </w:numPr>
        <w:rPr>
          <w:i/>
          <w:color w:val="FF0000"/>
          <w:lang w:eastAsia="en-AU"/>
        </w:rPr>
      </w:pPr>
      <w:r w:rsidRPr="00EA5AB0">
        <w:rPr>
          <w:i/>
          <w:color w:val="FF0000"/>
          <w:lang w:eastAsia="en-AU"/>
        </w:rPr>
        <w:t>clear mitigation strategies/actions</w:t>
      </w:r>
    </w:p>
    <w:p w14:paraId="1F97265B" w14:textId="77777777" w:rsidR="00050DE0" w:rsidRPr="00EA5AB0" w:rsidRDefault="00050DE0" w:rsidP="00050DE0">
      <w:pPr>
        <w:pStyle w:val="ListParagraph"/>
        <w:numPr>
          <w:ilvl w:val="0"/>
          <w:numId w:val="23"/>
        </w:numPr>
        <w:rPr>
          <w:i/>
          <w:color w:val="FF0000"/>
          <w:lang w:eastAsia="en-AU"/>
        </w:rPr>
      </w:pPr>
      <w:r w:rsidRPr="00EA5AB0">
        <w:rPr>
          <w:i/>
          <w:color w:val="FF0000"/>
          <w:lang w:eastAsia="en-AU"/>
        </w:rPr>
        <w:t xml:space="preserve">to what extent those risk will either be transferred to a contractor or retained by the lead agency </w:t>
      </w:r>
    </w:p>
    <w:p w14:paraId="43C9BF59" w14:textId="1341BE94" w:rsidR="00050DE0" w:rsidRPr="00CC4ABF" w:rsidRDefault="00050DE0" w:rsidP="00050DE0">
      <w:pPr>
        <w:pStyle w:val="ListParagraph"/>
        <w:numPr>
          <w:ilvl w:val="0"/>
          <w:numId w:val="23"/>
        </w:numPr>
        <w:rPr>
          <w:i/>
          <w:color w:val="FF0000"/>
          <w:lang w:eastAsia="en-AU"/>
        </w:rPr>
      </w:pPr>
      <w:r w:rsidRPr="00EA5AB0">
        <w:rPr>
          <w:i/>
          <w:color w:val="FF0000"/>
          <w:lang w:eastAsia="en-AU"/>
        </w:rPr>
        <w:t xml:space="preserve">Allocation of cost and time contingencies for those risk retained by the Agency </w:t>
      </w:r>
    </w:p>
    <w:tbl>
      <w:tblPr>
        <w:tblStyle w:val="TableGrid"/>
        <w:tblW w:w="9360" w:type="dxa"/>
        <w:tblLayout w:type="fixed"/>
        <w:tblLook w:val="04A0" w:firstRow="1" w:lastRow="0" w:firstColumn="1" w:lastColumn="0" w:noHBand="0" w:noVBand="1"/>
        <w:tblCaption w:val="Proposed timeline"/>
        <w:tblDescription w:val="(Sub-header)&#10;Table showing 'Indicative timeline'."/>
      </w:tblPr>
      <w:tblGrid>
        <w:gridCol w:w="9360"/>
      </w:tblGrid>
      <w:tr w:rsidR="0081084E" w14:paraId="585E59EB" w14:textId="77777777" w:rsidTr="0081084E">
        <w:trPr>
          <w:cnfStyle w:val="100000000000" w:firstRow="1" w:lastRow="0" w:firstColumn="0" w:lastColumn="0" w:oddVBand="0" w:evenVBand="0" w:oddHBand="0" w:evenHBand="0" w:firstRowFirstColumn="0" w:firstRowLastColumn="0" w:lastRowFirstColumn="0" w:lastRowLastColumn="0"/>
        </w:trPr>
        <w:tc>
          <w:tcPr>
            <w:tcW w:w="9356" w:type="dxa"/>
            <w:tcBorders>
              <w:top w:val="nil"/>
              <w:left w:val="nil"/>
              <w:right w:val="nil"/>
            </w:tcBorders>
            <w:hideMark/>
          </w:tcPr>
          <w:p w14:paraId="10D1B6CC" w14:textId="77777777" w:rsidR="0081084E" w:rsidRDefault="0081084E">
            <w:pPr>
              <w:spacing w:line="276" w:lineRule="auto"/>
              <w:rPr>
                <w:rFonts w:asciiTheme="minorHAnsi" w:hAnsiTheme="minorHAnsi" w:cstheme="minorHAnsi"/>
                <w:color w:val="auto"/>
                <w:lang w:val="en-US"/>
              </w:rPr>
            </w:pPr>
            <w:r>
              <w:rPr>
                <w:rFonts w:asciiTheme="minorHAnsi" w:hAnsiTheme="minorHAnsi" w:cstheme="minorHAnsi"/>
                <w:color w:val="auto"/>
                <w:lang w:val="en-US"/>
              </w:rPr>
              <w:t>Guidance Documents</w:t>
            </w:r>
          </w:p>
        </w:tc>
      </w:tr>
      <w:tr w:rsidR="0081084E" w14:paraId="10E51FC1" w14:textId="77777777" w:rsidTr="0081084E">
        <w:tc>
          <w:tcPr>
            <w:tcW w:w="9356" w:type="dxa"/>
            <w:tcBorders>
              <w:top w:val="single" w:sz="4" w:space="0" w:color="858687" w:themeColor="accent6"/>
              <w:left w:val="nil"/>
              <w:bottom w:val="single" w:sz="4" w:space="0" w:color="858687" w:themeColor="accent6"/>
              <w:right w:val="nil"/>
            </w:tcBorders>
            <w:hideMark/>
          </w:tcPr>
          <w:p w14:paraId="36AC73D9" w14:textId="2C4214EB" w:rsidR="0081084E" w:rsidRDefault="00AD7B40">
            <w:pPr>
              <w:spacing w:line="276" w:lineRule="auto"/>
              <w:rPr>
                <w:rFonts w:asciiTheme="minorHAnsi" w:hAnsiTheme="minorHAnsi" w:cstheme="minorHAnsi"/>
                <w:color w:val="043F5C" w:themeColor="accent1"/>
                <w:lang w:val="en-US"/>
              </w:rPr>
            </w:pPr>
            <w:hyperlink r:id="rId28" w:history="1">
              <w:r w:rsidR="0081084E" w:rsidRPr="003367B3">
                <w:rPr>
                  <w:rStyle w:val="Hyperlink"/>
                  <w:rFonts w:asciiTheme="minorHAnsi" w:hAnsiTheme="minorHAnsi" w:cstheme="minorHAnsi"/>
                  <w:lang w:val="en-US"/>
                </w:rPr>
                <w:t>NSW Treasury Risk Management Toolkit (TPP12-03</w:t>
              </w:r>
              <w:r w:rsidR="003367B3" w:rsidRPr="003367B3">
                <w:rPr>
                  <w:rStyle w:val="Hyperlink"/>
                  <w:rFonts w:asciiTheme="minorHAnsi" w:hAnsiTheme="minorHAnsi" w:cstheme="minorHAnsi"/>
                  <w:lang w:val="en-US"/>
                </w:rPr>
                <w:t>a</w:t>
              </w:r>
              <w:r w:rsidR="0081084E" w:rsidRPr="003367B3">
                <w:rPr>
                  <w:rStyle w:val="Hyperlink"/>
                  <w:rFonts w:asciiTheme="minorHAnsi" w:hAnsiTheme="minorHAnsi" w:cstheme="minorHAnsi"/>
                  <w:lang w:val="en-US"/>
                </w:rPr>
                <w:t>)</w:t>
              </w:r>
            </w:hyperlink>
          </w:p>
        </w:tc>
      </w:tr>
      <w:tr w:rsidR="0081084E" w14:paraId="36286F8F" w14:textId="77777777" w:rsidTr="0081084E">
        <w:tc>
          <w:tcPr>
            <w:tcW w:w="9356" w:type="dxa"/>
            <w:tcBorders>
              <w:top w:val="single" w:sz="4" w:space="0" w:color="858687" w:themeColor="accent6"/>
              <w:left w:val="nil"/>
              <w:bottom w:val="nil"/>
              <w:right w:val="nil"/>
            </w:tcBorders>
            <w:hideMark/>
          </w:tcPr>
          <w:p w14:paraId="40FFF360" w14:textId="77777777" w:rsidR="0081084E" w:rsidRDefault="0081084E">
            <w:pPr>
              <w:spacing w:line="276" w:lineRule="auto"/>
              <w:rPr>
                <w:rFonts w:asciiTheme="minorHAnsi" w:hAnsiTheme="minorHAnsi" w:cstheme="minorHAnsi"/>
                <w:color w:val="043F5C" w:themeColor="accent1"/>
                <w:lang w:val="en-US"/>
              </w:rPr>
            </w:pPr>
            <w:r w:rsidRPr="000D1A48">
              <w:rPr>
                <w:rFonts w:asciiTheme="minorHAnsi" w:hAnsiTheme="minorHAnsi" w:cstheme="minorHAnsi"/>
                <w:color w:val="0070C0"/>
              </w:rPr>
              <w:t xml:space="preserve">Lead Agency Risk Management Framework (where available) </w:t>
            </w:r>
          </w:p>
        </w:tc>
      </w:tr>
    </w:tbl>
    <w:p w14:paraId="41DF772C" w14:textId="3FFA57BA" w:rsidR="00050DE0" w:rsidRDefault="00050DE0" w:rsidP="00050DE0">
      <w:pPr>
        <w:rPr>
          <w:i/>
          <w:color w:val="FF0000"/>
        </w:rPr>
      </w:pPr>
      <w:bookmarkStart w:id="25" w:name="_Toc18311175"/>
      <w:r w:rsidRPr="00050DE0">
        <w:rPr>
          <w:i/>
          <w:color w:val="FF0000"/>
        </w:rPr>
        <w:t>Insert details of risk analysis</w:t>
      </w:r>
    </w:p>
    <w:p w14:paraId="02045BAE" w14:textId="5C639A23" w:rsidR="00021500" w:rsidRPr="00021500" w:rsidRDefault="00021500" w:rsidP="00050DE0">
      <w:r>
        <w:t>The full risk register is attached to this Plan.</w:t>
      </w:r>
      <w:r w:rsidR="00CC4ABF">
        <w:t xml:space="preserve"> </w:t>
      </w:r>
      <w:r w:rsidR="00CC4ABF" w:rsidRPr="00CC4ABF">
        <w:rPr>
          <w:i/>
          <w:color w:val="FF0000"/>
        </w:rPr>
        <w:t>(mandatory requirement)</w:t>
      </w:r>
    </w:p>
    <w:p w14:paraId="06A98AE7" w14:textId="7BF88863" w:rsidR="0081084E" w:rsidRDefault="0081084E" w:rsidP="0081084E">
      <w:pPr>
        <w:pStyle w:val="Heading1"/>
      </w:pPr>
      <w:bookmarkStart w:id="26" w:name="_Toc26876856"/>
      <w:r>
        <w:t xml:space="preserve">Market </w:t>
      </w:r>
      <w:r w:rsidR="001A76CF">
        <w:t>a</w:t>
      </w:r>
      <w:r>
        <w:t>pproach</w:t>
      </w:r>
      <w:bookmarkEnd w:id="25"/>
      <w:bookmarkEnd w:id="26"/>
    </w:p>
    <w:p w14:paraId="293A8B5A" w14:textId="7155094E" w:rsidR="00671A7A" w:rsidRPr="00671A7A" w:rsidRDefault="00671A7A" w:rsidP="00671A7A">
      <w:pPr>
        <w:rPr>
          <w:i/>
          <w:color w:val="FF0000"/>
        </w:rPr>
      </w:pPr>
      <w:r w:rsidRPr="00617DF4">
        <w:rPr>
          <w:i/>
          <w:color w:val="FF0000"/>
        </w:rPr>
        <w:t xml:space="preserve">The aim of this section is to ensure the procurement process delivers value for money outcomes.  The selection of Contract Type, Condition of Contract and Approach to market should be based on the outcomes from the Market Analysis and Risk Analysis and Guideline prerequisite documentation.  </w:t>
      </w:r>
    </w:p>
    <w:tbl>
      <w:tblPr>
        <w:tblStyle w:val="TableGrid"/>
        <w:tblW w:w="9360" w:type="dxa"/>
        <w:tblLayout w:type="fixed"/>
        <w:tblLook w:val="04A0" w:firstRow="1" w:lastRow="0" w:firstColumn="1" w:lastColumn="0" w:noHBand="0" w:noVBand="1"/>
        <w:tblCaption w:val="Proposed timeline"/>
        <w:tblDescription w:val="(Sub-header)&#10;Table showing 'Indicative timeline'."/>
      </w:tblPr>
      <w:tblGrid>
        <w:gridCol w:w="9360"/>
      </w:tblGrid>
      <w:tr w:rsidR="0081084E" w14:paraId="5CFB7F3E" w14:textId="77777777" w:rsidTr="00DE1491">
        <w:trPr>
          <w:cnfStyle w:val="100000000000" w:firstRow="1" w:lastRow="0" w:firstColumn="0" w:lastColumn="0" w:oddVBand="0" w:evenVBand="0" w:oddHBand="0" w:evenHBand="0" w:firstRowFirstColumn="0" w:firstRowLastColumn="0" w:lastRowFirstColumn="0" w:lastRowLastColumn="0"/>
        </w:trPr>
        <w:tc>
          <w:tcPr>
            <w:tcW w:w="9360" w:type="dxa"/>
            <w:tcBorders>
              <w:top w:val="nil"/>
              <w:left w:val="nil"/>
              <w:right w:val="nil"/>
            </w:tcBorders>
            <w:hideMark/>
          </w:tcPr>
          <w:p w14:paraId="31427126" w14:textId="77777777" w:rsidR="0081084E" w:rsidRDefault="0081084E">
            <w:pPr>
              <w:spacing w:line="276" w:lineRule="auto"/>
              <w:rPr>
                <w:rFonts w:asciiTheme="minorHAnsi" w:hAnsiTheme="minorHAnsi" w:cstheme="minorHAnsi"/>
                <w:color w:val="auto"/>
                <w:lang w:val="en-US"/>
              </w:rPr>
            </w:pPr>
            <w:r>
              <w:rPr>
                <w:rFonts w:asciiTheme="minorHAnsi" w:hAnsiTheme="minorHAnsi" w:cstheme="minorHAnsi"/>
                <w:color w:val="auto"/>
                <w:lang w:val="en-US"/>
              </w:rPr>
              <w:t>Guidance Documents</w:t>
            </w:r>
          </w:p>
        </w:tc>
      </w:tr>
      <w:tr w:rsidR="0081084E" w14:paraId="2BEDFE7E" w14:textId="77777777" w:rsidTr="00DE1491">
        <w:tc>
          <w:tcPr>
            <w:tcW w:w="9360" w:type="dxa"/>
            <w:tcBorders>
              <w:top w:val="single" w:sz="4" w:space="0" w:color="858687" w:themeColor="accent6"/>
              <w:left w:val="nil"/>
              <w:bottom w:val="single" w:sz="4" w:space="0" w:color="858687" w:themeColor="accent6"/>
              <w:right w:val="nil"/>
            </w:tcBorders>
            <w:hideMark/>
          </w:tcPr>
          <w:p w14:paraId="374D4F75" w14:textId="43FCDD77" w:rsidR="0081084E" w:rsidRDefault="00AD7B40">
            <w:pPr>
              <w:spacing w:line="276" w:lineRule="auto"/>
              <w:rPr>
                <w:rFonts w:asciiTheme="minorHAnsi" w:hAnsiTheme="minorHAnsi" w:cstheme="minorHAnsi"/>
                <w:color w:val="043F5C" w:themeColor="accent1"/>
                <w:lang w:val="en-US"/>
              </w:rPr>
            </w:pPr>
            <w:hyperlink r:id="rId29" w:history="1">
              <w:r w:rsidR="0081084E" w:rsidRPr="005F1D75">
                <w:rPr>
                  <w:rStyle w:val="Hyperlink"/>
                  <w:rFonts w:asciiTheme="minorHAnsi" w:eastAsia="Times New Roman" w:hAnsiTheme="minorHAnsi" w:cstheme="minorHAnsi"/>
                  <w:lang w:eastAsia="en-AU"/>
                </w:rPr>
                <w:t xml:space="preserve">Procurement </w:t>
              </w:r>
              <w:r w:rsidR="00255726" w:rsidRPr="005F1D75">
                <w:rPr>
                  <w:rStyle w:val="Hyperlink"/>
                  <w:rFonts w:asciiTheme="minorHAnsi" w:eastAsia="Times New Roman" w:hAnsiTheme="minorHAnsi" w:cstheme="minorHAnsi"/>
                  <w:lang w:eastAsia="en-AU"/>
                </w:rPr>
                <w:t>method selection</w:t>
              </w:r>
            </w:hyperlink>
          </w:p>
        </w:tc>
      </w:tr>
      <w:tr w:rsidR="0081084E" w14:paraId="5C491E50" w14:textId="77777777" w:rsidTr="00DE1491">
        <w:tc>
          <w:tcPr>
            <w:tcW w:w="9360" w:type="dxa"/>
            <w:tcBorders>
              <w:top w:val="single" w:sz="4" w:space="0" w:color="858687" w:themeColor="accent6"/>
              <w:left w:val="nil"/>
              <w:bottom w:val="single" w:sz="4" w:space="0" w:color="858687" w:themeColor="accent6"/>
              <w:right w:val="nil"/>
            </w:tcBorders>
            <w:hideMark/>
          </w:tcPr>
          <w:p w14:paraId="6448EA15" w14:textId="12E025A7" w:rsidR="0081084E" w:rsidRDefault="00AD7B40">
            <w:pPr>
              <w:rPr>
                <w:rFonts w:asciiTheme="minorHAnsi" w:hAnsiTheme="minorHAnsi" w:cstheme="minorHAnsi"/>
                <w:color w:val="043F5C" w:themeColor="accent1"/>
                <w:lang w:val="en-US"/>
              </w:rPr>
            </w:pPr>
            <w:hyperlink r:id="rId30" w:history="1">
              <w:r w:rsidR="000F43DD" w:rsidRPr="000F43DD">
                <w:rPr>
                  <w:rStyle w:val="Hyperlink"/>
                  <w:rFonts w:asciiTheme="minorHAnsi" w:hAnsiTheme="minorHAnsi" w:cstheme="minorHAnsi"/>
                </w:rPr>
                <w:t>Contract options and Contract systems</w:t>
              </w:r>
            </w:hyperlink>
          </w:p>
        </w:tc>
      </w:tr>
      <w:tr w:rsidR="0081084E" w14:paraId="79A98BFF" w14:textId="77777777" w:rsidTr="00DE1491">
        <w:tc>
          <w:tcPr>
            <w:tcW w:w="9360" w:type="dxa"/>
            <w:tcBorders>
              <w:top w:val="single" w:sz="4" w:space="0" w:color="858687" w:themeColor="accent6"/>
              <w:left w:val="nil"/>
              <w:bottom w:val="single" w:sz="4" w:space="0" w:color="858687" w:themeColor="accent6"/>
              <w:right w:val="nil"/>
            </w:tcBorders>
            <w:hideMark/>
          </w:tcPr>
          <w:p w14:paraId="7C1CD879" w14:textId="695F1E95" w:rsidR="0081084E" w:rsidRDefault="00AD7B40">
            <w:pPr>
              <w:rPr>
                <w:rFonts w:asciiTheme="minorHAnsi" w:hAnsiTheme="minorHAnsi" w:cstheme="minorHAnsi"/>
              </w:rPr>
            </w:pPr>
            <w:hyperlink r:id="rId31" w:tgtFrame="_blank" w:history="1">
              <w:r w:rsidR="00FD42DE">
                <w:rPr>
                  <w:rStyle w:val="Hyperlink"/>
                  <w:rFonts w:asciiTheme="minorHAnsi" w:hAnsiTheme="minorHAnsi" w:cstheme="minorHAnsi"/>
                  <w:shd w:val="clear" w:color="auto" w:fill="FFFFFF"/>
                </w:rPr>
                <w:t>Public disclosure of contracts</w:t>
              </w:r>
            </w:hyperlink>
          </w:p>
        </w:tc>
      </w:tr>
      <w:tr w:rsidR="0081084E" w14:paraId="7A6F6E8B" w14:textId="77777777" w:rsidTr="00DE1491">
        <w:tc>
          <w:tcPr>
            <w:tcW w:w="9360" w:type="dxa"/>
            <w:tcBorders>
              <w:top w:val="single" w:sz="4" w:space="0" w:color="858687" w:themeColor="accent6"/>
              <w:left w:val="nil"/>
              <w:bottom w:val="single" w:sz="4" w:space="0" w:color="858687" w:themeColor="accent6"/>
              <w:right w:val="nil"/>
            </w:tcBorders>
            <w:hideMark/>
          </w:tcPr>
          <w:p w14:paraId="786CA128" w14:textId="168D17CC" w:rsidR="0081084E" w:rsidRPr="001408A4" w:rsidRDefault="00AD7B40">
            <w:pPr>
              <w:rPr>
                <w:rFonts w:asciiTheme="minorHAnsi" w:hAnsiTheme="minorHAnsi" w:cstheme="minorHAnsi"/>
              </w:rPr>
            </w:pPr>
            <w:hyperlink r:id="rId32" w:history="1">
              <w:r w:rsidR="001408A4" w:rsidRPr="00AD2AE6">
                <w:rPr>
                  <w:rStyle w:val="Hyperlink"/>
                  <w:rFonts w:asciiTheme="minorHAnsi" w:hAnsiTheme="minorHAnsi" w:cstheme="minorHAnsi"/>
                </w:rPr>
                <w:t>Approaching the supplier market</w:t>
              </w:r>
            </w:hyperlink>
          </w:p>
        </w:tc>
      </w:tr>
      <w:tr w:rsidR="0081084E" w14:paraId="729492AB" w14:textId="77777777" w:rsidTr="00DE1491">
        <w:tc>
          <w:tcPr>
            <w:tcW w:w="9360" w:type="dxa"/>
            <w:tcBorders>
              <w:top w:val="single" w:sz="4" w:space="0" w:color="858687" w:themeColor="accent6"/>
              <w:left w:val="nil"/>
              <w:bottom w:val="single" w:sz="4" w:space="0" w:color="858687" w:themeColor="accent6"/>
              <w:right w:val="nil"/>
            </w:tcBorders>
            <w:hideMark/>
          </w:tcPr>
          <w:p w14:paraId="1FF0C3CF" w14:textId="560F15B8" w:rsidR="0081084E" w:rsidRDefault="00AD7B40">
            <w:pPr>
              <w:rPr>
                <w:rFonts w:asciiTheme="minorHAnsi" w:hAnsiTheme="minorHAnsi" w:cstheme="minorHAnsi"/>
              </w:rPr>
            </w:pPr>
            <w:hyperlink r:id="rId33" w:tgtFrame="_blank" w:history="1">
              <w:r w:rsidR="00116DF9" w:rsidRPr="00116DF9">
                <w:rPr>
                  <w:rStyle w:val="Hyperlink"/>
                  <w:rFonts w:asciiTheme="minorHAnsi" w:hAnsiTheme="minorHAnsi" w:cstheme="minorHAnsi"/>
                  <w:shd w:val="clear" w:color="auto" w:fill="FFFFFF"/>
                </w:rPr>
                <w:t>Expression</w:t>
              </w:r>
              <w:r w:rsidR="00116DF9" w:rsidRPr="00116DF9">
                <w:rPr>
                  <w:rStyle w:val="Hyperlink"/>
                </w:rPr>
                <w:t xml:space="preserve"> of interest</w:t>
              </w:r>
            </w:hyperlink>
          </w:p>
        </w:tc>
      </w:tr>
      <w:tr w:rsidR="0081084E" w14:paraId="489FA07B" w14:textId="77777777" w:rsidTr="00DE1491">
        <w:tc>
          <w:tcPr>
            <w:tcW w:w="9360" w:type="dxa"/>
            <w:tcBorders>
              <w:top w:val="single" w:sz="4" w:space="0" w:color="858687" w:themeColor="accent6"/>
              <w:left w:val="nil"/>
              <w:bottom w:val="single" w:sz="4" w:space="0" w:color="858687" w:themeColor="accent6"/>
              <w:right w:val="nil"/>
            </w:tcBorders>
            <w:hideMark/>
          </w:tcPr>
          <w:p w14:paraId="48CBAC59" w14:textId="079E7A2D" w:rsidR="0081084E" w:rsidRPr="001F3205" w:rsidRDefault="00AD7B40">
            <w:pPr>
              <w:rPr>
                <w:rFonts w:asciiTheme="minorHAnsi" w:hAnsiTheme="minorHAnsi" w:cstheme="minorHAnsi"/>
                <w:color w:val="0070C0"/>
                <w:shd w:val="clear" w:color="auto" w:fill="FFFFFF"/>
              </w:rPr>
            </w:pPr>
            <w:hyperlink r:id="rId34" w:tgtFrame="_blank" w:history="1">
              <w:r w:rsidR="0081084E" w:rsidRPr="001F3205">
                <w:rPr>
                  <w:rStyle w:val="Hyperlink"/>
                  <w:rFonts w:asciiTheme="minorHAnsi" w:hAnsiTheme="minorHAnsi" w:cstheme="minorHAnsi"/>
                  <w:color w:val="0070C0"/>
                  <w:shd w:val="clear" w:color="auto" w:fill="FFFFFF"/>
                </w:rPr>
                <w:t>Selective tendering guidelines</w:t>
              </w:r>
            </w:hyperlink>
          </w:p>
        </w:tc>
      </w:tr>
      <w:tr w:rsidR="0081084E" w14:paraId="5B3AB07A" w14:textId="77777777" w:rsidTr="00DE1491">
        <w:tc>
          <w:tcPr>
            <w:tcW w:w="9360" w:type="dxa"/>
            <w:tcBorders>
              <w:top w:val="single" w:sz="4" w:space="0" w:color="858687" w:themeColor="accent6"/>
              <w:left w:val="nil"/>
              <w:bottom w:val="single" w:sz="4" w:space="0" w:color="858687" w:themeColor="accent6"/>
              <w:right w:val="nil"/>
            </w:tcBorders>
            <w:hideMark/>
          </w:tcPr>
          <w:p w14:paraId="2EDC79D5" w14:textId="2665D4B1" w:rsidR="0081084E" w:rsidRPr="001F3205" w:rsidRDefault="0081084E">
            <w:pPr>
              <w:rPr>
                <w:rFonts w:asciiTheme="minorHAnsi" w:hAnsiTheme="minorHAnsi" w:cstheme="minorHAnsi"/>
                <w:color w:val="0070C0"/>
              </w:rPr>
            </w:pPr>
            <w:r w:rsidRPr="001F3205">
              <w:rPr>
                <w:rFonts w:asciiTheme="minorHAnsi" w:hAnsiTheme="minorHAnsi" w:cstheme="minorHAnsi"/>
                <w:color w:val="0070C0"/>
                <w:shd w:val="clear" w:color="auto" w:fill="FFFFFF"/>
              </w:rPr>
              <w:t> </w:t>
            </w:r>
            <w:hyperlink r:id="rId35" w:tgtFrame="_blank" w:history="1">
              <w:r w:rsidRPr="001F3205">
                <w:rPr>
                  <w:rStyle w:val="Hyperlink"/>
                  <w:rFonts w:asciiTheme="minorHAnsi" w:hAnsiTheme="minorHAnsi" w:cstheme="minorHAnsi"/>
                  <w:color w:val="0070C0"/>
                  <w:shd w:val="clear" w:color="auto" w:fill="FFFFFF"/>
                </w:rPr>
                <w:t>I</w:t>
              </w:r>
              <w:r w:rsidR="00617DF4">
                <w:rPr>
                  <w:rStyle w:val="Hyperlink"/>
                  <w:rFonts w:asciiTheme="minorHAnsi" w:hAnsiTheme="minorHAnsi" w:cstheme="minorHAnsi"/>
                  <w:color w:val="0070C0"/>
                  <w:shd w:val="clear" w:color="auto" w:fill="FFFFFF"/>
                </w:rPr>
                <w:t xml:space="preserve">nternational </w:t>
              </w:r>
              <w:r w:rsidRPr="001F3205">
                <w:rPr>
                  <w:rStyle w:val="Hyperlink"/>
                  <w:rFonts w:asciiTheme="minorHAnsi" w:hAnsiTheme="minorHAnsi" w:cstheme="minorHAnsi"/>
                  <w:color w:val="0070C0"/>
                  <w:shd w:val="clear" w:color="auto" w:fill="FFFFFF"/>
                </w:rPr>
                <w:t>P</w:t>
              </w:r>
              <w:r w:rsidR="00617DF4">
                <w:rPr>
                  <w:rStyle w:val="Hyperlink"/>
                  <w:rFonts w:asciiTheme="minorHAnsi" w:hAnsiTheme="minorHAnsi" w:cstheme="minorHAnsi"/>
                  <w:color w:val="0070C0"/>
                  <w:shd w:val="clear" w:color="auto" w:fill="FFFFFF"/>
                </w:rPr>
                <w:t xml:space="preserve">rocurement </w:t>
              </w:r>
              <w:r w:rsidRPr="001F3205">
                <w:rPr>
                  <w:rStyle w:val="Hyperlink"/>
                  <w:rFonts w:asciiTheme="minorHAnsi" w:hAnsiTheme="minorHAnsi" w:cstheme="minorHAnsi"/>
                  <w:color w:val="0070C0"/>
                  <w:shd w:val="clear" w:color="auto" w:fill="FFFFFF"/>
                </w:rPr>
                <w:t>A</w:t>
              </w:r>
              <w:r w:rsidR="00617DF4">
                <w:rPr>
                  <w:rStyle w:val="Hyperlink"/>
                  <w:rFonts w:asciiTheme="minorHAnsi" w:hAnsiTheme="minorHAnsi" w:cstheme="minorHAnsi"/>
                  <w:color w:val="0070C0"/>
                  <w:shd w:val="clear" w:color="auto" w:fill="FFFFFF"/>
                </w:rPr>
                <w:t>greements</w:t>
              </w:r>
              <w:r w:rsidRPr="001F3205">
                <w:rPr>
                  <w:rStyle w:val="Hyperlink"/>
                  <w:rFonts w:asciiTheme="minorHAnsi" w:hAnsiTheme="minorHAnsi" w:cstheme="minorHAnsi"/>
                  <w:color w:val="0070C0"/>
                  <w:shd w:val="clear" w:color="auto" w:fill="FFFFFF"/>
                </w:rPr>
                <w:t xml:space="preserve"> Guidelines</w:t>
              </w:r>
            </w:hyperlink>
          </w:p>
        </w:tc>
      </w:tr>
      <w:tr w:rsidR="0081084E" w14:paraId="5A72550E" w14:textId="77777777" w:rsidTr="00DE1491">
        <w:tc>
          <w:tcPr>
            <w:tcW w:w="9360" w:type="dxa"/>
            <w:tcBorders>
              <w:top w:val="single" w:sz="4" w:space="0" w:color="858687" w:themeColor="accent6"/>
              <w:left w:val="nil"/>
              <w:bottom w:val="single" w:sz="4" w:space="0" w:color="858687" w:themeColor="accent6"/>
              <w:right w:val="nil"/>
            </w:tcBorders>
            <w:hideMark/>
          </w:tcPr>
          <w:p w14:paraId="759118D3" w14:textId="6FE2ACEF" w:rsidR="0081084E" w:rsidRDefault="00AD7B40">
            <w:pPr>
              <w:rPr>
                <w:rFonts w:asciiTheme="minorHAnsi" w:hAnsiTheme="minorHAnsi" w:cstheme="minorHAnsi"/>
                <w:color w:val="52585D"/>
                <w:shd w:val="clear" w:color="auto" w:fill="FFFFFF"/>
              </w:rPr>
            </w:pPr>
            <w:hyperlink r:id="rId36" w:history="1">
              <w:r w:rsidR="0081084E" w:rsidRPr="00CA6391">
                <w:rPr>
                  <w:rStyle w:val="Hyperlink"/>
                  <w:rFonts w:asciiTheme="minorHAnsi" w:hAnsiTheme="minorHAnsi" w:cstheme="minorHAnsi"/>
                </w:rPr>
                <w:t>Complex Market Engagement Methods</w:t>
              </w:r>
            </w:hyperlink>
          </w:p>
        </w:tc>
      </w:tr>
      <w:tr w:rsidR="0081084E" w14:paraId="01886052" w14:textId="77777777" w:rsidTr="00DE1491">
        <w:tc>
          <w:tcPr>
            <w:tcW w:w="9360" w:type="dxa"/>
            <w:tcBorders>
              <w:top w:val="single" w:sz="4" w:space="0" w:color="858687" w:themeColor="accent6"/>
              <w:left w:val="nil"/>
              <w:bottom w:val="nil"/>
              <w:right w:val="nil"/>
            </w:tcBorders>
          </w:tcPr>
          <w:p w14:paraId="0D780B34" w14:textId="77777777" w:rsidR="0081084E" w:rsidRDefault="00050DE0">
            <w:pPr>
              <w:rPr>
                <w:i/>
                <w:color w:val="FF0000"/>
              </w:rPr>
            </w:pPr>
            <w:r w:rsidRPr="00050DE0">
              <w:rPr>
                <w:i/>
                <w:color w:val="FF0000"/>
              </w:rPr>
              <w:t xml:space="preserve">Insert </w:t>
            </w:r>
            <w:r>
              <w:rPr>
                <w:i/>
                <w:color w:val="FF0000"/>
              </w:rPr>
              <w:t xml:space="preserve">details of </w:t>
            </w:r>
            <w:r w:rsidRPr="00050DE0">
              <w:rPr>
                <w:i/>
                <w:color w:val="FF0000"/>
              </w:rPr>
              <w:t>approach to market</w:t>
            </w:r>
          </w:p>
          <w:p w14:paraId="51527D97" w14:textId="26FC814B" w:rsidR="005C6B99" w:rsidRDefault="005C6B99" w:rsidP="005C6B99">
            <w:pPr>
              <w:pStyle w:val="Heading2"/>
              <w:outlineLvl w:val="1"/>
            </w:pPr>
            <w:bookmarkStart w:id="27" w:name="_Toc26876857"/>
            <w:r>
              <w:t>Tender process selection</w:t>
            </w:r>
            <w:bookmarkEnd w:id="27"/>
          </w:p>
          <w:p w14:paraId="64A8F06E" w14:textId="0D27BABD" w:rsidR="005C6B99" w:rsidRPr="009F6595" w:rsidRDefault="005C6B99" w:rsidP="005C6B99">
            <w:pPr>
              <w:rPr>
                <w:i/>
                <w:color w:val="FF0000"/>
                <w:sz w:val="22"/>
              </w:rPr>
            </w:pPr>
            <w:r w:rsidRPr="009F6595">
              <w:rPr>
                <w:i/>
                <w:color w:val="FF0000"/>
                <w:sz w:val="22"/>
              </w:rPr>
              <w:t>In deciding how best to approach the market, agencies should consider:</w:t>
            </w:r>
          </w:p>
          <w:p w14:paraId="401C9F5A" w14:textId="4833901E" w:rsidR="005C6B99" w:rsidRPr="009F6595" w:rsidRDefault="005C6B99" w:rsidP="005C6B99">
            <w:pPr>
              <w:pStyle w:val="ListParagraph"/>
              <w:numPr>
                <w:ilvl w:val="0"/>
                <w:numId w:val="24"/>
              </w:numPr>
              <w:rPr>
                <w:i/>
                <w:color w:val="FF0000"/>
                <w:sz w:val="22"/>
              </w:rPr>
            </w:pPr>
            <w:r w:rsidRPr="009F6595">
              <w:rPr>
                <w:i/>
                <w:color w:val="FF0000"/>
                <w:sz w:val="22"/>
              </w:rPr>
              <w:t>value for money</w:t>
            </w:r>
          </w:p>
          <w:p w14:paraId="251A0F0C" w14:textId="77777777" w:rsidR="005C6B99" w:rsidRPr="009F6595" w:rsidRDefault="005C6B99" w:rsidP="005C6B99">
            <w:pPr>
              <w:pStyle w:val="ListParagraph"/>
              <w:numPr>
                <w:ilvl w:val="0"/>
                <w:numId w:val="24"/>
              </w:numPr>
              <w:rPr>
                <w:i/>
                <w:color w:val="FF0000"/>
                <w:sz w:val="22"/>
              </w:rPr>
            </w:pPr>
            <w:r w:rsidRPr="009F6595">
              <w:rPr>
                <w:i/>
                <w:color w:val="FF0000"/>
                <w:sz w:val="22"/>
              </w:rPr>
              <w:t xml:space="preserve">the impact on competition of different approaches (both short and long term) </w:t>
            </w:r>
          </w:p>
          <w:p w14:paraId="73C0008B" w14:textId="7D2CB639" w:rsidR="005C6B99" w:rsidRPr="009F6595" w:rsidRDefault="005C6B99" w:rsidP="005C6B99">
            <w:pPr>
              <w:pStyle w:val="ListParagraph"/>
              <w:numPr>
                <w:ilvl w:val="0"/>
                <w:numId w:val="24"/>
              </w:numPr>
              <w:rPr>
                <w:i/>
                <w:color w:val="FF0000"/>
                <w:sz w:val="22"/>
              </w:rPr>
            </w:pPr>
            <w:r w:rsidRPr="009F6595">
              <w:rPr>
                <w:i/>
                <w:color w:val="FF0000"/>
                <w:sz w:val="22"/>
              </w:rPr>
              <w:t>promoting and sustaining viable industry across regional and metropolitan NSW</w:t>
            </w:r>
          </w:p>
          <w:p w14:paraId="27E1D5C0" w14:textId="77777777" w:rsidR="005C6B99" w:rsidRPr="009F6595" w:rsidRDefault="005C6B99" w:rsidP="005C6B99">
            <w:pPr>
              <w:pStyle w:val="ListParagraph"/>
              <w:numPr>
                <w:ilvl w:val="0"/>
                <w:numId w:val="24"/>
              </w:numPr>
              <w:rPr>
                <w:i/>
                <w:color w:val="FF0000"/>
                <w:sz w:val="22"/>
              </w:rPr>
            </w:pPr>
            <w:r w:rsidRPr="009F6595">
              <w:rPr>
                <w:i/>
                <w:color w:val="FF0000"/>
                <w:sz w:val="22"/>
              </w:rPr>
              <w:t xml:space="preserve">transparency and how to ensure probity throughout the procurement process </w:t>
            </w:r>
          </w:p>
          <w:p w14:paraId="1DD1E6F7" w14:textId="3757950E" w:rsidR="005C6B99" w:rsidRPr="009F6595" w:rsidRDefault="005C6B99" w:rsidP="005C6B99">
            <w:pPr>
              <w:pStyle w:val="ListParagraph"/>
              <w:numPr>
                <w:ilvl w:val="0"/>
                <w:numId w:val="24"/>
              </w:numPr>
              <w:rPr>
                <w:i/>
                <w:color w:val="FF0000"/>
                <w:sz w:val="22"/>
              </w:rPr>
            </w:pPr>
            <w:r w:rsidRPr="009F6595">
              <w:rPr>
                <w:i/>
                <w:color w:val="FF0000"/>
                <w:sz w:val="22"/>
              </w:rPr>
              <w:t>agency capacity in managing the approach to market and related procurement activity</w:t>
            </w:r>
          </w:p>
          <w:p w14:paraId="18965EC2" w14:textId="35FE06BD" w:rsidR="005C6B99" w:rsidRPr="009F6595" w:rsidRDefault="005C6B99" w:rsidP="005C6B99">
            <w:pPr>
              <w:pStyle w:val="ListParagraph"/>
              <w:numPr>
                <w:ilvl w:val="0"/>
                <w:numId w:val="24"/>
              </w:numPr>
              <w:rPr>
                <w:i/>
                <w:color w:val="FF0000"/>
                <w:sz w:val="22"/>
              </w:rPr>
            </w:pPr>
            <w:r w:rsidRPr="009F6595">
              <w:rPr>
                <w:i/>
                <w:color w:val="FF0000"/>
                <w:sz w:val="22"/>
              </w:rPr>
              <w:t>Government policies and the implications for other agencies in approaching the market in a particular manner</w:t>
            </w:r>
          </w:p>
          <w:p w14:paraId="5BBE07D3" w14:textId="77777777" w:rsidR="005C6B99" w:rsidRPr="009F6595" w:rsidRDefault="005C6B99" w:rsidP="005C6B99">
            <w:pPr>
              <w:rPr>
                <w:i/>
                <w:color w:val="FF0000"/>
                <w:sz w:val="22"/>
              </w:rPr>
            </w:pPr>
            <w:r w:rsidRPr="009F6595">
              <w:rPr>
                <w:i/>
                <w:color w:val="FF0000"/>
                <w:sz w:val="22"/>
              </w:rPr>
              <w:t>This means that in some circumstances an agency may conduct a full open tender, while in more specific and less frequent circumstances, direct negotiation with a supplier may be appropriate. It is important that all agencies are aware of the benefits and risks associated with different approaches. In deciding on the most appropriate sourcing strategy, agencies are to consider the total life cycle cost of the goods or service being procured. Sustainability of local industry can be enhanced by ensuring that consideration is given to providing opportunities for local business and regional suppliers.</w:t>
            </w:r>
          </w:p>
          <w:p w14:paraId="243F1135" w14:textId="77777777" w:rsidR="005C6B99" w:rsidRPr="009F6595" w:rsidRDefault="005C6B99" w:rsidP="005C6B99">
            <w:pPr>
              <w:rPr>
                <w:i/>
                <w:color w:val="FF0000"/>
                <w:sz w:val="22"/>
              </w:rPr>
            </w:pPr>
            <w:r w:rsidRPr="009F6595">
              <w:rPr>
                <w:i/>
                <w:color w:val="FF0000"/>
                <w:sz w:val="22"/>
              </w:rPr>
              <w:t>Delete the lines that are not applicable in the following table and insert a supporting statement for the chosen approach.</w:t>
            </w:r>
          </w:p>
          <w:tbl>
            <w:tblPr>
              <w:tblStyle w:val="TableGrid"/>
              <w:tblW w:w="0" w:type="auto"/>
              <w:tblLayout w:type="fixed"/>
              <w:tblLook w:val="04A0" w:firstRow="1" w:lastRow="0" w:firstColumn="1" w:lastColumn="0" w:noHBand="0" w:noVBand="1"/>
            </w:tblPr>
            <w:tblGrid>
              <w:gridCol w:w="4819"/>
              <w:gridCol w:w="4819"/>
            </w:tblGrid>
            <w:tr w:rsidR="005C6B99" w14:paraId="6A8A122A" w14:textId="77777777" w:rsidTr="0021165B">
              <w:trPr>
                <w:cnfStyle w:val="100000000000" w:firstRow="1" w:lastRow="0" w:firstColumn="0" w:lastColumn="0" w:oddVBand="0" w:evenVBand="0" w:oddHBand="0" w:evenHBand="0" w:firstRowFirstColumn="0" w:firstRowLastColumn="0" w:lastRowFirstColumn="0" w:lastRowLastColumn="0"/>
              </w:trPr>
              <w:tc>
                <w:tcPr>
                  <w:tcW w:w="4819" w:type="dxa"/>
                </w:tcPr>
                <w:p w14:paraId="2283D2C8" w14:textId="77777777" w:rsidR="005C6B99" w:rsidRDefault="005C6B99" w:rsidP="005C6B99">
                  <w:r>
                    <w:t>Approach</w:t>
                  </w:r>
                </w:p>
              </w:tc>
              <w:tc>
                <w:tcPr>
                  <w:tcW w:w="4819" w:type="dxa"/>
                </w:tcPr>
                <w:p w14:paraId="363A02CC" w14:textId="77777777" w:rsidR="005C6B99" w:rsidRDefault="005C6B99" w:rsidP="005C6B99">
                  <w:r>
                    <w:t>Selection (Y/N)</w:t>
                  </w:r>
                </w:p>
              </w:tc>
            </w:tr>
            <w:tr w:rsidR="005C6B99" w14:paraId="1D1C1BD1" w14:textId="77777777" w:rsidTr="0021165B">
              <w:tc>
                <w:tcPr>
                  <w:tcW w:w="4819" w:type="dxa"/>
                </w:tcPr>
                <w:p w14:paraId="4DE7CF17" w14:textId="77777777" w:rsidR="005C6B99" w:rsidRPr="00A342EF" w:rsidRDefault="005C6B99" w:rsidP="005C6B99">
                  <w:r w:rsidRPr="00A342EF">
                    <w:rPr>
                      <w:bCs/>
                    </w:rPr>
                    <w:t>Open tender</w:t>
                  </w:r>
                </w:p>
              </w:tc>
              <w:tc>
                <w:tcPr>
                  <w:tcW w:w="4819" w:type="dxa"/>
                </w:tcPr>
                <w:p w14:paraId="51008C88" w14:textId="77777777" w:rsidR="005C6B99" w:rsidRDefault="005C6B99" w:rsidP="005C6B99">
                  <w:r w:rsidRPr="00A34D57">
                    <w:rPr>
                      <w:i/>
                      <w:color w:val="FF0000"/>
                    </w:rPr>
                    <w:t>Insert supporting statement</w:t>
                  </w:r>
                </w:p>
              </w:tc>
            </w:tr>
            <w:tr w:rsidR="005C6B99" w14:paraId="3FFF0433" w14:textId="77777777" w:rsidTr="0021165B">
              <w:tc>
                <w:tcPr>
                  <w:tcW w:w="4819" w:type="dxa"/>
                </w:tcPr>
                <w:p w14:paraId="5A63F5AB" w14:textId="77777777" w:rsidR="005C6B99" w:rsidRPr="00A342EF" w:rsidRDefault="005C6B99" w:rsidP="005C6B99">
                  <w:r w:rsidRPr="00A342EF">
                    <w:rPr>
                      <w:bCs/>
                    </w:rPr>
                    <w:t>Selective Tender</w:t>
                  </w:r>
                </w:p>
              </w:tc>
              <w:tc>
                <w:tcPr>
                  <w:tcW w:w="4819" w:type="dxa"/>
                </w:tcPr>
                <w:p w14:paraId="47D48BAB" w14:textId="77777777" w:rsidR="005C6B99" w:rsidRDefault="005C6B99" w:rsidP="005C6B99">
                  <w:r w:rsidRPr="00A34D57">
                    <w:rPr>
                      <w:i/>
                      <w:color w:val="FF0000"/>
                    </w:rPr>
                    <w:t>Insert supporting statement</w:t>
                  </w:r>
                </w:p>
              </w:tc>
            </w:tr>
            <w:tr w:rsidR="005C6B99" w14:paraId="722146D1" w14:textId="77777777" w:rsidTr="0021165B">
              <w:tc>
                <w:tcPr>
                  <w:tcW w:w="4819" w:type="dxa"/>
                </w:tcPr>
                <w:p w14:paraId="3550F3A4" w14:textId="77777777" w:rsidR="005C6B99" w:rsidRPr="00A342EF" w:rsidRDefault="005C6B99" w:rsidP="005C6B99">
                  <w:r w:rsidRPr="00A342EF">
                    <w:rPr>
                      <w:bCs/>
                    </w:rPr>
                    <w:t>Expression of Interest</w:t>
                  </w:r>
                </w:p>
              </w:tc>
              <w:tc>
                <w:tcPr>
                  <w:tcW w:w="4819" w:type="dxa"/>
                </w:tcPr>
                <w:p w14:paraId="7D9FAF9E" w14:textId="77777777" w:rsidR="005C6B99" w:rsidRDefault="005C6B99" w:rsidP="005C6B99">
                  <w:r w:rsidRPr="00A34D57">
                    <w:rPr>
                      <w:i/>
                      <w:color w:val="FF0000"/>
                    </w:rPr>
                    <w:t>Insert supporting statement</w:t>
                  </w:r>
                </w:p>
              </w:tc>
            </w:tr>
            <w:tr w:rsidR="005C6B99" w14:paraId="70878317" w14:textId="77777777" w:rsidTr="0021165B">
              <w:tc>
                <w:tcPr>
                  <w:tcW w:w="4819" w:type="dxa"/>
                </w:tcPr>
                <w:p w14:paraId="01A6BB09" w14:textId="77777777" w:rsidR="005C6B99" w:rsidRPr="00A342EF" w:rsidRDefault="005C6B99" w:rsidP="005C6B99">
                  <w:r w:rsidRPr="00A342EF">
                    <w:rPr>
                      <w:bCs/>
                    </w:rPr>
                    <w:t>Direct negotiation</w:t>
                  </w:r>
                </w:p>
              </w:tc>
              <w:tc>
                <w:tcPr>
                  <w:tcW w:w="4819" w:type="dxa"/>
                </w:tcPr>
                <w:p w14:paraId="74620C87" w14:textId="77777777" w:rsidR="005C6B99" w:rsidRDefault="005C6B99" w:rsidP="005C6B99">
                  <w:r w:rsidRPr="00A34D57">
                    <w:rPr>
                      <w:i/>
                      <w:color w:val="FF0000"/>
                    </w:rPr>
                    <w:t>Insert supporting statement</w:t>
                  </w:r>
                </w:p>
              </w:tc>
            </w:tr>
            <w:tr w:rsidR="005C6B99" w14:paraId="7317B451" w14:textId="77777777" w:rsidTr="0021165B">
              <w:tc>
                <w:tcPr>
                  <w:tcW w:w="4819" w:type="dxa"/>
                </w:tcPr>
                <w:p w14:paraId="19BCEBE4" w14:textId="77777777" w:rsidR="005C6B99" w:rsidRPr="00A342EF" w:rsidRDefault="005C6B99" w:rsidP="005C6B99">
                  <w:r w:rsidRPr="00A342EF">
                    <w:rPr>
                      <w:bCs/>
                    </w:rPr>
                    <w:t>Other</w:t>
                  </w:r>
                </w:p>
              </w:tc>
              <w:tc>
                <w:tcPr>
                  <w:tcW w:w="4819" w:type="dxa"/>
                </w:tcPr>
                <w:p w14:paraId="7FB237E8" w14:textId="77777777" w:rsidR="005C6B99" w:rsidRDefault="005C6B99" w:rsidP="005C6B99">
                  <w:r w:rsidRPr="00A34D57">
                    <w:rPr>
                      <w:i/>
                      <w:color w:val="FF0000"/>
                    </w:rPr>
                    <w:t>Insert supporting statement</w:t>
                  </w:r>
                </w:p>
              </w:tc>
            </w:tr>
          </w:tbl>
          <w:p w14:paraId="6F35E468" w14:textId="2268119A" w:rsidR="005C6B99" w:rsidRPr="00050DE0" w:rsidRDefault="005C6B99">
            <w:pPr>
              <w:rPr>
                <w:i/>
              </w:rPr>
            </w:pPr>
          </w:p>
        </w:tc>
      </w:tr>
    </w:tbl>
    <w:p w14:paraId="7F4DB06C" w14:textId="5F016489" w:rsidR="00DE1491" w:rsidRDefault="00DE1491" w:rsidP="00DE1491">
      <w:pPr>
        <w:pStyle w:val="Heading2"/>
      </w:pPr>
      <w:bookmarkStart w:id="28" w:name="_Toc26876858"/>
      <w:bookmarkStart w:id="29" w:name="_Toc18311176"/>
      <w:r>
        <w:t>Value for money</w:t>
      </w:r>
      <w:bookmarkEnd w:id="28"/>
    </w:p>
    <w:p w14:paraId="537ABFDF" w14:textId="2A789B3C" w:rsidR="00DC6059" w:rsidRPr="00DC6059" w:rsidRDefault="00DC6059" w:rsidP="00DC6059">
      <w:pPr>
        <w:rPr>
          <w:i/>
          <w:color w:val="FF0000"/>
        </w:rPr>
      </w:pPr>
      <w:r w:rsidRPr="00DC6059">
        <w:rPr>
          <w:i/>
          <w:color w:val="FF0000"/>
        </w:rPr>
        <w:t>Value for money = Total lifetime benefit minus total lifetime cost.</w:t>
      </w:r>
      <w:r w:rsidR="004C18BC">
        <w:rPr>
          <w:i/>
          <w:color w:val="FF0000"/>
        </w:rPr>
        <w:t xml:space="preserve"> Insert brief description of how value for money will be achieved</w:t>
      </w:r>
      <w:r w:rsidR="009B0F4A">
        <w:rPr>
          <w:i/>
          <w:color w:val="FF0000"/>
        </w:rPr>
        <w:t xml:space="preserve"> with this procurement</w:t>
      </w:r>
      <w:r w:rsidR="004C18BC">
        <w:rPr>
          <w:i/>
          <w:color w:val="FF0000"/>
        </w:rPr>
        <w:t>.</w:t>
      </w:r>
    </w:p>
    <w:tbl>
      <w:tblPr>
        <w:tblStyle w:val="TableGrid"/>
        <w:tblW w:w="9360" w:type="dxa"/>
        <w:tblLayout w:type="fixed"/>
        <w:tblLook w:val="04A0" w:firstRow="1" w:lastRow="0" w:firstColumn="1" w:lastColumn="0" w:noHBand="0" w:noVBand="1"/>
        <w:tblCaption w:val="Proposed timeline"/>
        <w:tblDescription w:val="(Sub-header)&#10;Table showing 'Indicative timeline'."/>
      </w:tblPr>
      <w:tblGrid>
        <w:gridCol w:w="9360"/>
      </w:tblGrid>
      <w:tr w:rsidR="00DC6059" w14:paraId="4AC9D427" w14:textId="77777777" w:rsidTr="0021165B">
        <w:trPr>
          <w:cnfStyle w:val="100000000000" w:firstRow="1" w:lastRow="0" w:firstColumn="0" w:lastColumn="0" w:oddVBand="0" w:evenVBand="0" w:oddHBand="0" w:evenHBand="0" w:firstRowFirstColumn="0" w:firstRowLastColumn="0" w:lastRowFirstColumn="0" w:lastRowLastColumn="0"/>
        </w:trPr>
        <w:tc>
          <w:tcPr>
            <w:tcW w:w="9356" w:type="dxa"/>
            <w:tcBorders>
              <w:top w:val="nil"/>
              <w:left w:val="nil"/>
              <w:right w:val="nil"/>
            </w:tcBorders>
            <w:hideMark/>
          </w:tcPr>
          <w:p w14:paraId="01E8607A" w14:textId="77777777" w:rsidR="00DC6059" w:rsidRDefault="00DC6059" w:rsidP="0021165B">
            <w:pPr>
              <w:spacing w:line="276" w:lineRule="auto"/>
              <w:rPr>
                <w:rFonts w:asciiTheme="minorHAnsi" w:hAnsiTheme="minorHAnsi" w:cstheme="minorHAnsi"/>
                <w:color w:val="auto"/>
                <w:lang w:val="en-US"/>
              </w:rPr>
            </w:pPr>
            <w:r>
              <w:rPr>
                <w:rFonts w:asciiTheme="minorHAnsi" w:hAnsiTheme="minorHAnsi" w:cstheme="minorHAnsi"/>
                <w:color w:val="auto"/>
                <w:lang w:val="en-US"/>
              </w:rPr>
              <w:t>Guidance Documents</w:t>
            </w:r>
          </w:p>
        </w:tc>
      </w:tr>
      <w:tr w:rsidR="00DC6059" w:rsidRPr="00DC6059" w14:paraId="1EBDA234" w14:textId="77777777" w:rsidTr="0021165B">
        <w:tc>
          <w:tcPr>
            <w:tcW w:w="9356" w:type="dxa"/>
            <w:tcBorders>
              <w:top w:val="single" w:sz="4" w:space="0" w:color="858687" w:themeColor="accent6"/>
              <w:left w:val="nil"/>
              <w:bottom w:val="single" w:sz="4" w:space="0" w:color="858687" w:themeColor="accent6"/>
              <w:right w:val="nil"/>
            </w:tcBorders>
            <w:hideMark/>
          </w:tcPr>
          <w:p w14:paraId="25B8F5B3" w14:textId="74DD1F8D" w:rsidR="00DC6059" w:rsidRPr="00DC6059" w:rsidRDefault="00AD7B40" w:rsidP="00DC6059">
            <w:hyperlink r:id="rId37" w:history="1">
              <w:r w:rsidR="00DC6059" w:rsidRPr="00DC6059">
                <w:rPr>
                  <w:rStyle w:val="Hyperlink"/>
                </w:rPr>
                <w:t>Statement on Value for Money</w:t>
              </w:r>
            </w:hyperlink>
          </w:p>
          <w:p w14:paraId="3BDCBFFA" w14:textId="2413C6A9" w:rsidR="00DC6059" w:rsidRPr="00DC6059" w:rsidRDefault="00DC6059" w:rsidP="0021165B">
            <w:pPr>
              <w:rPr>
                <w:rFonts w:asciiTheme="minorHAnsi" w:hAnsiTheme="minorHAnsi" w:cstheme="minorHAnsi"/>
                <w:color w:val="043F5C" w:themeColor="accent1"/>
                <w:szCs w:val="20"/>
                <w:lang w:val="en-US"/>
              </w:rPr>
            </w:pPr>
          </w:p>
        </w:tc>
      </w:tr>
    </w:tbl>
    <w:p w14:paraId="5BBD34C6" w14:textId="77777777" w:rsidR="0044161F" w:rsidRPr="0044161F" w:rsidRDefault="0044161F" w:rsidP="0044161F"/>
    <w:p w14:paraId="4E70A29C" w14:textId="06121154" w:rsidR="0081084E" w:rsidRDefault="0081084E" w:rsidP="0081084E">
      <w:pPr>
        <w:pStyle w:val="Heading2"/>
      </w:pPr>
      <w:bookmarkStart w:id="30" w:name="_Toc26876859"/>
      <w:r>
        <w:lastRenderedPageBreak/>
        <w:t>Contract method selection</w:t>
      </w:r>
      <w:bookmarkEnd w:id="29"/>
      <w:bookmarkEnd w:id="30"/>
    </w:p>
    <w:p w14:paraId="43058CC9" w14:textId="77777777" w:rsidR="009B0F4A" w:rsidRDefault="009B0F4A" w:rsidP="009B0F4A">
      <w:pPr>
        <w:rPr>
          <w:i/>
          <w:color w:val="FF0000"/>
        </w:rPr>
      </w:pPr>
      <w:r>
        <w:rPr>
          <w:i/>
          <w:color w:val="FF0000"/>
        </w:rPr>
        <w:t>In deciding on the most appropriate contracting method, agencies are to consider the total life cycle cost of the goods or service being procured. The contract method should be derived after carefully considering the risks, the deliverables and how value for money will be achieved.</w:t>
      </w:r>
    </w:p>
    <w:p w14:paraId="2C10F3CE" w14:textId="71D5052A" w:rsidR="00845B29" w:rsidRDefault="008D6381" w:rsidP="0081084E">
      <w:pPr>
        <w:rPr>
          <w:i/>
          <w:color w:val="FF0000"/>
        </w:rPr>
      </w:pPr>
      <w:r w:rsidRPr="00D45CBE">
        <w:rPr>
          <w:i/>
          <w:color w:val="FF0000"/>
        </w:rPr>
        <w:t>Delete the lines that are not applicable in the following table</w:t>
      </w:r>
      <w:r w:rsidR="00D45CBE" w:rsidRPr="00D45CBE">
        <w:rPr>
          <w:i/>
          <w:color w:val="FF0000"/>
        </w:rPr>
        <w:t xml:space="preserve"> and </w:t>
      </w:r>
      <w:r w:rsidR="00352D9E">
        <w:rPr>
          <w:i/>
          <w:color w:val="FF0000"/>
        </w:rPr>
        <w:t>insert</w:t>
      </w:r>
      <w:r w:rsidR="00D45CBE" w:rsidRPr="00D45CBE">
        <w:rPr>
          <w:i/>
          <w:color w:val="FF0000"/>
        </w:rPr>
        <w:t xml:space="preserve"> a supporting statement for the method chosen.</w:t>
      </w:r>
    </w:p>
    <w:tbl>
      <w:tblPr>
        <w:tblStyle w:val="TableGrid"/>
        <w:tblW w:w="0" w:type="auto"/>
        <w:tblLook w:val="04A0" w:firstRow="1" w:lastRow="0" w:firstColumn="1" w:lastColumn="0" w:noHBand="0" w:noVBand="1"/>
      </w:tblPr>
      <w:tblGrid>
        <w:gridCol w:w="4819"/>
        <w:gridCol w:w="4819"/>
      </w:tblGrid>
      <w:tr w:rsidR="00352D9E" w14:paraId="56391FD4" w14:textId="77777777" w:rsidTr="00352D9E">
        <w:trPr>
          <w:cnfStyle w:val="100000000000" w:firstRow="1" w:lastRow="0" w:firstColumn="0" w:lastColumn="0" w:oddVBand="0" w:evenVBand="0" w:oddHBand="0" w:evenHBand="0" w:firstRowFirstColumn="0" w:firstRowLastColumn="0" w:lastRowFirstColumn="0" w:lastRowLastColumn="0"/>
        </w:trPr>
        <w:tc>
          <w:tcPr>
            <w:tcW w:w="4819" w:type="dxa"/>
          </w:tcPr>
          <w:p w14:paraId="103A94E3" w14:textId="4F10AE8A" w:rsidR="00352D9E" w:rsidRPr="00352D9E" w:rsidRDefault="00352D9E" w:rsidP="0081084E">
            <w:pPr>
              <w:rPr>
                <w:color w:val="auto"/>
              </w:rPr>
            </w:pPr>
            <w:r w:rsidRPr="00352D9E">
              <w:rPr>
                <w:color w:val="auto"/>
              </w:rPr>
              <w:t>Tender process</w:t>
            </w:r>
          </w:p>
        </w:tc>
        <w:tc>
          <w:tcPr>
            <w:tcW w:w="4819" w:type="dxa"/>
          </w:tcPr>
          <w:p w14:paraId="326E8D8D" w14:textId="0DE90F81" w:rsidR="00352D9E" w:rsidRPr="00352D9E" w:rsidRDefault="00352D9E" w:rsidP="0081084E">
            <w:pPr>
              <w:rPr>
                <w:color w:val="auto"/>
              </w:rPr>
            </w:pPr>
            <w:r>
              <w:rPr>
                <w:color w:val="auto"/>
              </w:rPr>
              <w:t>Supporting statement</w:t>
            </w:r>
          </w:p>
        </w:tc>
      </w:tr>
      <w:tr w:rsidR="001400A7" w14:paraId="0138D53A" w14:textId="77777777" w:rsidTr="00352D9E">
        <w:tc>
          <w:tcPr>
            <w:tcW w:w="4819" w:type="dxa"/>
          </w:tcPr>
          <w:p w14:paraId="77E906DE" w14:textId="2F05BC0F" w:rsidR="001400A7" w:rsidRPr="00352D9E" w:rsidRDefault="001400A7" w:rsidP="00352D9E">
            <w:pPr>
              <w:rPr>
                <w:bCs/>
              </w:rPr>
            </w:pPr>
            <w:r>
              <w:rPr>
                <w:bCs/>
              </w:rPr>
              <w:t xml:space="preserve">Consultancy </w:t>
            </w:r>
          </w:p>
        </w:tc>
        <w:tc>
          <w:tcPr>
            <w:tcW w:w="4819" w:type="dxa"/>
          </w:tcPr>
          <w:p w14:paraId="41B96A89" w14:textId="00669FE1" w:rsidR="001400A7" w:rsidRPr="00A34D57" w:rsidRDefault="00573C14" w:rsidP="00352D9E">
            <w:pPr>
              <w:rPr>
                <w:i/>
                <w:color w:val="FF0000"/>
              </w:rPr>
            </w:pPr>
            <w:r>
              <w:rPr>
                <w:i/>
                <w:color w:val="FF0000"/>
              </w:rPr>
              <w:t>Insert supporting statement</w:t>
            </w:r>
          </w:p>
        </w:tc>
      </w:tr>
      <w:tr w:rsidR="00352D9E" w14:paraId="64AB292A" w14:textId="77777777" w:rsidTr="00352D9E">
        <w:tc>
          <w:tcPr>
            <w:tcW w:w="4819" w:type="dxa"/>
          </w:tcPr>
          <w:p w14:paraId="6886FE66" w14:textId="7BC9C6FF" w:rsidR="00352D9E" w:rsidRPr="00352D9E" w:rsidRDefault="00352D9E" w:rsidP="00352D9E">
            <w:r w:rsidRPr="00352D9E">
              <w:rPr>
                <w:bCs/>
              </w:rPr>
              <w:t>Design &amp; Construct</w:t>
            </w:r>
          </w:p>
        </w:tc>
        <w:tc>
          <w:tcPr>
            <w:tcW w:w="4819" w:type="dxa"/>
          </w:tcPr>
          <w:p w14:paraId="1DDA8EF6" w14:textId="2691DDA7" w:rsidR="00352D9E" w:rsidRPr="00A34D57" w:rsidRDefault="00A34D57" w:rsidP="00352D9E">
            <w:pPr>
              <w:rPr>
                <w:i/>
              </w:rPr>
            </w:pPr>
            <w:r w:rsidRPr="00A34D57">
              <w:rPr>
                <w:i/>
                <w:color w:val="FF0000"/>
              </w:rPr>
              <w:t>Insert supporting statement</w:t>
            </w:r>
          </w:p>
        </w:tc>
      </w:tr>
      <w:tr w:rsidR="00352D9E" w14:paraId="0E23741C" w14:textId="77777777" w:rsidTr="00352D9E">
        <w:tc>
          <w:tcPr>
            <w:tcW w:w="4819" w:type="dxa"/>
          </w:tcPr>
          <w:p w14:paraId="15571A22" w14:textId="06E43062" w:rsidR="00352D9E" w:rsidRPr="00352D9E" w:rsidRDefault="00352D9E" w:rsidP="00352D9E">
            <w:r w:rsidRPr="00352D9E">
              <w:rPr>
                <w:bCs/>
              </w:rPr>
              <w:t>Construct Only</w:t>
            </w:r>
          </w:p>
        </w:tc>
        <w:tc>
          <w:tcPr>
            <w:tcW w:w="4819" w:type="dxa"/>
          </w:tcPr>
          <w:p w14:paraId="49925714" w14:textId="7B95CD6B" w:rsidR="00352D9E" w:rsidRPr="00352D9E" w:rsidRDefault="00A34D57" w:rsidP="00352D9E">
            <w:r w:rsidRPr="00A34D57">
              <w:rPr>
                <w:i/>
                <w:color w:val="FF0000"/>
              </w:rPr>
              <w:t>Insert supporting statement</w:t>
            </w:r>
          </w:p>
        </w:tc>
      </w:tr>
      <w:tr w:rsidR="00352D9E" w14:paraId="45D49821" w14:textId="77777777" w:rsidTr="00352D9E">
        <w:tc>
          <w:tcPr>
            <w:tcW w:w="4819" w:type="dxa"/>
          </w:tcPr>
          <w:p w14:paraId="012A017C" w14:textId="7B20C9EF" w:rsidR="00352D9E" w:rsidRPr="00352D9E" w:rsidRDefault="00352D9E" w:rsidP="00352D9E">
            <w:r w:rsidRPr="00352D9E">
              <w:rPr>
                <w:bCs/>
              </w:rPr>
              <w:t>Managing Contractor</w:t>
            </w:r>
          </w:p>
        </w:tc>
        <w:tc>
          <w:tcPr>
            <w:tcW w:w="4819" w:type="dxa"/>
          </w:tcPr>
          <w:p w14:paraId="4387A513" w14:textId="3CF684C5" w:rsidR="00352D9E" w:rsidRPr="00352D9E" w:rsidRDefault="00A34D57" w:rsidP="00352D9E">
            <w:r w:rsidRPr="00A34D57">
              <w:rPr>
                <w:i/>
                <w:color w:val="FF0000"/>
              </w:rPr>
              <w:t>Insert supporting statement</w:t>
            </w:r>
          </w:p>
        </w:tc>
      </w:tr>
      <w:tr w:rsidR="00352D9E" w14:paraId="19BB9828" w14:textId="77777777" w:rsidTr="00352D9E">
        <w:tc>
          <w:tcPr>
            <w:tcW w:w="4819" w:type="dxa"/>
          </w:tcPr>
          <w:p w14:paraId="07DD0135" w14:textId="33EFC7B7" w:rsidR="00352D9E" w:rsidRPr="00352D9E" w:rsidRDefault="00352D9E" w:rsidP="00352D9E">
            <w:r w:rsidRPr="00352D9E">
              <w:rPr>
                <w:bCs/>
              </w:rPr>
              <w:t>Alliance</w:t>
            </w:r>
          </w:p>
        </w:tc>
        <w:tc>
          <w:tcPr>
            <w:tcW w:w="4819" w:type="dxa"/>
          </w:tcPr>
          <w:p w14:paraId="44841237" w14:textId="58505FFE" w:rsidR="00352D9E" w:rsidRPr="00352D9E" w:rsidRDefault="00A34D57" w:rsidP="00352D9E">
            <w:r w:rsidRPr="00A34D57">
              <w:rPr>
                <w:i/>
                <w:color w:val="FF0000"/>
              </w:rPr>
              <w:t>Insert supporting statement</w:t>
            </w:r>
          </w:p>
        </w:tc>
      </w:tr>
      <w:tr w:rsidR="00352D9E" w14:paraId="7BE50A8B" w14:textId="77777777" w:rsidTr="00352D9E">
        <w:tc>
          <w:tcPr>
            <w:tcW w:w="4819" w:type="dxa"/>
          </w:tcPr>
          <w:p w14:paraId="4CC8F7A5" w14:textId="10CD94EB" w:rsidR="00352D9E" w:rsidRPr="00352D9E" w:rsidRDefault="00352D9E" w:rsidP="00352D9E">
            <w:r w:rsidRPr="00352D9E">
              <w:rPr>
                <w:bCs/>
              </w:rPr>
              <w:t>Public private partnership</w:t>
            </w:r>
          </w:p>
        </w:tc>
        <w:tc>
          <w:tcPr>
            <w:tcW w:w="4819" w:type="dxa"/>
          </w:tcPr>
          <w:p w14:paraId="54D148DC" w14:textId="1E7F78BB" w:rsidR="00352D9E" w:rsidRPr="00352D9E" w:rsidRDefault="00A34D57" w:rsidP="00352D9E">
            <w:r w:rsidRPr="00A34D57">
              <w:rPr>
                <w:i/>
                <w:color w:val="FF0000"/>
              </w:rPr>
              <w:t>Insert supporting statement</w:t>
            </w:r>
          </w:p>
        </w:tc>
      </w:tr>
      <w:tr w:rsidR="00352D9E" w14:paraId="5E012EAA" w14:textId="77777777" w:rsidTr="00352D9E">
        <w:tc>
          <w:tcPr>
            <w:tcW w:w="4819" w:type="dxa"/>
          </w:tcPr>
          <w:p w14:paraId="7025687A" w14:textId="39D6C241" w:rsidR="00352D9E" w:rsidRPr="00352D9E" w:rsidRDefault="00352D9E" w:rsidP="00352D9E">
            <w:r w:rsidRPr="00352D9E">
              <w:rPr>
                <w:bCs/>
              </w:rPr>
              <w:t>Other (BOO, BOOT etc)</w:t>
            </w:r>
          </w:p>
        </w:tc>
        <w:tc>
          <w:tcPr>
            <w:tcW w:w="4819" w:type="dxa"/>
          </w:tcPr>
          <w:p w14:paraId="66261504" w14:textId="1B474F2A" w:rsidR="00352D9E" w:rsidRPr="00352D9E" w:rsidRDefault="00A34D57" w:rsidP="00352D9E">
            <w:r w:rsidRPr="00A34D57">
              <w:rPr>
                <w:i/>
                <w:color w:val="FF0000"/>
              </w:rPr>
              <w:t>Insert supporting statement</w:t>
            </w:r>
          </w:p>
        </w:tc>
      </w:tr>
    </w:tbl>
    <w:p w14:paraId="143407C8" w14:textId="77777777" w:rsidR="00352D9E" w:rsidRPr="00352D9E" w:rsidRDefault="00352D9E" w:rsidP="0081084E">
      <w:pPr>
        <w:rPr>
          <w:color w:val="FF0000"/>
        </w:rPr>
      </w:pPr>
    </w:p>
    <w:p w14:paraId="7646600A" w14:textId="582726F4" w:rsidR="0081084E" w:rsidRDefault="0081084E" w:rsidP="0081084E">
      <w:pPr>
        <w:pStyle w:val="Heading2"/>
      </w:pPr>
      <w:bookmarkStart w:id="31" w:name="_Toc18311177"/>
      <w:bookmarkStart w:id="32" w:name="_Toc26876860"/>
      <w:r>
        <w:t>Condition</w:t>
      </w:r>
      <w:r w:rsidR="00F62FAD">
        <w:t>s</w:t>
      </w:r>
      <w:r>
        <w:t xml:space="preserve"> of </w:t>
      </w:r>
      <w:r w:rsidR="001A76CF">
        <w:t>c</w:t>
      </w:r>
      <w:r>
        <w:t xml:space="preserve">ontract </w:t>
      </w:r>
      <w:r w:rsidR="001A76CF">
        <w:t>s</w:t>
      </w:r>
      <w:r>
        <w:t>election</w:t>
      </w:r>
      <w:bookmarkEnd w:id="31"/>
      <w:bookmarkEnd w:id="32"/>
    </w:p>
    <w:p w14:paraId="04DF4AC9" w14:textId="77777777" w:rsidR="0081084E" w:rsidRPr="004A40AB" w:rsidRDefault="0081084E" w:rsidP="0081084E">
      <w:pPr>
        <w:rPr>
          <w:rFonts w:ascii="Helvetica" w:hAnsi="Helvetica"/>
          <w:i/>
          <w:color w:val="FF0000"/>
          <w:shd w:val="clear" w:color="auto" w:fill="FFFFFF"/>
        </w:rPr>
      </w:pPr>
      <w:r w:rsidRPr="004A40AB">
        <w:rPr>
          <w:rFonts w:ascii="Helvetica" w:hAnsi="Helvetica"/>
          <w:i/>
          <w:color w:val="FF0000"/>
          <w:shd w:val="clear" w:color="auto" w:fill="FFFFFF"/>
        </w:rPr>
        <w:t>Standard form documents are provided for construction contracts and related project management and consultancy services agreements. They contain simple, effective provisions that reflect NSW Government policy and provide a reasonable allocation of contract risk.</w:t>
      </w:r>
    </w:p>
    <w:p w14:paraId="0544AAE9" w14:textId="5348FB89" w:rsidR="0081084E" w:rsidRPr="004A40AB" w:rsidRDefault="0081084E" w:rsidP="0081084E">
      <w:pPr>
        <w:rPr>
          <w:rFonts w:ascii="Helvetica" w:hAnsi="Helvetica"/>
          <w:i/>
          <w:color w:val="FF0000"/>
          <w:shd w:val="clear" w:color="auto" w:fill="FFFFFF"/>
        </w:rPr>
      </w:pPr>
      <w:r w:rsidRPr="004A40AB">
        <w:rPr>
          <w:rFonts w:ascii="Helvetica" w:hAnsi="Helvetica"/>
          <w:i/>
          <w:color w:val="FF0000"/>
          <w:shd w:val="clear" w:color="auto" w:fill="FFFFFF"/>
        </w:rPr>
        <w:t>The GC21 standard form is suitable for construction contracts valued at more than $1 million. GC21 may also be appropriate for construction contracts valued at less than $1 million when special circumstances and/or requirements exist (e</w:t>
      </w:r>
      <w:r w:rsidR="004A40AB" w:rsidRPr="004A40AB">
        <w:rPr>
          <w:rFonts w:ascii="Helvetica" w:hAnsi="Helvetica"/>
          <w:i/>
          <w:color w:val="FF0000"/>
          <w:shd w:val="clear" w:color="auto" w:fill="FFFFFF"/>
        </w:rPr>
        <w:t>.</w:t>
      </w:r>
      <w:r w:rsidRPr="004A40AB">
        <w:rPr>
          <w:rFonts w:ascii="Helvetica" w:hAnsi="Helvetica"/>
          <w:i/>
          <w:color w:val="FF0000"/>
          <w:shd w:val="clear" w:color="auto" w:fill="FFFFFF"/>
        </w:rPr>
        <w:t>g</w:t>
      </w:r>
      <w:r w:rsidR="004A40AB" w:rsidRPr="004A40AB">
        <w:rPr>
          <w:rFonts w:ascii="Helvetica" w:hAnsi="Helvetica"/>
          <w:i/>
          <w:color w:val="FF0000"/>
          <w:shd w:val="clear" w:color="auto" w:fill="FFFFFF"/>
        </w:rPr>
        <w:t>.</w:t>
      </w:r>
      <w:r w:rsidRPr="004A40AB">
        <w:rPr>
          <w:rFonts w:ascii="Helvetica" w:hAnsi="Helvetica"/>
          <w:i/>
          <w:color w:val="FF0000"/>
          <w:shd w:val="clear" w:color="auto" w:fill="FFFFFF"/>
        </w:rPr>
        <w:t xml:space="preserve"> the use of milestones).</w:t>
      </w:r>
    </w:p>
    <w:p w14:paraId="365D4E5D" w14:textId="77777777" w:rsidR="0081084E" w:rsidRPr="004A40AB" w:rsidRDefault="0081084E" w:rsidP="0081084E">
      <w:pPr>
        <w:rPr>
          <w:rFonts w:ascii="Helvetica" w:hAnsi="Helvetica"/>
          <w:i/>
          <w:color w:val="FF0000"/>
          <w:shd w:val="clear" w:color="auto" w:fill="FFFFFF"/>
        </w:rPr>
      </w:pPr>
      <w:r w:rsidRPr="004A40AB">
        <w:rPr>
          <w:rFonts w:ascii="Helvetica" w:hAnsi="Helvetica"/>
          <w:i/>
          <w:color w:val="FF0000"/>
          <w:shd w:val="clear" w:color="auto" w:fill="FFFFFF"/>
        </w:rPr>
        <w:t>The MW21 standard form is provided to assist NSW Government agencies to document and manage construction contracts valued at up to $1 million, with relatively simple contractual arrangements.</w:t>
      </w:r>
    </w:p>
    <w:p w14:paraId="34941596" w14:textId="5D629235" w:rsidR="0081084E" w:rsidRPr="004A40AB" w:rsidRDefault="0081084E" w:rsidP="0081084E">
      <w:pPr>
        <w:rPr>
          <w:i/>
          <w:color w:val="FF0000"/>
        </w:rPr>
      </w:pPr>
      <w:r w:rsidRPr="004A40AB">
        <w:rPr>
          <w:i/>
          <w:color w:val="FF0000"/>
        </w:rPr>
        <w:t xml:space="preserve">Contract types selected that are </w:t>
      </w:r>
      <w:r w:rsidRPr="006E37B9">
        <w:rPr>
          <w:b/>
          <w:i/>
          <w:color w:val="FF0000"/>
        </w:rPr>
        <w:t>not</w:t>
      </w:r>
      <w:r w:rsidRPr="004A40AB">
        <w:rPr>
          <w:i/>
          <w:color w:val="FF0000"/>
        </w:rPr>
        <w:t xml:space="preserve"> either GC21 or MW21 standard forms (or have been modified) are to be provided as an attachment to the procurement plan. Supporting information and justification for a departure from standard form contracts should be outlined in this section.  </w:t>
      </w:r>
    </w:p>
    <w:tbl>
      <w:tblPr>
        <w:tblStyle w:val="TableGrid"/>
        <w:tblW w:w="0" w:type="auto"/>
        <w:tblLook w:val="04A0" w:firstRow="1" w:lastRow="0" w:firstColumn="1" w:lastColumn="0" w:noHBand="0" w:noVBand="1"/>
      </w:tblPr>
      <w:tblGrid>
        <w:gridCol w:w="4819"/>
        <w:gridCol w:w="4819"/>
      </w:tblGrid>
      <w:tr w:rsidR="00950FEC" w14:paraId="3EDCFC10" w14:textId="77777777" w:rsidTr="00950FEC">
        <w:trPr>
          <w:cnfStyle w:val="100000000000" w:firstRow="1" w:lastRow="0" w:firstColumn="0" w:lastColumn="0" w:oddVBand="0" w:evenVBand="0" w:oddHBand="0" w:evenHBand="0" w:firstRowFirstColumn="0" w:firstRowLastColumn="0" w:lastRowFirstColumn="0" w:lastRowLastColumn="0"/>
        </w:trPr>
        <w:tc>
          <w:tcPr>
            <w:tcW w:w="4819" w:type="dxa"/>
          </w:tcPr>
          <w:p w14:paraId="1A318EC1" w14:textId="45358343" w:rsidR="00950FEC" w:rsidRDefault="00950FEC" w:rsidP="0081084E">
            <w:r>
              <w:t>Contract type</w:t>
            </w:r>
          </w:p>
        </w:tc>
        <w:tc>
          <w:tcPr>
            <w:tcW w:w="4819" w:type="dxa"/>
          </w:tcPr>
          <w:p w14:paraId="7A3E30A4" w14:textId="248FB32D" w:rsidR="00950FEC" w:rsidRDefault="00E02BB3" w:rsidP="0081084E">
            <w:r>
              <w:t>Selection (Y/N)</w:t>
            </w:r>
          </w:p>
        </w:tc>
      </w:tr>
      <w:tr w:rsidR="00950FEC" w14:paraId="6596499F" w14:textId="77777777" w:rsidTr="00950FEC">
        <w:tc>
          <w:tcPr>
            <w:tcW w:w="4819" w:type="dxa"/>
          </w:tcPr>
          <w:p w14:paraId="3EBECEA6" w14:textId="7D6085D7" w:rsidR="00950FEC" w:rsidRDefault="00950FEC" w:rsidP="0081084E">
            <w:r>
              <w:t>GC21</w:t>
            </w:r>
          </w:p>
        </w:tc>
        <w:tc>
          <w:tcPr>
            <w:tcW w:w="4819" w:type="dxa"/>
          </w:tcPr>
          <w:p w14:paraId="390A922B" w14:textId="77777777" w:rsidR="00950FEC" w:rsidRDefault="00950FEC" w:rsidP="0081084E"/>
        </w:tc>
      </w:tr>
      <w:tr w:rsidR="00950FEC" w14:paraId="340996DE" w14:textId="77777777" w:rsidTr="00950FEC">
        <w:tc>
          <w:tcPr>
            <w:tcW w:w="4819" w:type="dxa"/>
          </w:tcPr>
          <w:p w14:paraId="519335F9" w14:textId="35417730" w:rsidR="00950FEC" w:rsidRDefault="00950FEC" w:rsidP="0081084E">
            <w:r>
              <w:t>MW21</w:t>
            </w:r>
          </w:p>
        </w:tc>
        <w:tc>
          <w:tcPr>
            <w:tcW w:w="4819" w:type="dxa"/>
          </w:tcPr>
          <w:p w14:paraId="178A69CD" w14:textId="77777777" w:rsidR="00950FEC" w:rsidRDefault="00950FEC" w:rsidP="0081084E"/>
        </w:tc>
      </w:tr>
      <w:tr w:rsidR="00A13851" w:rsidRPr="00A13851" w14:paraId="2FA8B431" w14:textId="77777777" w:rsidTr="00950FEC">
        <w:tc>
          <w:tcPr>
            <w:tcW w:w="4819" w:type="dxa"/>
          </w:tcPr>
          <w:p w14:paraId="21764FA9" w14:textId="5024DFC2" w:rsidR="0058472C" w:rsidRPr="00A13851" w:rsidRDefault="0058472C" w:rsidP="0081084E">
            <w:pPr>
              <w:rPr>
                <w:bCs/>
              </w:rPr>
            </w:pPr>
            <w:r w:rsidRPr="00A13851">
              <w:rPr>
                <w:bCs/>
              </w:rPr>
              <w:t>Standard form consultancy contract</w:t>
            </w:r>
          </w:p>
        </w:tc>
        <w:tc>
          <w:tcPr>
            <w:tcW w:w="4819" w:type="dxa"/>
          </w:tcPr>
          <w:p w14:paraId="52DAD19F" w14:textId="77777777" w:rsidR="0058472C" w:rsidRPr="00A13851" w:rsidRDefault="0058472C" w:rsidP="0081084E">
            <w:pPr>
              <w:rPr>
                <w:i/>
              </w:rPr>
            </w:pPr>
          </w:p>
        </w:tc>
      </w:tr>
      <w:tr w:rsidR="00950FEC" w14:paraId="3470A85E" w14:textId="77777777" w:rsidTr="00950FEC">
        <w:tc>
          <w:tcPr>
            <w:tcW w:w="4819" w:type="dxa"/>
          </w:tcPr>
          <w:p w14:paraId="6EEDA1BB" w14:textId="07B6156A" w:rsidR="00950FEC" w:rsidRPr="00C54B6D" w:rsidRDefault="00C54B6D" w:rsidP="0081084E">
            <w:pPr>
              <w:rPr>
                <w:i/>
              </w:rPr>
            </w:pPr>
            <w:r w:rsidRPr="00C54B6D">
              <w:rPr>
                <w:bCs/>
                <w:i/>
                <w:color w:val="FF0000"/>
              </w:rPr>
              <w:lastRenderedPageBreak/>
              <w:t>Modified version of MW21/GC21 or alternative standard form contract (provide details)</w:t>
            </w:r>
          </w:p>
        </w:tc>
        <w:tc>
          <w:tcPr>
            <w:tcW w:w="4819" w:type="dxa"/>
          </w:tcPr>
          <w:p w14:paraId="2D627008" w14:textId="6B7674D4" w:rsidR="00950FEC" w:rsidRPr="000A4DEC" w:rsidRDefault="00637E74" w:rsidP="0081084E">
            <w:pPr>
              <w:rPr>
                <w:i/>
                <w:color w:val="FF0000"/>
              </w:rPr>
            </w:pPr>
            <w:r w:rsidRPr="000A4DEC">
              <w:rPr>
                <w:i/>
                <w:color w:val="FF0000"/>
              </w:rPr>
              <w:t xml:space="preserve">If this option is selected, provide a table of changes and justification for each change to the standard form contract, or the use of alternative contract conditions. </w:t>
            </w:r>
            <w:r w:rsidR="000A4DEC" w:rsidRPr="000A4DEC">
              <w:rPr>
                <w:i/>
                <w:color w:val="FF0000"/>
              </w:rPr>
              <w:t>Obtain legal signoff for modified standard form document.</w:t>
            </w:r>
          </w:p>
        </w:tc>
      </w:tr>
      <w:tr w:rsidR="00950FEC" w14:paraId="742DEC2D" w14:textId="77777777" w:rsidTr="00950FEC">
        <w:tc>
          <w:tcPr>
            <w:tcW w:w="4819" w:type="dxa"/>
          </w:tcPr>
          <w:p w14:paraId="60F7E03C" w14:textId="0A218318" w:rsidR="00950FEC" w:rsidRPr="004A40AB" w:rsidRDefault="00C54B6D" w:rsidP="0081084E">
            <w:pPr>
              <w:rPr>
                <w:i/>
                <w:color w:val="FF0000"/>
              </w:rPr>
            </w:pPr>
            <w:r w:rsidRPr="004A40AB">
              <w:rPr>
                <w:i/>
                <w:color w:val="FF0000"/>
              </w:rPr>
              <w:t>Alternative contract type</w:t>
            </w:r>
            <w:r w:rsidR="004A40AB" w:rsidRPr="004A40AB">
              <w:rPr>
                <w:i/>
                <w:color w:val="FF0000"/>
              </w:rPr>
              <w:t xml:space="preserve"> (provide details)</w:t>
            </w:r>
          </w:p>
        </w:tc>
        <w:tc>
          <w:tcPr>
            <w:tcW w:w="4819" w:type="dxa"/>
          </w:tcPr>
          <w:p w14:paraId="20623F95" w14:textId="760A7886" w:rsidR="00950FEC" w:rsidRPr="004A40AB" w:rsidRDefault="000A4DEC" w:rsidP="0081084E">
            <w:pPr>
              <w:rPr>
                <w:i/>
                <w:color w:val="FF0000"/>
              </w:rPr>
            </w:pPr>
            <w:r w:rsidRPr="004A40AB">
              <w:rPr>
                <w:i/>
                <w:color w:val="FF0000"/>
              </w:rPr>
              <w:t>If yes, provide justification for use of alternative standard form contract.</w:t>
            </w:r>
          </w:p>
        </w:tc>
      </w:tr>
    </w:tbl>
    <w:p w14:paraId="298FD253" w14:textId="77777777" w:rsidR="008F649B" w:rsidRDefault="008F649B" w:rsidP="0081084E"/>
    <w:p w14:paraId="5E3B4BFD" w14:textId="50B7302A" w:rsidR="0051732F" w:rsidRDefault="0051732F" w:rsidP="0051732F">
      <w:pPr>
        <w:pStyle w:val="Heading1"/>
      </w:pPr>
      <w:bookmarkStart w:id="33" w:name="_Toc26876861"/>
      <w:bookmarkStart w:id="34" w:name="_Toc18311178"/>
      <w:r>
        <w:t xml:space="preserve">Evaluation </w:t>
      </w:r>
      <w:r w:rsidR="00A40747">
        <w:t>p</w:t>
      </w:r>
      <w:r>
        <w:t>rocess</w:t>
      </w:r>
      <w:bookmarkEnd w:id="33"/>
    </w:p>
    <w:p w14:paraId="5496ACC7" w14:textId="4934DE87" w:rsidR="00313251" w:rsidRPr="003E0897" w:rsidRDefault="00DB0E6F" w:rsidP="0081084E">
      <w:pPr>
        <w:rPr>
          <w:i/>
          <w:color w:val="FF0000"/>
        </w:rPr>
      </w:pPr>
      <w:r>
        <w:rPr>
          <w:i/>
          <w:color w:val="FF0000"/>
        </w:rPr>
        <w:t xml:space="preserve">Include a </w:t>
      </w:r>
      <w:r w:rsidR="00D35071" w:rsidRPr="00115E86">
        <w:rPr>
          <w:i/>
          <w:color w:val="FF0000"/>
        </w:rPr>
        <w:t>summary of outcomes</w:t>
      </w:r>
      <w:r>
        <w:rPr>
          <w:i/>
          <w:color w:val="FF0000"/>
        </w:rPr>
        <w:t xml:space="preserve"> from the </w:t>
      </w:r>
      <w:r w:rsidR="003A6D5E">
        <w:rPr>
          <w:i/>
          <w:color w:val="FF0000"/>
        </w:rPr>
        <w:t xml:space="preserve">Tender </w:t>
      </w:r>
      <w:r>
        <w:rPr>
          <w:i/>
          <w:color w:val="FF0000"/>
        </w:rPr>
        <w:t>Evaluation Plan</w:t>
      </w:r>
      <w:bookmarkEnd w:id="34"/>
    </w:p>
    <w:tbl>
      <w:tblPr>
        <w:tblStyle w:val="TableGrid"/>
        <w:tblW w:w="9360" w:type="dxa"/>
        <w:tblLayout w:type="fixed"/>
        <w:tblLook w:val="04A0" w:firstRow="1" w:lastRow="0" w:firstColumn="1" w:lastColumn="0" w:noHBand="0" w:noVBand="1"/>
        <w:tblCaption w:val="Proposed timeline"/>
        <w:tblDescription w:val="(Sub-header)&#10;Table showing 'Indicative timeline'."/>
      </w:tblPr>
      <w:tblGrid>
        <w:gridCol w:w="9360"/>
      </w:tblGrid>
      <w:tr w:rsidR="00313251" w14:paraId="4A83109A" w14:textId="77777777" w:rsidTr="0021165B">
        <w:trPr>
          <w:cnfStyle w:val="100000000000" w:firstRow="1" w:lastRow="0" w:firstColumn="0" w:lastColumn="0" w:oddVBand="0" w:evenVBand="0" w:oddHBand="0" w:evenHBand="0" w:firstRowFirstColumn="0" w:firstRowLastColumn="0" w:lastRowFirstColumn="0" w:lastRowLastColumn="0"/>
        </w:trPr>
        <w:tc>
          <w:tcPr>
            <w:tcW w:w="9356" w:type="dxa"/>
            <w:tcBorders>
              <w:top w:val="nil"/>
              <w:left w:val="nil"/>
              <w:right w:val="nil"/>
            </w:tcBorders>
            <w:hideMark/>
          </w:tcPr>
          <w:p w14:paraId="336F28F5" w14:textId="77777777" w:rsidR="00313251" w:rsidRDefault="00313251" w:rsidP="0021165B">
            <w:pPr>
              <w:spacing w:line="276" w:lineRule="auto"/>
              <w:rPr>
                <w:rFonts w:asciiTheme="minorHAnsi" w:hAnsiTheme="minorHAnsi" w:cstheme="minorHAnsi"/>
                <w:color w:val="auto"/>
                <w:lang w:val="en-US"/>
              </w:rPr>
            </w:pPr>
            <w:r>
              <w:rPr>
                <w:rFonts w:asciiTheme="minorHAnsi" w:hAnsiTheme="minorHAnsi" w:cstheme="minorHAnsi"/>
                <w:color w:val="auto"/>
                <w:lang w:val="en-US"/>
              </w:rPr>
              <w:t>Guidance Documents</w:t>
            </w:r>
          </w:p>
        </w:tc>
      </w:tr>
      <w:tr w:rsidR="00313251" w:rsidRPr="00DC6059" w14:paraId="65630183" w14:textId="77777777" w:rsidTr="0021165B">
        <w:tc>
          <w:tcPr>
            <w:tcW w:w="9356" w:type="dxa"/>
            <w:tcBorders>
              <w:top w:val="single" w:sz="4" w:space="0" w:color="858687" w:themeColor="accent6"/>
              <w:left w:val="nil"/>
              <w:bottom w:val="single" w:sz="4" w:space="0" w:color="858687" w:themeColor="accent6"/>
              <w:right w:val="nil"/>
            </w:tcBorders>
            <w:hideMark/>
          </w:tcPr>
          <w:p w14:paraId="7F01067E" w14:textId="0ABA82A3" w:rsidR="00313251" w:rsidRPr="00DC6059" w:rsidRDefault="00AD7B40" w:rsidP="0021165B">
            <w:pPr>
              <w:rPr>
                <w:rFonts w:asciiTheme="minorHAnsi" w:hAnsiTheme="minorHAnsi" w:cstheme="minorHAnsi"/>
                <w:color w:val="043F5C" w:themeColor="accent1"/>
                <w:szCs w:val="20"/>
                <w:lang w:val="en-US"/>
              </w:rPr>
            </w:pPr>
            <w:hyperlink r:id="rId38" w:history="1">
              <w:r w:rsidR="0032478C" w:rsidRPr="003E0897">
                <w:rPr>
                  <w:rStyle w:val="Hyperlink"/>
                </w:rPr>
                <w:t>NSW Procurement’s approach</w:t>
              </w:r>
            </w:hyperlink>
          </w:p>
        </w:tc>
      </w:tr>
    </w:tbl>
    <w:p w14:paraId="0879594C" w14:textId="6B8435F5" w:rsidR="0081084E" w:rsidRDefault="0081084E" w:rsidP="0081084E">
      <w:pPr>
        <w:pStyle w:val="Heading1"/>
      </w:pPr>
      <w:bookmarkStart w:id="35" w:name="_Toc18311179"/>
      <w:bookmarkStart w:id="36" w:name="_Toc26876862"/>
      <w:r>
        <w:t>Probity</w:t>
      </w:r>
      <w:bookmarkEnd w:id="35"/>
      <w:bookmarkEnd w:id="36"/>
    </w:p>
    <w:p w14:paraId="07C4EB23" w14:textId="113FA71B" w:rsidR="00346CC3" w:rsidRPr="00602664" w:rsidRDefault="00346CC3" w:rsidP="00602664">
      <w:pPr>
        <w:rPr>
          <w:i/>
          <w:color w:val="FF0000"/>
        </w:rPr>
      </w:pPr>
      <w:r w:rsidRPr="00602664">
        <w:rPr>
          <w:i/>
          <w:color w:val="FF0000"/>
        </w:rPr>
        <w:t xml:space="preserve">The aim of this section is to outline the </w:t>
      </w:r>
      <w:r w:rsidR="00306389">
        <w:rPr>
          <w:i/>
          <w:color w:val="FF0000"/>
        </w:rPr>
        <w:t>a</w:t>
      </w:r>
      <w:r w:rsidRPr="00602664">
        <w:rPr>
          <w:i/>
          <w:color w:val="FF0000"/>
        </w:rPr>
        <w:t>genc</w:t>
      </w:r>
      <w:r w:rsidR="00306389">
        <w:rPr>
          <w:i/>
          <w:color w:val="FF0000"/>
        </w:rPr>
        <w:t>y’s</w:t>
      </w:r>
      <w:r w:rsidRPr="00602664">
        <w:rPr>
          <w:i/>
          <w:color w:val="FF0000"/>
        </w:rPr>
        <w:t xml:space="preserve"> approach to ensuring the procurement process is conducted in an ethical and fair manner without conflict of interest. </w:t>
      </w:r>
      <w:r w:rsidRPr="00602664">
        <w:rPr>
          <w:rFonts w:ascii="Helvetica" w:eastAsia="Times New Roman" w:hAnsi="Helvetica" w:cs="Helvetica"/>
          <w:i/>
          <w:color w:val="FF0000"/>
          <w:sz w:val="24"/>
          <w:szCs w:val="24"/>
          <w:lang w:eastAsia="en-AU"/>
        </w:rPr>
        <w:t>In ensuring that procurement processes are conducted fairly, agencies should:</w:t>
      </w:r>
    </w:p>
    <w:p w14:paraId="4247D33C" w14:textId="77777777" w:rsidR="009B0F4A" w:rsidRDefault="009B0F4A" w:rsidP="009B0F4A">
      <w:pPr>
        <w:numPr>
          <w:ilvl w:val="0"/>
          <w:numId w:val="30"/>
        </w:numPr>
        <w:shd w:val="clear" w:color="auto" w:fill="FFFFFF"/>
        <w:spacing w:before="100" w:beforeAutospacing="1" w:after="100" w:afterAutospacing="1" w:line="240" w:lineRule="auto"/>
        <w:rPr>
          <w:rFonts w:ascii="Helvetica" w:eastAsia="Times New Roman" w:hAnsi="Helvetica" w:cs="Helvetica"/>
          <w:i/>
          <w:color w:val="FF0000"/>
          <w:lang w:eastAsia="en-AU"/>
        </w:rPr>
      </w:pPr>
      <w:r>
        <w:rPr>
          <w:rFonts w:ascii="Helvetica" w:eastAsia="Times New Roman" w:hAnsi="Helvetica" w:cs="Helvetica"/>
          <w:i/>
          <w:color w:val="FF0000"/>
          <w:lang w:eastAsia="en-AU"/>
        </w:rPr>
        <w:t>determine and document how codes of conduct will be administered</w:t>
      </w:r>
    </w:p>
    <w:p w14:paraId="587F69E1" w14:textId="77777777" w:rsidR="009B0F4A" w:rsidRDefault="009B0F4A" w:rsidP="009B0F4A">
      <w:pPr>
        <w:numPr>
          <w:ilvl w:val="0"/>
          <w:numId w:val="30"/>
        </w:numPr>
        <w:shd w:val="clear" w:color="auto" w:fill="FFFFFF"/>
        <w:spacing w:before="100" w:beforeAutospacing="1" w:after="100" w:afterAutospacing="1" w:line="240" w:lineRule="auto"/>
        <w:rPr>
          <w:rFonts w:ascii="Helvetica" w:eastAsia="Times New Roman" w:hAnsi="Helvetica" w:cs="Helvetica"/>
          <w:i/>
          <w:color w:val="FF0000"/>
          <w:lang w:eastAsia="en-AU"/>
        </w:rPr>
      </w:pPr>
      <w:r>
        <w:rPr>
          <w:rFonts w:ascii="Helvetica" w:eastAsia="Times New Roman" w:hAnsi="Helvetica" w:cs="Helvetica"/>
          <w:i/>
          <w:color w:val="FF0000"/>
          <w:lang w:eastAsia="en-AU"/>
        </w:rPr>
        <w:t>identify who will be responsible for the probity of the tendering process</w:t>
      </w:r>
    </w:p>
    <w:p w14:paraId="2B0DC8B6" w14:textId="77777777" w:rsidR="009B0F4A" w:rsidRDefault="009B0F4A" w:rsidP="009B0F4A">
      <w:pPr>
        <w:numPr>
          <w:ilvl w:val="0"/>
          <w:numId w:val="30"/>
        </w:numPr>
        <w:shd w:val="clear" w:color="auto" w:fill="FFFFFF"/>
        <w:spacing w:before="100" w:beforeAutospacing="1" w:after="100" w:afterAutospacing="1" w:line="240" w:lineRule="auto"/>
        <w:rPr>
          <w:rFonts w:ascii="Helvetica" w:eastAsia="Times New Roman" w:hAnsi="Helvetica" w:cs="Helvetica"/>
          <w:i/>
          <w:color w:val="FF0000"/>
          <w:lang w:eastAsia="en-AU"/>
        </w:rPr>
      </w:pPr>
      <w:r>
        <w:rPr>
          <w:rFonts w:ascii="Helvetica" w:eastAsia="Times New Roman" w:hAnsi="Helvetica" w:cs="Helvetica"/>
          <w:i/>
          <w:color w:val="FF0000"/>
          <w:lang w:eastAsia="en-AU"/>
        </w:rPr>
        <w:t>refer to any agency guidelines that will be adopted to manage the procurement</w:t>
      </w:r>
    </w:p>
    <w:p w14:paraId="4AD9BE24" w14:textId="77777777" w:rsidR="009B0F4A" w:rsidRDefault="009B0F4A" w:rsidP="009B0F4A">
      <w:pPr>
        <w:numPr>
          <w:ilvl w:val="0"/>
          <w:numId w:val="30"/>
        </w:numPr>
        <w:shd w:val="clear" w:color="auto" w:fill="FFFFFF"/>
        <w:spacing w:before="100" w:beforeAutospacing="1" w:after="100" w:afterAutospacing="1" w:line="240" w:lineRule="auto"/>
        <w:rPr>
          <w:rFonts w:ascii="Helvetica" w:eastAsia="Times New Roman" w:hAnsi="Helvetica" w:cs="Helvetica"/>
          <w:i/>
          <w:color w:val="FF0000"/>
          <w:lang w:eastAsia="en-AU"/>
        </w:rPr>
      </w:pPr>
      <w:r>
        <w:rPr>
          <w:rFonts w:ascii="Helvetica" w:eastAsia="Times New Roman" w:hAnsi="Helvetica" w:cs="Helvetica"/>
          <w:i/>
          <w:color w:val="FF0000"/>
          <w:lang w:eastAsia="en-AU"/>
        </w:rPr>
        <w:t>document a process on how probity issues will be managed during the procurement process in accordance with the Procurement Policy Framework</w:t>
      </w:r>
    </w:p>
    <w:p w14:paraId="1E60449F" w14:textId="77777777" w:rsidR="009B0F4A" w:rsidRDefault="009B0F4A" w:rsidP="009B0F4A">
      <w:pPr>
        <w:numPr>
          <w:ilvl w:val="0"/>
          <w:numId w:val="30"/>
        </w:numPr>
        <w:shd w:val="clear" w:color="auto" w:fill="FFFFFF"/>
        <w:spacing w:before="100" w:beforeAutospacing="1" w:after="100" w:afterAutospacing="1" w:line="240" w:lineRule="auto"/>
        <w:rPr>
          <w:rFonts w:ascii="Helvetica" w:eastAsia="Times New Roman" w:hAnsi="Helvetica" w:cs="Helvetica"/>
          <w:i/>
          <w:color w:val="FF0000"/>
          <w:lang w:eastAsia="en-AU"/>
        </w:rPr>
      </w:pPr>
      <w:r>
        <w:rPr>
          <w:rFonts w:ascii="Helvetica" w:eastAsia="Times New Roman" w:hAnsi="Helvetica" w:cs="Helvetica"/>
          <w:i/>
          <w:color w:val="FF0000"/>
          <w:lang w:eastAsia="en-AU"/>
        </w:rPr>
        <w:t>consider a formal probity report at completion of tender process.</w:t>
      </w:r>
    </w:p>
    <w:tbl>
      <w:tblPr>
        <w:tblStyle w:val="TableGrid"/>
        <w:tblW w:w="9360" w:type="dxa"/>
        <w:tblLayout w:type="fixed"/>
        <w:tblLook w:val="04A0" w:firstRow="1" w:lastRow="0" w:firstColumn="1" w:lastColumn="0" w:noHBand="0" w:noVBand="1"/>
        <w:tblCaption w:val="Proposed timeline"/>
        <w:tblDescription w:val="(Sub-header)&#10;Table showing 'Indicative timeline'."/>
      </w:tblPr>
      <w:tblGrid>
        <w:gridCol w:w="9360"/>
      </w:tblGrid>
      <w:tr w:rsidR="0081084E" w14:paraId="294DAFA7" w14:textId="77777777" w:rsidTr="0081084E">
        <w:trPr>
          <w:cnfStyle w:val="100000000000" w:firstRow="1" w:lastRow="0" w:firstColumn="0" w:lastColumn="0" w:oddVBand="0" w:evenVBand="0" w:oddHBand="0" w:evenHBand="0" w:firstRowFirstColumn="0" w:firstRowLastColumn="0" w:lastRowFirstColumn="0" w:lastRowLastColumn="0"/>
        </w:trPr>
        <w:tc>
          <w:tcPr>
            <w:tcW w:w="9356" w:type="dxa"/>
            <w:tcBorders>
              <w:top w:val="nil"/>
              <w:left w:val="nil"/>
              <w:right w:val="nil"/>
            </w:tcBorders>
            <w:hideMark/>
          </w:tcPr>
          <w:p w14:paraId="32635F59" w14:textId="77777777" w:rsidR="0081084E" w:rsidRDefault="0081084E">
            <w:pPr>
              <w:spacing w:line="276" w:lineRule="auto"/>
              <w:rPr>
                <w:rFonts w:asciiTheme="minorHAnsi" w:hAnsiTheme="minorHAnsi" w:cstheme="minorHAnsi"/>
                <w:color w:val="auto"/>
                <w:lang w:val="en-US"/>
              </w:rPr>
            </w:pPr>
            <w:r>
              <w:rPr>
                <w:rFonts w:asciiTheme="minorHAnsi" w:hAnsiTheme="minorHAnsi" w:cstheme="minorHAnsi"/>
                <w:color w:val="auto"/>
                <w:lang w:val="en-US"/>
              </w:rPr>
              <w:t>Guidance Documents</w:t>
            </w:r>
          </w:p>
        </w:tc>
      </w:tr>
      <w:tr w:rsidR="0081084E" w14:paraId="6C04458F" w14:textId="77777777" w:rsidTr="0081084E">
        <w:tc>
          <w:tcPr>
            <w:tcW w:w="9356" w:type="dxa"/>
            <w:tcBorders>
              <w:top w:val="single" w:sz="4" w:space="0" w:color="858687" w:themeColor="accent6"/>
              <w:left w:val="nil"/>
              <w:bottom w:val="single" w:sz="4" w:space="0" w:color="858687" w:themeColor="accent6"/>
              <w:right w:val="nil"/>
            </w:tcBorders>
            <w:hideMark/>
          </w:tcPr>
          <w:p w14:paraId="245856BD" w14:textId="0BB388EA" w:rsidR="0081084E" w:rsidRDefault="00AD7B40">
            <w:pPr>
              <w:spacing w:line="276" w:lineRule="auto"/>
              <w:rPr>
                <w:rFonts w:asciiTheme="minorHAnsi" w:hAnsiTheme="minorHAnsi" w:cstheme="minorHAnsi"/>
                <w:color w:val="043F5C" w:themeColor="accent1"/>
                <w:szCs w:val="20"/>
                <w:lang w:val="en-US"/>
              </w:rPr>
            </w:pPr>
            <w:hyperlink r:id="rId39" w:history="1">
              <w:r w:rsidR="008036F6" w:rsidRPr="00892089">
                <w:rPr>
                  <w:rStyle w:val="Hyperlink"/>
                  <w:rFonts w:asciiTheme="minorHAnsi" w:hAnsiTheme="minorHAnsi" w:cstheme="minorHAnsi"/>
                </w:rPr>
                <w:t xml:space="preserve">NSW Government </w:t>
              </w:r>
              <w:r w:rsidR="008036F6" w:rsidRPr="00892089">
                <w:rPr>
                  <w:rStyle w:val="Hyperlink"/>
                  <w:rFonts w:asciiTheme="minorHAnsi" w:hAnsiTheme="minorHAnsi" w:cstheme="minorHAnsi"/>
                  <w:szCs w:val="20"/>
                  <w:shd w:val="clear" w:color="auto" w:fill="FFFFFF"/>
                </w:rPr>
                <w:t>Procurement Policy Framework</w:t>
              </w:r>
            </w:hyperlink>
          </w:p>
        </w:tc>
      </w:tr>
      <w:tr w:rsidR="0081084E" w14:paraId="7FD2BF59" w14:textId="77777777" w:rsidTr="0081084E">
        <w:tc>
          <w:tcPr>
            <w:tcW w:w="9356" w:type="dxa"/>
            <w:tcBorders>
              <w:top w:val="single" w:sz="4" w:space="0" w:color="858687" w:themeColor="accent6"/>
              <w:left w:val="nil"/>
              <w:bottom w:val="single" w:sz="4" w:space="0" w:color="858687" w:themeColor="accent6"/>
              <w:right w:val="nil"/>
            </w:tcBorders>
            <w:hideMark/>
          </w:tcPr>
          <w:p w14:paraId="7AED61ED" w14:textId="77777777" w:rsidR="0081084E" w:rsidRPr="005A2A24" w:rsidRDefault="00AD7B40">
            <w:pPr>
              <w:spacing w:line="276" w:lineRule="auto"/>
              <w:rPr>
                <w:rFonts w:asciiTheme="minorHAnsi" w:hAnsiTheme="minorHAnsi" w:cstheme="minorHAnsi"/>
                <w:color w:val="0070C0"/>
                <w:shd w:val="clear" w:color="auto" w:fill="FFFFFF"/>
              </w:rPr>
            </w:pPr>
            <w:hyperlink r:id="rId40" w:tgtFrame="_blank" w:history="1">
              <w:r w:rsidR="0081084E" w:rsidRPr="005A2A24">
                <w:rPr>
                  <w:rStyle w:val="Hyperlink"/>
                  <w:rFonts w:asciiTheme="minorHAnsi" w:hAnsiTheme="minorHAnsi" w:cstheme="minorHAnsi"/>
                  <w:color w:val="0070C0"/>
                  <w:shd w:val="clear" w:color="auto" w:fill="FFFFFF"/>
                </w:rPr>
                <w:t>NSW Industrial Relations Guidelines: Building and Construction Procurement</w:t>
              </w:r>
            </w:hyperlink>
          </w:p>
        </w:tc>
      </w:tr>
      <w:tr w:rsidR="0081084E" w14:paraId="034F4E99" w14:textId="77777777" w:rsidTr="0081084E">
        <w:tc>
          <w:tcPr>
            <w:tcW w:w="9356" w:type="dxa"/>
            <w:tcBorders>
              <w:top w:val="single" w:sz="4" w:space="0" w:color="858687" w:themeColor="accent6"/>
              <w:left w:val="nil"/>
              <w:bottom w:val="single" w:sz="4" w:space="0" w:color="858687" w:themeColor="accent6"/>
              <w:right w:val="nil"/>
            </w:tcBorders>
          </w:tcPr>
          <w:p w14:paraId="51534A1E" w14:textId="77777777" w:rsidR="0081084E" w:rsidRPr="005A2A24" w:rsidRDefault="00AD7B40" w:rsidP="00E7014D">
            <w:pPr>
              <w:rPr>
                <w:rFonts w:asciiTheme="minorHAnsi" w:hAnsiTheme="minorHAnsi" w:cstheme="minorHAnsi"/>
                <w:color w:val="0070C0"/>
              </w:rPr>
            </w:pPr>
            <w:hyperlink r:id="rId41" w:history="1">
              <w:r w:rsidR="0081084E" w:rsidRPr="00560751">
                <w:rPr>
                  <w:rStyle w:val="Hyperlink"/>
                  <w:rFonts w:asciiTheme="minorHAnsi" w:hAnsiTheme="minorHAnsi" w:cstheme="minorHAnsi"/>
                </w:rPr>
                <w:t>PBD 2017-07 Conduct by suppliers</w:t>
              </w:r>
            </w:hyperlink>
          </w:p>
        </w:tc>
      </w:tr>
      <w:tr w:rsidR="0081084E" w14:paraId="184DD14D" w14:textId="77777777" w:rsidTr="0081084E">
        <w:tc>
          <w:tcPr>
            <w:tcW w:w="9356" w:type="dxa"/>
            <w:tcBorders>
              <w:top w:val="single" w:sz="4" w:space="0" w:color="858687" w:themeColor="accent6"/>
              <w:left w:val="nil"/>
              <w:bottom w:val="single" w:sz="4" w:space="0" w:color="858687" w:themeColor="accent6"/>
              <w:right w:val="nil"/>
            </w:tcBorders>
            <w:hideMark/>
          </w:tcPr>
          <w:p w14:paraId="1486F410" w14:textId="77777777" w:rsidR="0081084E" w:rsidRPr="005A2A24" w:rsidRDefault="00AD7B40">
            <w:pPr>
              <w:rPr>
                <w:rFonts w:asciiTheme="minorHAnsi" w:hAnsiTheme="minorHAnsi" w:cstheme="minorHAnsi"/>
                <w:color w:val="0070C0"/>
              </w:rPr>
            </w:pPr>
            <w:hyperlink r:id="rId42" w:anchor="/view/act/1988/35/full" w:history="1">
              <w:r w:rsidR="0081084E" w:rsidRPr="005D38B1">
                <w:rPr>
                  <w:rStyle w:val="Hyperlink"/>
                  <w:rFonts w:asciiTheme="minorHAnsi" w:hAnsiTheme="minorHAnsi" w:cstheme="minorHAnsi"/>
                </w:rPr>
                <w:t>Independent Commission Against Corruption Act 1988</w:t>
              </w:r>
            </w:hyperlink>
          </w:p>
        </w:tc>
      </w:tr>
      <w:tr w:rsidR="0081084E" w14:paraId="02B6B715" w14:textId="77777777" w:rsidTr="0081084E">
        <w:tc>
          <w:tcPr>
            <w:tcW w:w="9356" w:type="dxa"/>
            <w:tcBorders>
              <w:top w:val="single" w:sz="4" w:space="0" w:color="858687" w:themeColor="accent6"/>
              <w:left w:val="nil"/>
              <w:bottom w:val="single" w:sz="4" w:space="0" w:color="858687" w:themeColor="accent6"/>
              <w:right w:val="nil"/>
            </w:tcBorders>
            <w:hideMark/>
          </w:tcPr>
          <w:p w14:paraId="7C632606" w14:textId="70F10138" w:rsidR="0081084E" w:rsidRPr="005A2A24" w:rsidRDefault="00AD7B40">
            <w:pPr>
              <w:rPr>
                <w:rFonts w:asciiTheme="minorHAnsi" w:hAnsiTheme="minorHAnsi" w:cstheme="minorHAnsi"/>
                <w:color w:val="0070C0"/>
              </w:rPr>
            </w:pPr>
            <w:hyperlink r:id="rId43" w:history="1">
              <w:r w:rsidR="0081084E" w:rsidRPr="00DF22A0">
                <w:rPr>
                  <w:rStyle w:val="Hyperlink"/>
                  <w:rFonts w:asciiTheme="minorHAnsi" w:hAnsiTheme="minorHAnsi" w:cstheme="minorHAnsi"/>
                </w:rPr>
                <w:t>Corruption prevention, fairness and probity</w:t>
              </w:r>
            </w:hyperlink>
          </w:p>
        </w:tc>
      </w:tr>
      <w:tr w:rsidR="0081084E" w14:paraId="5B7C4BC1" w14:textId="77777777" w:rsidTr="0081084E">
        <w:tc>
          <w:tcPr>
            <w:tcW w:w="9356" w:type="dxa"/>
            <w:tcBorders>
              <w:top w:val="single" w:sz="4" w:space="0" w:color="858687" w:themeColor="accent6"/>
              <w:left w:val="nil"/>
              <w:bottom w:val="nil"/>
              <w:right w:val="nil"/>
            </w:tcBorders>
            <w:hideMark/>
          </w:tcPr>
          <w:p w14:paraId="369A60B2" w14:textId="4AE9F96D" w:rsidR="0081084E" w:rsidRPr="005A2A24" w:rsidRDefault="00AD7B40">
            <w:pPr>
              <w:rPr>
                <w:rFonts w:asciiTheme="minorHAnsi" w:hAnsiTheme="minorHAnsi" w:cstheme="minorHAnsi"/>
                <w:color w:val="0070C0"/>
              </w:rPr>
            </w:pPr>
            <w:hyperlink r:id="rId44" w:history="1">
              <w:r w:rsidR="0081084E" w:rsidRPr="00346CC3">
                <w:rPr>
                  <w:rStyle w:val="Hyperlink"/>
                  <w:rFonts w:asciiTheme="minorHAnsi" w:hAnsiTheme="minorHAnsi" w:cstheme="minorHAnsi"/>
                </w:rPr>
                <w:t>Identifying and managing conflicts of interest in the public sector</w:t>
              </w:r>
            </w:hyperlink>
          </w:p>
        </w:tc>
      </w:tr>
    </w:tbl>
    <w:p w14:paraId="0A20EFD2" w14:textId="1E0579DC" w:rsidR="009D2D7F" w:rsidRPr="00B66F68" w:rsidRDefault="00306389" w:rsidP="0081084E">
      <w:pPr>
        <w:rPr>
          <w:i/>
          <w:color w:val="FF0000"/>
        </w:rPr>
      </w:pPr>
      <w:r w:rsidRPr="00306389">
        <w:rPr>
          <w:i/>
          <w:color w:val="FF0000"/>
        </w:rPr>
        <w:t>Insert agency’s approach to probity</w:t>
      </w:r>
    </w:p>
    <w:p w14:paraId="1F18AA3D" w14:textId="1F317361" w:rsidR="0081084E" w:rsidRDefault="0081084E" w:rsidP="009D2D7F">
      <w:pPr>
        <w:pStyle w:val="Heading1"/>
        <w:rPr>
          <w:lang w:eastAsia="en-AU"/>
        </w:rPr>
      </w:pPr>
      <w:bookmarkStart w:id="37" w:name="_Toc18311181"/>
      <w:bookmarkStart w:id="38" w:name="_Toc26876863"/>
      <w:r>
        <w:rPr>
          <w:lang w:eastAsia="en-AU"/>
        </w:rPr>
        <w:lastRenderedPageBreak/>
        <w:t xml:space="preserve">Tender </w:t>
      </w:r>
      <w:r w:rsidR="00E76752">
        <w:rPr>
          <w:lang w:eastAsia="en-AU"/>
        </w:rPr>
        <w:t>t</w:t>
      </w:r>
      <w:r>
        <w:rPr>
          <w:lang w:eastAsia="en-AU"/>
        </w:rPr>
        <w:t>imeframes</w:t>
      </w:r>
      <w:bookmarkEnd w:id="37"/>
      <w:bookmarkEnd w:id="38"/>
      <w:r>
        <w:rPr>
          <w:lang w:eastAsia="en-AU"/>
        </w:rPr>
        <w:t xml:space="preserve"> </w:t>
      </w:r>
    </w:p>
    <w:p w14:paraId="1047B104" w14:textId="77777777" w:rsidR="0081084E" w:rsidRPr="00DE193C" w:rsidRDefault="0081084E" w:rsidP="0081084E">
      <w:pPr>
        <w:rPr>
          <w:i/>
          <w:color w:val="FF0000"/>
          <w:lang w:eastAsia="en-AU"/>
        </w:rPr>
      </w:pPr>
      <w:r w:rsidRPr="00DE193C">
        <w:rPr>
          <w:i/>
          <w:color w:val="FF0000"/>
          <w:lang w:eastAsia="en-AU"/>
        </w:rPr>
        <w:t>The aim of this section is to outline the timeframes and key tasks required to undertake the nominated tender process. The information is to be summarised in a table format. Typical tasks are outline in table below for a competitive tender process. The table is to be modified to reflect more complex or bespoke tender processes adopted.</w:t>
      </w:r>
    </w:p>
    <w:p w14:paraId="295EAB8A" w14:textId="77777777" w:rsidR="0081084E" w:rsidRDefault="0081084E" w:rsidP="0081084E">
      <w:pPr>
        <w:spacing w:after="80" w:line="240" w:lineRule="auto"/>
        <w:rPr>
          <w:rFonts w:asciiTheme="minorHAnsi" w:hAnsiTheme="minorHAnsi" w:cstheme="minorHAnsi"/>
          <w:b/>
          <w:lang w:val="en-US"/>
        </w:rPr>
      </w:pPr>
      <w:r>
        <w:rPr>
          <w:rFonts w:asciiTheme="minorHAnsi" w:hAnsiTheme="minorHAnsi" w:cstheme="minorHAnsi"/>
          <w:b/>
          <w:lang w:val="en-US"/>
        </w:rPr>
        <w:t xml:space="preserve"> </w:t>
      </w:r>
    </w:p>
    <w:tbl>
      <w:tblPr>
        <w:tblStyle w:val="GridTable4-Accent6"/>
        <w:tblW w:w="9210" w:type="dxa"/>
        <w:tblInd w:w="0" w:type="dxa"/>
        <w:tblLayout w:type="fixed"/>
        <w:tblLook w:val="04A0" w:firstRow="1" w:lastRow="0" w:firstColumn="1" w:lastColumn="0" w:noHBand="0" w:noVBand="1"/>
        <w:tblCaption w:val="Proposed timeline"/>
        <w:tblDescription w:val="(Sub-header)&#10;Table showing 'Indicative timeline'."/>
      </w:tblPr>
      <w:tblGrid>
        <w:gridCol w:w="6234"/>
        <w:gridCol w:w="2976"/>
      </w:tblGrid>
      <w:tr w:rsidR="00791084" w:rsidRPr="00791084" w14:paraId="1B7FCCE7" w14:textId="77777777" w:rsidTr="001B40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nil"/>
              <w:left w:val="nil"/>
              <w:bottom w:val="single" w:sz="4" w:space="0" w:color="FF0000"/>
            </w:tcBorders>
            <w:shd w:val="clear" w:color="auto" w:fill="E7E6E6" w:themeFill="background2"/>
            <w:hideMark/>
          </w:tcPr>
          <w:p w14:paraId="2FE792BE" w14:textId="77777777" w:rsidR="0081084E" w:rsidRPr="00791084" w:rsidRDefault="0081084E">
            <w:pPr>
              <w:spacing w:line="276" w:lineRule="auto"/>
              <w:rPr>
                <w:rFonts w:asciiTheme="minorHAnsi" w:hAnsiTheme="minorHAnsi" w:cstheme="minorHAnsi"/>
                <w:color w:val="auto"/>
                <w:lang w:val="en-US"/>
              </w:rPr>
            </w:pPr>
            <w:r w:rsidRPr="00791084">
              <w:rPr>
                <w:rFonts w:asciiTheme="minorHAnsi" w:hAnsiTheme="minorHAnsi" w:cstheme="minorHAnsi"/>
                <w:color w:val="auto"/>
                <w:lang w:val="en-US"/>
              </w:rPr>
              <w:t>Task</w:t>
            </w:r>
          </w:p>
        </w:tc>
        <w:tc>
          <w:tcPr>
            <w:tcW w:w="2977" w:type="dxa"/>
            <w:tcBorders>
              <w:top w:val="nil"/>
              <w:bottom w:val="single" w:sz="4" w:space="0" w:color="FF0000"/>
              <w:right w:val="nil"/>
            </w:tcBorders>
            <w:shd w:val="clear" w:color="auto" w:fill="E7E6E6" w:themeFill="background2"/>
            <w:hideMark/>
          </w:tcPr>
          <w:p w14:paraId="61F5530C" w14:textId="77777777" w:rsidR="0081084E" w:rsidRPr="00791084" w:rsidRDefault="0081084E">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en-US"/>
              </w:rPr>
            </w:pPr>
            <w:r w:rsidRPr="00791084">
              <w:rPr>
                <w:rFonts w:asciiTheme="minorHAnsi" w:hAnsiTheme="minorHAnsi" w:cstheme="minorHAnsi"/>
                <w:color w:val="auto"/>
                <w:lang w:val="en-US"/>
              </w:rPr>
              <w:t>Indicative date</w:t>
            </w:r>
          </w:p>
        </w:tc>
      </w:tr>
      <w:tr w:rsidR="0081084E" w14:paraId="269EA95B" w14:textId="77777777" w:rsidTr="001B4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4" w:space="0" w:color="FF0000"/>
              <w:left w:val="nil"/>
              <w:bottom w:val="single" w:sz="4" w:space="0" w:color="B5B6B7" w:themeColor="accent6" w:themeTint="99"/>
              <w:right w:val="nil"/>
            </w:tcBorders>
            <w:shd w:val="clear" w:color="auto" w:fill="FFFFFF" w:themeFill="background1"/>
            <w:hideMark/>
          </w:tcPr>
          <w:p w14:paraId="10E46FB8" w14:textId="77777777" w:rsidR="0081084E" w:rsidRDefault="0081084E">
            <w:pPr>
              <w:spacing w:line="276" w:lineRule="auto"/>
              <w:rPr>
                <w:rFonts w:asciiTheme="minorHAnsi" w:hAnsiTheme="minorHAnsi" w:cstheme="minorHAnsi"/>
                <w:bCs w:val="0"/>
                <w:lang w:val="en-US"/>
              </w:rPr>
            </w:pPr>
            <w:r>
              <w:rPr>
                <w:rFonts w:asciiTheme="minorHAnsi" w:hAnsiTheme="minorHAnsi" w:cstheme="minorHAnsi"/>
                <w:bCs w:val="0"/>
                <w:lang w:val="en-US"/>
              </w:rPr>
              <w:t>Pre-</w:t>
            </w:r>
            <w:r>
              <w:rPr>
                <w:rFonts w:asciiTheme="minorHAnsi" w:hAnsiTheme="minorHAnsi" w:cstheme="minorHAnsi"/>
                <w:bCs w:val="0"/>
                <w:shd w:val="clear" w:color="auto" w:fill="F2F2F2" w:themeFill="background1" w:themeFillShade="F2"/>
                <w:lang w:val="en-US"/>
              </w:rPr>
              <w:t>procurement</w:t>
            </w:r>
          </w:p>
        </w:tc>
      </w:tr>
      <w:tr w:rsidR="0081084E" w14:paraId="776F5597" w14:textId="77777777" w:rsidTr="001B4089">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B5B6B7" w:themeColor="accent6" w:themeTint="99"/>
              <w:left w:val="nil"/>
              <w:bottom w:val="single" w:sz="4" w:space="0" w:color="B5B6B7" w:themeColor="accent6" w:themeTint="99"/>
              <w:right w:val="single" w:sz="4" w:space="0" w:color="B5B6B7" w:themeColor="accent6" w:themeTint="99"/>
            </w:tcBorders>
            <w:shd w:val="clear" w:color="auto" w:fill="FFFFFF" w:themeFill="background1"/>
            <w:hideMark/>
          </w:tcPr>
          <w:p w14:paraId="2FD3D4C9" w14:textId="77777777" w:rsidR="0081084E" w:rsidRDefault="0081084E">
            <w:pPr>
              <w:spacing w:line="276" w:lineRule="auto"/>
              <w:rPr>
                <w:rFonts w:asciiTheme="minorHAnsi" w:hAnsiTheme="minorHAnsi" w:cstheme="minorHAnsi"/>
                <w:b w:val="0"/>
                <w:bCs w:val="0"/>
                <w:lang w:val="en-US"/>
              </w:rPr>
            </w:pPr>
            <w:r>
              <w:rPr>
                <w:rFonts w:asciiTheme="minorHAnsi" w:hAnsiTheme="minorHAnsi" w:cstheme="minorHAnsi"/>
                <w:b w:val="0"/>
                <w:bCs w:val="0"/>
                <w:lang w:val="en-US"/>
              </w:rPr>
              <w:t>Procurement plan approved</w:t>
            </w:r>
          </w:p>
        </w:tc>
        <w:tc>
          <w:tcPr>
            <w:tcW w:w="2977" w:type="dxa"/>
            <w:tcBorders>
              <w:top w:val="single" w:sz="4" w:space="0" w:color="B5B6B7" w:themeColor="accent6" w:themeTint="99"/>
              <w:left w:val="single" w:sz="4" w:space="0" w:color="B5B6B7" w:themeColor="accent6" w:themeTint="99"/>
              <w:bottom w:val="single" w:sz="4" w:space="0" w:color="B5B6B7" w:themeColor="accent6" w:themeTint="99"/>
              <w:right w:val="nil"/>
            </w:tcBorders>
            <w:shd w:val="clear" w:color="auto" w:fill="FFFFFF" w:themeFill="background1"/>
          </w:tcPr>
          <w:p w14:paraId="6C96FCDB" w14:textId="77777777" w:rsidR="0081084E" w:rsidRDefault="0081084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81084E" w14:paraId="0D64F5F6" w14:textId="77777777" w:rsidTr="001B4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B5B6B7" w:themeColor="accent6" w:themeTint="99"/>
              <w:left w:val="nil"/>
              <w:bottom w:val="single" w:sz="4" w:space="0" w:color="B5B6B7" w:themeColor="accent6" w:themeTint="99"/>
              <w:right w:val="single" w:sz="4" w:space="0" w:color="B5B6B7" w:themeColor="accent6" w:themeTint="99"/>
            </w:tcBorders>
            <w:shd w:val="clear" w:color="auto" w:fill="FFFFFF" w:themeFill="background1"/>
            <w:hideMark/>
          </w:tcPr>
          <w:p w14:paraId="053381C3" w14:textId="77777777" w:rsidR="0081084E" w:rsidRDefault="0081084E">
            <w:pPr>
              <w:spacing w:line="276" w:lineRule="auto"/>
              <w:rPr>
                <w:rFonts w:asciiTheme="minorHAnsi" w:hAnsiTheme="minorHAnsi" w:cstheme="minorHAnsi"/>
                <w:b w:val="0"/>
                <w:bCs w:val="0"/>
                <w:lang w:val="en-US"/>
              </w:rPr>
            </w:pPr>
            <w:r>
              <w:rPr>
                <w:rFonts w:asciiTheme="minorHAnsi" w:hAnsiTheme="minorHAnsi" w:cstheme="minorHAnsi"/>
                <w:b w:val="0"/>
                <w:bCs w:val="0"/>
                <w:lang w:val="en-US"/>
              </w:rPr>
              <w:t>Tender documents developed</w:t>
            </w:r>
          </w:p>
        </w:tc>
        <w:tc>
          <w:tcPr>
            <w:tcW w:w="2977" w:type="dxa"/>
            <w:tcBorders>
              <w:top w:val="single" w:sz="4" w:space="0" w:color="B5B6B7" w:themeColor="accent6" w:themeTint="99"/>
              <w:left w:val="single" w:sz="4" w:space="0" w:color="B5B6B7" w:themeColor="accent6" w:themeTint="99"/>
              <w:bottom w:val="single" w:sz="4" w:space="0" w:color="B5B6B7" w:themeColor="accent6" w:themeTint="99"/>
              <w:right w:val="nil"/>
            </w:tcBorders>
            <w:shd w:val="clear" w:color="auto" w:fill="FFFFFF" w:themeFill="background1"/>
          </w:tcPr>
          <w:p w14:paraId="2405CBB7" w14:textId="77777777" w:rsidR="0081084E" w:rsidRDefault="0081084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
        </w:tc>
      </w:tr>
      <w:tr w:rsidR="0081084E" w14:paraId="1BC82CA3" w14:textId="77777777" w:rsidTr="001B4089">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B5B6B7" w:themeColor="accent6" w:themeTint="99"/>
              <w:left w:val="nil"/>
              <w:bottom w:val="single" w:sz="4" w:space="0" w:color="B5B6B7" w:themeColor="accent6" w:themeTint="99"/>
              <w:right w:val="single" w:sz="4" w:space="0" w:color="B5B6B7" w:themeColor="accent6" w:themeTint="99"/>
            </w:tcBorders>
            <w:shd w:val="clear" w:color="auto" w:fill="FFFFFF" w:themeFill="background1"/>
            <w:hideMark/>
          </w:tcPr>
          <w:p w14:paraId="753CA6F8" w14:textId="77777777" w:rsidR="0081084E" w:rsidRDefault="0081084E">
            <w:pPr>
              <w:spacing w:line="276" w:lineRule="auto"/>
              <w:rPr>
                <w:rFonts w:asciiTheme="minorHAnsi" w:hAnsiTheme="minorHAnsi" w:cstheme="minorHAnsi"/>
                <w:b w:val="0"/>
                <w:bCs w:val="0"/>
                <w:lang w:val="en-US"/>
              </w:rPr>
            </w:pPr>
            <w:r>
              <w:rPr>
                <w:rFonts w:asciiTheme="minorHAnsi" w:hAnsiTheme="minorHAnsi" w:cstheme="minorHAnsi"/>
                <w:b w:val="0"/>
                <w:bCs w:val="0"/>
                <w:lang w:val="en-US"/>
              </w:rPr>
              <w:t>Tender documents approved</w:t>
            </w:r>
          </w:p>
        </w:tc>
        <w:tc>
          <w:tcPr>
            <w:tcW w:w="2977" w:type="dxa"/>
            <w:tcBorders>
              <w:top w:val="single" w:sz="4" w:space="0" w:color="B5B6B7" w:themeColor="accent6" w:themeTint="99"/>
              <w:left w:val="single" w:sz="4" w:space="0" w:color="B5B6B7" w:themeColor="accent6" w:themeTint="99"/>
              <w:bottom w:val="single" w:sz="4" w:space="0" w:color="B5B6B7" w:themeColor="accent6" w:themeTint="99"/>
              <w:right w:val="nil"/>
            </w:tcBorders>
            <w:shd w:val="clear" w:color="auto" w:fill="FFFFFF" w:themeFill="background1"/>
          </w:tcPr>
          <w:p w14:paraId="32DE78AC" w14:textId="77777777" w:rsidR="0081084E" w:rsidRDefault="0081084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81084E" w14:paraId="69A28619" w14:textId="77777777" w:rsidTr="001B4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4" w:space="0" w:color="B5B6B7" w:themeColor="accent6" w:themeTint="99"/>
              <w:left w:val="nil"/>
              <w:bottom w:val="single" w:sz="4" w:space="0" w:color="B5B6B7" w:themeColor="accent6" w:themeTint="99"/>
              <w:right w:val="nil"/>
            </w:tcBorders>
            <w:shd w:val="clear" w:color="auto" w:fill="FFFFFF" w:themeFill="background1"/>
            <w:hideMark/>
          </w:tcPr>
          <w:p w14:paraId="69652DFF" w14:textId="77777777" w:rsidR="0081084E" w:rsidRDefault="0081084E">
            <w:pPr>
              <w:spacing w:line="276" w:lineRule="auto"/>
              <w:rPr>
                <w:rFonts w:asciiTheme="minorHAnsi" w:hAnsiTheme="minorHAnsi" w:cstheme="minorHAnsi"/>
                <w:bCs w:val="0"/>
                <w:lang w:val="en-US"/>
              </w:rPr>
            </w:pPr>
            <w:r>
              <w:rPr>
                <w:rFonts w:asciiTheme="minorHAnsi" w:hAnsiTheme="minorHAnsi" w:cstheme="minorHAnsi"/>
                <w:bCs w:val="0"/>
                <w:lang w:val="en-US"/>
              </w:rPr>
              <w:t>Tender</w:t>
            </w:r>
          </w:p>
        </w:tc>
      </w:tr>
      <w:tr w:rsidR="0081084E" w14:paraId="5C2E4870" w14:textId="77777777" w:rsidTr="001B4089">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B5B6B7" w:themeColor="accent6" w:themeTint="99"/>
              <w:left w:val="nil"/>
              <w:bottom w:val="single" w:sz="4" w:space="0" w:color="B5B6B7" w:themeColor="accent6" w:themeTint="99"/>
              <w:right w:val="single" w:sz="4" w:space="0" w:color="B5B6B7" w:themeColor="accent6" w:themeTint="99"/>
            </w:tcBorders>
            <w:shd w:val="clear" w:color="auto" w:fill="FFFFFF" w:themeFill="background1"/>
            <w:hideMark/>
          </w:tcPr>
          <w:p w14:paraId="1AFF4D98" w14:textId="77777777" w:rsidR="0081084E" w:rsidRDefault="0081084E">
            <w:pPr>
              <w:spacing w:line="276" w:lineRule="auto"/>
              <w:rPr>
                <w:rFonts w:asciiTheme="minorHAnsi" w:hAnsiTheme="minorHAnsi" w:cstheme="minorHAnsi"/>
                <w:b w:val="0"/>
                <w:bCs w:val="0"/>
                <w:lang w:val="en-US"/>
              </w:rPr>
            </w:pPr>
            <w:r>
              <w:rPr>
                <w:rFonts w:asciiTheme="minorHAnsi" w:hAnsiTheme="minorHAnsi" w:cstheme="minorHAnsi"/>
                <w:b w:val="0"/>
                <w:bCs w:val="0"/>
                <w:lang w:val="en-US"/>
              </w:rPr>
              <w:t>Tender advertised/issued</w:t>
            </w:r>
          </w:p>
        </w:tc>
        <w:tc>
          <w:tcPr>
            <w:tcW w:w="2977" w:type="dxa"/>
            <w:tcBorders>
              <w:top w:val="single" w:sz="4" w:space="0" w:color="B5B6B7" w:themeColor="accent6" w:themeTint="99"/>
              <w:left w:val="single" w:sz="4" w:space="0" w:color="B5B6B7" w:themeColor="accent6" w:themeTint="99"/>
              <w:bottom w:val="single" w:sz="4" w:space="0" w:color="B5B6B7" w:themeColor="accent6" w:themeTint="99"/>
              <w:right w:val="nil"/>
            </w:tcBorders>
            <w:shd w:val="clear" w:color="auto" w:fill="FFFFFF" w:themeFill="background1"/>
          </w:tcPr>
          <w:p w14:paraId="4F5071E5" w14:textId="77777777" w:rsidR="0081084E" w:rsidRDefault="0081084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81084E" w14:paraId="1FBB302A" w14:textId="77777777" w:rsidTr="001B4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B5B6B7" w:themeColor="accent6" w:themeTint="99"/>
              <w:left w:val="nil"/>
              <w:bottom w:val="single" w:sz="4" w:space="0" w:color="B5B6B7" w:themeColor="accent6" w:themeTint="99"/>
              <w:right w:val="single" w:sz="4" w:space="0" w:color="B5B6B7" w:themeColor="accent6" w:themeTint="99"/>
            </w:tcBorders>
            <w:shd w:val="clear" w:color="auto" w:fill="FFFFFF" w:themeFill="background1"/>
            <w:hideMark/>
          </w:tcPr>
          <w:p w14:paraId="769DE041" w14:textId="77777777" w:rsidR="0081084E" w:rsidRDefault="0081084E">
            <w:pPr>
              <w:spacing w:line="276" w:lineRule="auto"/>
              <w:rPr>
                <w:rFonts w:asciiTheme="minorHAnsi" w:hAnsiTheme="minorHAnsi" w:cstheme="minorHAnsi"/>
                <w:b w:val="0"/>
                <w:bCs w:val="0"/>
                <w:lang w:val="en-US"/>
              </w:rPr>
            </w:pPr>
            <w:r>
              <w:rPr>
                <w:rFonts w:asciiTheme="minorHAnsi" w:hAnsiTheme="minorHAnsi" w:cstheme="minorHAnsi"/>
                <w:b w:val="0"/>
                <w:bCs w:val="0"/>
                <w:lang w:val="en-US"/>
              </w:rPr>
              <w:t>Supplier briefing/s</w:t>
            </w:r>
          </w:p>
        </w:tc>
        <w:tc>
          <w:tcPr>
            <w:tcW w:w="2977" w:type="dxa"/>
            <w:tcBorders>
              <w:top w:val="single" w:sz="4" w:space="0" w:color="B5B6B7" w:themeColor="accent6" w:themeTint="99"/>
              <w:left w:val="single" w:sz="4" w:space="0" w:color="B5B6B7" w:themeColor="accent6" w:themeTint="99"/>
              <w:bottom w:val="single" w:sz="4" w:space="0" w:color="B5B6B7" w:themeColor="accent6" w:themeTint="99"/>
              <w:right w:val="nil"/>
            </w:tcBorders>
            <w:shd w:val="clear" w:color="auto" w:fill="FFFFFF" w:themeFill="background1"/>
          </w:tcPr>
          <w:p w14:paraId="21B10936" w14:textId="77777777" w:rsidR="0081084E" w:rsidRDefault="0081084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
        </w:tc>
      </w:tr>
      <w:tr w:rsidR="0081084E" w14:paraId="00C562EF" w14:textId="77777777" w:rsidTr="001B4089">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B5B6B7" w:themeColor="accent6" w:themeTint="99"/>
              <w:left w:val="nil"/>
              <w:bottom w:val="single" w:sz="4" w:space="0" w:color="B5B6B7" w:themeColor="accent6" w:themeTint="99"/>
              <w:right w:val="single" w:sz="4" w:space="0" w:color="B5B6B7" w:themeColor="accent6" w:themeTint="99"/>
            </w:tcBorders>
            <w:shd w:val="clear" w:color="auto" w:fill="FFFFFF" w:themeFill="background1"/>
            <w:hideMark/>
          </w:tcPr>
          <w:p w14:paraId="6B338309" w14:textId="77777777" w:rsidR="0081084E" w:rsidRDefault="0081084E">
            <w:pPr>
              <w:spacing w:line="276" w:lineRule="auto"/>
              <w:rPr>
                <w:rFonts w:asciiTheme="minorHAnsi" w:hAnsiTheme="minorHAnsi" w:cstheme="minorHAnsi"/>
                <w:b w:val="0"/>
                <w:bCs w:val="0"/>
                <w:lang w:val="en-US"/>
              </w:rPr>
            </w:pPr>
            <w:r>
              <w:rPr>
                <w:rFonts w:asciiTheme="minorHAnsi" w:hAnsiTheme="minorHAnsi" w:cstheme="minorHAnsi"/>
                <w:b w:val="0"/>
                <w:bCs w:val="0"/>
                <w:lang w:val="en-US"/>
              </w:rPr>
              <w:t>Tender closing date</w:t>
            </w:r>
          </w:p>
        </w:tc>
        <w:tc>
          <w:tcPr>
            <w:tcW w:w="2977" w:type="dxa"/>
            <w:tcBorders>
              <w:top w:val="single" w:sz="4" w:space="0" w:color="B5B6B7" w:themeColor="accent6" w:themeTint="99"/>
              <w:left w:val="single" w:sz="4" w:space="0" w:color="B5B6B7" w:themeColor="accent6" w:themeTint="99"/>
              <w:bottom w:val="single" w:sz="4" w:space="0" w:color="B5B6B7" w:themeColor="accent6" w:themeTint="99"/>
              <w:right w:val="nil"/>
            </w:tcBorders>
            <w:shd w:val="clear" w:color="auto" w:fill="FFFFFF" w:themeFill="background1"/>
          </w:tcPr>
          <w:p w14:paraId="3236F0EC" w14:textId="77777777" w:rsidR="0081084E" w:rsidRDefault="0081084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81084E" w14:paraId="1EE9C113" w14:textId="77777777" w:rsidTr="001B4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4" w:space="0" w:color="B5B6B7" w:themeColor="accent6" w:themeTint="99"/>
              <w:left w:val="nil"/>
              <w:bottom w:val="single" w:sz="4" w:space="0" w:color="B5B6B7" w:themeColor="accent6" w:themeTint="99"/>
              <w:right w:val="nil"/>
            </w:tcBorders>
            <w:shd w:val="clear" w:color="auto" w:fill="FFFFFF" w:themeFill="background1"/>
            <w:hideMark/>
          </w:tcPr>
          <w:p w14:paraId="2F710C18" w14:textId="77777777" w:rsidR="0081084E" w:rsidRDefault="0081084E">
            <w:pPr>
              <w:spacing w:line="276" w:lineRule="auto"/>
              <w:rPr>
                <w:rFonts w:asciiTheme="minorHAnsi" w:hAnsiTheme="minorHAnsi" w:cstheme="minorHAnsi"/>
                <w:bCs w:val="0"/>
                <w:lang w:val="en-US"/>
              </w:rPr>
            </w:pPr>
            <w:r>
              <w:rPr>
                <w:rFonts w:asciiTheme="minorHAnsi" w:hAnsiTheme="minorHAnsi" w:cstheme="minorHAnsi"/>
                <w:bCs w:val="0"/>
                <w:lang w:val="en-US"/>
              </w:rPr>
              <w:t>Evaluation</w:t>
            </w:r>
          </w:p>
        </w:tc>
      </w:tr>
      <w:tr w:rsidR="0081084E" w14:paraId="5B8B161C" w14:textId="77777777" w:rsidTr="001B4089">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B5B6B7" w:themeColor="accent6" w:themeTint="99"/>
              <w:left w:val="nil"/>
              <w:bottom w:val="single" w:sz="4" w:space="0" w:color="B5B6B7" w:themeColor="accent6" w:themeTint="99"/>
              <w:right w:val="single" w:sz="4" w:space="0" w:color="B5B6B7" w:themeColor="accent6" w:themeTint="99"/>
            </w:tcBorders>
            <w:shd w:val="clear" w:color="auto" w:fill="FFFFFF" w:themeFill="background1"/>
            <w:hideMark/>
          </w:tcPr>
          <w:p w14:paraId="08A0B868" w14:textId="77777777" w:rsidR="0081084E" w:rsidRDefault="0081084E">
            <w:pPr>
              <w:spacing w:line="276" w:lineRule="auto"/>
              <w:rPr>
                <w:rFonts w:asciiTheme="minorHAnsi" w:hAnsiTheme="minorHAnsi" w:cstheme="minorHAnsi"/>
                <w:b w:val="0"/>
                <w:bCs w:val="0"/>
                <w:lang w:val="en-US"/>
              </w:rPr>
            </w:pPr>
            <w:r>
              <w:rPr>
                <w:rFonts w:asciiTheme="minorHAnsi" w:hAnsiTheme="minorHAnsi" w:cstheme="minorHAnsi"/>
                <w:b w:val="0"/>
                <w:bCs w:val="0"/>
                <w:lang w:val="en-US"/>
              </w:rPr>
              <w:t>Panel confidentiality and conflict of interest declarations signed</w:t>
            </w:r>
          </w:p>
        </w:tc>
        <w:tc>
          <w:tcPr>
            <w:tcW w:w="2977" w:type="dxa"/>
            <w:tcBorders>
              <w:top w:val="single" w:sz="4" w:space="0" w:color="B5B6B7" w:themeColor="accent6" w:themeTint="99"/>
              <w:left w:val="single" w:sz="4" w:space="0" w:color="B5B6B7" w:themeColor="accent6" w:themeTint="99"/>
              <w:bottom w:val="single" w:sz="4" w:space="0" w:color="B5B6B7" w:themeColor="accent6" w:themeTint="99"/>
              <w:right w:val="nil"/>
            </w:tcBorders>
            <w:shd w:val="clear" w:color="auto" w:fill="FFFFFF" w:themeFill="background1"/>
          </w:tcPr>
          <w:p w14:paraId="18CF15FC" w14:textId="77777777" w:rsidR="0081084E" w:rsidRDefault="0081084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81084E" w14:paraId="4B82D67C" w14:textId="77777777" w:rsidTr="001B4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B5B6B7" w:themeColor="accent6" w:themeTint="99"/>
              <w:left w:val="nil"/>
              <w:bottom w:val="single" w:sz="4" w:space="0" w:color="B5B6B7" w:themeColor="accent6" w:themeTint="99"/>
              <w:right w:val="single" w:sz="4" w:space="0" w:color="B5B6B7" w:themeColor="accent6" w:themeTint="99"/>
            </w:tcBorders>
            <w:shd w:val="clear" w:color="auto" w:fill="FFFFFF" w:themeFill="background1"/>
            <w:hideMark/>
          </w:tcPr>
          <w:p w14:paraId="01DC2327" w14:textId="77777777" w:rsidR="0081084E" w:rsidRDefault="0081084E">
            <w:pPr>
              <w:spacing w:line="276" w:lineRule="auto"/>
              <w:rPr>
                <w:rFonts w:asciiTheme="minorHAnsi" w:hAnsiTheme="minorHAnsi" w:cstheme="minorHAnsi"/>
                <w:b w:val="0"/>
                <w:bCs w:val="0"/>
                <w:lang w:val="en-US"/>
              </w:rPr>
            </w:pPr>
            <w:r>
              <w:rPr>
                <w:rFonts w:asciiTheme="minorHAnsi" w:hAnsiTheme="minorHAnsi" w:cstheme="minorHAnsi"/>
                <w:b w:val="0"/>
                <w:bCs w:val="0"/>
                <w:lang w:val="en-US"/>
              </w:rPr>
              <w:t>Evaluation panel assessment</w:t>
            </w:r>
          </w:p>
        </w:tc>
        <w:tc>
          <w:tcPr>
            <w:tcW w:w="2977" w:type="dxa"/>
            <w:tcBorders>
              <w:top w:val="single" w:sz="4" w:space="0" w:color="B5B6B7" w:themeColor="accent6" w:themeTint="99"/>
              <w:left w:val="single" w:sz="4" w:space="0" w:color="B5B6B7" w:themeColor="accent6" w:themeTint="99"/>
              <w:bottom w:val="single" w:sz="4" w:space="0" w:color="B5B6B7" w:themeColor="accent6" w:themeTint="99"/>
              <w:right w:val="nil"/>
            </w:tcBorders>
            <w:shd w:val="clear" w:color="auto" w:fill="FFFFFF" w:themeFill="background1"/>
          </w:tcPr>
          <w:p w14:paraId="753D4B68" w14:textId="77777777" w:rsidR="0081084E" w:rsidRDefault="0081084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
        </w:tc>
      </w:tr>
      <w:tr w:rsidR="0081084E" w14:paraId="623B8502" w14:textId="77777777" w:rsidTr="001B4089">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B5B6B7" w:themeColor="accent6" w:themeTint="99"/>
              <w:left w:val="nil"/>
              <w:bottom w:val="single" w:sz="4" w:space="0" w:color="B5B6B7" w:themeColor="accent6" w:themeTint="99"/>
              <w:right w:val="single" w:sz="4" w:space="0" w:color="B5B6B7" w:themeColor="accent6" w:themeTint="99"/>
            </w:tcBorders>
            <w:shd w:val="clear" w:color="auto" w:fill="FFFFFF" w:themeFill="background1"/>
            <w:hideMark/>
          </w:tcPr>
          <w:p w14:paraId="756B2DA2" w14:textId="77777777" w:rsidR="0081084E" w:rsidRDefault="0081084E">
            <w:pPr>
              <w:spacing w:line="276" w:lineRule="auto"/>
              <w:rPr>
                <w:rFonts w:asciiTheme="minorHAnsi" w:hAnsiTheme="minorHAnsi" w:cstheme="minorHAnsi"/>
                <w:b w:val="0"/>
                <w:bCs w:val="0"/>
                <w:lang w:val="en-US"/>
              </w:rPr>
            </w:pPr>
            <w:r>
              <w:rPr>
                <w:rFonts w:asciiTheme="minorHAnsi" w:hAnsiTheme="minorHAnsi" w:cstheme="minorHAnsi"/>
                <w:b w:val="0"/>
                <w:bCs w:val="0"/>
                <w:lang w:val="en-US"/>
              </w:rPr>
              <w:t>Tender recommendation</w:t>
            </w:r>
          </w:p>
        </w:tc>
        <w:tc>
          <w:tcPr>
            <w:tcW w:w="2977" w:type="dxa"/>
            <w:tcBorders>
              <w:top w:val="single" w:sz="4" w:space="0" w:color="B5B6B7" w:themeColor="accent6" w:themeTint="99"/>
              <w:left w:val="single" w:sz="4" w:space="0" w:color="B5B6B7" w:themeColor="accent6" w:themeTint="99"/>
              <w:bottom w:val="single" w:sz="4" w:space="0" w:color="B5B6B7" w:themeColor="accent6" w:themeTint="99"/>
              <w:right w:val="nil"/>
            </w:tcBorders>
            <w:shd w:val="clear" w:color="auto" w:fill="FFFFFF" w:themeFill="background1"/>
          </w:tcPr>
          <w:p w14:paraId="2BC290D8" w14:textId="77777777" w:rsidR="0081084E" w:rsidRDefault="0081084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81084E" w14:paraId="340BB2B7" w14:textId="77777777" w:rsidTr="001B4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4" w:space="0" w:color="B5B6B7" w:themeColor="accent6" w:themeTint="99"/>
              <w:left w:val="nil"/>
              <w:bottom w:val="single" w:sz="4" w:space="0" w:color="B5B6B7" w:themeColor="accent6" w:themeTint="99"/>
              <w:right w:val="nil"/>
            </w:tcBorders>
            <w:shd w:val="clear" w:color="auto" w:fill="FFFFFF" w:themeFill="background1"/>
            <w:hideMark/>
          </w:tcPr>
          <w:p w14:paraId="206A9610" w14:textId="77777777" w:rsidR="0081084E" w:rsidRDefault="0081084E">
            <w:pPr>
              <w:spacing w:line="276" w:lineRule="auto"/>
              <w:rPr>
                <w:rFonts w:asciiTheme="minorHAnsi" w:hAnsiTheme="minorHAnsi" w:cstheme="minorHAnsi"/>
                <w:bCs w:val="0"/>
                <w:lang w:val="en-US"/>
              </w:rPr>
            </w:pPr>
            <w:r>
              <w:rPr>
                <w:rFonts w:asciiTheme="minorHAnsi" w:hAnsiTheme="minorHAnsi" w:cstheme="minorHAnsi"/>
                <w:bCs w:val="0"/>
                <w:lang w:val="en-US"/>
              </w:rPr>
              <w:t>Post-evaluation</w:t>
            </w:r>
          </w:p>
        </w:tc>
      </w:tr>
      <w:tr w:rsidR="0081084E" w14:paraId="49B1AA42" w14:textId="77777777" w:rsidTr="001B4089">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B5B6B7" w:themeColor="accent6" w:themeTint="99"/>
              <w:left w:val="nil"/>
              <w:bottom w:val="single" w:sz="4" w:space="0" w:color="B5B6B7" w:themeColor="accent6" w:themeTint="99"/>
              <w:right w:val="single" w:sz="4" w:space="0" w:color="B5B6B7" w:themeColor="accent6" w:themeTint="99"/>
            </w:tcBorders>
            <w:shd w:val="clear" w:color="auto" w:fill="FFFFFF" w:themeFill="background1"/>
            <w:hideMark/>
          </w:tcPr>
          <w:p w14:paraId="3FD3D439" w14:textId="77777777" w:rsidR="0081084E" w:rsidRDefault="0081084E">
            <w:pPr>
              <w:spacing w:line="276" w:lineRule="auto"/>
              <w:rPr>
                <w:rFonts w:asciiTheme="minorHAnsi" w:hAnsiTheme="minorHAnsi" w:cstheme="minorHAnsi"/>
                <w:b w:val="0"/>
                <w:bCs w:val="0"/>
                <w:lang w:val="en-US"/>
              </w:rPr>
            </w:pPr>
            <w:r>
              <w:rPr>
                <w:rFonts w:asciiTheme="minorHAnsi" w:hAnsiTheme="minorHAnsi" w:cstheme="minorHAnsi"/>
                <w:b w:val="0"/>
                <w:bCs w:val="0"/>
                <w:lang w:val="en-US"/>
              </w:rPr>
              <w:t>Notice to preferred tenderer</w:t>
            </w:r>
          </w:p>
        </w:tc>
        <w:tc>
          <w:tcPr>
            <w:tcW w:w="2977" w:type="dxa"/>
            <w:tcBorders>
              <w:top w:val="single" w:sz="4" w:space="0" w:color="B5B6B7" w:themeColor="accent6" w:themeTint="99"/>
              <w:left w:val="single" w:sz="4" w:space="0" w:color="B5B6B7" w:themeColor="accent6" w:themeTint="99"/>
              <w:bottom w:val="single" w:sz="4" w:space="0" w:color="B5B6B7" w:themeColor="accent6" w:themeTint="99"/>
              <w:right w:val="nil"/>
            </w:tcBorders>
            <w:shd w:val="clear" w:color="auto" w:fill="FFFFFF" w:themeFill="background1"/>
          </w:tcPr>
          <w:p w14:paraId="3C815BF5" w14:textId="77777777" w:rsidR="0081084E" w:rsidRDefault="0081084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81084E" w14:paraId="34FDA701" w14:textId="77777777" w:rsidTr="001B4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B5B6B7" w:themeColor="accent6" w:themeTint="99"/>
              <w:left w:val="nil"/>
              <w:bottom w:val="single" w:sz="4" w:space="0" w:color="B5B6B7" w:themeColor="accent6" w:themeTint="99"/>
              <w:right w:val="single" w:sz="4" w:space="0" w:color="B5B6B7" w:themeColor="accent6" w:themeTint="99"/>
            </w:tcBorders>
            <w:shd w:val="clear" w:color="auto" w:fill="FFFFFF" w:themeFill="background1"/>
            <w:hideMark/>
          </w:tcPr>
          <w:p w14:paraId="3FDD812A" w14:textId="77777777" w:rsidR="0081084E" w:rsidRDefault="0081084E">
            <w:pPr>
              <w:spacing w:line="276" w:lineRule="auto"/>
              <w:rPr>
                <w:rFonts w:asciiTheme="minorHAnsi" w:hAnsiTheme="minorHAnsi" w:cstheme="minorHAnsi"/>
                <w:b w:val="0"/>
                <w:bCs w:val="0"/>
                <w:lang w:val="en-US"/>
              </w:rPr>
            </w:pPr>
            <w:r>
              <w:rPr>
                <w:rFonts w:asciiTheme="minorHAnsi" w:hAnsiTheme="minorHAnsi" w:cstheme="minorHAnsi"/>
                <w:b w:val="0"/>
                <w:bCs w:val="0"/>
                <w:lang w:val="en-US"/>
              </w:rPr>
              <w:t>Debrief unsuccessful suppliers</w:t>
            </w:r>
          </w:p>
        </w:tc>
        <w:tc>
          <w:tcPr>
            <w:tcW w:w="2977" w:type="dxa"/>
            <w:tcBorders>
              <w:top w:val="single" w:sz="4" w:space="0" w:color="B5B6B7" w:themeColor="accent6" w:themeTint="99"/>
              <w:left w:val="single" w:sz="4" w:space="0" w:color="B5B6B7" w:themeColor="accent6" w:themeTint="99"/>
              <w:bottom w:val="single" w:sz="4" w:space="0" w:color="B5B6B7" w:themeColor="accent6" w:themeTint="99"/>
              <w:right w:val="nil"/>
            </w:tcBorders>
            <w:shd w:val="clear" w:color="auto" w:fill="FFFFFF" w:themeFill="background1"/>
          </w:tcPr>
          <w:p w14:paraId="2FB10445" w14:textId="77777777" w:rsidR="0081084E" w:rsidRDefault="0081084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
        </w:tc>
      </w:tr>
      <w:tr w:rsidR="0081084E" w14:paraId="2F8779D0" w14:textId="77777777" w:rsidTr="001B4089">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B5B6B7" w:themeColor="accent6" w:themeTint="99"/>
              <w:left w:val="nil"/>
              <w:bottom w:val="single" w:sz="4" w:space="0" w:color="B5B6B7" w:themeColor="accent6" w:themeTint="99"/>
              <w:right w:val="single" w:sz="4" w:space="0" w:color="B5B6B7" w:themeColor="accent6" w:themeTint="99"/>
            </w:tcBorders>
            <w:shd w:val="clear" w:color="auto" w:fill="FFFFFF" w:themeFill="background1"/>
            <w:hideMark/>
          </w:tcPr>
          <w:p w14:paraId="01FCA656" w14:textId="3C82945A" w:rsidR="0081084E" w:rsidRDefault="00CB638C">
            <w:pPr>
              <w:spacing w:line="276" w:lineRule="auto"/>
              <w:rPr>
                <w:rFonts w:asciiTheme="minorHAnsi" w:hAnsiTheme="minorHAnsi" w:cstheme="minorHAnsi"/>
                <w:b w:val="0"/>
                <w:bCs w:val="0"/>
                <w:lang w:val="en-US"/>
              </w:rPr>
            </w:pPr>
            <w:r>
              <w:rPr>
                <w:rFonts w:asciiTheme="minorHAnsi" w:hAnsiTheme="minorHAnsi" w:cstheme="minorHAnsi"/>
                <w:b w:val="0"/>
                <w:bCs w:val="0"/>
                <w:lang w:val="en-US"/>
              </w:rPr>
              <w:t>C</w:t>
            </w:r>
            <w:r w:rsidR="0081084E">
              <w:rPr>
                <w:rFonts w:asciiTheme="minorHAnsi" w:hAnsiTheme="minorHAnsi" w:cstheme="minorHAnsi"/>
                <w:b w:val="0"/>
                <w:bCs w:val="0"/>
                <w:lang w:val="en-US"/>
              </w:rPr>
              <w:t>ontract negotiation (if required)</w:t>
            </w:r>
          </w:p>
        </w:tc>
        <w:tc>
          <w:tcPr>
            <w:tcW w:w="2977" w:type="dxa"/>
            <w:tcBorders>
              <w:top w:val="single" w:sz="4" w:space="0" w:color="B5B6B7" w:themeColor="accent6" w:themeTint="99"/>
              <w:left w:val="single" w:sz="4" w:space="0" w:color="B5B6B7" w:themeColor="accent6" w:themeTint="99"/>
              <w:bottom w:val="single" w:sz="4" w:space="0" w:color="B5B6B7" w:themeColor="accent6" w:themeTint="99"/>
              <w:right w:val="nil"/>
            </w:tcBorders>
            <w:shd w:val="clear" w:color="auto" w:fill="FFFFFF" w:themeFill="background1"/>
          </w:tcPr>
          <w:p w14:paraId="5485E3F8" w14:textId="77777777" w:rsidR="0081084E" w:rsidRDefault="0081084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81084E" w14:paraId="2FD2A3BD" w14:textId="77777777" w:rsidTr="001B4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B5B6B7" w:themeColor="accent6" w:themeTint="99"/>
              <w:left w:val="nil"/>
              <w:bottom w:val="single" w:sz="4" w:space="0" w:color="B5B6B7" w:themeColor="accent6" w:themeTint="99"/>
              <w:right w:val="single" w:sz="4" w:space="0" w:color="B5B6B7" w:themeColor="accent6" w:themeTint="99"/>
            </w:tcBorders>
            <w:shd w:val="clear" w:color="auto" w:fill="FFFFFF" w:themeFill="background1"/>
            <w:hideMark/>
          </w:tcPr>
          <w:p w14:paraId="7B58ED70" w14:textId="2794A39E" w:rsidR="0081084E" w:rsidRDefault="0081084E">
            <w:pPr>
              <w:spacing w:line="276" w:lineRule="auto"/>
              <w:rPr>
                <w:rFonts w:asciiTheme="minorHAnsi" w:hAnsiTheme="minorHAnsi" w:cstheme="minorHAnsi"/>
                <w:b w:val="0"/>
                <w:bCs w:val="0"/>
                <w:lang w:val="en-US"/>
              </w:rPr>
            </w:pPr>
            <w:r>
              <w:rPr>
                <w:rFonts w:asciiTheme="minorHAnsi" w:hAnsiTheme="minorHAnsi" w:cstheme="minorHAnsi"/>
                <w:b w:val="0"/>
                <w:bCs w:val="0"/>
                <w:lang w:val="en-US"/>
              </w:rPr>
              <w:t>Contract award notice published</w:t>
            </w:r>
          </w:p>
        </w:tc>
        <w:tc>
          <w:tcPr>
            <w:tcW w:w="2977" w:type="dxa"/>
            <w:tcBorders>
              <w:top w:val="single" w:sz="4" w:space="0" w:color="B5B6B7" w:themeColor="accent6" w:themeTint="99"/>
              <w:left w:val="single" w:sz="4" w:space="0" w:color="B5B6B7" w:themeColor="accent6" w:themeTint="99"/>
              <w:bottom w:val="single" w:sz="4" w:space="0" w:color="B5B6B7" w:themeColor="accent6" w:themeTint="99"/>
              <w:right w:val="nil"/>
            </w:tcBorders>
            <w:shd w:val="clear" w:color="auto" w:fill="FFFFFF" w:themeFill="background1"/>
          </w:tcPr>
          <w:p w14:paraId="1D99C977" w14:textId="77777777" w:rsidR="0081084E" w:rsidRDefault="0081084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
        </w:tc>
      </w:tr>
      <w:tr w:rsidR="0081084E" w14:paraId="55D283BF" w14:textId="77777777" w:rsidTr="001B4089">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B5B6B7" w:themeColor="accent6" w:themeTint="99"/>
              <w:left w:val="nil"/>
              <w:bottom w:val="single" w:sz="4" w:space="0" w:color="B5B6B7" w:themeColor="accent6" w:themeTint="99"/>
              <w:right w:val="single" w:sz="4" w:space="0" w:color="B5B6B7" w:themeColor="accent6" w:themeTint="99"/>
            </w:tcBorders>
            <w:shd w:val="clear" w:color="auto" w:fill="FFFFFF" w:themeFill="background1"/>
            <w:hideMark/>
          </w:tcPr>
          <w:p w14:paraId="3EE04468" w14:textId="77777777" w:rsidR="0081084E" w:rsidRDefault="0081084E">
            <w:pPr>
              <w:spacing w:line="276" w:lineRule="auto"/>
              <w:rPr>
                <w:rFonts w:asciiTheme="minorHAnsi" w:hAnsiTheme="minorHAnsi" w:cstheme="minorHAnsi"/>
                <w:b w:val="0"/>
                <w:bCs w:val="0"/>
                <w:lang w:val="en-US"/>
              </w:rPr>
            </w:pPr>
            <w:r>
              <w:rPr>
                <w:rFonts w:asciiTheme="minorHAnsi" w:hAnsiTheme="minorHAnsi" w:cstheme="minorHAnsi"/>
                <w:b w:val="0"/>
                <w:bCs w:val="0"/>
                <w:lang w:val="en-US"/>
              </w:rPr>
              <w:t>Contract start date</w:t>
            </w:r>
          </w:p>
        </w:tc>
        <w:tc>
          <w:tcPr>
            <w:tcW w:w="2977" w:type="dxa"/>
            <w:tcBorders>
              <w:top w:val="single" w:sz="4" w:space="0" w:color="B5B6B7" w:themeColor="accent6" w:themeTint="99"/>
              <w:left w:val="single" w:sz="4" w:space="0" w:color="B5B6B7" w:themeColor="accent6" w:themeTint="99"/>
              <w:bottom w:val="single" w:sz="4" w:space="0" w:color="B5B6B7" w:themeColor="accent6" w:themeTint="99"/>
              <w:right w:val="nil"/>
            </w:tcBorders>
            <w:shd w:val="clear" w:color="auto" w:fill="FFFFFF" w:themeFill="background1"/>
          </w:tcPr>
          <w:p w14:paraId="3CAD0CD8" w14:textId="77777777" w:rsidR="0081084E" w:rsidRDefault="0081084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bl>
    <w:p w14:paraId="364B2155" w14:textId="1F14B012" w:rsidR="00653974" w:rsidRPr="003355F3" w:rsidRDefault="00DC199B" w:rsidP="00B66F68">
      <w:pPr>
        <w:rPr>
          <w:i/>
          <w:color w:val="FF0000"/>
          <w:lang w:eastAsia="en-AU"/>
        </w:rPr>
      </w:pPr>
      <w:bookmarkStart w:id="39" w:name="_Toc18311168"/>
      <w:r>
        <w:rPr>
          <w:i/>
          <w:color w:val="FF0000"/>
          <w:lang w:eastAsia="en-AU"/>
        </w:rPr>
        <w:t>A</w:t>
      </w:r>
      <w:r w:rsidR="00653974" w:rsidRPr="003355F3">
        <w:rPr>
          <w:i/>
          <w:color w:val="FF0000"/>
          <w:lang w:eastAsia="en-AU"/>
        </w:rPr>
        <w:t xml:space="preserve">ttach </w:t>
      </w:r>
      <w:r w:rsidR="00B66F68" w:rsidRPr="003355F3">
        <w:rPr>
          <w:i/>
          <w:color w:val="FF0000"/>
          <w:lang w:eastAsia="en-AU"/>
        </w:rPr>
        <w:t xml:space="preserve">a </w:t>
      </w:r>
      <w:r w:rsidR="00653974" w:rsidRPr="003355F3">
        <w:rPr>
          <w:i/>
          <w:color w:val="FF0000"/>
          <w:lang w:eastAsia="en-AU"/>
        </w:rPr>
        <w:t>project Gantt chart</w:t>
      </w:r>
      <w:r w:rsidR="00B66F68" w:rsidRPr="003355F3">
        <w:rPr>
          <w:i/>
          <w:color w:val="FF0000"/>
          <w:lang w:eastAsia="en-AU"/>
        </w:rPr>
        <w:t>,</w:t>
      </w:r>
      <w:r w:rsidR="00653974" w:rsidRPr="003355F3">
        <w:rPr>
          <w:i/>
          <w:color w:val="FF0000"/>
          <w:lang w:eastAsia="en-AU"/>
        </w:rPr>
        <w:t xml:space="preserve"> if available.</w:t>
      </w:r>
    </w:p>
    <w:p w14:paraId="2ED0E811" w14:textId="45570442" w:rsidR="0081084E" w:rsidRDefault="0081084E" w:rsidP="009D2D7F">
      <w:pPr>
        <w:pStyle w:val="Heading1"/>
        <w:rPr>
          <w:lang w:eastAsia="en-AU"/>
        </w:rPr>
      </w:pPr>
      <w:bookmarkStart w:id="40" w:name="_Toc26876864"/>
      <w:r>
        <w:rPr>
          <w:lang w:eastAsia="en-AU"/>
        </w:rPr>
        <w:lastRenderedPageBreak/>
        <w:t xml:space="preserve">Pre-tender </w:t>
      </w:r>
      <w:r w:rsidR="00E76752">
        <w:rPr>
          <w:lang w:eastAsia="en-AU"/>
        </w:rPr>
        <w:t>c</w:t>
      </w:r>
      <w:r>
        <w:rPr>
          <w:lang w:eastAsia="en-AU"/>
        </w:rPr>
        <w:t xml:space="preserve">ost </w:t>
      </w:r>
      <w:r w:rsidR="00E76752">
        <w:rPr>
          <w:lang w:eastAsia="en-AU"/>
        </w:rPr>
        <w:t>e</w:t>
      </w:r>
      <w:r>
        <w:rPr>
          <w:lang w:eastAsia="en-AU"/>
        </w:rPr>
        <w:t>stimate</w:t>
      </w:r>
      <w:bookmarkEnd w:id="39"/>
      <w:bookmarkEnd w:id="40"/>
    </w:p>
    <w:p w14:paraId="1F639C56" w14:textId="0477FFD0" w:rsidR="0081084E" w:rsidRPr="008120CB" w:rsidRDefault="0081084E" w:rsidP="0081084E">
      <w:pPr>
        <w:rPr>
          <w:i/>
          <w:color w:val="FF0000"/>
          <w:lang w:eastAsia="en-AU"/>
        </w:rPr>
      </w:pPr>
      <w:r w:rsidRPr="008120CB">
        <w:rPr>
          <w:i/>
          <w:color w:val="FF0000"/>
          <w:lang w:eastAsia="en-AU"/>
        </w:rPr>
        <w:t>A pre</w:t>
      </w:r>
      <w:r w:rsidR="00024425">
        <w:rPr>
          <w:i/>
          <w:color w:val="FF0000"/>
          <w:lang w:eastAsia="en-AU"/>
        </w:rPr>
        <w:t>-</w:t>
      </w:r>
      <w:r w:rsidRPr="008120CB">
        <w:rPr>
          <w:i/>
          <w:color w:val="FF0000"/>
          <w:lang w:eastAsia="en-AU"/>
        </w:rPr>
        <w:t>tender cost estimate</w:t>
      </w:r>
      <w:r w:rsidR="00024425">
        <w:rPr>
          <w:i/>
          <w:color w:val="FF0000"/>
          <w:lang w:eastAsia="en-AU"/>
        </w:rPr>
        <w:t>, based on the final tender documents,</w:t>
      </w:r>
      <w:r w:rsidRPr="008120CB">
        <w:rPr>
          <w:i/>
          <w:color w:val="FF0000"/>
          <w:lang w:eastAsia="en-AU"/>
        </w:rPr>
        <w:t xml:space="preserve"> is required </w:t>
      </w:r>
      <w:r w:rsidR="000123C1">
        <w:rPr>
          <w:i/>
          <w:color w:val="FF0000"/>
          <w:lang w:eastAsia="en-AU"/>
        </w:rPr>
        <w:t>before</w:t>
      </w:r>
      <w:r w:rsidRPr="008120CB">
        <w:rPr>
          <w:i/>
          <w:color w:val="FF0000"/>
          <w:lang w:eastAsia="en-AU"/>
        </w:rPr>
        <w:t xml:space="preserve"> close of tenders (or earlier). The aim of this estimate is to provide the project tender evaluation team a benchmark as to assess the tender response(s).</w:t>
      </w:r>
    </w:p>
    <w:p w14:paraId="4B713FA5" w14:textId="4258FD38" w:rsidR="0081084E" w:rsidRPr="008120CB" w:rsidRDefault="0081084E" w:rsidP="000123C1">
      <w:pPr>
        <w:pStyle w:val="ListParagraph"/>
        <w:numPr>
          <w:ilvl w:val="0"/>
          <w:numId w:val="28"/>
        </w:numPr>
        <w:rPr>
          <w:i/>
          <w:color w:val="FF0000"/>
          <w:lang w:eastAsia="en-AU"/>
        </w:rPr>
      </w:pPr>
      <w:r w:rsidRPr="008120CB">
        <w:rPr>
          <w:i/>
          <w:color w:val="FF0000"/>
          <w:lang w:eastAsia="en-AU"/>
        </w:rPr>
        <w:t>Provide details of pre-tender cost estimate for contracted works including contingency allowances.</w:t>
      </w:r>
    </w:p>
    <w:p w14:paraId="073E054E" w14:textId="77777777" w:rsidR="002B6B6F" w:rsidRDefault="0081084E" w:rsidP="0081084E">
      <w:pPr>
        <w:pStyle w:val="ListParagraph"/>
        <w:numPr>
          <w:ilvl w:val="0"/>
          <w:numId w:val="28"/>
        </w:numPr>
        <w:rPr>
          <w:i/>
          <w:color w:val="FF0000"/>
          <w:lang w:eastAsia="en-AU"/>
        </w:rPr>
      </w:pPr>
      <w:r w:rsidRPr="008120CB">
        <w:rPr>
          <w:i/>
          <w:color w:val="FF0000"/>
          <w:lang w:eastAsia="en-AU"/>
        </w:rPr>
        <w:t>The breakdown in ‘</w:t>
      </w:r>
      <w:proofErr w:type="gramStart"/>
      <w:r w:rsidRPr="008120CB">
        <w:rPr>
          <w:i/>
          <w:color w:val="FF0000"/>
          <w:lang w:eastAsia="en-AU"/>
        </w:rPr>
        <w:t>deliverables’</w:t>
      </w:r>
      <w:proofErr w:type="gramEnd"/>
      <w:r w:rsidRPr="008120CB">
        <w:rPr>
          <w:i/>
          <w:color w:val="FF0000"/>
          <w:lang w:eastAsia="en-AU"/>
        </w:rPr>
        <w:t xml:space="preserve"> should align with the proposed price schedule of the returnable schedules.</w:t>
      </w:r>
    </w:p>
    <w:p w14:paraId="6604D1D3" w14:textId="6FF35ED5" w:rsidR="0081084E" w:rsidRPr="004663C6" w:rsidRDefault="00E33245" w:rsidP="0081084E">
      <w:pPr>
        <w:pStyle w:val="ListParagraph"/>
        <w:numPr>
          <w:ilvl w:val="0"/>
          <w:numId w:val="28"/>
        </w:numPr>
        <w:rPr>
          <w:i/>
          <w:color w:val="FF0000"/>
          <w:lang w:eastAsia="en-AU"/>
        </w:rPr>
      </w:pPr>
      <w:r>
        <w:rPr>
          <w:i/>
          <w:color w:val="FF0000"/>
          <w:lang w:eastAsia="en-AU"/>
        </w:rPr>
        <w:t xml:space="preserve">Contract estimates </w:t>
      </w:r>
      <w:r w:rsidR="00A36036">
        <w:rPr>
          <w:i/>
          <w:color w:val="FF0000"/>
          <w:lang w:eastAsia="en-AU"/>
        </w:rPr>
        <w:t xml:space="preserve">based on concept designs </w:t>
      </w:r>
      <w:r>
        <w:rPr>
          <w:i/>
          <w:color w:val="FF0000"/>
          <w:lang w:eastAsia="en-AU"/>
        </w:rPr>
        <w:t xml:space="preserve">can be provided </w:t>
      </w:r>
      <w:r w:rsidR="00A36036">
        <w:rPr>
          <w:i/>
          <w:color w:val="FF0000"/>
          <w:lang w:eastAsia="en-AU"/>
        </w:rPr>
        <w:t>in</w:t>
      </w:r>
      <w:r w:rsidR="009A1684">
        <w:rPr>
          <w:i/>
          <w:color w:val="FF0000"/>
          <w:lang w:eastAsia="en-AU"/>
        </w:rPr>
        <w:t>stead</w:t>
      </w:r>
      <w:r w:rsidR="00A36036">
        <w:rPr>
          <w:i/>
          <w:color w:val="FF0000"/>
          <w:lang w:eastAsia="en-AU"/>
        </w:rPr>
        <w:t xml:space="preserve"> of a pre-tender </w:t>
      </w:r>
      <w:r w:rsidR="0033657E">
        <w:rPr>
          <w:i/>
          <w:color w:val="FF0000"/>
          <w:lang w:eastAsia="en-AU"/>
        </w:rPr>
        <w:t>estimate</w:t>
      </w:r>
      <w:r w:rsidR="00A36036">
        <w:rPr>
          <w:i/>
          <w:color w:val="FF0000"/>
          <w:lang w:eastAsia="en-AU"/>
        </w:rPr>
        <w:t xml:space="preserve"> </w:t>
      </w:r>
      <w:r w:rsidR="00E5797B">
        <w:rPr>
          <w:i/>
          <w:color w:val="FF0000"/>
          <w:lang w:eastAsia="en-AU"/>
        </w:rPr>
        <w:t>at the time of completing this document</w:t>
      </w:r>
      <w:r w:rsidR="001934C5">
        <w:rPr>
          <w:i/>
          <w:color w:val="FF0000"/>
          <w:lang w:eastAsia="en-AU"/>
        </w:rPr>
        <w:t>. H</w:t>
      </w:r>
      <w:r w:rsidR="00E5797B">
        <w:rPr>
          <w:i/>
          <w:color w:val="FF0000"/>
          <w:lang w:eastAsia="en-AU"/>
        </w:rPr>
        <w:t>owever</w:t>
      </w:r>
      <w:r w:rsidR="00021039">
        <w:rPr>
          <w:i/>
          <w:color w:val="FF0000"/>
          <w:lang w:eastAsia="en-AU"/>
        </w:rPr>
        <w:t>,</w:t>
      </w:r>
      <w:r w:rsidR="0081084E" w:rsidRPr="008120CB" w:rsidDel="00272A5C">
        <w:rPr>
          <w:i/>
          <w:color w:val="FF0000"/>
          <w:lang w:eastAsia="en-AU"/>
        </w:rPr>
        <w:t xml:space="preserve"> </w:t>
      </w:r>
      <w:r w:rsidR="0033657E">
        <w:rPr>
          <w:i/>
          <w:color w:val="FF0000"/>
          <w:lang w:eastAsia="en-AU"/>
        </w:rPr>
        <w:t xml:space="preserve">it is </w:t>
      </w:r>
      <w:r w:rsidR="00F501A9">
        <w:rPr>
          <w:i/>
          <w:color w:val="FF0000"/>
          <w:lang w:eastAsia="en-AU"/>
        </w:rPr>
        <w:t>advised</w:t>
      </w:r>
      <w:r w:rsidR="0033657E">
        <w:rPr>
          <w:i/>
          <w:color w:val="FF0000"/>
          <w:lang w:eastAsia="en-AU"/>
        </w:rPr>
        <w:t xml:space="preserve"> that a pre-tender estimate is developed</w:t>
      </w:r>
      <w:r w:rsidR="005F1D0B">
        <w:rPr>
          <w:i/>
          <w:color w:val="FF0000"/>
          <w:lang w:eastAsia="en-AU"/>
        </w:rPr>
        <w:t xml:space="preserve"> </w:t>
      </w:r>
      <w:r w:rsidR="0033657E">
        <w:rPr>
          <w:i/>
          <w:color w:val="FF0000"/>
          <w:lang w:eastAsia="en-AU"/>
        </w:rPr>
        <w:t xml:space="preserve">once a tender document is </w:t>
      </w:r>
      <w:r w:rsidR="00F501A9">
        <w:rPr>
          <w:i/>
          <w:color w:val="FF0000"/>
          <w:lang w:eastAsia="en-AU"/>
        </w:rPr>
        <w:t>drafted</w:t>
      </w:r>
      <w:r w:rsidR="0033657E">
        <w:rPr>
          <w:i/>
          <w:color w:val="FF0000"/>
          <w:lang w:eastAsia="en-AU"/>
        </w:rPr>
        <w:t xml:space="preserve">. </w:t>
      </w:r>
      <w:r w:rsidR="002B0818">
        <w:rPr>
          <w:i/>
          <w:color w:val="FF0000"/>
          <w:lang w:eastAsia="en-AU"/>
        </w:rPr>
        <w:br/>
      </w:r>
    </w:p>
    <w:tbl>
      <w:tblPr>
        <w:tblStyle w:val="GridTable4-Accent6"/>
        <w:tblW w:w="0" w:type="auto"/>
        <w:tblInd w:w="0" w:type="dxa"/>
        <w:tblLook w:val="04A0" w:firstRow="1" w:lastRow="0" w:firstColumn="1" w:lastColumn="0" w:noHBand="0" w:noVBand="1"/>
      </w:tblPr>
      <w:tblGrid>
        <w:gridCol w:w="4819"/>
        <w:gridCol w:w="4819"/>
      </w:tblGrid>
      <w:tr w:rsidR="000123C1" w:rsidRPr="000123C1" w14:paraId="5AE5222F" w14:textId="77777777" w:rsidTr="00046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single" w:sz="4" w:space="0" w:color="FF0000"/>
            </w:tcBorders>
            <w:shd w:val="clear" w:color="auto" w:fill="E7E6E6" w:themeFill="background2"/>
            <w:hideMark/>
          </w:tcPr>
          <w:p w14:paraId="61F270E1" w14:textId="77777777" w:rsidR="0081084E" w:rsidRPr="000123C1" w:rsidRDefault="0081084E">
            <w:pPr>
              <w:rPr>
                <w:color w:val="auto"/>
                <w:lang w:eastAsia="en-AU"/>
              </w:rPr>
            </w:pPr>
            <w:r w:rsidRPr="000123C1">
              <w:rPr>
                <w:color w:val="auto"/>
                <w:lang w:eastAsia="en-AU"/>
              </w:rPr>
              <w:t xml:space="preserve">Tender Price Schedule </w:t>
            </w:r>
          </w:p>
        </w:tc>
        <w:tc>
          <w:tcPr>
            <w:tcW w:w="4819" w:type="dxa"/>
            <w:tcBorders>
              <w:top w:val="nil"/>
              <w:bottom w:val="single" w:sz="4" w:space="0" w:color="FF0000"/>
              <w:right w:val="nil"/>
            </w:tcBorders>
            <w:shd w:val="clear" w:color="auto" w:fill="E7E6E6" w:themeFill="background2"/>
            <w:hideMark/>
          </w:tcPr>
          <w:p w14:paraId="2CE150CA" w14:textId="77777777" w:rsidR="0081084E" w:rsidRPr="000123C1" w:rsidRDefault="0081084E">
            <w:pPr>
              <w:cnfStyle w:val="100000000000" w:firstRow="1" w:lastRow="0" w:firstColumn="0" w:lastColumn="0" w:oddVBand="0" w:evenVBand="0" w:oddHBand="0" w:evenHBand="0" w:firstRowFirstColumn="0" w:firstRowLastColumn="0" w:lastRowFirstColumn="0" w:lastRowLastColumn="0"/>
              <w:rPr>
                <w:color w:val="auto"/>
                <w:lang w:eastAsia="en-AU"/>
              </w:rPr>
            </w:pPr>
            <w:r w:rsidRPr="000123C1">
              <w:rPr>
                <w:color w:val="auto"/>
                <w:lang w:eastAsia="en-AU"/>
              </w:rPr>
              <w:t>$’000 ex GST</w:t>
            </w:r>
          </w:p>
        </w:tc>
      </w:tr>
      <w:tr w:rsidR="0081084E" w14:paraId="03A82C70" w14:textId="77777777" w:rsidTr="0004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FF0000"/>
              <w:left w:val="nil"/>
              <w:bottom w:val="single" w:sz="4" w:space="0" w:color="B5B6B7" w:themeColor="accent6" w:themeTint="99"/>
              <w:right w:val="single" w:sz="4" w:space="0" w:color="B5B6B7" w:themeColor="accent6" w:themeTint="99"/>
            </w:tcBorders>
            <w:shd w:val="clear" w:color="auto" w:fill="auto"/>
            <w:hideMark/>
          </w:tcPr>
          <w:p w14:paraId="235D45E2" w14:textId="77777777" w:rsidR="0081084E" w:rsidRPr="000123C1" w:rsidRDefault="0081084E">
            <w:pPr>
              <w:rPr>
                <w:b w:val="0"/>
                <w:lang w:eastAsia="en-AU"/>
              </w:rPr>
            </w:pPr>
            <w:r w:rsidRPr="000123C1">
              <w:rPr>
                <w:b w:val="0"/>
                <w:lang w:eastAsia="en-AU"/>
              </w:rPr>
              <w:t>Deliverable 1</w:t>
            </w:r>
          </w:p>
        </w:tc>
        <w:tc>
          <w:tcPr>
            <w:tcW w:w="4819" w:type="dxa"/>
            <w:tcBorders>
              <w:top w:val="single" w:sz="4" w:space="0" w:color="FF0000"/>
              <w:left w:val="single" w:sz="4" w:space="0" w:color="B5B6B7" w:themeColor="accent6" w:themeTint="99"/>
              <w:bottom w:val="single" w:sz="4" w:space="0" w:color="B5B6B7" w:themeColor="accent6" w:themeTint="99"/>
              <w:right w:val="nil"/>
            </w:tcBorders>
            <w:shd w:val="clear" w:color="auto" w:fill="auto"/>
            <w:hideMark/>
          </w:tcPr>
          <w:p w14:paraId="4C4EBCA7" w14:textId="77777777" w:rsidR="0081084E" w:rsidRDefault="0081084E">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w:t>
            </w:r>
          </w:p>
        </w:tc>
      </w:tr>
      <w:tr w:rsidR="0081084E" w14:paraId="0F1559F1" w14:textId="77777777" w:rsidTr="00046AC9">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B5B6B7" w:themeColor="accent6" w:themeTint="99"/>
              <w:left w:val="nil"/>
              <w:bottom w:val="single" w:sz="4" w:space="0" w:color="B5B6B7" w:themeColor="accent6" w:themeTint="99"/>
              <w:right w:val="single" w:sz="4" w:space="0" w:color="B5B6B7" w:themeColor="accent6" w:themeTint="99"/>
            </w:tcBorders>
            <w:shd w:val="clear" w:color="auto" w:fill="auto"/>
            <w:hideMark/>
          </w:tcPr>
          <w:p w14:paraId="65BD6907" w14:textId="77777777" w:rsidR="0081084E" w:rsidRPr="000123C1" w:rsidRDefault="0081084E">
            <w:pPr>
              <w:rPr>
                <w:b w:val="0"/>
                <w:lang w:eastAsia="en-AU"/>
              </w:rPr>
            </w:pPr>
            <w:r w:rsidRPr="000123C1">
              <w:rPr>
                <w:b w:val="0"/>
                <w:lang w:eastAsia="en-AU"/>
              </w:rPr>
              <w:t>Deliverable 2</w:t>
            </w:r>
          </w:p>
        </w:tc>
        <w:tc>
          <w:tcPr>
            <w:tcW w:w="4819" w:type="dxa"/>
            <w:tcBorders>
              <w:top w:val="single" w:sz="4" w:space="0" w:color="B5B6B7" w:themeColor="accent6" w:themeTint="99"/>
              <w:left w:val="single" w:sz="4" w:space="0" w:color="B5B6B7" w:themeColor="accent6" w:themeTint="99"/>
              <w:bottom w:val="single" w:sz="4" w:space="0" w:color="B5B6B7" w:themeColor="accent6" w:themeTint="99"/>
              <w:right w:val="nil"/>
            </w:tcBorders>
            <w:shd w:val="clear" w:color="auto" w:fill="auto"/>
            <w:hideMark/>
          </w:tcPr>
          <w:p w14:paraId="2E730F0E" w14:textId="77777777" w:rsidR="0081084E" w:rsidRDefault="0081084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w:t>
            </w:r>
          </w:p>
        </w:tc>
      </w:tr>
      <w:tr w:rsidR="0081084E" w14:paraId="67DE40C9" w14:textId="77777777" w:rsidTr="00466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B5B6B7" w:themeColor="accent6" w:themeTint="99"/>
              <w:left w:val="nil"/>
              <w:bottom w:val="single" w:sz="4" w:space="0" w:color="B5B6B7" w:themeColor="accent6" w:themeTint="99"/>
              <w:right w:val="single" w:sz="4" w:space="0" w:color="B5B6B7" w:themeColor="accent6" w:themeTint="99"/>
            </w:tcBorders>
            <w:shd w:val="clear" w:color="auto" w:fill="auto"/>
            <w:hideMark/>
          </w:tcPr>
          <w:p w14:paraId="41281B76" w14:textId="70A46D84" w:rsidR="0081084E" w:rsidRPr="000123C1" w:rsidRDefault="0081084E">
            <w:pPr>
              <w:rPr>
                <w:b w:val="0"/>
                <w:lang w:eastAsia="en-AU"/>
              </w:rPr>
            </w:pPr>
            <w:r w:rsidRPr="000123C1">
              <w:rPr>
                <w:b w:val="0"/>
                <w:lang w:eastAsia="en-AU"/>
              </w:rPr>
              <w:t>Deliverable 3 etc</w:t>
            </w:r>
            <w:r w:rsidR="009414B4">
              <w:rPr>
                <w:b w:val="0"/>
                <w:lang w:eastAsia="en-AU"/>
              </w:rPr>
              <w:t>.</w:t>
            </w:r>
          </w:p>
        </w:tc>
        <w:tc>
          <w:tcPr>
            <w:tcW w:w="4819" w:type="dxa"/>
            <w:tcBorders>
              <w:top w:val="single" w:sz="4" w:space="0" w:color="B5B6B7" w:themeColor="accent6" w:themeTint="99"/>
              <w:left w:val="single" w:sz="4" w:space="0" w:color="B5B6B7" w:themeColor="accent6" w:themeTint="99"/>
              <w:bottom w:val="single" w:sz="4" w:space="0" w:color="B5B6B7" w:themeColor="accent6" w:themeTint="99"/>
              <w:right w:val="nil"/>
            </w:tcBorders>
            <w:shd w:val="clear" w:color="auto" w:fill="auto"/>
            <w:hideMark/>
          </w:tcPr>
          <w:p w14:paraId="3AB25E73" w14:textId="77777777" w:rsidR="0081084E" w:rsidRDefault="0081084E">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w:t>
            </w:r>
          </w:p>
        </w:tc>
      </w:tr>
      <w:tr w:rsidR="0081084E" w14:paraId="6AE373AD" w14:textId="77777777" w:rsidTr="004663C6">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B5B6B7" w:themeColor="accent6" w:themeTint="99"/>
              <w:left w:val="nil"/>
              <w:bottom w:val="single" w:sz="4" w:space="0" w:color="B5B6B7" w:themeColor="accent6" w:themeTint="99"/>
              <w:right w:val="single" w:sz="4" w:space="0" w:color="B5B6B7" w:themeColor="accent6" w:themeTint="99"/>
            </w:tcBorders>
            <w:shd w:val="clear" w:color="auto" w:fill="auto"/>
            <w:hideMark/>
          </w:tcPr>
          <w:p w14:paraId="54684525" w14:textId="77777777" w:rsidR="0081084E" w:rsidRPr="000123C1" w:rsidRDefault="0081084E">
            <w:pPr>
              <w:rPr>
                <w:b w:val="0"/>
                <w:lang w:eastAsia="en-AU"/>
              </w:rPr>
            </w:pPr>
            <w:r w:rsidRPr="000123C1">
              <w:rPr>
                <w:b w:val="0"/>
                <w:lang w:eastAsia="en-AU"/>
              </w:rPr>
              <w:t xml:space="preserve">Contingency </w:t>
            </w:r>
          </w:p>
        </w:tc>
        <w:tc>
          <w:tcPr>
            <w:tcW w:w="4819" w:type="dxa"/>
            <w:tcBorders>
              <w:top w:val="single" w:sz="4" w:space="0" w:color="B5B6B7" w:themeColor="accent6" w:themeTint="99"/>
              <w:left w:val="single" w:sz="4" w:space="0" w:color="B5B6B7" w:themeColor="accent6" w:themeTint="99"/>
              <w:bottom w:val="single" w:sz="4" w:space="0" w:color="B5B6B7" w:themeColor="accent6" w:themeTint="99"/>
              <w:right w:val="nil"/>
            </w:tcBorders>
            <w:shd w:val="clear" w:color="auto" w:fill="auto"/>
            <w:hideMark/>
          </w:tcPr>
          <w:p w14:paraId="3F318C62" w14:textId="77777777" w:rsidR="0081084E" w:rsidRDefault="0081084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w:t>
            </w:r>
          </w:p>
        </w:tc>
      </w:tr>
    </w:tbl>
    <w:p w14:paraId="32D99927" w14:textId="2553D9B1" w:rsidR="0081084E" w:rsidRPr="00FD2B26" w:rsidRDefault="0081084E" w:rsidP="0081084E">
      <w:pPr>
        <w:pStyle w:val="ListParagraph"/>
        <w:numPr>
          <w:ilvl w:val="0"/>
          <w:numId w:val="0"/>
        </w:numPr>
        <w:ind w:left="720"/>
        <w:rPr>
          <w:lang w:eastAsia="en-AU"/>
        </w:rPr>
      </w:pPr>
    </w:p>
    <w:p w14:paraId="1CD32243" w14:textId="6D7E2A0B" w:rsidR="00A57768" w:rsidRPr="008E3BD0" w:rsidRDefault="008E3BD0" w:rsidP="00FD2B26">
      <w:pPr>
        <w:rPr>
          <w:i/>
          <w:color w:val="FF0000"/>
          <w:lang w:eastAsia="en-AU"/>
        </w:rPr>
      </w:pPr>
      <w:r w:rsidRPr="008E3BD0">
        <w:rPr>
          <w:i/>
          <w:color w:val="FF0000"/>
          <w:lang w:eastAsia="en-AU"/>
        </w:rPr>
        <w:t>A</w:t>
      </w:r>
      <w:r w:rsidR="00A57768" w:rsidRPr="008E3BD0">
        <w:rPr>
          <w:i/>
          <w:color w:val="FF0000"/>
          <w:lang w:eastAsia="en-AU"/>
        </w:rPr>
        <w:t>ttach a detailed pre-tender cost estimate, if available</w:t>
      </w:r>
      <w:r w:rsidR="00FD2B26" w:rsidRPr="008E3BD0">
        <w:rPr>
          <w:i/>
          <w:color w:val="FF0000"/>
          <w:lang w:eastAsia="en-AU"/>
        </w:rPr>
        <w:t>.</w:t>
      </w:r>
    </w:p>
    <w:p w14:paraId="60D536D2" w14:textId="77777777" w:rsidR="0081084E" w:rsidRDefault="0081084E" w:rsidP="0081084E">
      <w:pPr>
        <w:rPr>
          <w:lang w:eastAsia="en-AU"/>
        </w:rPr>
      </w:pPr>
    </w:p>
    <w:p w14:paraId="76733945" w14:textId="39A6BCB5" w:rsidR="0081084E" w:rsidRDefault="00716917" w:rsidP="00A12E46">
      <w:pPr>
        <w:pStyle w:val="Heading1"/>
        <w:rPr>
          <w:lang w:eastAsia="en-AU"/>
        </w:rPr>
      </w:pPr>
      <w:bookmarkStart w:id="41" w:name="_Toc26876865"/>
      <w:r>
        <w:rPr>
          <w:lang w:eastAsia="en-AU"/>
        </w:rPr>
        <w:t>Endorsements and approvals</w:t>
      </w:r>
      <w:bookmarkEnd w:id="41"/>
    </w:p>
    <w:tbl>
      <w:tblPr>
        <w:tblStyle w:val="TableGrid"/>
        <w:tblW w:w="0" w:type="auto"/>
        <w:tblLook w:val="04A0" w:firstRow="1" w:lastRow="0" w:firstColumn="1" w:lastColumn="0" w:noHBand="0" w:noVBand="1"/>
      </w:tblPr>
      <w:tblGrid>
        <w:gridCol w:w="4819"/>
        <w:gridCol w:w="4819"/>
      </w:tblGrid>
      <w:tr w:rsidR="00716917" w14:paraId="7D0B494B" w14:textId="77777777" w:rsidTr="00716917">
        <w:trPr>
          <w:cnfStyle w:val="100000000000" w:firstRow="1" w:lastRow="0" w:firstColumn="0" w:lastColumn="0" w:oddVBand="0" w:evenVBand="0" w:oddHBand="0" w:evenHBand="0" w:firstRowFirstColumn="0" w:firstRowLastColumn="0" w:lastRowFirstColumn="0" w:lastRowLastColumn="0"/>
        </w:trPr>
        <w:tc>
          <w:tcPr>
            <w:tcW w:w="4819" w:type="dxa"/>
          </w:tcPr>
          <w:p w14:paraId="613457EB" w14:textId="18E73685" w:rsidR="00716917" w:rsidRPr="005F506A" w:rsidRDefault="00716917" w:rsidP="00716917">
            <w:pPr>
              <w:rPr>
                <w:lang w:eastAsia="en-AU"/>
              </w:rPr>
            </w:pPr>
            <w:r w:rsidRPr="00120A2D">
              <w:rPr>
                <w:lang w:eastAsia="en-AU"/>
              </w:rPr>
              <w:t>Endorsed by</w:t>
            </w:r>
          </w:p>
        </w:tc>
        <w:tc>
          <w:tcPr>
            <w:tcW w:w="4819" w:type="dxa"/>
          </w:tcPr>
          <w:p w14:paraId="301DA9E3" w14:textId="77777777" w:rsidR="00716917" w:rsidRDefault="00716917" w:rsidP="00716917">
            <w:pPr>
              <w:rPr>
                <w:lang w:eastAsia="en-AU"/>
              </w:rPr>
            </w:pPr>
          </w:p>
        </w:tc>
      </w:tr>
      <w:tr w:rsidR="00716917" w14:paraId="3D234C16" w14:textId="77777777" w:rsidTr="00716917">
        <w:tc>
          <w:tcPr>
            <w:tcW w:w="4819" w:type="dxa"/>
          </w:tcPr>
          <w:p w14:paraId="3507CEAA" w14:textId="77777777" w:rsidR="00716917" w:rsidRDefault="00716917" w:rsidP="00716917">
            <w:pPr>
              <w:rPr>
                <w:lang w:eastAsia="en-AU"/>
              </w:rPr>
            </w:pPr>
          </w:p>
        </w:tc>
        <w:tc>
          <w:tcPr>
            <w:tcW w:w="4819" w:type="dxa"/>
          </w:tcPr>
          <w:p w14:paraId="07901286" w14:textId="77777777" w:rsidR="00716917" w:rsidRDefault="00716917" w:rsidP="00716917">
            <w:pPr>
              <w:rPr>
                <w:lang w:eastAsia="en-AU"/>
              </w:rPr>
            </w:pPr>
          </w:p>
        </w:tc>
      </w:tr>
      <w:tr w:rsidR="00716917" w14:paraId="2BDFB5F5" w14:textId="77777777" w:rsidTr="00716917">
        <w:tc>
          <w:tcPr>
            <w:tcW w:w="4819" w:type="dxa"/>
          </w:tcPr>
          <w:p w14:paraId="0E2AC4AF" w14:textId="77777777" w:rsidR="00716917" w:rsidRDefault="00716917" w:rsidP="00716917">
            <w:pPr>
              <w:rPr>
                <w:lang w:eastAsia="en-AU"/>
              </w:rPr>
            </w:pPr>
          </w:p>
        </w:tc>
        <w:tc>
          <w:tcPr>
            <w:tcW w:w="4819" w:type="dxa"/>
          </w:tcPr>
          <w:p w14:paraId="19C81524" w14:textId="77777777" w:rsidR="00716917" w:rsidRDefault="00716917" w:rsidP="00716917">
            <w:pPr>
              <w:rPr>
                <w:lang w:eastAsia="en-AU"/>
              </w:rPr>
            </w:pPr>
          </w:p>
        </w:tc>
      </w:tr>
    </w:tbl>
    <w:p w14:paraId="4CA2363B" w14:textId="1A0DA7AD" w:rsidR="00716917" w:rsidRDefault="00716917" w:rsidP="00716917">
      <w:pPr>
        <w:rPr>
          <w:lang w:eastAsia="en-AU"/>
        </w:rPr>
      </w:pPr>
    </w:p>
    <w:tbl>
      <w:tblPr>
        <w:tblStyle w:val="TableGrid"/>
        <w:tblW w:w="0" w:type="auto"/>
        <w:tblLook w:val="04A0" w:firstRow="1" w:lastRow="0" w:firstColumn="1" w:lastColumn="0" w:noHBand="0" w:noVBand="1"/>
      </w:tblPr>
      <w:tblGrid>
        <w:gridCol w:w="4819"/>
        <w:gridCol w:w="4819"/>
      </w:tblGrid>
      <w:tr w:rsidR="00120A2D" w14:paraId="331F3306" w14:textId="77777777" w:rsidTr="00120A2D">
        <w:trPr>
          <w:cnfStyle w:val="100000000000" w:firstRow="1" w:lastRow="0" w:firstColumn="0" w:lastColumn="0" w:oddVBand="0" w:evenVBand="0" w:oddHBand="0" w:evenHBand="0" w:firstRowFirstColumn="0" w:firstRowLastColumn="0" w:lastRowFirstColumn="0" w:lastRowLastColumn="0"/>
        </w:trPr>
        <w:tc>
          <w:tcPr>
            <w:tcW w:w="4819" w:type="dxa"/>
          </w:tcPr>
          <w:p w14:paraId="046BE049" w14:textId="3A8D4D00" w:rsidR="00120A2D" w:rsidRDefault="00120A2D" w:rsidP="00716917">
            <w:pPr>
              <w:rPr>
                <w:lang w:eastAsia="en-AU"/>
              </w:rPr>
            </w:pPr>
            <w:r>
              <w:rPr>
                <w:lang w:eastAsia="en-AU"/>
              </w:rPr>
              <w:t>Approved by</w:t>
            </w:r>
          </w:p>
        </w:tc>
        <w:tc>
          <w:tcPr>
            <w:tcW w:w="4819" w:type="dxa"/>
          </w:tcPr>
          <w:p w14:paraId="39880B1D" w14:textId="77777777" w:rsidR="00120A2D" w:rsidRDefault="00120A2D" w:rsidP="00716917">
            <w:pPr>
              <w:rPr>
                <w:lang w:eastAsia="en-AU"/>
              </w:rPr>
            </w:pPr>
          </w:p>
        </w:tc>
      </w:tr>
      <w:tr w:rsidR="00120A2D" w14:paraId="2F0B16F0" w14:textId="77777777" w:rsidTr="00120A2D">
        <w:tc>
          <w:tcPr>
            <w:tcW w:w="4819" w:type="dxa"/>
          </w:tcPr>
          <w:p w14:paraId="4EF53EB3" w14:textId="77777777" w:rsidR="00120A2D" w:rsidRDefault="00120A2D" w:rsidP="00716917">
            <w:pPr>
              <w:rPr>
                <w:lang w:eastAsia="en-AU"/>
              </w:rPr>
            </w:pPr>
          </w:p>
        </w:tc>
        <w:tc>
          <w:tcPr>
            <w:tcW w:w="4819" w:type="dxa"/>
          </w:tcPr>
          <w:p w14:paraId="31734AD8" w14:textId="77777777" w:rsidR="00120A2D" w:rsidRDefault="00120A2D" w:rsidP="00716917">
            <w:pPr>
              <w:rPr>
                <w:lang w:eastAsia="en-AU"/>
              </w:rPr>
            </w:pPr>
          </w:p>
        </w:tc>
      </w:tr>
      <w:tr w:rsidR="00120A2D" w14:paraId="3CA55E05" w14:textId="77777777" w:rsidTr="00120A2D">
        <w:tc>
          <w:tcPr>
            <w:tcW w:w="4819" w:type="dxa"/>
          </w:tcPr>
          <w:p w14:paraId="577BC031" w14:textId="77777777" w:rsidR="00120A2D" w:rsidRDefault="00120A2D" w:rsidP="00716917">
            <w:pPr>
              <w:rPr>
                <w:lang w:eastAsia="en-AU"/>
              </w:rPr>
            </w:pPr>
          </w:p>
        </w:tc>
        <w:tc>
          <w:tcPr>
            <w:tcW w:w="4819" w:type="dxa"/>
          </w:tcPr>
          <w:p w14:paraId="4188EAD2" w14:textId="77777777" w:rsidR="00120A2D" w:rsidRDefault="00120A2D" w:rsidP="00716917">
            <w:pPr>
              <w:rPr>
                <w:lang w:eastAsia="en-AU"/>
              </w:rPr>
            </w:pPr>
          </w:p>
        </w:tc>
      </w:tr>
    </w:tbl>
    <w:p w14:paraId="40A4A606" w14:textId="2A615BEA" w:rsidR="005F506A" w:rsidRDefault="005F506A" w:rsidP="005F506A">
      <w:pPr>
        <w:pStyle w:val="Heading1"/>
        <w:rPr>
          <w:lang w:eastAsia="en-AU"/>
        </w:rPr>
      </w:pPr>
      <w:bookmarkStart w:id="42" w:name="_Toc26876866"/>
      <w:r>
        <w:rPr>
          <w:lang w:eastAsia="en-AU"/>
        </w:rPr>
        <w:t>Atta</w:t>
      </w:r>
      <w:r w:rsidR="00C5660E">
        <w:rPr>
          <w:lang w:eastAsia="en-AU"/>
        </w:rPr>
        <w:t>chments</w:t>
      </w:r>
      <w:bookmarkEnd w:id="42"/>
    </w:p>
    <w:p w14:paraId="2C25B3BC" w14:textId="45585D1F" w:rsidR="00DE4476" w:rsidRPr="00DE4476" w:rsidRDefault="00DE4476" w:rsidP="00C5660E">
      <w:pPr>
        <w:rPr>
          <w:i/>
          <w:color w:val="FF0000"/>
          <w:lang w:eastAsia="en-AU"/>
        </w:rPr>
      </w:pPr>
      <w:r w:rsidRPr="00DE4476">
        <w:rPr>
          <w:i/>
          <w:color w:val="FF0000"/>
          <w:lang w:eastAsia="en-AU"/>
        </w:rPr>
        <w:t>Add or delete attachments, as required</w:t>
      </w:r>
    </w:p>
    <w:p w14:paraId="740FFAE5" w14:textId="68CDDD43" w:rsidR="00C5660E" w:rsidRDefault="00C5660E" w:rsidP="00C5660E">
      <w:pPr>
        <w:rPr>
          <w:lang w:eastAsia="en-AU"/>
        </w:rPr>
      </w:pPr>
      <w:r>
        <w:rPr>
          <w:lang w:eastAsia="en-AU"/>
        </w:rPr>
        <w:t>Attachment 1 – Risk Register</w:t>
      </w:r>
      <w:r w:rsidR="0052128A">
        <w:rPr>
          <w:lang w:eastAsia="en-AU"/>
        </w:rPr>
        <w:t xml:space="preserve"> </w:t>
      </w:r>
      <w:r w:rsidR="0052128A" w:rsidRPr="0052128A">
        <w:rPr>
          <w:i/>
          <w:color w:val="FF0000"/>
          <w:lang w:eastAsia="en-AU"/>
        </w:rPr>
        <w:t>(mandatory requirement)</w:t>
      </w:r>
    </w:p>
    <w:p w14:paraId="60AE51AF" w14:textId="738F51D9" w:rsidR="003355F3" w:rsidRDefault="003355F3" w:rsidP="00C5660E">
      <w:pPr>
        <w:rPr>
          <w:lang w:eastAsia="en-AU"/>
        </w:rPr>
      </w:pPr>
      <w:r>
        <w:rPr>
          <w:lang w:eastAsia="en-AU"/>
        </w:rPr>
        <w:t>Attachment 2 – Tender Evaluation Plan</w:t>
      </w:r>
    </w:p>
    <w:p w14:paraId="2AA7EAA1" w14:textId="352DEBF2" w:rsidR="003355F3" w:rsidRDefault="003355F3" w:rsidP="00C5660E">
      <w:pPr>
        <w:rPr>
          <w:lang w:eastAsia="en-AU"/>
        </w:rPr>
      </w:pPr>
      <w:r>
        <w:rPr>
          <w:lang w:eastAsia="en-AU"/>
        </w:rPr>
        <w:t xml:space="preserve">Attachment 3 – Project </w:t>
      </w:r>
      <w:r w:rsidR="00BA7867">
        <w:rPr>
          <w:lang w:eastAsia="en-AU"/>
        </w:rPr>
        <w:t xml:space="preserve">Plan </w:t>
      </w:r>
      <w:r>
        <w:rPr>
          <w:lang w:eastAsia="en-AU"/>
        </w:rPr>
        <w:t>Gantt Chart</w:t>
      </w:r>
    </w:p>
    <w:p w14:paraId="1150CAA0" w14:textId="3DC16B12" w:rsidR="00FD2B26" w:rsidRDefault="00FD2B26" w:rsidP="00C5660E">
      <w:pPr>
        <w:rPr>
          <w:lang w:eastAsia="en-AU"/>
        </w:rPr>
      </w:pPr>
      <w:r>
        <w:rPr>
          <w:lang w:eastAsia="en-AU"/>
        </w:rPr>
        <w:lastRenderedPageBreak/>
        <w:t>Attachment 4 – Pre-tender Cost Estimate</w:t>
      </w:r>
    </w:p>
    <w:p w14:paraId="0E256D6D" w14:textId="77777777" w:rsidR="00A12E46" w:rsidRDefault="00A12E46" w:rsidP="0081084E">
      <w:pPr>
        <w:rPr>
          <w:lang w:eastAsia="en-AU"/>
        </w:rPr>
      </w:pPr>
    </w:p>
    <w:p w14:paraId="16FFC126" w14:textId="3B53E11A" w:rsidR="007557B8" w:rsidRPr="00DD5D5E" w:rsidRDefault="007557B8" w:rsidP="002B0818">
      <w:pPr>
        <w:pStyle w:val="IntenseQuote"/>
        <w:rPr>
          <w:i/>
          <w:color w:val="FF0000"/>
        </w:rPr>
      </w:pPr>
      <w:r w:rsidRPr="00DD5D5E">
        <w:rPr>
          <w:i/>
          <w:color w:val="FF0000"/>
        </w:rPr>
        <w:t>REMINDER: When you have completed the plan, please remove all instructions in red italics</w:t>
      </w:r>
      <w:r w:rsidR="003A6A42" w:rsidRPr="00DD5D5E">
        <w:rPr>
          <w:i/>
          <w:color w:val="FF0000"/>
        </w:rPr>
        <w:t>, and adjust page breaks to suit your content.</w:t>
      </w:r>
    </w:p>
    <w:p w14:paraId="1BEF7518" w14:textId="77777777" w:rsidR="003355F3" w:rsidRPr="003355F3" w:rsidRDefault="003355F3" w:rsidP="003355F3"/>
    <w:sectPr w:rsidR="003355F3" w:rsidRPr="003355F3" w:rsidSect="00A87E93">
      <w:headerReference w:type="default" r:id="rId45"/>
      <w:footerReference w:type="default" r:id="rId46"/>
      <w:headerReference w:type="first" r:id="rId47"/>
      <w:footerReference w:type="first" r:id="rId48"/>
      <w:pgSz w:w="11906" w:h="16838" w:code="9"/>
      <w:pgMar w:top="1418" w:right="1134" w:bottom="1418" w:left="1134" w:header="34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3FF42" w14:textId="77777777" w:rsidR="00AD7B40" w:rsidRDefault="00AD7B40" w:rsidP="00870475">
      <w:pPr>
        <w:spacing w:after="0" w:line="240" w:lineRule="auto"/>
      </w:pPr>
      <w:r>
        <w:separator/>
      </w:r>
    </w:p>
  </w:endnote>
  <w:endnote w:type="continuationSeparator" w:id="0">
    <w:p w14:paraId="468E7287" w14:textId="77777777" w:rsidR="00AD7B40" w:rsidRDefault="00AD7B40" w:rsidP="00870475">
      <w:pPr>
        <w:spacing w:after="0" w:line="240" w:lineRule="auto"/>
      </w:pPr>
      <w:r>
        <w:continuationSeparator/>
      </w:r>
    </w:p>
  </w:endnote>
  <w:endnote w:type="continuationNotice" w:id="1">
    <w:p w14:paraId="7C12C272" w14:textId="77777777" w:rsidR="00AD7B40" w:rsidRDefault="00AD7B4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5DAE" w14:textId="4CAB34AB" w:rsidR="009E0834" w:rsidRPr="00C378A0" w:rsidRDefault="009E0834" w:rsidP="000121C2">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0117" w14:textId="77777777" w:rsidR="009E0834" w:rsidRDefault="009E0834" w:rsidP="00A360A3">
    <w:pPr>
      <w:shd w:val="clear" w:color="auto" w:fill="033F5D"/>
      <w:jc w:val="right"/>
    </w:pPr>
  </w:p>
  <w:p w14:paraId="09FDBC61" w14:textId="77777777" w:rsidR="009E0834" w:rsidRPr="00F46648" w:rsidRDefault="009E0834" w:rsidP="00A360A3">
    <w:pPr>
      <w:shd w:val="clear" w:color="auto" w:fill="033F5D"/>
      <w:jc w:val="right"/>
      <w:rPr>
        <w:b/>
      </w:rPr>
    </w:pPr>
    <w:r>
      <w:rPr>
        <w:b/>
      </w:rPr>
      <w:t>NSW Department of Planning, Industry &amp; Environment</w:t>
    </w:r>
    <w:r w:rsidRPr="00F46648">
      <w:rPr>
        <w:b/>
      </w:rPr>
      <w:t xml:space="preserve"> </w:t>
    </w:r>
    <w:r>
      <w:rPr>
        <w:b/>
      </w:rPr>
      <w:t xml:space="preserve">| </w:t>
    </w:r>
    <w:r w:rsidRPr="00F46648">
      <w:rPr>
        <w:b/>
      </w:rPr>
      <w:t>industry.nsw.gov.au</w:t>
    </w:r>
  </w:p>
  <w:p w14:paraId="663093BA" w14:textId="77777777" w:rsidR="009E0834" w:rsidRDefault="009E0834" w:rsidP="00A360A3">
    <w:pPr>
      <w:shd w:val="clear" w:color="auto" w:fill="033F5D"/>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3857" w14:textId="77777777" w:rsidR="009E0834" w:rsidRPr="00BD463C" w:rsidRDefault="009E0834" w:rsidP="00BD4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885B0" w14:textId="77777777" w:rsidR="009E0834" w:rsidRDefault="009E0834" w:rsidP="007733F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B734" w14:textId="22D7B0E9" w:rsidR="009E0834" w:rsidRPr="002B7DA4" w:rsidRDefault="009E0834" w:rsidP="002B7DA4">
    <w:pPr>
      <w:pStyle w:val="Footer"/>
    </w:pPr>
    <w:r w:rsidRPr="00692EC8">
      <w:rPr>
        <w:b/>
        <w:color w:val="808080" w:themeColor="background1" w:themeShade="80"/>
        <w:szCs w:val="16"/>
      </w:rPr>
      <w:t xml:space="preserve">Department of </w:t>
    </w:r>
    <w:r>
      <w:rPr>
        <w:b/>
        <w:color w:val="808080" w:themeColor="background1" w:themeShade="80"/>
        <w:szCs w:val="16"/>
      </w:rPr>
      <w:t xml:space="preserve">Regional NSW </w:t>
    </w:r>
    <w:r w:rsidRPr="002B7DA4">
      <w:t xml:space="preserve">| </w:t>
    </w:r>
    <w:sdt>
      <w:sdtPr>
        <w:rPr>
          <w:b/>
          <w:color w:val="808080" w:themeColor="background1" w:themeShade="80"/>
          <w:szCs w:val="16"/>
        </w:rPr>
        <w:alias w:val="CM9 Record Number"/>
        <w:tag w:val="CM9 Record Number"/>
        <w:id w:val="-1845781592"/>
        <w:placeholder>
          <w:docPart w:val="7F80EBA866E44E7AB8C8B28B9CC8CCC7"/>
        </w:placeholder>
        <w:dataBinding w:prefixMappings="xmlns:ns0='http://purl.org/dc/elements/1.1/' xmlns:ns1='http://schemas.openxmlformats.org/package/2006/metadata/core-properties' " w:xpath="/ns1:coreProperties[1]/ns1:category[1]" w:storeItemID="{6C3C8BC8-F283-45AE-878A-BAB7291924A1}"/>
        <w:text/>
      </w:sdtPr>
      <w:sdtEndPr/>
      <w:sdtContent>
        <w:r>
          <w:rPr>
            <w:b/>
            <w:color w:val="808080" w:themeColor="background1" w:themeShade="80"/>
            <w:szCs w:val="16"/>
          </w:rPr>
          <w:t>DOC20/416559</w:t>
        </w:r>
      </w:sdtContent>
    </w:sdt>
    <w:r w:rsidRPr="002B7DA4">
      <w:t xml:space="preserve">| </w:t>
    </w:r>
    <w:r w:rsidRPr="002B7DA4">
      <w:fldChar w:fldCharType="begin"/>
    </w:r>
    <w:r w:rsidRPr="002B7DA4">
      <w:instrText xml:space="preserve"> PAGE   \* MERGEFORMAT </w:instrText>
    </w:r>
    <w:r w:rsidRPr="002B7DA4">
      <w:fldChar w:fldCharType="separate"/>
    </w:r>
    <w:r>
      <w:rPr>
        <w:noProof/>
      </w:rPr>
      <w:t>2</w:t>
    </w:r>
    <w:r w:rsidRPr="002B7DA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73E0" w14:textId="5E9E0A4E" w:rsidR="009E0834" w:rsidRPr="006F0894" w:rsidRDefault="009E0834" w:rsidP="002B7DA4">
    <w:pPr>
      <w:pStyle w:val="Footer"/>
    </w:pPr>
    <w:r>
      <w:t xml:space="preserve">NSW Trade &amp; Investment, </w:t>
    </w:r>
    <w:r>
      <w:fldChar w:fldCharType="begin"/>
    </w:r>
    <w:r>
      <w:instrText xml:space="preserve"> CREATEDATE  \@ "MMMM yyyy"  \* MERGEFORMAT </w:instrText>
    </w:r>
    <w:r>
      <w:fldChar w:fldCharType="separate"/>
    </w:r>
    <w:r>
      <w:rPr>
        <w:noProof/>
      </w:rPr>
      <w:t>September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B910E" w14:textId="77777777" w:rsidR="00AD7B40" w:rsidRDefault="00AD7B40" w:rsidP="00870475">
      <w:pPr>
        <w:spacing w:after="0" w:line="240" w:lineRule="auto"/>
      </w:pPr>
      <w:r>
        <w:separator/>
      </w:r>
    </w:p>
  </w:footnote>
  <w:footnote w:type="continuationSeparator" w:id="0">
    <w:p w14:paraId="1DFB9824" w14:textId="77777777" w:rsidR="00AD7B40" w:rsidRDefault="00AD7B40" w:rsidP="00870475">
      <w:pPr>
        <w:spacing w:after="0" w:line="240" w:lineRule="auto"/>
      </w:pPr>
      <w:r>
        <w:continuationSeparator/>
      </w:r>
    </w:p>
  </w:footnote>
  <w:footnote w:type="continuationNotice" w:id="1">
    <w:p w14:paraId="559EFFDF" w14:textId="77777777" w:rsidR="00AD7B40" w:rsidRDefault="00AD7B4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CD7C" w14:textId="77777777" w:rsidR="009E0834" w:rsidRDefault="009E0834" w:rsidP="00BD46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68E6" w14:textId="77777777" w:rsidR="009E0834" w:rsidRPr="00C05821" w:rsidRDefault="009E0834" w:rsidP="00C058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E609" w14:textId="66F0B940" w:rsidR="009E0834" w:rsidRPr="002B7DA4" w:rsidRDefault="00C954F5" w:rsidP="00C954F5">
    <w:pPr>
      <w:pStyle w:val="Header"/>
      <w:pBdr>
        <w:bottom w:val="none" w:sz="0" w:space="0" w:color="auto"/>
      </w:pBdr>
    </w:pPr>
    <w:r>
      <w:rPr>
        <w:noProof/>
        <w:lang w:eastAsia="en-AU"/>
      </w:rPr>
      <w:drawing>
        <wp:anchor distT="0" distB="0" distL="114300" distR="114300" simplePos="0" relativeHeight="251659264" behindDoc="1" locked="0" layoutInCell="1" allowOverlap="1" wp14:anchorId="69EB2D75" wp14:editId="29CEB91D">
          <wp:simplePos x="0" y="0"/>
          <wp:positionH relativeFrom="margin">
            <wp:posOffset>5167630</wp:posOffset>
          </wp:positionH>
          <wp:positionV relativeFrom="paragraph">
            <wp:posOffset>-45085</wp:posOffset>
          </wp:positionV>
          <wp:extent cx="665480" cy="719455"/>
          <wp:effectExtent l="0" t="0" r="1270" b="4445"/>
          <wp:wrapTight wrapText="bothSides">
            <wp:wrapPolygon edited="0">
              <wp:start x="0" y="0"/>
              <wp:lineTo x="0" y="21162"/>
              <wp:lineTo x="21023" y="21162"/>
              <wp:lineTo x="21023" y="0"/>
              <wp:lineTo x="0" y="0"/>
            </wp:wrapPolygon>
          </wp:wrapTight>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rotWithShape="1">
                  <a:blip r:embed="rId1" cstate="print">
                    <a:extLst>
                      <a:ext uri="{28A0092B-C50C-407E-A947-70E740481C1C}">
                        <a14:useLocalDpi xmlns:a14="http://schemas.microsoft.com/office/drawing/2010/main" val="0"/>
                      </a:ext>
                    </a:extLst>
                  </a:blip>
                  <a:srcRect r="69538"/>
                  <a:stretch/>
                </pic:blipFill>
                <pic:spPr bwMode="auto">
                  <a:xfrm>
                    <a:off x="0" y="0"/>
                    <a:ext cx="665480"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alias w:val="Document Title"/>
        <w:tag w:val="Document Title"/>
        <w:id w:val="16059501"/>
        <w:dataBinding w:xpath="/root[1]/DocTitle[1]" w:storeItemID="{180FEE2B-92DD-4DDF-8CD2-B2B446081537}"/>
        <w:text/>
      </w:sdtPr>
      <w:sdtEndPr/>
      <w:sdtContent>
        <w:r w:rsidR="00C13C12" w:rsidRPr="00C13C12">
          <w:t>Construction Procurement Plan</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C26F" w14:textId="77777777" w:rsidR="009E0834" w:rsidRDefault="009E0834" w:rsidP="002B7DA4">
    <w:pPr>
      <w:pStyle w:val="Header"/>
    </w:pPr>
    <w:r>
      <w:t>Enter document title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95369"/>
    <w:multiLevelType w:val="hybridMultilevel"/>
    <w:tmpl w:val="444210AE"/>
    <w:lvl w:ilvl="0" w:tplc="D862C14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FE0524"/>
    <w:multiLevelType w:val="multilevel"/>
    <w:tmpl w:val="B92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E57BF"/>
    <w:multiLevelType w:val="hybridMultilevel"/>
    <w:tmpl w:val="E87C65D0"/>
    <w:lvl w:ilvl="0" w:tplc="4FD6593E">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CE349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B531D9"/>
    <w:multiLevelType w:val="hybridMultilevel"/>
    <w:tmpl w:val="2ACC3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A656B6"/>
    <w:multiLevelType w:val="hybridMultilevel"/>
    <w:tmpl w:val="7EB2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04D2B"/>
    <w:multiLevelType w:val="multilevel"/>
    <w:tmpl w:val="6472D50E"/>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F2647"/>
    <w:multiLevelType w:val="hybridMultilevel"/>
    <w:tmpl w:val="76D4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0A476A"/>
    <w:multiLevelType w:val="hybridMultilevel"/>
    <w:tmpl w:val="01184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646EBF"/>
    <w:multiLevelType w:val="multilevel"/>
    <w:tmpl w:val="D75C7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05673"/>
    <w:multiLevelType w:val="hybridMultilevel"/>
    <w:tmpl w:val="F81606B8"/>
    <w:lvl w:ilvl="0" w:tplc="02D4F6D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86681B"/>
    <w:multiLevelType w:val="hybridMultilevel"/>
    <w:tmpl w:val="46EE6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FC29D8"/>
    <w:multiLevelType w:val="hybridMultilevel"/>
    <w:tmpl w:val="D8386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5819B5"/>
    <w:multiLevelType w:val="hybridMultilevel"/>
    <w:tmpl w:val="9F200140"/>
    <w:lvl w:ilvl="0" w:tplc="D862C14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70B2B59"/>
    <w:multiLevelType w:val="hybridMultilevel"/>
    <w:tmpl w:val="67A23D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4F3DF6"/>
    <w:multiLevelType w:val="hybridMultilevel"/>
    <w:tmpl w:val="998AC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CB32A41"/>
    <w:multiLevelType w:val="hybridMultilevel"/>
    <w:tmpl w:val="5350B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6D70256"/>
    <w:multiLevelType w:val="multilevel"/>
    <w:tmpl w:val="84DE9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8"/>
  </w:num>
  <w:num w:numId="4">
    <w:abstractNumId w:val="17"/>
  </w:num>
  <w:num w:numId="5">
    <w:abstractNumId w:val="6"/>
  </w:num>
  <w:num w:numId="6">
    <w:abstractNumId w:val="18"/>
  </w:num>
  <w:num w:numId="7">
    <w:abstractNumId w:val="12"/>
  </w:num>
  <w:num w:numId="8">
    <w:abstractNumId w:val="10"/>
  </w:num>
  <w:num w:numId="9">
    <w:abstractNumId w:val="23"/>
  </w:num>
  <w:num w:numId="10">
    <w:abstractNumId w:val="13"/>
  </w:num>
  <w:num w:numId="11">
    <w:abstractNumId w:val="27"/>
  </w:num>
  <w:num w:numId="12">
    <w:abstractNumId w:val="16"/>
  </w:num>
  <w:num w:numId="13">
    <w:abstractNumId w:val="14"/>
  </w:num>
  <w:num w:numId="14">
    <w:abstractNumId w:val="4"/>
  </w:num>
  <w:num w:numId="15">
    <w:abstractNumId w:val="3"/>
  </w:num>
  <w:num w:numId="16">
    <w:abstractNumId w:val="12"/>
  </w:num>
  <w:num w:numId="17">
    <w:abstractNumId w:val="21"/>
  </w:num>
  <w:num w:numId="18">
    <w:abstractNumId w:val="1"/>
  </w:num>
  <w:num w:numId="19">
    <w:abstractNumId w:val="7"/>
  </w:num>
  <w:num w:numId="20">
    <w:abstractNumId w:val="5"/>
  </w:num>
  <w:num w:numId="21">
    <w:abstractNumId w:val="1"/>
  </w:num>
  <w:num w:numId="22">
    <w:abstractNumId w:val="22"/>
  </w:num>
  <w:num w:numId="23">
    <w:abstractNumId w:val="15"/>
  </w:num>
  <w:num w:numId="24">
    <w:abstractNumId w:val="24"/>
  </w:num>
  <w:num w:numId="25">
    <w:abstractNumId w:val="2"/>
  </w:num>
  <w:num w:numId="26">
    <w:abstractNumId w:val="11"/>
  </w:num>
  <w:num w:numId="27">
    <w:abstractNumId w:val="26"/>
  </w:num>
  <w:num w:numId="28">
    <w:abstractNumId w:val="25"/>
  </w:num>
  <w:num w:numId="29">
    <w:abstractNumId w:val="9"/>
  </w:num>
  <w:num w:numId="30">
    <w:abstractNumId w:val="2"/>
  </w:num>
  <w:num w:numId="31">
    <w:abstractNumId w:val="12"/>
  </w:num>
  <w:num w:numId="32">
    <w:abstractNumId w:val="9"/>
  </w:num>
  <w:num w:numId="33">
    <w:abstractNumId w:val="1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3MTU1MDI3NAVSBko6SsGpxcWZ+XkgBWa1AJC4gZUsAAAA"/>
  </w:docVars>
  <w:rsids>
    <w:rsidRoot w:val="0081084E"/>
    <w:rsid w:val="0000282E"/>
    <w:rsid w:val="00007DA6"/>
    <w:rsid w:val="000121C2"/>
    <w:rsid w:val="000123C1"/>
    <w:rsid w:val="00012428"/>
    <w:rsid w:val="00015F88"/>
    <w:rsid w:val="00020266"/>
    <w:rsid w:val="000202B9"/>
    <w:rsid w:val="00020960"/>
    <w:rsid w:val="00021039"/>
    <w:rsid w:val="00021500"/>
    <w:rsid w:val="00024425"/>
    <w:rsid w:val="00035EE5"/>
    <w:rsid w:val="000377DE"/>
    <w:rsid w:val="00041B6E"/>
    <w:rsid w:val="00046AC9"/>
    <w:rsid w:val="00050DDF"/>
    <w:rsid w:val="00050DE0"/>
    <w:rsid w:val="00051FB0"/>
    <w:rsid w:val="00054FA2"/>
    <w:rsid w:val="000553C0"/>
    <w:rsid w:val="00056E7A"/>
    <w:rsid w:val="00057C6B"/>
    <w:rsid w:val="00071DD1"/>
    <w:rsid w:val="000760BA"/>
    <w:rsid w:val="00076DF8"/>
    <w:rsid w:val="00080481"/>
    <w:rsid w:val="00080E51"/>
    <w:rsid w:val="00085159"/>
    <w:rsid w:val="00087161"/>
    <w:rsid w:val="000A157F"/>
    <w:rsid w:val="000A3C70"/>
    <w:rsid w:val="000A4DEC"/>
    <w:rsid w:val="000A52E3"/>
    <w:rsid w:val="000B5D4D"/>
    <w:rsid w:val="000B5EE7"/>
    <w:rsid w:val="000C08EE"/>
    <w:rsid w:val="000C1802"/>
    <w:rsid w:val="000C3F22"/>
    <w:rsid w:val="000C4D13"/>
    <w:rsid w:val="000C4EC6"/>
    <w:rsid w:val="000C4ED8"/>
    <w:rsid w:val="000C505A"/>
    <w:rsid w:val="000D1266"/>
    <w:rsid w:val="000D1A48"/>
    <w:rsid w:val="000D5841"/>
    <w:rsid w:val="000F2A6E"/>
    <w:rsid w:val="000F43DD"/>
    <w:rsid w:val="00103336"/>
    <w:rsid w:val="00110C67"/>
    <w:rsid w:val="00115A9F"/>
    <w:rsid w:val="00115E86"/>
    <w:rsid w:val="00116DF9"/>
    <w:rsid w:val="00120A2D"/>
    <w:rsid w:val="00121FC5"/>
    <w:rsid w:val="00122C9B"/>
    <w:rsid w:val="00125AE3"/>
    <w:rsid w:val="00127E28"/>
    <w:rsid w:val="00132CF3"/>
    <w:rsid w:val="001400A7"/>
    <w:rsid w:val="00140412"/>
    <w:rsid w:val="001408A4"/>
    <w:rsid w:val="001415F0"/>
    <w:rsid w:val="001425BA"/>
    <w:rsid w:val="001427E9"/>
    <w:rsid w:val="00143A0F"/>
    <w:rsid w:val="00144749"/>
    <w:rsid w:val="00144B7B"/>
    <w:rsid w:val="00147AB9"/>
    <w:rsid w:val="001501D9"/>
    <w:rsid w:val="0015020B"/>
    <w:rsid w:val="001503D4"/>
    <w:rsid w:val="00165BB9"/>
    <w:rsid w:val="00171364"/>
    <w:rsid w:val="001730AE"/>
    <w:rsid w:val="00173B09"/>
    <w:rsid w:val="00175C56"/>
    <w:rsid w:val="00180220"/>
    <w:rsid w:val="00187C40"/>
    <w:rsid w:val="001934C5"/>
    <w:rsid w:val="001A2EDE"/>
    <w:rsid w:val="001A2F07"/>
    <w:rsid w:val="001A4A83"/>
    <w:rsid w:val="001A4E8B"/>
    <w:rsid w:val="001A76CF"/>
    <w:rsid w:val="001B4089"/>
    <w:rsid w:val="001B6B39"/>
    <w:rsid w:val="001B7773"/>
    <w:rsid w:val="001C02CD"/>
    <w:rsid w:val="001C051D"/>
    <w:rsid w:val="001C0DEB"/>
    <w:rsid w:val="001C3B9C"/>
    <w:rsid w:val="001C4095"/>
    <w:rsid w:val="001C4828"/>
    <w:rsid w:val="001C69C1"/>
    <w:rsid w:val="001C6A3E"/>
    <w:rsid w:val="001C76BE"/>
    <w:rsid w:val="001D06E1"/>
    <w:rsid w:val="001E267C"/>
    <w:rsid w:val="001E42A7"/>
    <w:rsid w:val="001E5DC9"/>
    <w:rsid w:val="001F3205"/>
    <w:rsid w:val="001F3814"/>
    <w:rsid w:val="00203F1A"/>
    <w:rsid w:val="002051CF"/>
    <w:rsid w:val="002100B0"/>
    <w:rsid w:val="0021165B"/>
    <w:rsid w:val="002128D2"/>
    <w:rsid w:val="0021466F"/>
    <w:rsid w:val="00217414"/>
    <w:rsid w:val="0022070F"/>
    <w:rsid w:val="00221A19"/>
    <w:rsid w:val="00221D24"/>
    <w:rsid w:val="00223993"/>
    <w:rsid w:val="002254C0"/>
    <w:rsid w:val="00225AD4"/>
    <w:rsid w:val="0023159E"/>
    <w:rsid w:val="0023752D"/>
    <w:rsid w:val="002376B4"/>
    <w:rsid w:val="0024550A"/>
    <w:rsid w:val="0025015C"/>
    <w:rsid w:val="002503CA"/>
    <w:rsid w:val="00253965"/>
    <w:rsid w:val="002551A6"/>
    <w:rsid w:val="00255726"/>
    <w:rsid w:val="00265571"/>
    <w:rsid w:val="0026578D"/>
    <w:rsid w:val="00265E18"/>
    <w:rsid w:val="00272A5C"/>
    <w:rsid w:val="00272B4F"/>
    <w:rsid w:val="0027446D"/>
    <w:rsid w:val="002764B3"/>
    <w:rsid w:val="0027658E"/>
    <w:rsid w:val="00276794"/>
    <w:rsid w:val="00276E57"/>
    <w:rsid w:val="00287D9E"/>
    <w:rsid w:val="002903A6"/>
    <w:rsid w:val="0029160C"/>
    <w:rsid w:val="00295155"/>
    <w:rsid w:val="00295B2A"/>
    <w:rsid w:val="002A5598"/>
    <w:rsid w:val="002A7FDB"/>
    <w:rsid w:val="002B0818"/>
    <w:rsid w:val="002B6B6F"/>
    <w:rsid w:val="002B7DA4"/>
    <w:rsid w:val="002C4E43"/>
    <w:rsid w:val="002C5803"/>
    <w:rsid w:val="002C616C"/>
    <w:rsid w:val="002C67FD"/>
    <w:rsid w:val="002D02C0"/>
    <w:rsid w:val="002D3918"/>
    <w:rsid w:val="002D4572"/>
    <w:rsid w:val="002D701D"/>
    <w:rsid w:val="002E232C"/>
    <w:rsid w:val="002F5F70"/>
    <w:rsid w:val="0030049D"/>
    <w:rsid w:val="00306389"/>
    <w:rsid w:val="00307247"/>
    <w:rsid w:val="00307EAA"/>
    <w:rsid w:val="00313251"/>
    <w:rsid w:val="003146CF"/>
    <w:rsid w:val="003163B7"/>
    <w:rsid w:val="003171D1"/>
    <w:rsid w:val="0032478C"/>
    <w:rsid w:val="003248E5"/>
    <w:rsid w:val="00325867"/>
    <w:rsid w:val="0032725F"/>
    <w:rsid w:val="003355F3"/>
    <w:rsid w:val="0033657E"/>
    <w:rsid w:val="003367B3"/>
    <w:rsid w:val="00336C62"/>
    <w:rsid w:val="00343180"/>
    <w:rsid w:val="00344FB1"/>
    <w:rsid w:val="00346CC3"/>
    <w:rsid w:val="00352D9E"/>
    <w:rsid w:val="00354DEE"/>
    <w:rsid w:val="003718FA"/>
    <w:rsid w:val="00372C8C"/>
    <w:rsid w:val="003733F9"/>
    <w:rsid w:val="00374A2D"/>
    <w:rsid w:val="003778A6"/>
    <w:rsid w:val="00377E17"/>
    <w:rsid w:val="00381123"/>
    <w:rsid w:val="003826A7"/>
    <w:rsid w:val="003860B7"/>
    <w:rsid w:val="00391B87"/>
    <w:rsid w:val="003920E7"/>
    <w:rsid w:val="003944C2"/>
    <w:rsid w:val="003A1C9F"/>
    <w:rsid w:val="003A6A42"/>
    <w:rsid w:val="003A6D5E"/>
    <w:rsid w:val="003B65BC"/>
    <w:rsid w:val="003C0D6A"/>
    <w:rsid w:val="003D77B0"/>
    <w:rsid w:val="003E0897"/>
    <w:rsid w:val="003E26A3"/>
    <w:rsid w:val="003F198D"/>
    <w:rsid w:val="003F1C56"/>
    <w:rsid w:val="003F303E"/>
    <w:rsid w:val="0040231D"/>
    <w:rsid w:val="00403A5E"/>
    <w:rsid w:val="00405086"/>
    <w:rsid w:val="00405525"/>
    <w:rsid w:val="00412E97"/>
    <w:rsid w:val="00416547"/>
    <w:rsid w:val="00416BE8"/>
    <w:rsid w:val="004209F1"/>
    <w:rsid w:val="00426A4C"/>
    <w:rsid w:val="00432600"/>
    <w:rsid w:val="004327C0"/>
    <w:rsid w:val="00435EAC"/>
    <w:rsid w:val="00437BCA"/>
    <w:rsid w:val="00440763"/>
    <w:rsid w:val="0044161F"/>
    <w:rsid w:val="00447038"/>
    <w:rsid w:val="00450475"/>
    <w:rsid w:val="004611B1"/>
    <w:rsid w:val="00466262"/>
    <w:rsid w:val="004663C6"/>
    <w:rsid w:val="0047376B"/>
    <w:rsid w:val="0047593F"/>
    <w:rsid w:val="00475E62"/>
    <w:rsid w:val="004878FA"/>
    <w:rsid w:val="004915FF"/>
    <w:rsid w:val="00493042"/>
    <w:rsid w:val="004945EC"/>
    <w:rsid w:val="00494E8C"/>
    <w:rsid w:val="004A40AB"/>
    <w:rsid w:val="004A6347"/>
    <w:rsid w:val="004A749D"/>
    <w:rsid w:val="004B2E18"/>
    <w:rsid w:val="004B5FB3"/>
    <w:rsid w:val="004B7325"/>
    <w:rsid w:val="004C18BC"/>
    <w:rsid w:val="004C2380"/>
    <w:rsid w:val="004D7482"/>
    <w:rsid w:val="004E336A"/>
    <w:rsid w:val="004E699B"/>
    <w:rsid w:val="004F45AD"/>
    <w:rsid w:val="005042D8"/>
    <w:rsid w:val="00505F7A"/>
    <w:rsid w:val="00506AA7"/>
    <w:rsid w:val="00506F86"/>
    <w:rsid w:val="00510902"/>
    <w:rsid w:val="00516055"/>
    <w:rsid w:val="00516FE4"/>
    <w:rsid w:val="0051732F"/>
    <w:rsid w:val="00520069"/>
    <w:rsid w:val="005204F6"/>
    <w:rsid w:val="0052128A"/>
    <w:rsid w:val="005232BE"/>
    <w:rsid w:val="00524E40"/>
    <w:rsid w:val="005279B7"/>
    <w:rsid w:val="00533BDE"/>
    <w:rsid w:val="005448F4"/>
    <w:rsid w:val="00552143"/>
    <w:rsid w:val="00553161"/>
    <w:rsid w:val="00560751"/>
    <w:rsid w:val="00571A6F"/>
    <w:rsid w:val="00573C14"/>
    <w:rsid w:val="005779DB"/>
    <w:rsid w:val="00581E68"/>
    <w:rsid w:val="005838DC"/>
    <w:rsid w:val="0058472C"/>
    <w:rsid w:val="00587395"/>
    <w:rsid w:val="00590982"/>
    <w:rsid w:val="00590F8F"/>
    <w:rsid w:val="005A2A24"/>
    <w:rsid w:val="005A799B"/>
    <w:rsid w:val="005B4072"/>
    <w:rsid w:val="005B7B0D"/>
    <w:rsid w:val="005C05B3"/>
    <w:rsid w:val="005C0D75"/>
    <w:rsid w:val="005C174A"/>
    <w:rsid w:val="005C2339"/>
    <w:rsid w:val="005C6B99"/>
    <w:rsid w:val="005D1BFF"/>
    <w:rsid w:val="005D1D89"/>
    <w:rsid w:val="005D2023"/>
    <w:rsid w:val="005D38B1"/>
    <w:rsid w:val="005D6E77"/>
    <w:rsid w:val="005E6AD8"/>
    <w:rsid w:val="005F1D0B"/>
    <w:rsid w:val="005F1D75"/>
    <w:rsid w:val="005F39B0"/>
    <w:rsid w:val="005F506A"/>
    <w:rsid w:val="00600B71"/>
    <w:rsid w:val="00602664"/>
    <w:rsid w:val="00604D0E"/>
    <w:rsid w:val="00605150"/>
    <w:rsid w:val="006140F3"/>
    <w:rsid w:val="00614A84"/>
    <w:rsid w:val="00615D60"/>
    <w:rsid w:val="00617DF4"/>
    <w:rsid w:val="0062360B"/>
    <w:rsid w:val="00624DAD"/>
    <w:rsid w:val="00625F6A"/>
    <w:rsid w:val="00626689"/>
    <w:rsid w:val="0063069B"/>
    <w:rsid w:val="00631745"/>
    <w:rsid w:val="00633FAE"/>
    <w:rsid w:val="006347C4"/>
    <w:rsid w:val="00637E74"/>
    <w:rsid w:val="00653974"/>
    <w:rsid w:val="006547EA"/>
    <w:rsid w:val="006549C7"/>
    <w:rsid w:val="00663994"/>
    <w:rsid w:val="00671A7A"/>
    <w:rsid w:val="00686B9D"/>
    <w:rsid w:val="00691B91"/>
    <w:rsid w:val="00692EF1"/>
    <w:rsid w:val="00697123"/>
    <w:rsid w:val="00697CD7"/>
    <w:rsid w:val="006A2BF7"/>
    <w:rsid w:val="006A50A1"/>
    <w:rsid w:val="006A6577"/>
    <w:rsid w:val="006A70D8"/>
    <w:rsid w:val="006A7489"/>
    <w:rsid w:val="006A749D"/>
    <w:rsid w:val="006B5CF7"/>
    <w:rsid w:val="006B605D"/>
    <w:rsid w:val="006B7A98"/>
    <w:rsid w:val="006C2474"/>
    <w:rsid w:val="006C5CC3"/>
    <w:rsid w:val="006D50B2"/>
    <w:rsid w:val="006E37B9"/>
    <w:rsid w:val="006E666F"/>
    <w:rsid w:val="006E74B0"/>
    <w:rsid w:val="006F0894"/>
    <w:rsid w:val="006F0B71"/>
    <w:rsid w:val="006F2BF5"/>
    <w:rsid w:val="006F2F77"/>
    <w:rsid w:val="007034F6"/>
    <w:rsid w:val="0071193F"/>
    <w:rsid w:val="00716917"/>
    <w:rsid w:val="00735174"/>
    <w:rsid w:val="00735414"/>
    <w:rsid w:val="00740D00"/>
    <w:rsid w:val="00754464"/>
    <w:rsid w:val="007557B8"/>
    <w:rsid w:val="00756004"/>
    <w:rsid w:val="00761B76"/>
    <w:rsid w:val="00762041"/>
    <w:rsid w:val="0076239B"/>
    <w:rsid w:val="00767AF2"/>
    <w:rsid w:val="0077105A"/>
    <w:rsid w:val="00771CBB"/>
    <w:rsid w:val="007726D0"/>
    <w:rsid w:val="007733FC"/>
    <w:rsid w:val="00781D50"/>
    <w:rsid w:val="00781E96"/>
    <w:rsid w:val="00791084"/>
    <w:rsid w:val="007912AB"/>
    <w:rsid w:val="00791BE2"/>
    <w:rsid w:val="0079260C"/>
    <w:rsid w:val="007974C4"/>
    <w:rsid w:val="007A441B"/>
    <w:rsid w:val="007A580F"/>
    <w:rsid w:val="007A5FAA"/>
    <w:rsid w:val="007B2D74"/>
    <w:rsid w:val="007C035A"/>
    <w:rsid w:val="007C04C6"/>
    <w:rsid w:val="007C2E78"/>
    <w:rsid w:val="007C382D"/>
    <w:rsid w:val="007C6F84"/>
    <w:rsid w:val="007D4F52"/>
    <w:rsid w:val="007D64D6"/>
    <w:rsid w:val="007E5153"/>
    <w:rsid w:val="007E79CD"/>
    <w:rsid w:val="007E7A90"/>
    <w:rsid w:val="007E7CC3"/>
    <w:rsid w:val="007F2D4E"/>
    <w:rsid w:val="007F4C43"/>
    <w:rsid w:val="007F7122"/>
    <w:rsid w:val="007F721C"/>
    <w:rsid w:val="008012C8"/>
    <w:rsid w:val="008036F6"/>
    <w:rsid w:val="00806A30"/>
    <w:rsid w:val="0081084E"/>
    <w:rsid w:val="008120CB"/>
    <w:rsid w:val="00827347"/>
    <w:rsid w:val="008345CE"/>
    <w:rsid w:val="008402BC"/>
    <w:rsid w:val="00844190"/>
    <w:rsid w:val="00845B29"/>
    <w:rsid w:val="008623BF"/>
    <w:rsid w:val="00867206"/>
    <w:rsid w:val="00870475"/>
    <w:rsid w:val="00872430"/>
    <w:rsid w:val="008724C3"/>
    <w:rsid w:val="00872833"/>
    <w:rsid w:val="00874EF6"/>
    <w:rsid w:val="00875464"/>
    <w:rsid w:val="00881609"/>
    <w:rsid w:val="00883364"/>
    <w:rsid w:val="0088489B"/>
    <w:rsid w:val="00892089"/>
    <w:rsid w:val="008A37BC"/>
    <w:rsid w:val="008B0C9F"/>
    <w:rsid w:val="008B100C"/>
    <w:rsid w:val="008B5921"/>
    <w:rsid w:val="008B5FF0"/>
    <w:rsid w:val="008C3D52"/>
    <w:rsid w:val="008C49A8"/>
    <w:rsid w:val="008C50C4"/>
    <w:rsid w:val="008D0020"/>
    <w:rsid w:val="008D6381"/>
    <w:rsid w:val="008D6760"/>
    <w:rsid w:val="008E3BD0"/>
    <w:rsid w:val="008E6395"/>
    <w:rsid w:val="008F3363"/>
    <w:rsid w:val="008F649B"/>
    <w:rsid w:val="008F6767"/>
    <w:rsid w:val="008F705B"/>
    <w:rsid w:val="008F7EFF"/>
    <w:rsid w:val="009040F8"/>
    <w:rsid w:val="00905428"/>
    <w:rsid w:val="00905A44"/>
    <w:rsid w:val="00905DB6"/>
    <w:rsid w:val="009109A5"/>
    <w:rsid w:val="00914EF1"/>
    <w:rsid w:val="00917686"/>
    <w:rsid w:val="00920DC2"/>
    <w:rsid w:val="00922178"/>
    <w:rsid w:val="00924AFD"/>
    <w:rsid w:val="009311A0"/>
    <w:rsid w:val="00932866"/>
    <w:rsid w:val="009359A0"/>
    <w:rsid w:val="00940CF1"/>
    <w:rsid w:val="00941427"/>
    <w:rsid w:val="009414B4"/>
    <w:rsid w:val="00942E2E"/>
    <w:rsid w:val="00950FEC"/>
    <w:rsid w:val="00955361"/>
    <w:rsid w:val="00956F02"/>
    <w:rsid w:val="00957095"/>
    <w:rsid w:val="009573E6"/>
    <w:rsid w:val="00961E16"/>
    <w:rsid w:val="009633CA"/>
    <w:rsid w:val="00965AE8"/>
    <w:rsid w:val="00967A10"/>
    <w:rsid w:val="00975E11"/>
    <w:rsid w:val="00977A55"/>
    <w:rsid w:val="00982A22"/>
    <w:rsid w:val="00982A79"/>
    <w:rsid w:val="00991C24"/>
    <w:rsid w:val="009A1684"/>
    <w:rsid w:val="009A3862"/>
    <w:rsid w:val="009B0F4A"/>
    <w:rsid w:val="009B298F"/>
    <w:rsid w:val="009B591D"/>
    <w:rsid w:val="009B66D6"/>
    <w:rsid w:val="009B7283"/>
    <w:rsid w:val="009C0F5D"/>
    <w:rsid w:val="009C11A2"/>
    <w:rsid w:val="009C20D8"/>
    <w:rsid w:val="009C2A1A"/>
    <w:rsid w:val="009C6AFD"/>
    <w:rsid w:val="009C7E67"/>
    <w:rsid w:val="009D07EF"/>
    <w:rsid w:val="009D2D7F"/>
    <w:rsid w:val="009D3AE8"/>
    <w:rsid w:val="009D3BE2"/>
    <w:rsid w:val="009D557D"/>
    <w:rsid w:val="009E0834"/>
    <w:rsid w:val="009E2644"/>
    <w:rsid w:val="009E305F"/>
    <w:rsid w:val="009E6B4D"/>
    <w:rsid w:val="009E74F5"/>
    <w:rsid w:val="009E7D5B"/>
    <w:rsid w:val="009F6595"/>
    <w:rsid w:val="00A00BC5"/>
    <w:rsid w:val="00A029A5"/>
    <w:rsid w:val="00A03558"/>
    <w:rsid w:val="00A06A29"/>
    <w:rsid w:val="00A070F8"/>
    <w:rsid w:val="00A12E46"/>
    <w:rsid w:val="00A13851"/>
    <w:rsid w:val="00A160AC"/>
    <w:rsid w:val="00A16620"/>
    <w:rsid w:val="00A16735"/>
    <w:rsid w:val="00A16E26"/>
    <w:rsid w:val="00A22D5F"/>
    <w:rsid w:val="00A23073"/>
    <w:rsid w:val="00A304A9"/>
    <w:rsid w:val="00A31C0A"/>
    <w:rsid w:val="00A32C5F"/>
    <w:rsid w:val="00A33092"/>
    <w:rsid w:val="00A33BB5"/>
    <w:rsid w:val="00A342EF"/>
    <w:rsid w:val="00A34D57"/>
    <w:rsid w:val="00A36036"/>
    <w:rsid w:val="00A3606B"/>
    <w:rsid w:val="00A360A3"/>
    <w:rsid w:val="00A367D5"/>
    <w:rsid w:val="00A40747"/>
    <w:rsid w:val="00A44B6D"/>
    <w:rsid w:val="00A47D5C"/>
    <w:rsid w:val="00A57768"/>
    <w:rsid w:val="00A62F24"/>
    <w:rsid w:val="00A6661D"/>
    <w:rsid w:val="00A6682E"/>
    <w:rsid w:val="00A66F18"/>
    <w:rsid w:val="00A70FF0"/>
    <w:rsid w:val="00A7527A"/>
    <w:rsid w:val="00A77CFA"/>
    <w:rsid w:val="00A84443"/>
    <w:rsid w:val="00A87E93"/>
    <w:rsid w:val="00A90993"/>
    <w:rsid w:val="00A95EF5"/>
    <w:rsid w:val="00AA3517"/>
    <w:rsid w:val="00AA74C5"/>
    <w:rsid w:val="00AB0350"/>
    <w:rsid w:val="00AB0876"/>
    <w:rsid w:val="00AB2399"/>
    <w:rsid w:val="00AB5828"/>
    <w:rsid w:val="00AC05ED"/>
    <w:rsid w:val="00AC7217"/>
    <w:rsid w:val="00AD2AE6"/>
    <w:rsid w:val="00AD72D1"/>
    <w:rsid w:val="00AD7B40"/>
    <w:rsid w:val="00AE3998"/>
    <w:rsid w:val="00AE3D68"/>
    <w:rsid w:val="00AE47EE"/>
    <w:rsid w:val="00AF06C7"/>
    <w:rsid w:val="00AF1E47"/>
    <w:rsid w:val="00AF64E7"/>
    <w:rsid w:val="00B04DE0"/>
    <w:rsid w:val="00B1357A"/>
    <w:rsid w:val="00B17F07"/>
    <w:rsid w:val="00B235AD"/>
    <w:rsid w:val="00B26855"/>
    <w:rsid w:val="00B3202B"/>
    <w:rsid w:val="00B34762"/>
    <w:rsid w:val="00B37716"/>
    <w:rsid w:val="00B418BC"/>
    <w:rsid w:val="00B62095"/>
    <w:rsid w:val="00B66F68"/>
    <w:rsid w:val="00B676C6"/>
    <w:rsid w:val="00B72A32"/>
    <w:rsid w:val="00B72E17"/>
    <w:rsid w:val="00B83B5D"/>
    <w:rsid w:val="00B86C7A"/>
    <w:rsid w:val="00B93BB2"/>
    <w:rsid w:val="00B9525B"/>
    <w:rsid w:val="00B976C5"/>
    <w:rsid w:val="00B9772F"/>
    <w:rsid w:val="00BA22CA"/>
    <w:rsid w:val="00BA38C9"/>
    <w:rsid w:val="00BA7867"/>
    <w:rsid w:val="00BB0D31"/>
    <w:rsid w:val="00BB3C59"/>
    <w:rsid w:val="00BB50BF"/>
    <w:rsid w:val="00BB5F3C"/>
    <w:rsid w:val="00BC0A84"/>
    <w:rsid w:val="00BC53DE"/>
    <w:rsid w:val="00BD1B4E"/>
    <w:rsid w:val="00BD2688"/>
    <w:rsid w:val="00BD28F0"/>
    <w:rsid w:val="00BD463C"/>
    <w:rsid w:val="00BE38F7"/>
    <w:rsid w:val="00BE4956"/>
    <w:rsid w:val="00BE6F44"/>
    <w:rsid w:val="00BF1358"/>
    <w:rsid w:val="00BF1751"/>
    <w:rsid w:val="00BF3D70"/>
    <w:rsid w:val="00BF5716"/>
    <w:rsid w:val="00BF5F76"/>
    <w:rsid w:val="00BF62F2"/>
    <w:rsid w:val="00C045B4"/>
    <w:rsid w:val="00C0501F"/>
    <w:rsid w:val="00C05821"/>
    <w:rsid w:val="00C0607A"/>
    <w:rsid w:val="00C06927"/>
    <w:rsid w:val="00C101A1"/>
    <w:rsid w:val="00C13C12"/>
    <w:rsid w:val="00C155F3"/>
    <w:rsid w:val="00C27C4E"/>
    <w:rsid w:val="00C305CD"/>
    <w:rsid w:val="00C34A51"/>
    <w:rsid w:val="00C378A0"/>
    <w:rsid w:val="00C539CC"/>
    <w:rsid w:val="00C53CD0"/>
    <w:rsid w:val="00C54B6D"/>
    <w:rsid w:val="00C5660E"/>
    <w:rsid w:val="00C60FB8"/>
    <w:rsid w:val="00C64D7A"/>
    <w:rsid w:val="00C66FE6"/>
    <w:rsid w:val="00C70901"/>
    <w:rsid w:val="00C71ED2"/>
    <w:rsid w:val="00C71F5D"/>
    <w:rsid w:val="00C774F8"/>
    <w:rsid w:val="00C80D65"/>
    <w:rsid w:val="00C86ED0"/>
    <w:rsid w:val="00C904B8"/>
    <w:rsid w:val="00C954F5"/>
    <w:rsid w:val="00CA0C36"/>
    <w:rsid w:val="00CA0CED"/>
    <w:rsid w:val="00CA4A37"/>
    <w:rsid w:val="00CA6391"/>
    <w:rsid w:val="00CB0C17"/>
    <w:rsid w:val="00CB4B14"/>
    <w:rsid w:val="00CB54F3"/>
    <w:rsid w:val="00CB638C"/>
    <w:rsid w:val="00CC323B"/>
    <w:rsid w:val="00CC47C5"/>
    <w:rsid w:val="00CC4ABF"/>
    <w:rsid w:val="00CD01C8"/>
    <w:rsid w:val="00CD198C"/>
    <w:rsid w:val="00CD5529"/>
    <w:rsid w:val="00CD699B"/>
    <w:rsid w:val="00CD6AD6"/>
    <w:rsid w:val="00CD7EF7"/>
    <w:rsid w:val="00CE4043"/>
    <w:rsid w:val="00CE6A95"/>
    <w:rsid w:val="00CE7C04"/>
    <w:rsid w:val="00CF55E0"/>
    <w:rsid w:val="00D0120D"/>
    <w:rsid w:val="00D0606A"/>
    <w:rsid w:val="00D1092F"/>
    <w:rsid w:val="00D11181"/>
    <w:rsid w:val="00D123A4"/>
    <w:rsid w:val="00D1673A"/>
    <w:rsid w:val="00D32AFA"/>
    <w:rsid w:val="00D34EF6"/>
    <w:rsid w:val="00D35071"/>
    <w:rsid w:val="00D40061"/>
    <w:rsid w:val="00D41E5E"/>
    <w:rsid w:val="00D4317C"/>
    <w:rsid w:val="00D45CBE"/>
    <w:rsid w:val="00D474EF"/>
    <w:rsid w:val="00D47FC2"/>
    <w:rsid w:val="00D516C7"/>
    <w:rsid w:val="00D527A3"/>
    <w:rsid w:val="00D56946"/>
    <w:rsid w:val="00D709D9"/>
    <w:rsid w:val="00D719AE"/>
    <w:rsid w:val="00D72913"/>
    <w:rsid w:val="00D74DA1"/>
    <w:rsid w:val="00D93FCD"/>
    <w:rsid w:val="00D97F38"/>
    <w:rsid w:val="00DA1883"/>
    <w:rsid w:val="00DA2ED9"/>
    <w:rsid w:val="00DA53C7"/>
    <w:rsid w:val="00DB0E6F"/>
    <w:rsid w:val="00DB183E"/>
    <w:rsid w:val="00DB35C3"/>
    <w:rsid w:val="00DC199B"/>
    <w:rsid w:val="00DC249D"/>
    <w:rsid w:val="00DC6059"/>
    <w:rsid w:val="00DD0973"/>
    <w:rsid w:val="00DD3103"/>
    <w:rsid w:val="00DD5B63"/>
    <w:rsid w:val="00DD5D5E"/>
    <w:rsid w:val="00DE09EC"/>
    <w:rsid w:val="00DE1491"/>
    <w:rsid w:val="00DE193C"/>
    <w:rsid w:val="00DE371E"/>
    <w:rsid w:val="00DE4476"/>
    <w:rsid w:val="00DE64CE"/>
    <w:rsid w:val="00DF0814"/>
    <w:rsid w:val="00DF22A0"/>
    <w:rsid w:val="00E0034F"/>
    <w:rsid w:val="00E00DD8"/>
    <w:rsid w:val="00E02BB3"/>
    <w:rsid w:val="00E13EBB"/>
    <w:rsid w:val="00E22CC7"/>
    <w:rsid w:val="00E2648E"/>
    <w:rsid w:val="00E33245"/>
    <w:rsid w:val="00E434A9"/>
    <w:rsid w:val="00E446AE"/>
    <w:rsid w:val="00E46147"/>
    <w:rsid w:val="00E52FA3"/>
    <w:rsid w:val="00E55251"/>
    <w:rsid w:val="00E55331"/>
    <w:rsid w:val="00E55F5C"/>
    <w:rsid w:val="00E5797B"/>
    <w:rsid w:val="00E579D1"/>
    <w:rsid w:val="00E61ACC"/>
    <w:rsid w:val="00E64C47"/>
    <w:rsid w:val="00E66C2A"/>
    <w:rsid w:val="00E7014D"/>
    <w:rsid w:val="00E70942"/>
    <w:rsid w:val="00E70BC6"/>
    <w:rsid w:val="00E754F0"/>
    <w:rsid w:val="00E76752"/>
    <w:rsid w:val="00E82A89"/>
    <w:rsid w:val="00E859D1"/>
    <w:rsid w:val="00E90151"/>
    <w:rsid w:val="00E96737"/>
    <w:rsid w:val="00E9775E"/>
    <w:rsid w:val="00EA2033"/>
    <w:rsid w:val="00EA2106"/>
    <w:rsid w:val="00EA5AB0"/>
    <w:rsid w:val="00EA690E"/>
    <w:rsid w:val="00EB0C97"/>
    <w:rsid w:val="00EB1119"/>
    <w:rsid w:val="00EB5B9E"/>
    <w:rsid w:val="00EB7086"/>
    <w:rsid w:val="00EC25CC"/>
    <w:rsid w:val="00EC32FE"/>
    <w:rsid w:val="00EC480A"/>
    <w:rsid w:val="00EC6DD8"/>
    <w:rsid w:val="00EC7259"/>
    <w:rsid w:val="00ED0D44"/>
    <w:rsid w:val="00ED5385"/>
    <w:rsid w:val="00ED6DBA"/>
    <w:rsid w:val="00EE6246"/>
    <w:rsid w:val="00EE6D9A"/>
    <w:rsid w:val="00EE7B7F"/>
    <w:rsid w:val="00EF04C4"/>
    <w:rsid w:val="00EF6674"/>
    <w:rsid w:val="00F0307D"/>
    <w:rsid w:val="00F159F8"/>
    <w:rsid w:val="00F17B50"/>
    <w:rsid w:val="00F2168F"/>
    <w:rsid w:val="00F222CF"/>
    <w:rsid w:val="00F22403"/>
    <w:rsid w:val="00F30F27"/>
    <w:rsid w:val="00F32D25"/>
    <w:rsid w:val="00F408B8"/>
    <w:rsid w:val="00F42469"/>
    <w:rsid w:val="00F46648"/>
    <w:rsid w:val="00F501A9"/>
    <w:rsid w:val="00F55D51"/>
    <w:rsid w:val="00F55ECF"/>
    <w:rsid w:val="00F56D72"/>
    <w:rsid w:val="00F62FAD"/>
    <w:rsid w:val="00F63DCA"/>
    <w:rsid w:val="00F63FFF"/>
    <w:rsid w:val="00F6406D"/>
    <w:rsid w:val="00F6453A"/>
    <w:rsid w:val="00F72B98"/>
    <w:rsid w:val="00F75412"/>
    <w:rsid w:val="00F764F7"/>
    <w:rsid w:val="00F901E4"/>
    <w:rsid w:val="00F96821"/>
    <w:rsid w:val="00FA00C8"/>
    <w:rsid w:val="00FA1E91"/>
    <w:rsid w:val="00FA4C22"/>
    <w:rsid w:val="00FA69A3"/>
    <w:rsid w:val="00FB0F04"/>
    <w:rsid w:val="00FB1F1C"/>
    <w:rsid w:val="00FB280C"/>
    <w:rsid w:val="00FB314F"/>
    <w:rsid w:val="00FD0DCD"/>
    <w:rsid w:val="00FD2B26"/>
    <w:rsid w:val="00FD3E58"/>
    <w:rsid w:val="00FD42DE"/>
    <w:rsid w:val="00FD54AC"/>
    <w:rsid w:val="00FD7C95"/>
    <w:rsid w:val="00FE38FB"/>
    <w:rsid w:val="00FE4E2F"/>
    <w:rsid w:val="00FF7B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E8931B"/>
  <w15:docId w15:val="{67E48FC2-EAD3-4BD3-9544-43E12C36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uiPriority="1" w:qFormat="1"/>
    <w:lsdException w:name="heading 6" w:semiHidden="1" w:uiPriority="1"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749"/>
    <w:pPr>
      <w:spacing w:before="120" w:after="120" w:line="260" w:lineRule="atLeast"/>
    </w:pPr>
    <w:rPr>
      <w:rFonts w:ascii="Arial" w:hAnsi="Arial"/>
    </w:rPr>
  </w:style>
  <w:style w:type="paragraph" w:styleId="Heading1">
    <w:name w:val="heading 1"/>
    <w:basedOn w:val="Normal"/>
    <w:next w:val="Normal"/>
    <w:link w:val="Heading1Char"/>
    <w:qFormat/>
    <w:rsid w:val="002B7DA4"/>
    <w:pPr>
      <w:keepNext/>
      <w:spacing w:before="240" w:line="240" w:lineRule="auto"/>
      <w:outlineLvl w:val="0"/>
    </w:pPr>
    <w:rPr>
      <w:color w:val="002664"/>
      <w:sz w:val="40"/>
      <w:szCs w:val="60"/>
    </w:rPr>
  </w:style>
  <w:style w:type="paragraph" w:styleId="Heading2">
    <w:name w:val="heading 2"/>
    <w:basedOn w:val="Normal"/>
    <w:next w:val="Normal"/>
    <w:link w:val="Heading2Char"/>
    <w:qFormat/>
    <w:rsid w:val="00CE6A95"/>
    <w:pPr>
      <w:keepNext/>
      <w:spacing w:before="200" w:line="240" w:lineRule="auto"/>
      <w:outlineLvl w:val="1"/>
    </w:pPr>
    <w:rPr>
      <w:bCs/>
      <w:color w:val="2C2B2B"/>
      <w:sz w:val="36"/>
      <w:szCs w:val="40"/>
    </w:rPr>
  </w:style>
  <w:style w:type="paragraph" w:styleId="Heading3">
    <w:name w:val="heading 3"/>
    <w:basedOn w:val="Normal"/>
    <w:next w:val="Normal"/>
    <w:link w:val="Heading3Char"/>
    <w:uiPriority w:val="1"/>
    <w:qFormat/>
    <w:rsid w:val="00CE6A95"/>
    <w:pPr>
      <w:keepNext/>
      <w:spacing w:before="160" w:line="240" w:lineRule="auto"/>
      <w:outlineLvl w:val="2"/>
    </w:pPr>
    <w:rPr>
      <w:rFonts w:cs="Myriad Pro Light"/>
      <w:bCs/>
      <w:color w:val="615F5F" w:themeColor="text1" w:themeTint="BF"/>
      <w:sz w:val="28"/>
      <w:szCs w:val="36"/>
    </w:rPr>
  </w:style>
  <w:style w:type="paragraph" w:styleId="Heading4">
    <w:name w:val="heading 4"/>
    <w:basedOn w:val="Normal"/>
    <w:next w:val="Normal"/>
    <w:link w:val="Heading4Char"/>
    <w:uiPriority w:val="1"/>
    <w:qFormat/>
    <w:rsid w:val="00CE6A95"/>
    <w:pPr>
      <w:keepNext/>
      <w:spacing w:before="160"/>
      <w:outlineLvl w:val="3"/>
    </w:pPr>
    <w:rPr>
      <w:rFonts w:cs="Myriad Pro"/>
      <w:b/>
      <w:color w:val="2C2B2B"/>
      <w:sz w:val="24"/>
    </w:rPr>
  </w:style>
  <w:style w:type="paragraph" w:styleId="Heading5">
    <w:name w:val="heading 5"/>
    <w:basedOn w:val="Normal"/>
    <w:next w:val="Normal"/>
    <w:link w:val="Heading5Char"/>
    <w:uiPriority w:val="1"/>
    <w:qFormat/>
    <w:rsid w:val="00CE6A95"/>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1"/>
    <w:qFormat/>
    <w:rsid w:val="002D4572"/>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1"/>
    <w:rsid w:val="002D4572"/>
    <w:rPr>
      <w:rFonts w:ascii="Arial" w:hAnsi="Arial" w:cs="Myriad Pro"/>
      <w:b/>
      <w:color w:val="0A7CB9"/>
      <w:szCs w:val="23"/>
    </w:rPr>
  </w:style>
  <w:style w:type="paragraph" w:customStyle="1" w:styleId="Bullet">
    <w:name w:val="Bullet"/>
    <w:basedOn w:val="ListParagraph"/>
    <w:unhideWhenUsed/>
    <w:rsid w:val="002B7DA4"/>
    <w:pPr>
      <w:numPr>
        <w:numId w:val="15"/>
      </w:numPr>
    </w:pPr>
  </w:style>
  <w:style w:type="character" w:customStyle="1" w:styleId="Heading4Char">
    <w:name w:val="Heading 4 Char"/>
    <w:basedOn w:val="DefaultParagraphFont"/>
    <w:link w:val="Heading4"/>
    <w:uiPriority w:val="1"/>
    <w:rsid w:val="00BB50BF"/>
    <w:rPr>
      <w:rFonts w:ascii="Arial" w:hAnsi="Arial" w:cs="Myriad Pro"/>
      <w:b/>
      <w:color w:val="2C2B2B"/>
      <w:sz w:val="24"/>
    </w:rPr>
  </w:style>
  <w:style w:type="character" w:customStyle="1" w:styleId="Heading5Char">
    <w:name w:val="Heading 5 Char"/>
    <w:basedOn w:val="DefaultParagraphFont"/>
    <w:link w:val="Heading5"/>
    <w:uiPriority w:val="1"/>
    <w:rsid w:val="00BB50BF"/>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rsid w:val="002B7DA4"/>
    <w:rPr>
      <w:rFonts w:ascii="Arial" w:hAnsi="Arial"/>
      <w:color w:val="002664"/>
      <w:sz w:val="40"/>
      <w:szCs w:val="60"/>
    </w:rPr>
  </w:style>
  <w:style w:type="character" w:customStyle="1" w:styleId="Heading2Char">
    <w:name w:val="Heading 2 Char"/>
    <w:basedOn w:val="DefaultParagraphFont"/>
    <w:link w:val="Heading2"/>
    <w:rsid w:val="00BB50BF"/>
    <w:rPr>
      <w:rFonts w:ascii="Arial" w:hAnsi="Arial"/>
      <w:bCs/>
      <w:color w:val="2C2B2B"/>
      <w:sz w:val="36"/>
      <w:szCs w:val="40"/>
    </w:rPr>
  </w:style>
  <w:style w:type="character" w:customStyle="1" w:styleId="Heading3Char">
    <w:name w:val="Heading 3 Char"/>
    <w:basedOn w:val="DefaultParagraphFont"/>
    <w:link w:val="Heading3"/>
    <w:uiPriority w:val="1"/>
    <w:rsid w:val="00BB50BF"/>
    <w:rPr>
      <w:rFonts w:ascii="Arial" w:hAnsi="Arial" w:cs="Myriad Pro Light"/>
      <w:bCs/>
      <w:color w:val="615F5F" w:themeColor="text1" w:themeTint="BF"/>
      <w:sz w:val="28"/>
      <w:szCs w:val="36"/>
    </w:rPr>
  </w:style>
  <w:style w:type="paragraph" w:customStyle="1" w:styleId="Sampletext">
    <w:name w:val="Sample text"/>
    <w:basedOn w:val="Normal"/>
    <w:rsid w:val="002B7DA4"/>
    <w:rPr>
      <w:rFonts w:cs="Myriad Pro Light"/>
      <w:b/>
      <w:bCs/>
      <w:color w:val="0A7CB9"/>
    </w:rPr>
  </w:style>
  <w:style w:type="paragraph" w:customStyle="1" w:styleId="Tableheading">
    <w:name w:val="Table heading"/>
    <w:basedOn w:val="Normal"/>
    <w:rsid w:val="003F1C56"/>
    <w:rPr>
      <w:rFonts w:cs="Myriad Pro Light"/>
      <w:b/>
      <w:bCs/>
    </w:rPr>
  </w:style>
  <w:style w:type="paragraph" w:styleId="Footer">
    <w:name w:val="footer"/>
    <w:basedOn w:val="Normal"/>
    <w:link w:val="FooterChar"/>
    <w:uiPriority w:val="99"/>
    <w:rsid w:val="00C34A51"/>
    <w:pPr>
      <w:pBdr>
        <w:top w:val="single" w:sz="4" w:space="3"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C34A51"/>
    <w:rPr>
      <w:rFonts w:ascii="Arial" w:hAnsi="Arial"/>
      <w:color w:val="808080"/>
      <w:spacing w:val="6"/>
      <w:sz w:val="16"/>
      <w:lang w:val="en-US"/>
    </w:rPr>
  </w:style>
  <w:style w:type="paragraph" w:styleId="Header">
    <w:name w:val="header"/>
    <w:basedOn w:val="Normal"/>
    <w:next w:val="Normal"/>
    <w:link w:val="HeaderChar"/>
    <w:uiPriority w:val="99"/>
    <w:rsid w:val="002B7DA4"/>
    <w:pPr>
      <w:pBdr>
        <w:bottom w:val="single" w:sz="4" w:space="5" w:color="E11D3F" w:themeColor="accent4"/>
      </w:pBdr>
      <w:tabs>
        <w:tab w:val="center" w:pos="4513"/>
        <w:tab w:val="right" w:pos="9026"/>
      </w:tabs>
      <w:spacing w:after="0" w:line="240" w:lineRule="auto"/>
      <w:jc w:val="right"/>
    </w:pPr>
    <w:rPr>
      <w:b/>
      <w:color w:val="002464"/>
      <w:spacing w:val="6"/>
      <w:sz w:val="16"/>
      <w:lang w:val="en-US"/>
    </w:rPr>
  </w:style>
  <w:style w:type="character" w:customStyle="1" w:styleId="HeaderChar">
    <w:name w:val="Header Char"/>
    <w:basedOn w:val="DefaultParagraphFont"/>
    <w:link w:val="Header"/>
    <w:uiPriority w:val="99"/>
    <w:rsid w:val="002B7DA4"/>
    <w:rPr>
      <w:rFonts w:ascii="Arial" w:hAnsi="Arial"/>
      <w:b/>
      <w:color w:val="002464"/>
      <w:spacing w:val="6"/>
      <w:sz w:val="16"/>
      <w:lang w:val="en-US"/>
    </w:rPr>
  </w:style>
  <w:style w:type="paragraph" w:customStyle="1" w:styleId="Seriestitle">
    <w:name w:val="Series title"/>
    <w:basedOn w:val="Normal"/>
    <w:link w:val="SeriestitleChar"/>
    <w:rsid w:val="00050DDF"/>
    <w:pPr>
      <w:autoSpaceDE w:val="0"/>
      <w:autoSpaceDN w:val="0"/>
      <w:adjustRightInd w:val="0"/>
      <w:spacing w:before="240" w:line="240" w:lineRule="auto"/>
    </w:pPr>
    <w:rPr>
      <w:caps/>
      <w:color w:val="969696"/>
      <w:sz w:val="28"/>
      <w:szCs w:val="32"/>
    </w:rPr>
  </w:style>
  <w:style w:type="paragraph" w:styleId="Subtitle">
    <w:name w:val="Subtitle"/>
    <w:basedOn w:val="Normal"/>
    <w:next w:val="Normal"/>
    <w:link w:val="SubtitleChar"/>
    <w:uiPriority w:val="11"/>
    <w:rsid w:val="00AC7217"/>
    <w:pPr>
      <w:pBdr>
        <w:top w:val="single" w:sz="18" w:space="4" w:color="E11D3F" w:themeColor="accent4"/>
      </w:pBdr>
      <w:spacing w:before="240" w:after="80" w:line="240" w:lineRule="auto"/>
      <w:ind w:right="2834"/>
    </w:pPr>
    <w:rPr>
      <w:rFonts w:cs="Myriad Pro"/>
      <w:bCs/>
      <w:color w:val="2C2B2B"/>
      <w:sz w:val="28"/>
      <w:szCs w:val="40"/>
    </w:rPr>
  </w:style>
  <w:style w:type="character" w:customStyle="1" w:styleId="SubtitleChar">
    <w:name w:val="Subtitle Char"/>
    <w:basedOn w:val="DefaultParagraphFont"/>
    <w:link w:val="Subtitle"/>
    <w:uiPriority w:val="11"/>
    <w:rsid w:val="00AC7217"/>
    <w:rPr>
      <w:rFonts w:ascii="Arial" w:hAnsi="Arial" w:cs="Myriad Pro"/>
      <w:bCs/>
      <w:color w:val="2C2B2B"/>
      <w:sz w:val="28"/>
      <w:szCs w:val="40"/>
    </w:rPr>
  </w:style>
  <w:style w:type="paragraph" w:styleId="Title">
    <w:name w:val="Title"/>
    <w:basedOn w:val="Normal"/>
    <w:next w:val="Normal"/>
    <w:link w:val="TitleChar"/>
    <w:uiPriority w:val="10"/>
    <w:rsid w:val="00506AA7"/>
    <w:pPr>
      <w:autoSpaceDE w:val="0"/>
      <w:autoSpaceDN w:val="0"/>
      <w:adjustRightInd w:val="0"/>
      <w:spacing w:before="240" w:after="240" w:line="240" w:lineRule="auto"/>
    </w:pPr>
    <w:rPr>
      <w:color w:val="002664"/>
      <w:sz w:val="44"/>
      <w:szCs w:val="36"/>
    </w:rPr>
  </w:style>
  <w:style w:type="character" w:customStyle="1" w:styleId="TitleChar">
    <w:name w:val="Title Char"/>
    <w:basedOn w:val="DefaultParagraphFont"/>
    <w:link w:val="Title"/>
    <w:uiPriority w:val="10"/>
    <w:rsid w:val="00506AA7"/>
    <w:rPr>
      <w:rFonts w:ascii="Arial" w:hAnsi="Arial"/>
      <w:color w:val="002664"/>
      <w:sz w:val="44"/>
      <w:szCs w:val="36"/>
    </w:rPr>
  </w:style>
  <w:style w:type="paragraph" w:customStyle="1" w:styleId="H1noTOC">
    <w:name w:val="H1 (no TOC)"/>
    <w:basedOn w:val="Heading1"/>
    <w:next w:val="Normal"/>
    <w:link w:val="H1noTOCChar"/>
    <w:uiPriority w:val="3"/>
    <w:qFormat/>
    <w:rsid w:val="00143A0F"/>
    <w:pPr>
      <w:outlineLvl w:val="9"/>
    </w:pPr>
    <w:rPr>
      <w:rFonts w:cs="Myriad Pro"/>
      <w:color w:val="002464"/>
      <w:szCs w:val="40"/>
    </w:rPr>
  </w:style>
  <w:style w:type="paragraph" w:customStyle="1" w:styleId="Disclaimer">
    <w:name w:val="Disclaimer"/>
    <w:basedOn w:val="Normal"/>
    <w:link w:val="DisclaimerChar"/>
    <w:rsid w:val="009A3862"/>
    <w:pPr>
      <w:pBdr>
        <w:top w:val="single" w:sz="4" w:space="1" w:color="auto"/>
      </w:pBdr>
      <w:spacing w:before="360" w:after="80" w:line="240" w:lineRule="auto"/>
    </w:pPr>
    <w:rPr>
      <w:rFonts w:cs="Myriad Pro"/>
      <w:color w:val="424343" w:themeColor="text2" w:themeShade="80"/>
      <w:sz w:val="16"/>
    </w:rPr>
  </w:style>
  <w:style w:type="character" w:customStyle="1" w:styleId="H1noTOCChar">
    <w:name w:val="H1 (no TOC) Char"/>
    <w:basedOn w:val="Heading1Char"/>
    <w:link w:val="H1noTOC"/>
    <w:uiPriority w:val="3"/>
    <w:rsid w:val="00143A0F"/>
    <w:rPr>
      <w:rFonts w:ascii="Arial" w:hAnsi="Arial" w:cs="Myriad Pro"/>
      <w:color w:val="002464"/>
      <w:sz w:val="40"/>
      <w:szCs w:val="40"/>
    </w:rPr>
  </w:style>
  <w:style w:type="table" w:styleId="TableGrid">
    <w:name w:val="Table Grid"/>
    <w:aliases w:val="DPI Table"/>
    <w:basedOn w:val="TableNormal"/>
    <w:rsid w:val="001C76BE"/>
    <w:pPr>
      <w:spacing w:before="60" w:after="60" w:line="240" w:lineRule="auto"/>
    </w:pPr>
    <w:rPr>
      <w:rFonts w:ascii="Arial" w:hAnsi="Arial"/>
      <w:sz w:val="20"/>
    </w:rPr>
    <w:tblPr>
      <w:tblBorders>
        <w:insideH w:val="single" w:sz="4" w:space="0" w:color="858687" w:themeColor="accent6"/>
        <w:insideV w:val="single" w:sz="4" w:space="0" w:color="858687" w:themeColor="accent6"/>
      </w:tblBorders>
    </w:tblPr>
    <w:trPr>
      <w:cantSplit/>
    </w:trPr>
    <w:tblStylePr w:type="firstRow">
      <w:rPr>
        <w:rFonts w:ascii="Arial" w:hAnsi="Arial"/>
        <w:b/>
        <w:color w:val="2C2B2B" w:themeColor="text1"/>
        <w:sz w:val="20"/>
      </w:rPr>
      <w:tblPr/>
      <w:trPr>
        <w:cantSplit/>
        <w:tblHeader/>
      </w:trPr>
      <w:tcPr>
        <w:tcBorders>
          <w:bottom w:val="single" w:sz="4" w:space="0" w:color="E11D3F" w:themeColor="accent4"/>
        </w:tcBorders>
        <w:shd w:val="clear" w:color="auto" w:fill="E7E6E6" w:themeFill="background2"/>
      </w:tcPr>
    </w:tblStylePr>
  </w:style>
  <w:style w:type="character" w:styleId="Hyperlink">
    <w:name w:val="Hyperlink"/>
    <w:basedOn w:val="DefaultParagraphFont"/>
    <w:uiPriority w:val="99"/>
    <w:rsid w:val="007F2D4E"/>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221D24"/>
    <w:pPr>
      <w:spacing w:after="100"/>
    </w:pPr>
    <w:rPr>
      <w:b/>
    </w:rPr>
  </w:style>
  <w:style w:type="paragraph" w:styleId="TOC2">
    <w:name w:val="toc 2"/>
    <w:basedOn w:val="Normal"/>
    <w:next w:val="Normal"/>
    <w:autoRedefine/>
    <w:uiPriority w:val="39"/>
    <w:rsid w:val="00221D24"/>
    <w:pPr>
      <w:spacing w:before="60" w:after="60" w:line="240" w:lineRule="auto"/>
      <w:ind w:left="221"/>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semiHidden/>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416547"/>
    <w:rPr>
      <w:color w:val="954F72" w:themeColor="followedHyperlink"/>
      <w:u w:val="none"/>
    </w:rPr>
  </w:style>
  <w:style w:type="paragraph" w:styleId="Caption">
    <w:name w:val="caption"/>
    <w:basedOn w:val="Normal"/>
    <w:next w:val="Normal"/>
    <w:link w:val="CaptionChar"/>
    <w:uiPriority w:val="35"/>
    <w:unhideWhenUsed/>
    <w:qFormat/>
    <w:rsid w:val="000A3C70"/>
    <w:pPr>
      <w:spacing w:after="200" w:line="240" w:lineRule="auto"/>
    </w:pPr>
    <w:rPr>
      <w:b/>
      <w:bCs/>
      <w:color w:val="002664"/>
      <w:sz w:val="20"/>
      <w:szCs w:val="18"/>
    </w:rPr>
  </w:style>
  <w:style w:type="paragraph" w:styleId="ListParagraph">
    <w:name w:val="List Paragraph"/>
    <w:basedOn w:val="Normal"/>
    <w:uiPriority w:val="34"/>
    <w:qFormat/>
    <w:rsid w:val="005279B7"/>
    <w:pPr>
      <w:numPr>
        <w:numId w:val="7"/>
      </w:numPr>
      <w:spacing w:before="60" w:after="60"/>
      <w:ind w:left="568" w:hanging="284"/>
    </w:pPr>
  </w:style>
  <w:style w:type="character" w:customStyle="1" w:styleId="SeriestitleChar">
    <w:name w:val="Series title Char"/>
    <w:basedOn w:val="DefaultParagraphFont"/>
    <w:link w:val="Seriestitle"/>
    <w:rsid w:val="00050DDF"/>
    <w:rPr>
      <w:rFonts w:ascii="Arial" w:hAnsi="Arial"/>
      <w:caps/>
      <w:color w:val="969696"/>
      <w:sz w:val="28"/>
      <w:szCs w:val="32"/>
    </w:rPr>
  </w:style>
  <w:style w:type="character" w:customStyle="1" w:styleId="CaptionChar">
    <w:name w:val="Caption Char"/>
    <w:basedOn w:val="DefaultParagraphFont"/>
    <w:link w:val="Caption"/>
    <w:uiPriority w:val="35"/>
    <w:rsid w:val="000A3C70"/>
    <w:rPr>
      <w:rFonts w:ascii="Arial" w:hAnsi="Arial"/>
      <w:b/>
      <w:bCs/>
      <w:color w:val="002664"/>
      <w:sz w:val="20"/>
      <w:szCs w:val="18"/>
    </w:rPr>
  </w:style>
  <w:style w:type="paragraph" w:customStyle="1" w:styleId="Publicationpageheading">
    <w:name w:val="Publication page heading"/>
    <w:basedOn w:val="Normal"/>
    <w:link w:val="PublicationpageheadingChar"/>
    <w:uiPriority w:val="19"/>
    <w:qFormat/>
    <w:rsid w:val="002B7DA4"/>
    <w:rPr>
      <w:b/>
      <w:color w:val="002664"/>
      <w:sz w:val="18"/>
      <w:szCs w:val="18"/>
    </w:rPr>
  </w:style>
  <w:style w:type="paragraph" w:customStyle="1" w:styleId="Photocredit">
    <w:name w:val="Photo credit"/>
    <w:basedOn w:val="Normal"/>
    <w:next w:val="Normal"/>
    <w:link w:val="PhotocreditChar"/>
    <w:uiPriority w:val="49"/>
    <w:qFormat/>
    <w:rsid w:val="00B72E17"/>
    <w:rPr>
      <w:i/>
      <w:sz w:val="18"/>
      <w:szCs w:val="18"/>
    </w:rPr>
  </w:style>
  <w:style w:type="character" w:customStyle="1" w:styleId="PublicationpageheadingChar">
    <w:name w:val="Publication page heading Char"/>
    <w:basedOn w:val="DefaultParagraphFont"/>
    <w:link w:val="Publicationpageheading"/>
    <w:uiPriority w:val="19"/>
    <w:rsid w:val="002B7DA4"/>
    <w:rPr>
      <w:rFonts w:ascii="Arial" w:hAnsi="Arial"/>
      <w:b/>
      <w:color w:val="002664"/>
      <w:sz w:val="18"/>
      <w:szCs w:val="18"/>
    </w:rPr>
  </w:style>
  <w:style w:type="character" w:customStyle="1" w:styleId="PhotocreditChar">
    <w:name w:val="Photo credit Char"/>
    <w:basedOn w:val="DefaultParagraphFont"/>
    <w:link w:val="Photocredit"/>
    <w:uiPriority w:val="49"/>
    <w:rsid w:val="00BB50BF"/>
    <w:rPr>
      <w:rFonts w:ascii="Arial" w:hAnsi="Arial"/>
      <w:i/>
      <w:sz w:val="18"/>
      <w:szCs w:val="18"/>
    </w:rPr>
  </w:style>
  <w:style w:type="character" w:customStyle="1" w:styleId="DisclaimerChar">
    <w:name w:val="Disclaimer Char"/>
    <w:basedOn w:val="DefaultParagraphFont"/>
    <w:link w:val="Disclaimer"/>
    <w:rsid w:val="009A3862"/>
    <w:rPr>
      <w:rFonts w:ascii="Arial" w:hAnsi="Arial" w:cs="Myriad Pro"/>
      <w:color w:val="424343" w:themeColor="text2" w:themeShade="80"/>
      <w:sz w:val="16"/>
    </w:rPr>
  </w:style>
  <w:style w:type="paragraph" w:styleId="IntenseQuote">
    <w:name w:val="Intense Quote"/>
    <w:basedOn w:val="Normal"/>
    <w:next w:val="Normal"/>
    <w:link w:val="IntenseQuoteChar"/>
    <w:uiPriority w:val="30"/>
    <w:qFormat/>
    <w:rsid w:val="0030049D"/>
    <w:pPr>
      <w:pBdr>
        <w:bottom w:val="single" w:sz="4" w:space="4" w:color="E11D3F" w:themeColor="accent4"/>
      </w:pBdr>
      <w:spacing w:before="240"/>
      <w:ind w:left="567" w:right="936"/>
    </w:pPr>
    <w:rPr>
      <w:bCs/>
      <w:iCs/>
      <w:color w:val="002664"/>
      <w:sz w:val="24"/>
    </w:rPr>
  </w:style>
  <w:style w:type="character" w:customStyle="1" w:styleId="IntenseQuoteChar">
    <w:name w:val="Intense Quote Char"/>
    <w:basedOn w:val="DefaultParagraphFont"/>
    <w:link w:val="IntenseQuote"/>
    <w:uiPriority w:val="30"/>
    <w:rsid w:val="0030049D"/>
    <w:rPr>
      <w:rFonts w:ascii="Arial" w:hAnsi="Arial"/>
      <w:bCs/>
      <w:iCs/>
      <w:color w:val="002664"/>
      <w:sz w:val="24"/>
    </w:rPr>
  </w:style>
  <w:style w:type="paragraph" w:styleId="Quote">
    <w:name w:val="Quote"/>
    <w:basedOn w:val="Normal"/>
    <w:next w:val="Normal"/>
    <w:link w:val="QuoteChar"/>
    <w:uiPriority w:val="29"/>
    <w:qFormat/>
    <w:rsid w:val="0030049D"/>
    <w:pPr>
      <w:spacing w:after="240"/>
      <w:ind w:left="567" w:right="992"/>
    </w:pPr>
    <w:rPr>
      <w:iCs/>
      <w:color w:val="2C2B2B" w:themeColor="text1"/>
    </w:rPr>
  </w:style>
  <w:style w:type="character" w:customStyle="1" w:styleId="QuoteChar">
    <w:name w:val="Quote Char"/>
    <w:basedOn w:val="DefaultParagraphFont"/>
    <w:link w:val="Quote"/>
    <w:uiPriority w:val="29"/>
    <w:rsid w:val="0030049D"/>
    <w:rPr>
      <w:rFonts w:ascii="Arial" w:hAnsi="Arial"/>
      <w:iCs/>
      <w:color w:val="2C2B2B" w:themeColor="text1"/>
    </w:rPr>
  </w:style>
  <w:style w:type="paragraph" w:customStyle="1" w:styleId="Staplinetofollowaheading">
    <w:name w:val="Stap line (to follow a heading)"/>
    <w:basedOn w:val="Normal"/>
    <w:link w:val="StaplinetofollowaheadingChar"/>
    <w:uiPriority w:val="1"/>
    <w:qFormat/>
    <w:rsid w:val="002B7DA4"/>
    <w:rPr>
      <w:i/>
      <w:color w:val="808080"/>
      <w:sz w:val="26"/>
      <w:szCs w:val="26"/>
    </w:rPr>
  </w:style>
  <w:style w:type="paragraph" w:customStyle="1" w:styleId="Smalltextparagraph">
    <w:name w:val="Small text paragraph"/>
    <w:basedOn w:val="Normal"/>
    <w:link w:val="SmalltextparagraphChar"/>
    <w:uiPriority w:val="6"/>
    <w:qFormat/>
    <w:rsid w:val="00D41E5E"/>
    <w:rPr>
      <w:sz w:val="18"/>
      <w:szCs w:val="18"/>
    </w:rPr>
  </w:style>
  <w:style w:type="character" w:customStyle="1" w:styleId="StaplinetofollowaheadingChar">
    <w:name w:val="Stap line (to follow a heading) Char"/>
    <w:basedOn w:val="DefaultParagraphFont"/>
    <w:link w:val="Staplinetofollowaheading"/>
    <w:uiPriority w:val="1"/>
    <w:rsid w:val="002B7DA4"/>
    <w:rPr>
      <w:rFonts w:ascii="Arial" w:hAnsi="Arial"/>
      <w:i/>
      <w:color w:val="808080"/>
      <w:sz w:val="26"/>
      <w:szCs w:val="26"/>
    </w:rPr>
  </w:style>
  <w:style w:type="character" w:customStyle="1" w:styleId="SmalltextparagraphChar">
    <w:name w:val="Small text paragraph Char"/>
    <w:basedOn w:val="DefaultParagraphFont"/>
    <w:link w:val="Smalltextparagraph"/>
    <w:uiPriority w:val="6"/>
    <w:rsid w:val="00BB50BF"/>
    <w:rPr>
      <w:rFonts w:ascii="Arial" w:hAnsi="Arial"/>
      <w:sz w:val="18"/>
      <w:szCs w:val="18"/>
    </w:rPr>
  </w:style>
  <w:style w:type="paragraph" w:customStyle="1" w:styleId="H1SectionDivider">
    <w:name w:val="H1 Section Divider"/>
    <w:basedOn w:val="Normal"/>
    <w:next w:val="Normal"/>
    <w:link w:val="H1SectionDividerChar"/>
    <w:qFormat/>
    <w:rsid w:val="002764B3"/>
    <w:pPr>
      <w:pageBreakBefore/>
      <w:pBdr>
        <w:bottom w:val="single" w:sz="24" w:space="10" w:color="D7153A"/>
      </w:pBdr>
      <w:spacing w:before="3960" w:after="3960"/>
      <w:ind w:left="1701" w:right="1701"/>
      <w:outlineLvl w:val="0"/>
    </w:pPr>
    <w:rPr>
      <w:color w:val="002664"/>
      <w:sz w:val="72"/>
      <w:szCs w:val="72"/>
    </w:rPr>
  </w:style>
  <w:style w:type="character" w:customStyle="1" w:styleId="H1SectionDividerChar">
    <w:name w:val="H1 Section Divider Char"/>
    <w:basedOn w:val="DefaultParagraphFont"/>
    <w:link w:val="H1SectionDivider"/>
    <w:rsid w:val="002764B3"/>
    <w:rPr>
      <w:rFonts w:ascii="Arial" w:hAnsi="Arial"/>
      <w:color w:val="002664"/>
      <w:sz w:val="72"/>
      <w:szCs w:val="72"/>
    </w:rPr>
  </w:style>
  <w:style w:type="paragraph" w:customStyle="1" w:styleId="Dateheader">
    <w:name w:val="Date header"/>
    <w:basedOn w:val="Normal"/>
    <w:link w:val="DateheaderChar"/>
    <w:rsid w:val="00050DDF"/>
    <w:pPr>
      <w:spacing w:before="240"/>
    </w:pPr>
    <w:rPr>
      <w:color w:val="969696"/>
      <w:sz w:val="24"/>
      <w:szCs w:val="24"/>
    </w:rPr>
  </w:style>
  <w:style w:type="character" w:customStyle="1" w:styleId="DateheaderChar">
    <w:name w:val="Date header Char"/>
    <w:basedOn w:val="DefaultParagraphFont"/>
    <w:link w:val="Dateheader"/>
    <w:rsid w:val="00050DDF"/>
    <w:rPr>
      <w:rFonts w:ascii="Arial" w:hAnsi="Arial"/>
      <w:color w:val="969696"/>
      <w:sz w:val="24"/>
      <w:szCs w:val="24"/>
    </w:rPr>
  </w:style>
  <w:style w:type="table" w:styleId="GridTable4-Accent6">
    <w:name w:val="Grid Table 4 Accent 6"/>
    <w:basedOn w:val="TableNormal"/>
    <w:uiPriority w:val="49"/>
    <w:rsid w:val="0081084E"/>
    <w:pPr>
      <w:spacing w:after="0" w:line="240" w:lineRule="auto"/>
    </w:pPr>
    <w:tblPr>
      <w:tblStyleRowBandSize w:val="1"/>
      <w:tblStyleColBandSize w:val="1"/>
      <w:tblInd w:w="0" w:type="nil"/>
      <w:tblBorders>
        <w:top w:val="single" w:sz="4" w:space="0" w:color="B5B6B7" w:themeColor="accent6" w:themeTint="99"/>
        <w:left w:val="single" w:sz="4" w:space="0" w:color="B5B6B7" w:themeColor="accent6" w:themeTint="99"/>
        <w:bottom w:val="single" w:sz="4" w:space="0" w:color="B5B6B7" w:themeColor="accent6" w:themeTint="99"/>
        <w:right w:val="single" w:sz="4" w:space="0" w:color="B5B6B7" w:themeColor="accent6" w:themeTint="99"/>
        <w:insideH w:val="single" w:sz="4" w:space="0" w:color="B5B6B7" w:themeColor="accent6" w:themeTint="99"/>
        <w:insideV w:val="single" w:sz="4" w:space="0" w:color="B5B6B7" w:themeColor="accent6" w:themeTint="99"/>
      </w:tblBorders>
    </w:tblPr>
    <w:tblStylePr w:type="firstRow">
      <w:rPr>
        <w:b/>
        <w:bCs/>
        <w:color w:val="FFFFFF" w:themeColor="background1"/>
      </w:rPr>
      <w:tblPr/>
      <w:tcPr>
        <w:tcBorders>
          <w:top w:val="single" w:sz="4" w:space="0" w:color="858687" w:themeColor="accent6"/>
          <w:left w:val="single" w:sz="4" w:space="0" w:color="858687" w:themeColor="accent6"/>
          <w:bottom w:val="single" w:sz="4" w:space="0" w:color="858687" w:themeColor="accent6"/>
          <w:right w:val="single" w:sz="4" w:space="0" w:color="858687" w:themeColor="accent6"/>
          <w:insideH w:val="nil"/>
          <w:insideV w:val="nil"/>
        </w:tcBorders>
        <w:shd w:val="clear" w:color="auto" w:fill="858687" w:themeFill="accent6"/>
      </w:tcPr>
    </w:tblStylePr>
    <w:tblStylePr w:type="lastRow">
      <w:rPr>
        <w:b/>
        <w:bCs/>
      </w:rPr>
      <w:tblPr/>
      <w:tcPr>
        <w:tcBorders>
          <w:top w:val="double" w:sz="4" w:space="0" w:color="858687" w:themeColor="accent6"/>
        </w:tcBorders>
      </w:tcPr>
    </w:tblStylePr>
    <w:tblStylePr w:type="firstCol">
      <w:rPr>
        <w:b/>
        <w:bCs/>
      </w:rPr>
    </w:tblStylePr>
    <w:tblStylePr w:type="lastCol">
      <w:rPr>
        <w:b/>
        <w:bCs/>
      </w:rPr>
    </w:tblStylePr>
    <w:tblStylePr w:type="band1Vert">
      <w:tblPr/>
      <w:tcPr>
        <w:shd w:val="clear" w:color="auto" w:fill="E6E6E7" w:themeFill="accent6" w:themeFillTint="33"/>
      </w:tcPr>
    </w:tblStylePr>
    <w:tblStylePr w:type="band1Horz">
      <w:tblPr/>
      <w:tcPr>
        <w:shd w:val="clear" w:color="auto" w:fill="E6E6E7" w:themeFill="accent6" w:themeFillTint="33"/>
      </w:tcPr>
    </w:tblStylePr>
  </w:style>
  <w:style w:type="table" w:styleId="ListTable3-Accent6">
    <w:name w:val="List Table 3 Accent 6"/>
    <w:basedOn w:val="TableNormal"/>
    <w:uiPriority w:val="48"/>
    <w:rsid w:val="0081084E"/>
    <w:pPr>
      <w:spacing w:after="0" w:line="240" w:lineRule="auto"/>
    </w:pPr>
    <w:tblPr>
      <w:tblStyleRowBandSize w:val="1"/>
      <w:tblStyleColBandSize w:val="1"/>
      <w:tblInd w:w="0" w:type="nil"/>
      <w:tblBorders>
        <w:top w:val="single" w:sz="4" w:space="0" w:color="858687" w:themeColor="accent6"/>
        <w:left w:val="single" w:sz="4" w:space="0" w:color="858687" w:themeColor="accent6"/>
        <w:bottom w:val="single" w:sz="4" w:space="0" w:color="858687" w:themeColor="accent6"/>
        <w:right w:val="single" w:sz="4" w:space="0" w:color="858687" w:themeColor="accent6"/>
      </w:tblBorders>
    </w:tblPr>
    <w:tblStylePr w:type="firstRow">
      <w:rPr>
        <w:b/>
        <w:bCs/>
        <w:color w:val="FFFFFF" w:themeColor="background1"/>
      </w:rPr>
      <w:tblPr/>
      <w:tcPr>
        <w:shd w:val="clear" w:color="auto" w:fill="858687" w:themeFill="accent6"/>
      </w:tcPr>
    </w:tblStylePr>
    <w:tblStylePr w:type="lastRow">
      <w:rPr>
        <w:b/>
        <w:bCs/>
      </w:rPr>
      <w:tblPr/>
      <w:tcPr>
        <w:tcBorders>
          <w:top w:val="double" w:sz="4" w:space="0" w:color="85868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8687" w:themeColor="accent6"/>
          <w:right w:val="single" w:sz="4" w:space="0" w:color="858687" w:themeColor="accent6"/>
        </w:tcBorders>
      </w:tcPr>
    </w:tblStylePr>
    <w:tblStylePr w:type="band1Horz">
      <w:tblPr/>
      <w:tcPr>
        <w:tcBorders>
          <w:top w:val="single" w:sz="4" w:space="0" w:color="858687" w:themeColor="accent6"/>
          <w:bottom w:val="single" w:sz="4" w:space="0" w:color="85868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8687" w:themeColor="accent6"/>
          <w:left w:val="nil"/>
        </w:tcBorders>
      </w:tcPr>
    </w:tblStylePr>
    <w:tblStylePr w:type="swCell">
      <w:tblPr/>
      <w:tcPr>
        <w:tcBorders>
          <w:top w:val="double" w:sz="4" w:space="0" w:color="858687" w:themeColor="accent6"/>
          <w:right w:val="nil"/>
        </w:tcBorders>
      </w:tcPr>
    </w:tblStylePr>
  </w:style>
  <w:style w:type="character" w:styleId="UnresolvedMention">
    <w:name w:val="Unresolved Mention"/>
    <w:basedOn w:val="DefaultParagraphFont"/>
    <w:uiPriority w:val="99"/>
    <w:semiHidden/>
    <w:unhideWhenUsed/>
    <w:rsid w:val="00B83B5D"/>
    <w:rPr>
      <w:color w:val="605E5C"/>
      <w:shd w:val="clear" w:color="auto" w:fill="E1DFDD"/>
    </w:rPr>
  </w:style>
  <w:style w:type="character" w:styleId="CommentReference">
    <w:name w:val="annotation reference"/>
    <w:basedOn w:val="DefaultParagraphFont"/>
    <w:uiPriority w:val="99"/>
    <w:semiHidden/>
    <w:unhideWhenUsed/>
    <w:rsid w:val="00AF1E47"/>
    <w:rPr>
      <w:sz w:val="16"/>
      <w:szCs w:val="16"/>
    </w:rPr>
  </w:style>
  <w:style w:type="paragraph" w:styleId="CommentText">
    <w:name w:val="annotation text"/>
    <w:basedOn w:val="Normal"/>
    <w:link w:val="CommentTextChar"/>
    <w:uiPriority w:val="99"/>
    <w:semiHidden/>
    <w:unhideWhenUsed/>
    <w:rsid w:val="00AF1E47"/>
    <w:pPr>
      <w:spacing w:line="240" w:lineRule="auto"/>
    </w:pPr>
    <w:rPr>
      <w:sz w:val="20"/>
      <w:szCs w:val="20"/>
    </w:rPr>
  </w:style>
  <w:style w:type="character" w:customStyle="1" w:styleId="CommentTextChar">
    <w:name w:val="Comment Text Char"/>
    <w:basedOn w:val="DefaultParagraphFont"/>
    <w:link w:val="CommentText"/>
    <w:uiPriority w:val="99"/>
    <w:semiHidden/>
    <w:rsid w:val="00AF1E4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F1E47"/>
    <w:rPr>
      <w:b/>
      <w:bCs/>
    </w:rPr>
  </w:style>
  <w:style w:type="character" w:customStyle="1" w:styleId="CommentSubjectChar">
    <w:name w:val="Comment Subject Char"/>
    <w:basedOn w:val="CommentTextChar"/>
    <w:link w:val="CommentSubject"/>
    <w:uiPriority w:val="99"/>
    <w:semiHidden/>
    <w:rsid w:val="00AF1E47"/>
    <w:rPr>
      <w:rFonts w:ascii="Arial" w:hAnsi="Arial"/>
      <w:b/>
      <w:bCs/>
      <w:sz w:val="20"/>
      <w:szCs w:val="20"/>
    </w:rPr>
  </w:style>
  <w:style w:type="paragraph" w:customStyle="1" w:styleId="DFSIBodyText">
    <w:name w:val="DFSI Body Text"/>
    <w:link w:val="DFSIBodyTextChar"/>
    <w:uiPriority w:val="6"/>
    <w:qFormat/>
    <w:rsid w:val="003826A7"/>
    <w:pPr>
      <w:spacing w:after="240" w:line="300" w:lineRule="exact"/>
      <w:ind w:left="794"/>
    </w:pPr>
    <w:rPr>
      <w:rFonts w:ascii="Arial" w:eastAsia="Times New Roman" w:hAnsi="Arial" w:cs="Times New Roman"/>
      <w:szCs w:val="24"/>
    </w:rPr>
  </w:style>
  <w:style w:type="character" w:customStyle="1" w:styleId="DFSIBodyTextChar">
    <w:name w:val="DFSI Body Text Char"/>
    <w:link w:val="DFSIBodyText"/>
    <w:uiPriority w:val="6"/>
    <w:locked/>
    <w:rsid w:val="003826A7"/>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41511">
      <w:bodyDiv w:val="1"/>
      <w:marLeft w:val="0"/>
      <w:marRight w:val="0"/>
      <w:marTop w:val="0"/>
      <w:marBottom w:val="0"/>
      <w:divBdr>
        <w:top w:val="none" w:sz="0" w:space="0" w:color="auto"/>
        <w:left w:val="none" w:sz="0" w:space="0" w:color="auto"/>
        <w:bottom w:val="none" w:sz="0" w:space="0" w:color="auto"/>
        <w:right w:val="none" w:sz="0" w:space="0" w:color="auto"/>
      </w:divBdr>
    </w:div>
    <w:div w:id="725760812">
      <w:bodyDiv w:val="1"/>
      <w:marLeft w:val="0"/>
      <w:marRight w:val="0"/>
      <w:marTop w:val="0"/>
      <w:marBottom w:val="0"/>
      <w:divBdr>
        <w:top w:val="none" w:sz="0" w:space="0" w:color="auto"/>
        <w:left w:val="none" w:sz="0" w:space="0" w:color="auto"/>
        <w:bottom w:val="none" w:sz="0" w:space="0" w:color="auto"/>
        <w:right w:val="none" w:sz="0" w:space="0" w:color="auto"/>
      </w:divBdr>
    </w:div>
    <w:div w:id="862867468">
      <w:bodyDiv w:val="1"/>
      <w:marLeft w:val="0"/>
      <w:marRight w:val="0"/>
      <w:marTop w:val="0"/>
      <w:marBottom w:val="0"/>
      <w:divBdr>
        <w:top w:val="none" w:sz="0" w:space="0" w:color="auto"/>
        <w:left w:val="none" w:sz="0" w:space="0" w:color="auto"/>
        <w:bottom w:val="none" w:sz="0" w:space="0" w:color="auto"/>
        <w:right w:val="none" w:sz="0" w:space="0" w:color="auto"/>
      </w:divBdr>
    </w:div>
    <w:div w:id="917524186">
      <w:bodyDiv w:val="1"/>
      <w:marLeft w:val="0"/>
      <w:marRight w:val="0"/>
      <w:marTop w:val="0"/>
      <w:marBottom w:val="0"/>
      <w:divBdr>
        <w:top w:val="none" w:sz="0" w:space="0" w:color="auto"/>
        <w:left w:val="none" w:sz="0" w:space="0" w:color="auto"/>
        <w:bottom w:val="none" w:sz="0" w:space="0" w:color="auto"/>
        <w:right w:val="none" w:sz="0" w:space="0" w:color="auto"/>
      </w:divBdr>
    </w:div>
    <w:div w:id="1341811577">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footer" Target="footer3.xml"/><Relationship Id="rId26" Type="http://schemas.openxmlformats.org/officeDocument/2006/relationships/hyperlink" Target="https://arp.nsw.gov.au/pbd-2019-03-construction-procurement-opportunities-SME" TargetMode="External"/><Relationship Id="rId39" Type="http://schemas.openxmlformats.org/officeDocument/2006/relationships/hyperlink" Target="https://www.procurepoint.nsw.gov.au/system/files/documents/procurement_policy_framework_final_accessible_0.pdf" TargetMode="External"/><Relationship Id="rId3" Type="http://schemas.openxmlformats.org/officeDocument/2006/relationships/customXml" Target="../customXml/item3.xml"/><Relationship Id="rId21" Type="http://schemas.openxmlformats.org/officeDocument/2006/relationships/hyperlink" Target="https://www.procurepoint.nsw.gov.au/policy-and-reform/nsw-government-procurement-policy-framework" TargetMode="External"/><Relationship Id="rId34" Type="http://schemas.openxmlformats.org/officeDocument/2006/relationships/hyperlink" Target="https://www.procurepoint.nsw.gov.au/documents/construction-selective-tendering-guidelines.docx" TargetMode="External"/><Relationship Id="rId42" Type="http://schemas.openxmlformats.org/officeDocument/2006/relationships/hyperlink" Target="https://www.legislation.nsw.gov.au/" TargetMode="External"/><Relationship Id="rId47" Type="http://schemas.openxmlformats.org/officeDocument/2006/relationships/header" Target="header4.xml"/><Relationship Id="rId50"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procurepoint.nsw.gov.au/policy-and-reform/goods-and-services-procurement-policies/nsw-government-small-and-medium-enterprise" TargetMode="External"/><Relationship Id="rId33" Type="http://schemas.openxmlformats.org/officeDocument/2006/relationships/hyperlink" Target="https://www.procurepoint.nsw.gov.au/before-you-buy/construction/construction-contracts/expression-interest" TargetMode="External"/><Relationship Id="rId38" Type="http://schemas.openxmlformats.org/officeDocument/2006/relationships/hyperlink" Target="https://www.procurepoint.nsw.gov.au/policy-and-reform/nsw-government-procurement-information/nsw-procurements-approach"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nswbuy@treasury.nsw.gov.au" TargetMode="External"/><Relationship Id="rId20" Type="http://schemas.openxmlformats.org/officeDocument/2006/relationships/footer" Target="footer4.xml"/><Relationship Id="rId29" Type="http://schemas.openxmlformats.org/officeDocument/2006/relationships/hyperlink" Target="https://www.procurepoint.nsw.gov.au/before-you-buy/construction/procurement-system-construction/procurement-method-selection" TargetMode="External"/><Relationship Id="rId41" Type="http://schemas.openxmlformats.org/officeDocument/2006/relationships/hyperlink" Target="https://arp.nsw.gov.au/pbd-2017-07-draft-conduct-suppli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rocurepoint.nsw.gov.au/policy-and-reform/construction-procurement-policy/aboriginal-participation-construction-policy-apic" TargetMode="External"/><Relationship Id="rId32" Type="http://schemas.openxmlformats.org/officeDocument/2006/relationships/hyperlink" Target="https://www.procurepoint.nsw.gov.au/policy-and-reform/nsw-government-procurement-information/approaching-supplier-market" TargetMode="External"/><Relationship Id="rId37" Type="http://schemas.openxmlformats.org/officeDocument/2006/relationships/hyperlink" Target="https://www.procurepoint.nsw.gov.au/policy-and-reform/nsw-government-procurement-information/statement-value-money" TargetMode="External"/><Relationship Id="rId40" Type="http://schemas.openxmlformats.org/officeDocument/2006/relationships/hyperlink" Target="https://www.industrialrelations.nsw.gov.au/sites/default/files/2019-01/nsw_ir_guidelines_building_and_construction_procurement.pdf"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procurepoint.nsw.gov.au/system/files/documents/procurement_policy_framework_final_accessible_0.pdf" TargetMode="External"/><Relationship Id="rId28" Type="http://schemas.openxmlformats.org/officeDocument/2006/relationships/hyperlink" Target="https://www.treasury.nsw.gov.au/sites/default/files/pdf/TPP12-03a_Risk_Management_toolkit_for_the_NSW_Public_Sector_-_Executive_Guide.pdf" TargetMode="External"/><Relationship Id="rId36" Type="http://schemas.openxmlformats.org/officeDocument/2006/relationships/hyperlink" Target="https://www.procurepoint.nsw.gov.au/policy-and-reform/goods-and-services-procurement-policies/complex-market-engagement-methods"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s://www.procurepoint.nsw.gov.au/documents/construction-practice-guide-government-contract-disclosure-guide.docx" TargetMode="External"/><Relationship Id="rId44" Type="http://schemas.openxmlformats.org/officeDocument/2006/relationships/hyperlink" Target="https://www.procurepoint.nsw.gov.au/policy-and-reform/nsw-government-procurement-information/probity-advisers-and-audito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procurepoint.nsw.gov.au/policy-and-reform/construction-procurement-policy" TargetMode="External"/><Relationship Id="rId27" Type="http://schemas.openxmlformats.org/officeDocument/2006/relationships/hyperlink" Target="https://www.procurepoint.nsw.gov.au/scm0256" TargetMode="External"/><Relationship Id="rId30" Type="http://schemas.openxmlformats.org/officeDocument/2006/relationships/hyperlink" Target="https://www.procurepoint.nsw.gov.au/before-you-buy/construction/procurement-system-construction/procurement-method-selection" TargetMode="External"/><Relationship Id="rId35" Type="http://schemas.openxmlformats.org/officeDocument/2006/relationships/hyperlink" Target="https://arp.nsw.gov.au/sites/default/files/Final%20IPA%20Guidelines%201%20December%202017%20V2_0.pdf" TargetMode="External"/><Relationship Id="rId43" Type="http://schemas.openxmlformats.org/officeDocument/2006/relationships/hyperlink" Target="https://www.procurepoint.nsw.gov.au/policy-and-reform/nsw-government-procurement-information/corruption-prevention-fairness-and-probity" TargetMode="External"/><Relationship Id="rId48"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DONJ3\Downloads\DPIE-EXT-Discussion-Paper-Long-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04398CC9C1479DA1CC7AAB7662AAE0"/>
        <w:category>
          <w:name w:val="General"/>
          <w:gallery w:val="placeholder"/>
        </w:category>
        <w:types>
          <w:type w:val="bbPlcHdr"/>
        </w:types>
        <w:behaviors>
          <w:behavior w:val="content"/>
        </w:behaviors>
        <w:guid w:val="{46323124-6EC0-4D0E-8A6C-37ACDE318842}"/>
      </w:docPartPr>
      <w:docPartBody>
        <w:p w:rsidR="001956C0" w:rsidRDefault="00B75E82">
          <w:pPr>
            <w:pStyle w:val="1B04398CC9C1479DA1CC7AAB7662AAE0"/>
          </w:pPr>
          <w:r w:rsidRPr="00050DDF">
            <w:rPr>
              <w:rStyle w:val="PlaceholderText"/>
            </w:rPr>
            <w:t>series/program name (insert space if not needed)</w:t>
          </w:r>
        </w:p>
      </w:docPartBody>
    </w:docPart>
    <w:docPart>
      <w:docPartPr>
        <w:name w:val="9C99F0628FCA4DD7A1970F11E216EC52"/>
        <w:category>
          <w:name w:val="General"/>
          <w:gallery w:val="placeholder"/>
        </w:category>
        <w:types>
          <w:type w:val="bbPlcHdr"/>
        </w:types>
        <w:behaviors>
          <w:behavior w:val="content"/>
        </w:behaviors>
        <w:guid w:val="{369096C6-981D-4BE2-B88E-84B7A2106F36}"/>
      </w:docPartPr>
      <w:docPartBody>
        <w:p w:rsidR="001956C0" w:rsidRDefault="00B75E82">
          <w:pPr>
            <w:pStyle w:val="9C99F0628FCA4DD7A1970F11E216EC52"/>
          </w:pPr>
          <w:r>
            <w:t xml:space="preserve">Discussion paper </w:t>
          </w:r>
          <w:r w:rsidRPr="00203F1A">
            <w:t>title</w:t>
          </w:r>
        </w:p>
      </w:docPartBody>
    </w:docPart>
    <w:docPart>
      <w:docPartPr>
        <w:name w:val="EDF01F3139EB422D924454A748DC3A65"/>
        <w:category>
          <w:name w:val="General"/>
          <w:gallery w:val="placeholder"/>
        </w:category>
        <w:types>
          <w:type w:val="bbPlcHdr"/>
        </w:types>
        <w:behaviors>
          <w:behavior w:val="content"/>
        </w:behaviors>
        <w:guid w:val="{E5E08AC6-BC34-495B-A933-39BEEE90F3A5}"/>
      </w:docPartPr>
      <w:docPartBody>
        <w:p w:rsidR="001956C0" w:rsidRDefault="00B75E82">
          <w:pPr>
            <w:pStyle w:val="EDF01F3139EB422D924454A748DC3A65"/>
          </w:pPr>
          <w:r>
            <w:t>Discussion paper s</w:t>
          </w:r>
          <w:r w:rsidRPr="00203F1A">
            <w:rPr>
              <w:rStyle w:val="PlaceholderText"/>
            </w:rPr>
            <w:t>ubtitle (insert space if not needed)</w:t>
          </w:r>
        </w:p>
      </w:docPartBody>
    </w:docPart>
    <w:docPart>
      <w:docPartPr>
        <w:name w:val="1970D7AA9852443F8E582234FD9A3007"/>
        <w:category>
          <w:name w:val="General"/>
          <w:gallery w:val="placeholder"/>
        </w:category>
        <w:types>
          <w:type w:val="bbPlcHdr"/>
        </w:types>
        <w:behaviors>
          <w:behavior w:val="content"/>
        </w:behaviors>
        <w:guid w:val="{295FB697-7804-434F-B4BC-5BB7306E529E}"/>
      </w:docPartPr>
      <w:docPartBody>
        <w:p w:rsidR="001956C0" w:rsidRDefault="00B75E82">
          <w:pPr>
            <w:pStyle w:val="1970D7AA9852443F8E582234FD9A3007"/>
          </w:pPr>
          <w:r w:rsidRPr="00AC7217">
            <w:rPr>
              <w:color w:val="44546A" w:themeColor="text2"/>
            </w:rPr>
            <w:t>[Main title]</w:t>
          </w:r>
        </w:p>
      </w:docPartBody>
    </w:docPart>
    <w:docPart>
      <w:docPartPr>
        <w:name w:val="28FBFCA861EC41C8BAE5085FD321336C"/>
        <w:category>
          <w:name w:val="General"/>
          <w:gallery w:val="placeholder"/>
        </w:category>
        <w:types>
          <w:type w:val="bbPlcHdr"/>
        </w:types>
        <w:behaviors>
          <w:behavior w:val="content"/>
        </w:behaviors>
        <w:guid w:val="{27CC0D52-6F8F-4C57-B67D-FBD6D271F262}"/>
      </w:docPartPr>
      <w:docPartBody>
        <w:p w:rsidR="001956C0" w:rsidRDefault="00B75E82">
          <w:pPr>
            <w:pStyle w:val="28FBFCA861EC41C8BAE5085FD321336C"/>
          </w:pPr>
          <w:r w:rsidRPr="000F2A6E">
            <w:rPr>
              <w:color w:val="808080" w:themeColor="background1" w:themeShade="80"/>
            </w:rPr>
            <w:t>[Subtitle]</w:t>
          </w:r>
        </w:p>
      </w:docPartBody>
    </w:docPart>
    <w:docPart>
      <w:docPartPr>
        <w:name w:val="7F80EBA866E44E7AB8C8B28B9CC8CCC7"/>
        <w:category>
          <w:name w:val="General"/>
          <w:gallery w:val="placeholder"/>
        </w:category>
        <w:types>
          <w:type w:val="bbPlcHdr"/>
        </w:types>
        <w:behaviors>
          <w:behavior w:val="content"/>
        </w:behaviors>
        <w:guid w:val="{3FACD5D4-A633-406B-9076-D3DDC4697C49}"/>
      </w:docPartPr>
      <w:docPartBody>
        <w:p w:rsidR="003D41D4" w:rsidRDefault="00C35AC1" w:rsidP="00C35AC1">
          <w:pPr>
            <w:pStyle w:val="7F80EBA866E44E7AB8C8B28B9CC8CCC7"/>
          </w:pPr>
          <w:r w:rsidRPr="000F2A6E">
            <w:rPr>
              <w:rStyle w:val="PlaceholderText"/>
            </w:rPr>
            <w:t>[Click here to enter CM9 record number</w:t>
          </w:r>
          <w:r>
            <w:rPr>
              <w:rStyle w:val="PlaceholderText"/>
            </w:rPr>
            <w:t>. DELETE WHOLE LINE IF NOT NEEDED</w:t>
          </w:r>
          <w:r w:rsidRPr="000F2A6E">
            <w:rPr>
              <w:rStyle w:val="PlaceholderText"/>
            </w:rPr>
            <w:t>]</w:t>
          </w:r>
        </w:p>
      </w:docPartBody>
    </w:docPart>
    <w:docPart>
      <w:docPartPr>
        <w:name w:val="DFB68DBE21C7435EBCCF21E9C937B07A"/>
        <w:category>
          <w:name w:val="General"/>
          <w:gallery w:val="placeholder"/>
        </w:category>
        <w:types>
          <w:type w:val="bbPlcHdr"/>
        </w:types>
        <w:behaviors>
          <w:behavior w:val="content"/>
        </w:behaviors>
        <w:guid w:val="{D8D84726-3901-4961-8193-233308E1F691}"/>
      </w:docPartPr>
      <w:docPartBody>
        <w:p w:rsidR="004A2A6E" w:rsidRDefault="00AC7FE4" w:rsidP="00AC7FE4">
          <w:pPr>
            <w:pStyle w:val="DFB68DBE21C7435EBCCF21E9C937B07A"/>
          </w:pPr>
          <w:r w:rsidRPr="000F2A6E">
            <w:rPr>
              <w:rStyle w:val="PlaceholderText"/>
            </w:rPr>
            <w:t>[Click to enter date. DELETE WHOLE LINE IF NOT NEEDED]</w:t>
          </w:r>
        </w:p>
      </w:docPartBody>
    </w:docPart>
    <w:docPart>
      <w:docPartPr>
        <w:name w:val="FD518B12FE4B4639AB62EAAB2CE957B3"/>
        <w:category>
          <w:name w:val="General"/>
          <w:gallery w:val="placeholder"/>
        </w:category>
        <w:types>
          <w:type w:val="bbPlcHdr"/>
        </w:types>
        <w:behaviors>
          <w:behavior w:val="content"/>
        </w:behaviors>
        <w:guid w:val="{51A079F1-DF0D-45A4-883F-B00DBE5881FD}"/>
      </w:docPartPr>
      <w:docPartBody>
        <w:p w:rsidR="002415FC" w:rsidRDefault="000143DC" w:rsidP="000143DC">
          <w:pPr>
            <w:pStyle w:val="FD518B12FE4B4639AB62EAAB2CE957B3"/>
          </w:pPr>
          <w:r w:rsidRPr="000F2A6E">
            <w:rPr>
              <w:rStyle w:val="PlaceholderText"/>
            </w:rPr>
            <w:t>[Click here to enter CM9 record number</w:t>
          </w:r>
          <w:r>
            <w:rPr>
              <w:rStyle w:val="PlaceholderText"/>
            </w:rPr>
            <w:t>. DELETE WHOLE LINE IF NOT NEEDED</w:t>
          </w:r>
          <w:r w:rsidRPr="000F2A6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82"/>
    <w:rsid w:val="000143DC"/>
    <w:rsid w:val="00027F8A"/>
    <w:rsid w:val="000D5EED"/>
    <w:rsid w:val="001956C0"/>
    <w:rsid w:val="001B3E96"/>
    <w:rsid w:val="002415FC"/>
    <w:rsid w:val="00252DC6"/>
    <w:rsid w:val="00362016"/>
    <w:rsid w:val="00362B56"/>
    <w:rsid w:val="003D41D4"/>
    <w:rsid w:val="004A2A6E"/>
    <w:rsid w:val="005F285F"/>
    <w:rsid w:val="00627B78"/>
    <w:rsid w:val="00762C3A"/>
    <w:rsid w:val="007A1F25"/>
    <w:rsid w:val="0080727F"/>
    <w:rsid w:val="008240C4"/>
    <w:rsid w:val="009348F3"/>
    <w:rsid w:val="009522F1"/>
    <w:rsid w:val="0099262F"/>
    <w:rsid w:val="00AC7FE4"/>
    <w:rsid w:val="00AD1DA8"/>
    <w:rsid w:val="00B44774"/>
    <w:rsid w:val="00B75E82"/>
    <w:rsid w:val="00B96B5A"/>
    <w:rsid w:val="00C35AC1"/>
    <w:rsid w:val="00C70D5E"/>
    <w:rsid w:val="00C81155"/>
    <w:rsid w:val="00CC0620"/>
    <w:rsid w:val="00D051B3"/>
    <w:rsid w:val="00D354FB"/>
    <w:rsid w:val="00D54308"/>
    <w:rsid w:val="00D67B91"/>
    <w:rsid w:val="00D9793C"/>
    <w:rsid w:val="00DB7206"/>
    <w:rsid w:val="00F81A3B"/>
    <w:rsid w:val="00FE4F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3DC"/>
    <w:rPr>
      <w:color w:val="808080"/>
    </w:rPr>
  </w:style>
  <w:style w:type="paragraph" w:customStyle="1" w:styleId="1B04398CC9C1479DA1CC7AAB7662AAE0">
    <w:name w:val="1B04398CC9C1479DA1CC7AAB7662AAE0"/>
  </w:style>
  <w:style w:type="paragraph" w:customStyle="1" w:styleId="9C99F0628FCA4DD7A1970F11E216EC52">
    <w:name w:val="9C99F0628FCA4DD7A1970F11E216EC52"/>
  </w:style>
  <w:style w:type="paragraph" w:customStyle="1" w:styleId="EDF01F3139EB422D924454A748DC3A65">
    <w:name w:val="EDF01F3139EB422D924454A748DC3A65"/>
  </w:style>
  <w:style w:type="paragraph" w:customStyle="1" w:styleId="1970D7AA9852443F8E582234FD9A3007">
    <w:name w:val="1970D7AA9852443F8E582234FD9A3007"/>
  </w:style>
  <w:style w:type="paragraph" w:customStyle="1" w:styleId="28FBFCA861EC41C8BAE5085FD321336C">
    <w:name w:val="28FBFCA861EC41C8BAE5085FD321336C"/>
  </w:style>
  <w:style w:type="paragraph" w:customStyle="1" w:styleId="A7C4242385594C77B010D1941C75028A">
    <w:name w:val="A7C4242385594C77B010D1941C75028A"/>
  </w:style>
  <w:style w:type="character" w:styleId="Hyperlink">
    <w:name w:val="Hyperlink"/>
    <w:basedOn w:val="DefaultParagraphFont"/>
    <w:uiPriority w:val="99"/>
    <w:rPr>
      <w:color w:val="0A7CB9"/>
      <w:u w:val="none"/>
    </w:rPr>
  </w:style>
  <w:style w:type="paragraph" w:customStyle="1" w:styleId="49D17EC3BD374C83A3D2B194396F1E67">
    <w:name w:val="49D17EC3BD374C83A3D2B194396F1E67"/>
  </w:style>
  <w:style w:type="paragraph" w:customStyle="1" w:styleId="94E6A0A785A5400DBCA5B09B520586A5">
    <w:name w:val="94E6A0A785A5400DBCA5B09B520586A5"/>
  </w:style>
  <w:style w:type="paragraph" w:customStyle="1" w:styleId="7F80EBA866E44E7AB8C8B28B9CC8CCC7">
    <w:name w:val="7F80EBA866E44E7AB8C8B28B9CC8CCC7"/>
    <w:rsid w:val="00C35AC1"/>
  </w:style>
  <w:style w:type="paragraph" w:customStyle="1" w:styleId="DFB68DBE21C7435EBCCF21E9C937B07A">
    <w:name w:val="DFB68DBE21C7435EBCCF21E9C937B07A"/>
    <w:rsid w:val="00AC7FE4"/>
  </w:style>
  <w:style w:type="paragraph" w:customStyle="1" w:styleId="FD518B12FE4B4639AB62EAAB2CE957B3">
    <w:name w:val="FD518B12FE4B4639AB62EAAB2CE957B3"/>
    <w:rsid w:val="00014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DFF2E0050551488E40232F57030EF4" ma:contentTypeVersion="6" ma:contentTypeDescription="Create a new document." ma:contentTypeScope="" ma:versionID="ac4db9e4c904f267a7be2700a65788ac">
  <xsd:schema xmlns:xsd="http://www.w3.org/2001/XMLSchema" xmlns:xs="http://www.w3.org/2001/XMLSchema" xmlns:p="http://schemas.microsoft.com/office/2006/metadata/properties" xmlns:ns2="668287de-69f9-489b-9b65-b48d49065107" xmlns:ns3="71442a78-d832-4f95-b52b-64d9753d3749" targetNamespace="http://schemas.microsoft.com/office/2006/metadata/properties" ma:root="true" ma:fieldsID="2b15d47a468bb86d911dc5c9e9e51635" ns2:_="" ns3:_="">
    <xsd:import namespace="668287de-69f9-489b-9b65-b48d49065107"/>
    <xsd:import namespace="71442a78-d832-4f95-b52b-64d9753d37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87de-69f9-489b-9b65-b48d49065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42a78-d832-4f95-b52b-64d9753d3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DocTitle>Construction Procurement Plan</DocTitle>
</root>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25401E84-1957-48D1-8D9E-B46E41EB7F91}">
  <ds:schemaRefs>
    <ds:schemaRef ds:uri="http://schemas.microsoft.com/sharepoint/v3/contenttype/forms"/>
  </ds:schemaRefs>
</ds:datastoreItem>
</file>

<file path=customXml/itemProps2.xml><?xml version="1.0" encoding="utf-8"?>
<ds:datastoreItem xmlns:ds="http://schemas.openxmlformats.org/officeDocument/2006/customXml" ds:itemID="{54972884-85F1-43A2-AD71-9CD153508B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983DF8-300A-47B0-A6CE-FA73A6FE9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87de-69f9-489b-9b65-b48d49065107"/>
    <ds:schemaRef ds:uri="71442a78-d832-4f95-b52b-64d9753d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0FEE2B-92DD-4DDF-8CD2-B2B446081537}">
  <ds:schemaRefs/>
</ds:datastoreItem>
</file>

<file path=customXml/itemProps5.xml><?xml version="1.0" encoding="utf-8"?>
<ds:datastoreItem xmlns:ds="http://schemas.openxmlformats.org/officeDocument/2006/customXml" ds:itemID="{EE420211-E58D-4BC6-9ECA-379FC713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DPIE-EXT-Discussion-Paper-Long-Document</Template>
  <TotalTime>1</TotalTime>
  <Pages>14</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20639</CharactersWithSpaces>
  <SharedDoc>false</SharedDoc>
  <HLinks>
    <vt:vector size="228" baseType="variant">
      <vt:variant>
        <vt:i4>6946922</vt:i4>
      </vt:variant>
      <vt:variant>
        <vt:i4>156</vt:i4>
      </vt:variant>
      <vt:variant>
        <vt:i4>0</vt:i4>
      </vt:variant>
      <vt:variant>
        <vt:i4>5</vt:i4>
      </vt:variant>
      <vt:variant>
        <vt:lpwstr>https://www.procurepoint.nsw.gov.au/policy-and-reform/nsw-government-procurement-information/probity-advisers-and-auditors</vt:lpwstr>
      </vt:variant>
      <vt:variant>
        <vt:lpwstr/>
      </vt:variant>
      <vt:variant>
        <vt:i4>3801188</vt:i4>
      </vt:variant>
      <vt:variant>
        <vt:i4>153</vt:i4>
      </vt:variant>
      <vt:variant>
        <vt:i4>0</vt:i4>
      </vt:variant>
      <vt:variant>
        <vt:i4>5</vt:i4>
      </vt:variant>
      <vt:variant>
        <vt:lpwstr>https://www.procurepoint.nsw.gov.au/policy-and-reform/nsw-government-procurement-information/corruption-prevention-fairness-and-probity</vt:lpwstr>
      </vt:variant>
      <vt:variant>
        <vt:lpwstr/>
      </vt:variant>
      <vt:variant>
        <vt:i4>10</vt:i4>
      </vt:variant>
      <vt:variant>
        <vt:i4>150</vt:i4>
      </vt:variant>
      <vt:variant>
        <vt:i4>0</vt:i4>
      </vt:variant>
      <vt:variant>
        <vt:i4>5</vt:i4>
      </vt:variant>
      <vt:variant>
        <vt:lpwstr>https://www.legislation.nsw.gov.au/</vt:lpwstr>
      </vt:variant>
      <vt:variant>
        <vt:lpwstr>/view/act/1988/35/full</vt:lpwstr>
      </vt:variant>
      <vt:variant>
        <vt:i4>2949152</vt:i4>
      </vt:variant>
      <vt:variant>
        <vt:i4>147</vt:i4>
      </vt:variant>
      <vt:variant>
        <vt:i4>0</vt:i4>
      </vt:variant>
      <vt:variant>
        <vt:i4>5</vt:i4>
      </vt:variant>
      <vt:variant>
        <vt:lpwstr>https://arp.nsw.gov.au/pbd-2017-07-draft-conduct-suppliers</vt:lpwstr>
      </vt:variant>
      <vt:variant>
        <vt:lpwstr/>
      </vt:variant>
      <vt:variant>
        <vt:i4>5570650</vt:i4>
      </vt:variant>
      <vt:variant>
        <vt:i4>144</vt:i4>
      </vt:variant>
      <vt:variant>
        <vt:i4>0</vt:i4>
      </vt:variant>
      <vt:variant>
        <vt:i4>5</vt:i4>
      </vt:variant>
      <vt:variant>
        <vt:lpwstr>https://www.industrialrelations.nsw.gov.au/sites/default/files/2019-01/nsw_ir_guidelines_building_and_construction_procurement.pdf</vt:lpwstr>
      </vt:variant>
      <vt:variant>
        <vt:lpwstr/>
      </vt:variant>
      <vt:variant>
        <vt:i4>1441895</vt:i4>
      </vt:variant>
      <vt:variant>
        <vt:i4>141</vt:i4>
      </vt:variant>
      <vt:variant>
        <vt:i4>0</vt:i4>
      </vt:variant>
      <vt:variant>
        <vt:i4>5</vt:i4>
      </vt:variant>
      <vt:variant>
        <vt:lpwstr>https://www.procurepoint.nsw.gov.au/system/files/documents/procurement_policy_framework_final_accessible_0.pdf</vt:lpwstr>
      </vt:variant>
      <vt:variant>
        <vt:lpwstr/>
      </vt:variant>
      <vt:variant>
        <vt:i4>7667760</vt:i4>
      </vt:variant>
      <vt:variant>
        <vt:i4>138</vt:i4>
      </vt:variant>
      <vt:variant>
        <vt:i4>0</vt:i4>
      </vt:variant>
      <vt:variant>
        <vt:i4>5</vt:i4>
      </vt:variant>
      <vt:variant>
        <vt:lpwstr>https://www.procurepoint.nsw.gov.au/policy-and-reform/goods-and-services-procurement-policies/complex-market-engagement-methods</vt:lpwstr>
      </vt:variant>
      <vt:variant>
        <vt:lpwstr/>
      </vt:variant>
      <vt:variant>
        <vt:i4>393266</vt:i4>
      </vt:variant>
      <vt:variant>
        <vt:i4>135</vt:i4>
      </vt:variant>
      <vt:variant>
        <vt:i4>0</vt:i4>
      </vt:variant>
      <vt:variant>
        <vt:i4>5</vt:i4>
      </vt:variant>
      <vt:variant>
        <vt:lpwstr>https://arp.nsw.gov.au/sites/default/files/Final IPA Guidelines 1 December 2017 V2_0.pdf</vt:lpwstr>
      </vt:variant>
      <vt:variant>
        <vt:lpwstr/>
      </vt:variant>
      <vt:variant>
        <vt:i4>7405628</vt:i4>
      </vt:variant>
      <vt:variant>
        <vt:i4>132</vt:i4>
      </vt:variant>
      <vt:variant>
        <vt:i4>0</vt:i4>
      </vt:variant>
      <vt:variant>
        <vt:i4>5</vt:i4>
      </vt:variant>
      <vt:variant>
        <vt:lpwstr>https://www.procurepoint.nsw.gov.au/documents/construction-selective-tendering-guidelines.docx</vt:lpwstr>
      </vt:variant>
      <vt:variant>
        <vt:lpwstr/>
      </vt:variant>
      <vt:variant>
        <vt:i4>8257593</vt:i4>
      </vt:variant>
      <vt:variant>
        <vt:i4>129</vt:i4>
      </vt:variant>
      <vt:variant>
        <vt:i4>0</vt:i4>
      </vt:variant>
      <vt:variant>
        <vt:i4>5</vt:i4>
      </vt:variant>
      <vt:variant>
        <vt:lpwstr>https://www.procurepoint.nsw.gov.au/before-you-buy/construction/construction-contracts/expression-interest</vt:lpwstr>
      </vt:variant>
      <vt:variant>
        <vt:lpwstr/>
      </vt:variant>
      <vt:variant>
        <vt:i4>5701650</vt:i4>
      </vt:variant>
      <vt:variant>
        <vt:i4>126</vt:i4>
      </vt:variant>
      <vt:variant>
        <vt:i4>0</vt:i4>
      </vt:variant>
      <vt:variant>
        <vt:i4>5</vt:i4>
      </vt:variant>
      <vt:variant>
        <vt:lpwstr>https://www.procurepoint.nsw.gov.au/policy-and-reform/nsw-government-procurement-information/approaching-supplier-market</vt:lpwstr>
      </vt:variant>
      <vt:variant>
        <vt:lpwstr/>
      </vt:variant>
      <vt:variant>
        <vt:i4>6553718</vt:i4>
      </vt:variant>
      <vt:variant>
        <vt:i4>123</vt:i4>
      </vt:variant>
      <vt:variant>
        <vt:i4>0</vt:i4>
      </vt:variant>
      <vt:variant>
        <vt:i4>5</vt:i4>
      </vt:variant>
      <vt:variant>
        <vt:lpwstr>https://www.procurepoint.nsw.gov.au/documents/construction-practice-guide-government-contract-disclosure-guide.docx</vt:lpwstr>
      </vt:variant>
      <vt:variant>
        <vt:lpwstr/>
      </vt:variant>
      <vt:variant>
        <vt:i4>655426</vt:i4>
      </vt:variant>
      <vt:variant>
        <vt:i4>120</vt:i4>
      </vt:variant>
      <vt:variant>
        <vt:i4>0</vt:i4>
      </vt:variant>
      <vt:variant>
        <vt:i4>5</vt:i4>
      </vt:variant>
      <vt:variant>
        <vt:lpwstr>https://www.procurepoint.nsw.gov.au/before-you-buy/construction/procurement-system-construction/procurement-method-selection</vt:lpwstr>
      </vt:variant>
      <vt:variant>
        <vt:lpwstr/>
      </vt:variant>
      <vt:variant>
        <vt:i4>655426</vt:i4>
      </vt:variant>
      <vt:variant>
        <vt:i4>117</vt:i4>
      </vt:variant>
      <vt:variant>
        <vt:i4>0</vt:i4>
      </vt:variant>
      <vt:variant>
        <vt:i4>5</vt:i4>
      </vt:variant>
      <vt:variant>
        <vt:lpwstr>https://www.procurepoint.nsw.gov.au/before-you-buy/construction/procurement-system-construction/procurement-method-selection</vt:lpwstr>
      </vt:variant>
      <vt:variant>
        <vt:lpwstr/>
      </vt:variant>
      <vt:variant>
        <vt:i4>2162770</vt:i4>
      </vt:variant>
      <vt:variant>
        <vt:i4>114</vt:i4>
      </vt:variant>
      <vt:variant>
        <vt:i4>0</vt:i4>
      </vt:variant>
      <vt:variant>
        <vt:i4>5</vt:i4>
      </vt:variant>
      <vt:variant>
        <vt:lpwstr>https://www.treasury.nsw.gov.au/sites/default/files/pdf/TPP12-03a_Risk_Management_toolkit_for_the_NSW_Public_Sector_-_Executive_Guide.pdf</vt:lpwstr>
      </vt:variant>
      <vt:variant>
        <vt:lpwstr/>
      </vt:variant>
      <vt:variant>
        <vt:i4>6684709</vt:i4>
      </vt:variant>
      <vt:variant>
        <vt:i4>111</vt:i4>
      </vt:variant>
      <vt:variant>
        <vt:i4>0</vt:i4>
      </vt:variant>
      <vt:variant>
        <vt:i4>5</vt:i4>
      </vt:variant>
      <vt:variant>
        <vt:lpwstr>https://www.procurepoint.nsw.gov.au/scm0256</vt:lpwstr>
      </vt:variant>
      <vt:variant>
        <vt:lpwstr/>
      </vt:variant>
      <vt:variant>
        <vt:i4>917568</vt:i4>
      </vt:variant>
      <vt:variant>
        <vt:i4>108</vt:i4>
      </vt:variant>
      <vt:variant>
        <vt:i4>0</vt:i4>
      </vt:variant>
      <vt:variant>
        <vt:i4>5</vt:i4>
      </vt:variant>
      <vt:variant>
        <vt:lpwstr>https://arp.nsw.gov.au/pbd-2019-03-construction-procurement-opportunities-SME</vt:lpwstr>
      </vt:variant>
      <vt:variant>
        <vt:lpwstr/>
      </vt:variant>
      <vt:variant>
        <vt:i4>524360</vt:i4>
      </vt:variant>
      <vt:variant>
        <vt:i4>105</vt:i4>
      </vt:variant>
      <vt:variant>
        <vt:i4>0</vt:i4>
      </vt:variant>
      <vt:variant>
        <vt:i4>5</vt:i4>
      </vt:variant>
      <vt:variant>
        <vt:lpwstr>https://www.procurepoint.nsw.gov.au/policy-and-reform/goods-and-services-procurement-policies/nsw-government-small-and-medium-enterprise</vt:lpwstr>
      </vt:variant>
      <vt:variant>
        <vt:lpwstr/>
      </vt:variant>
      <vt:variant>
        <vt:i4>2818093</vt:i4>
      </vt:variant>
      <vt:variant>
        <vt:i4>102</vt:i4>
      </vt:variant>
      <vt:variant>
        <vt:i4>0</vt:i4>
      </vt:variant>
      <vt:variant>
        <vt:i4>5</vt:i4>
      </vt:variant>
      <vt:variant>
        <vt:lpwstr>https://www.procurepoint.nsw.gov.au/policy-and-reform/construction-procurement-policy/aboriginal-participation-construction-policy-apic</vt:lpwstr>
      </vt:variant>
      <vt:variant>
        <vt:lpwstr/>
      </vt:variant>
      <vt:variant>
        <vt:i4>1441895</vt:i4>
      </vt:variant>
      <vt:variant>
        <vt:i4>99</vt:i4>
      </vt:variant>
      <vt:variant>
        <vt:i4>0</vt:i4>
      </vt:variant>
      <vt:variant>
        <vt:i4>5</vt:i4>
      </vt:variant>
      <vt:variant>
        <vt:lpwstr>https://www.procurepoint.nsw.gov.au/system/files/documents/procurement_policy_framework_final_accessible_0.pdf</vt:lpwstr>
      </vt:variant>
      <vt:variant>
        <vt:lpwstr/>
      </vt:variant>
      <vt:variant>
        <vt:i4>5767182</vt:i4>
      </vt:variant>
      <vt:variant>
        <vt:i4>96</vt:i4>
      </vt:variant>
      <vt:variant>
        <vt:i4>0</vt:i4>
      </vt:variant>
      <vt:variant>
        <vt:i4>5</vt:i4>
      </vt:variant>
      <vt:variant>
        <vt:lpwstr>https://www.procurepoint.nsw.gov.au/policy-and-reform/construction-procurement-policy</vt:lpwstr>
      </vt:variant>
      <vt:variant>
        <vt:lpwstr/>
      </vt:variant>
      <vt:variant>
        <vt:i4>5111828</vt:i4>
      </vt:variant>
      <vt:variant>
        <vt:i4>93</vt:i4>
      </vt:variant>
      <vt:variant>
        <vt:i4>0</vt:i4>
      </vt:variant>
      <vt:variant>
        <vt:i4>5</vt:i4>
      </vt:variant>
      <vt:variant>
        <vt:lpwstr>https://www.procurepoint.nsw.gov.au/policy-and-reform/nsw-government-procurement-policy-framework</vt:lpwstr>
      </vt:variant>
      <vt:variant>
        <vt:lpwstr/>
      </vt:variant>
      <vt:variant>
        <vt:i4>1638449</vt:i4>
      </vt:variant>
      <vt:variant>
        <vt:i4>86</vt:i4>
      </vt:variant>
      <vt:variant>
        <vt:i4>0</vt:i4>
      </vt:variant>
      <vt:variant>
        <vt:i4>5</vt:i4>
      </vt:variant>
      <vt:variant>
        <vt:lpwstr/>
      </vt:variant>
      <vt:variant>
        <vt:lpwstr>_Toc18565909</vt:lpwstr>
      </vt:variant>
      <vt:variant>
        <vt:i4>1572913</vt:i4>
      </vt:variant>
      <vt:variant>
        <vt:i4>80</vt:i4>
      </vt:variant>
      <vt:variant>
        <vt:i4>0</vt:i4>
      </vt:variant>
      <vt:variant>
        <vt:i4>5</vt:i4>
      </vt:variant>
      <vt:variant>
        <vt:lpwstr/>
      </vt:variant>
      <vt:variant>
        <vt:lpwstr>_Toc18565908</vt:lpwstr>
      </vt:variant>
      <vt:variant>
        <vt:i4>1507377</vt:i4>
      </vt:variant>
      <vt:variant>
        <vt:i4>74</vt:i4>
      </vt:variant>
      <vt:variant>
        <vt:i4>0</vt:i4>
      </vt:variant>
      <vt:variant>
        <vt:i4>5</vt:i4>
      </vt:variant>
      <vt:variant>
        <vt:lpwstr/>
      </vt:variant>
      <vt:variant>
        <vt:lpwstr>_Toc18565907</vt:lpwstr>
      </vt:variant>
      <vt:variant>
        <vt:i4>1441841</vt:i4>
      </vt:variant>
      <vt:variant>
        <vt:i4>68</vt:i4>
      </vt:variant>
      <vt:variant>
        <vt:i4>0</vt:i4>
      </vt:variant>
      <vt:variant>
        <vt:i4>5</vt:i4>
      </vt:variant>
      <vt:variant>
        <vt:lpwstr/>
      </vt:variant>
      <vt:variant>
        <vt:lpwstr>_Toc18565906</vt:lpwstr>
      </vt:variant>
      <vt:variant>
        <vt:i4>1376305</vt:i4>
      </vt:variant>
      <vt:variant>
        <vt:i4>62</vt:i4>
      </vt:variant>
      <vt:variant>
        <vt:i4>0</vt:i4>
      </vt:variant>
      <vt:variant>
        <vt:i4>5</vt:i4>
      </vt:variant>
      <vt:variant>
        <vt:lpwstr/>
      </vt:variant>
      <vt:variant>
        <vt:lpwstr>_Toc18565905</vt:lpwstr>
      </vt:variant>
      <vt:variant>
        <vt:i4>1310769</vt:i4>
      </vt:variant>
      <vt:variant>
        <vt:i4>56</vt:i4>
      </vt:variant>
      <vt:variant>
        <vt:i4>0</vt:i4>
      </vt:variant>
      <vt:variant>
        <vt:i4>5</vt:i4>
      </vt:variant>
      <vt:variant>
        <vt:lpwstr/>
      </vt:variant>
      <vt:variant>
        <vt:lpwstr>_Toc18565904</vt:lpwstr>
      </vt:variant>
      <vt:variant>
        <vt:i4>1245233</vt:i4>
      </vt:variant>
      <vt:variant>
        <vt:i4>50</vt:i4>
      </vt:variant>
      <vt:variant>
        <vt:i4>0</vt:i4>
      </vt:variant>
      <vt:variant>
        <vt:i4>5</vt:i4>
      </vt:variant>
      <vt:variant>
        <vt:lpwstr/>
      </vt:variant>
      <vt:variant>
        <vt:lpwstr>_Toc18565903</vt:lpwstr>
      </vt:variant>
      <vt:variant>
        <vt:i4>1179697</vt:i4>
      </vt:variant>
      <vt:variant>
        <vt:i4>44</vt:i4>
      </vt:variant>
      <vt:variant>
        <vt:i4>0</vt:i4>
      </vt:variant>
      <vt:variant>
        <vt:i4>5</vt:i4>
      </vt:variant>
      <vt:variant>
        <vt:lpwstr/>
      </vt:variant>
      <vt:variant>
        <vt:lpwstr>_Toc18565902</vt:lpwstr>
      </vt:variant>
      <vt:variant>
        <vt:i4>1114161</vt:i4>
      </vt:variant>
      <vt:variant>
        <vt:i4>38</vt:i4>
      </vt:variant>
      <vt:variant>
        <vt:i4>0</vt:i4>
      </vt:variant>
      <vt:variant>
        <vt:i4>5</vt:i4>
      </vt:variant>
      <vt:variant>
        <vt:lpwstr/>
      </vt:variant>
      <vt:variant>
        <vt:lpwstr>_Toc18565901</vt:lpwstr>
      </vt:variant>
      <vt:variant>
        <vt:i4>1048625</vt:i4>
      </vt:variant>
      <vt:variant>
        <vt:i4>32</vt:i4>
      </vt:variant>
      <vt:variant>
        <vt:i4>0</vt:i4>
      </vt:variant>
      <vt:variant>
        <vt:i4>5</vt:i4>
      </vt:variant>
      <vt:variant>
        <vt:lpwstr/>
      </vt:variant>
      <vt:variant>
        <vt:lpwstr>_Toc18565900</vt:lpwstr>
      </vt:variant>
      <vt:variant>
        <vt:i4>1572920</vt:i4>
      </vt:variant>
      <vt:variant>
        <vt:i4>26</vt:i4>
      </vt:variant>
      <vt:variant>
        <vt:i4>0</vt:i4>
      </vt:variant>
      <vt:variant>
        <vt:i4>5</vt:i4>
      </vt:variant>
      <vt:variant>
        <vt:lpwstr/>
      </vt:variant>
      <vt:variant>
        <vt:lpwstr>_Toc18565899</vt:lpwstr>
      </vt:variant>
      <vt:variant>
        <vt:i4>1638456</vt:i4>
      </vt:variant>
      <vt:variant>
        <vt:i4>20</vt:i4>
      </vt:variant>
      <vt:variant>
        <vt:i4>0</vt:i4>
      </vt:variant>
      <vt:variant>
        <vt:i4>5</vt:i4>
      </vt:variant>
      <vt:variant>
        <vt:lpwstr/>
      </vt:variant>
      <vt:variant>
        <vt:lpwstr>_Toc18565898</vt:lpwstr>
      </vt:variant>
      <vt:variant>
        <vt:i4>1441848</vt:i4>
      </vt:variant>
      <vt:variant>
        <vt:i4>14</vt:i4>
      </vt:variant>
      <vt:variant>
        <vt:i4>0</vt:i4>
      </vt:variant>
      <vt:variant>
        <vt:i4>5</vt:i4>
      </vt:variant>
      <vt:variant>
        <vt:lpwstr/>
      </vt:variant>
      <vt:variant>
        <vt:lpwstr>_Toc18565897</vt:lpwstr>
      </vt:variant>
      <vt:variant>
        <vt:i4>1507384</vt:i4>
      </vt:variant>
      <vt:variant>
        <vt:i4>8</vt:i4>
      </vt:variant>
      <vt:variant>
        <vt:i4>0</vt:i4>
      </vt:variant>
      <vt:variant>
        <vt:i4>5</vt:i4>
      </vt:variant>
      <vt:variant>
        <vt:lpwstr/>
      </vt:variant>
      <vt:variant>
        <vt:lpwstr>_Toc18565896</vt:lpwstr>
      </vt:variant>
      <vt:variant>
        <vt:i4>4587568</vt:i4>
      </vt:variant>
      <vt:variant>
        <vt:i4>3</vt:i4>
      </vt:variant>
      <vt:variant>
        <vt:i4>0</vt:i4>
      </vt:variant>
      <vt:variant>
        <vt:i4>5</vt:i4>
      </vt:variant>
      <vt:variant>
        <vt:lpwstr>mailto:library.services@industry.nsw.gov.au</vt:lpwstr>
      </vt:variant>
      <vt:variant>
        <vt:lpwstr/>
      </vt:variant>
      <vt:variant>
        <vt:i4>6357036</vt:i4>
      </vt:variant>
      <vt:variant>
        <vt:i4>0</vt:i4>
      </vt:variant>
      <vt:variant>
        <vt:i4>0</vt:i4>
      </vt:variant>
      <vt:variant>
        <vt:i4>5</vt:i4>
      </vt:variant>
      <vt:variant>
        <vt:lpwstr>http://www.dpie.nsw.gov.au/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subject/>
  <dc:creator>Jennifer Haydon</dc:creator>
  <cp:keywords/>
  <cp:lastModifiedBy>Nidhi Sharma</cp:lastModifiedBy>
  <cp:revision>2</cp:revision>
  <cp:lastPrinted>2019-09-25T23:48:00Z</cp:lastPrinted>
  <dcterms:created xsi:type="dcterms:W3CDTF">2020-08-21T01:13:00Z</dcterms:created>
  <dcterms:modified xsi:type="dcterms:W3CDTF">2020-08-21T01:13:00Z</dcterms:modified>
  <cp:category>DOC20/416559</cp:category>
  <cp:contentStatus>Public Works Advisory - PWA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0x01010037DFF2E0050551488E40232F57030EF4</vt:lpwstr>
  </property>
</Properties>
</file>