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C8466" w14:textId="0B5EC9C1" w:rsidR="005C1099" w:rsidRDefault="00850CE6" w:rsidP="00685D33">
      <w:pPr>
        <w:pStyle w:val="Subtitle"/>
      </w:pPr>
      <w:r>
        <w:t xml:space="preserve">Services </w:t>
      </w:r>
      <w:r w:rsidR="00AB0B5D" w:rsidRPr="00700696">
        <w:t>Modul</w:t>
      </w:r>
      <w:r w:rsidR="00D51BB0">
        <w:t>e</w:t>
      </w:r>
      <w:r w:rsidR="00C6492F">
        <w:t xml:space="preserve"> - Mini-ICTA</w:t>
      </w:r>
    </w:p>
    <w:p w14:paraId="4E6E9DD8" w14:textId="516346DE" w:rsidR="007F4E36" w:rsidRPr="007F4E36" w:rsidRDefault="007F4E36" w:rsidP="00685D33">
      <w:pPr>
        <w:pStyle w:val="Subtitle"/>
        <w:rPr>
          <w:sz w:val="18"/>
          <w:szCs w:val="18"/>
        </w:rPr>
      </w:pPr>
      <w:r w:rsidRPr="007F4E36">
        <w:rPr>
          <w:sz w:val="18"/>
          <w:szCs w:val="18"/>
        </w:rPr>
        <w:t>for the Professional Services Purchasing Arrangement</w:t>
      </w:r>
    </w:p>
    <w:p w14:paraId="446AA9BB" w14:textId="77777777" w:rsidR="00DC34DE" w:rsidRDefault="00DC34DE" w:rsidP="00DC34DE">
      <w:pPr>
        <w:sectPr w:rsidR="00DC34DE" w:rsidSect="00DC34DE">
          <w:headerReference w:type="even" r:id="rId11"/>
          <w:headerReference w:type="default" r:id="rId12"/>
          <w:footerReference w:type="even" r:id="rId13"/>
          <w:footerReference w:type="default" r:id="rId14"/>
          <w:headerReference w:type="first" r:id="rId15"/>
          <w:footerReference w:type="first" r:id="rId16"/>
          <w:pgSz w:w="11906" w:h="16838" w:code="9"/>
          <w:pgMar w:top="1134" w:right="851" w:bottom="1134" w:left="851" w:header="567" w:footer="567" w:gutter="0"/>
          <w:pgNumType w:start="1"/>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052"/>
      </w:tblGrid>
      <w:tr w:rsidR="009F1918" w:rsidRPr="00426577" w14:paraId="7C3B3144" w14:textId="136D5527" w:rsidTr="00DC34DE">
        <w:tc>
          <w:tcPr>
            <w:tcW w:w="786" w:type="pct"/>
            <w:shd w:val="clear" w:color="auto" w:fill="auto"/>
          </w:tcPr>
          <w:p w14:paraId="5F7FFA58" w14:textId="23F4FB3D" w:rsidR="009F1918" w:rsidRPr="00426577" w:rsidRDefault="00DD5D1A" w:rsidP="009F1918">
            <w:pPr>
              <w:spacing w:before="60" w:after="60"/>
              <w:rPr>
                <w:rFonts w:cs="Arial"/>
                <w:sz w:val="28"/>
                <w:szCs w:val="28"/>
              </w:rPr>
            </w:pPr>
            <w:r>
              <w:rPr>
                <w:noProof/>
                <w:lang w:eastAsia="en-AU"/>
              </w:rPr>
              <w:drawing>
                <wp:inline distT="0" distB="0" distL="0" distR="0" wp14:anchorId="08570D3C" wp14:editId="0EA36182">
                  <wp:extent cx="342900" cy="342900"/>
                  <wp:effectExtent l="0" t="0" r="0" b="0"/>
                  <wp:docPr id="10" name="Graphic 10" descr="Information"/>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2900" cy="342900"/>
                          </a:xfrm>
                          <a:prstGeom prst="rect">
                            <a:avLst/>
                          </a:prstGeom>
                        </pic:spPr>
                      </pic:pic>
                    </a:graphicData>
                  </a:graphic>
                </wp:inline>
              </w:drawing>
            </w:r>
          </w:p>
        </w:tc>
        <w:tc>
          <w:tcPr>
            <w:tcW w:w="4214" w:type="pct"/>
            <w:shd w:val="clear" w:color="auto" w:fill="auto"/>
          </w:tcPr>
          <w:p w14:paraId="450C1981" w14:textId="14E2AD5A" w:rsidR="000F6611" w:rsidRPr="00D66111" w:rsidRDefault="002B3C20" w:rsidP="00BE1CBD">
            <w:pPr>
              <w:spacing w:before="60" w:after="60"/>
              <w:rPr>
                <w:rFonts w:cs="Arial"/>
                <w:szCs w:val="20"/>
              </w:rPr>
            </w:pPr>
            <w:r>
              <w:rPr>
                <w:rFonts w:cs="Arial"/>
                <w:b/>
                <w:szCs w:val="20"/>
              </w:rPr>
              <w:t xml:space="preserve">Guidance </w:t>
            </w:r>
            <w:proofErr w:type="gramStart"/>
            <w:r>
              <w:rPr>
                <w:rFonts w:cs="Arial"/>
                <w:b/>
                <w:szCs w:val="20"/>
              </w:rPr>
              <w:t>note</w:t>
            </w:r>
            <w:proofErr w:type="gramEnd"/>
            <w:r w:rsidR="009F1918">
              <w:rPr>
                <w:rFonts w:cs="Arial"/>
                <w:szCs w:val="20"/>
              </w:rPr>
              <w:t xml:space="preserve">: This </w:t>
            </w:r>
            <w:r>
              <w:rPr>
                <w:rFonts w:cs="Arial"/>
                <w:szCs w:val="20"/>
              </w:rPr>
              <w:t xml:space="preserve">Services Module </w:t>
            </w:r>
            <w:r w:rsidR="00603487">
              <w:rPr>
                <w:rFonts w:cs="Arial"/>
                <w:szCs w:val="20"/>
              </w:rPr>
              <w:t xml:space="preserve">may </w:t>
            </w:r>
            <w:r w:rsidR="009F1918">
              <w:rPr>
                <w:rFonts w:cs="Arial"/>
                <w:szCs w:val="20"/>
              </w:rPr>
              <w:t>be used for</w:t>
            </w:r>
            <w:r w:rsidR="00F73454">
              <w:rPr>
                <w:rFonts w:cs="Arial"/>
                <w:szCs w:val="20"/>
              </w:rPr>
              <w:t xml:space="preserve"> the provision of </w:t>
            </w:r>
            <w:r w:rsidR="00BE1CBD">
              <w:rPr>
                <w:rFonts w:cs="Arial"/>
                <w:szCs w:val="20"/>
              </w:rPr>
              <w:t xml:space="preserve">low risk </w:t>
            </w:r>
            <w:r w:rsidR="00D10C56">
              <w:rPr>
                <w:rFonts w:cs="Arial"/>
                <w:szCs w:val="20"/>
              </w:rPr>
              <w:t>and</w:t>
            </w:r>
            <w:r w:rsidR="00BE1CBD">
              <w:rPr>
                <w:rFonts w:cs="Arial"/>
                <w:szCs w:val="20"/>
              </w:rPr>
              <w:t xml:space="preserve"> low value </w:t>
            </w:r>
            <w:r w:rsidR="00D10C56">
              <w:rPr>
                <w:rFonts w:cs="Arial"/>
                <w:szCs w:val="20"/>
              </w:rPr>
              <w:t>(under $1 million</w:t>
            </w:r>
            <w:r w:rsidR="00DD3DCF">
              <w:rPr>
                <w:rFonts w:cs="Arial"/>
                <w:szCs w:val="20"/>
              </w:rPr>
              <w:t xml:space="preserve"> ex GST</w:t>
            </w:r>
            <w:r w:rsidR="00D10C56">
              <w:rPr>
                <w:rFonts w:cs="Arial"/>
                <w:szCs w:val="20"/>
              </w:rPr>
              <w:t xml:space="preserve">) </w:t>
            </w:r>
            <w:r w:rsidR="00F73454">
              <w:rPr>
                <w:rFonts w:cs="Arial"/>
                <w:szCs w:val="20"/>
              </w:rPr>
              <w:t xml:space="preserve">ICT Services </w:t>
            </w:r>
            <w:r w:rsidR="006D2189">
              <w:rPr>
                <w:rFonts w:cs="Arial"/>
                <w:szCs w:val="20"/>
              </w:rPr>
              <w:t xml:space="preserve">and associated Deliverables </w:t>
            </w:r>
            <w:r w:rsidR="00BE1CBD">
              <w:rPr>
                <w:rFonts w:cs="Arial"/>
                <w:szCs w:val="20"/>
              </w:rPr>
              <w:t xml:space="preserve">under the </w:t>
            </w:r>
            <w:r w:rsidR="00BF3DAC">
              <w:rPr>
                <w:rFonts w:cs="Arial"/>
                <w:szCs w:val="20"/>
              </w:rPr>
              <w:t xml:space="preserve">MICTA for the Department of Customer Services’ </w:t>
            </w:r>
            <w:r w:rsidR="00D10C56">
              <w:rPr>
                <w:rFonts w:cs="Arial"/>
                <w:szCs w:val="20"/>
              </w:rPr>
              <w:t>Professional Services Purchasing Arrangement</w:t>
            </w:r>
            <w:r w:rsidR="00BE1CBD">
              <w:rPr>
                <w:rFonts w:cs="Arial"/>
                <w:szCs w:val="20"/>
              </w:rPr>
              <w:t>.</w:t>
            </w:r>
          </w:p>
        </w:tc>
      </w:tr>
    </w:tbl>
    <w:p w14:paraId="05DE01E1" w14:textId="77777777" w:rsidR="005557A4" w:rsidRDefault="005557A4" w:rsidP="005C1099">
      <w:pPr>
        <w:rPr>
          <w:color w:val="000000"/>
        </w:rPr>
      </w:pPr>
    </w:p>
    <w:p w14:paraId="7D2F11D0" w14:textId="19B7D98D" w:rsidR="00035E58" w:rsidRPr="000C6E25" w:rsidRDefault="00DC34DE" w:rsidP="000C6E25">
      <w:pPr>
        <w:rPr>
          <w:b/>
          <w:bCs/>
          <w:sz w:val="20"/>
          <w:szCs w:val="20"/>
        </w:rPr>
      </w:pPr>
      <w:r w:rsidRPr="000C6E25">
        <w:rPr>
          <w:b/>
          <w:bCs/>
          <w:sz w:val="20"/>
          <w:szCs w:val="20"/>
        </w:rPr>
        <w:t>BACKGROUND</w:t>
      </w:r>
    </w:p>
    <w:p w14:paraId="11CB4A28" w14:textId="25AEA0C9" w:rsidR="00AB0CD4" w:rsidRDefault="00AB0CD4" w:rsidP="00AB0CD4">
      <w:pPr>
        <w:pStyle w:val="Background"/>
      </w:pPr>
      <w:r>
        <w:t xml:space="preserve">This Module forms part of the </w:t>
      </w:r>
      <w:r w:rsidR="00BF3DAC">
        <w:t>Agreement</w:t>
      </w:r>
      <w:r w:rsidR="00BE1CBD">
        <w:t>.</w:t>
      </w:r>
    </w:p>
    <w:p w14:paraId="3EE8A218" w14:textId="395A69AF" w:rsidR="00635E0B" w:rsidRDefault="00635E0B" w:rsidP="00A84264">
      <w:pPr>
        <w:pStyle w:val="Background"/>
      </w:pPr>
      <w:r>
        <w:t xml:space="preserve">The purpose of this </w:t>
      </w:r>
      <w:r w:rsidR="00B14BA3">
        <w:t xml:space="preserve">Module </w:t>
      </w:r>
      <w:r>
        <w:t>is to set out the specific terms and conditions which apply to the provision of</w:t>
      </w:r>
      <w:r w:rsidR="00120623">
        <w:t xml:space="preserve"> Services</w:t>
      </w:r>
      <w:r w:rsidR="00E66D03">
        <w:t xml:space="preserve"> </w:t>
      </w:r>
      <w:r w:rsidR="00D10C56">
        <w:t xml:space="preserve">and associated Deliverables </w:t>
      </w:r>
      <w:r w:rsidR="00E66D03">
        <w:t>under the</w:t>
      </w:r>
      <w:r w:rsidR="00BE42B2">
        <w:t xml:space="preserve"> Mini-ICTA</w:t>
      </w:r>
      <w:r w:rsidR="00850CE6">
        <w:t xml:space="preserve"> </w:t>
      </w:r>
      <w:r w:rsidR="005B060A">
        <w:t xml:space="preserve">and related </w:t>
      </w:r>
      <w:r w:rsidR="00654878">
        <w:t xml:space="preserve">or </w:t>
      </w:r>
      <w:r w:rsidR="005B060A">
        <w:t xml:space="preserve">ancillary </w:t>
      </w:r>
      <w:r w:rsidR="00034990">
        <w:t xml:space="preserve">goods and </w:t>
      </w:r>
      <w:r w:rsidR="005B060A">
        <w:t>services</w:t>
      </w:r>
      <w:r>
        <w:t>.</w:t>
      </w:r>
    </w:p>
    <w:p w14:paraId="7D9F4A15" w14:textId="604E4C5D" w:rsidR="005B060A" w:rsidRDefault="005B060A" w:rsidP="00F73454">
      <w:pPr>
        <w:pStyle w:val="Background"/>
      </w:pPr>
      <w:r>
        <w:t>The specific Services and Deliverables that the Supplier wil</w:t>
      </w:r>
      <w:r w:rsidR="00F73454">
        <w:t>l provide under the Agreement are</w:t>
      </w:r>
      <w:r>
        <w:t xml:space="preserve"> described in the Order Form.</w:t>
      </w:r>
    </w:p>
    <w:p w14:paraId="62E9FFE3" w14:textId="3AFD56E8" w:rsidR="005C1099" w:rsidRDefault="007B2AA6" w:rsidP="000C6E25">
      <w:pPr>
        <w:pStyle w:val="Heading9"/>
      </w:pPr>
      <w:bookmarkStart w:id="0" w:name="_Toc100862395"/>
      <w:r w:rsidRPr="001B6FBA">
        <w:t>PART</w:t>
      </w:r>
      <w:r w:rsidR="000C6E25">
        <w:t> </w:t>
      </w:r>
      <w:r w:rsidRPr="001B6FBA">
        <w:t>A</w:t>
      </w:r>
      <w:r w:rsidR="00391B02" w:rsidRPr="001B6FBA">
        <w:t xml:space="preserve">: </w:t>
      </w:r>
      <w:r w:rsidRPr="001B6FBA">
        <w:t>PRELIMINARIES</w:t>
      </w:r>
      <w:bookmarkEnd w:id="0"/>
    </w:p>
    <w:p w14:paraId="555D661A" w14:textId="2423A4E9" w:rsidR="00B456F0" w:rsidRDefault="00DC34DE" w:rsidP="000C6E25">
      <w:pPr>
        <w:pStyle w:val="Heading1"/>
        <w:numPr>
          <w:ilvl w:val="0"/>
          <w:numId w:val="31"/>
        </w:numPr>
      </w:pPr>
      <w:bookmarkStart w:id="1" w:name="_Toc100862396"/>
      <w:bookmarkStart w:id="2" w:name="_Toc191278502"/>
      <w:bookmarkStart w:id="3" w:name="_Toc191798904"/>
      <w:bookmarkStart w:id="4" w:name="_Toc70928128"/>
      <w:bookmarkStart w:id="5" w:name="_Toc83795739"/>
      <w:bookmarkStart w:id="6" w:name="_Toc84990862"/>
      <w:bookmarkStart w:id="7" w:name="_Toc140898716"/>
      <w:r>
        <w:t>General</w:t>
      </w:r>
      <w:bookmarkEnd w:id="1"/>
    </w:p>
    <w:p w14:paraId="7B22CF3B" w14:textId="77777777" w:rsidR="007B2AA6" w:rsidRPr="001B6FBA" w:rsidRDefault="007B2AA6" w:rsidP="001B6FBA">
      <w:pPr>
        <w:pStyle w:val="Heading2"/>
      </w:pPr>
      <w:bookmarkStart w:id="8" w:name="_Toc100862397"/>
      <w:r>
        <w:t>Scope</w:t>
      </w:r>
      <w:bookmarkEnd w:id="8"/>
    </w:p>
    <w:p w14:paraId="18D9667A" w14:textId="5C954380" w:rsidR="004A32ED" w:rsidRDefault="00804D30" w:rsidP="00E44341">
      <w:pPr>
        <w:pStyle w:val="IndentParaLevel1"/>
      </w:pPr>
      <w:r>
        <w:t>Th</w:t>
      </w:r>
      <w:r w:rsidR="005B060A">
        <w:t xml:space="preserve">e Supplier </w:t>
      </w:r>
      <w:r w:rsidR="00741C3F">
        <w:t>must</w:t>
      </w:r>
      <w:r w:rsidR="005B060A">
        <w:t xml:space="preserve"> provide the Services </w:t>
      </w:r>
      <w:r w:rsidR="001A1BF5">
        <w:t xml:space="preserve">and associated Deliverables </w:t>
      </w:r>
      <w:r w:rsidR="002A00CA">
        <w:t xml:space="preserve">described in </w:t>
      </w:r>
      <w:r w:rsidR="005B060A" w:rsidRPr="00700696">
        <w:t xml:space="preserve">the </w:t>
      </w:r>
      <w:r w:rsidR="005B060A">
        <w:t xml:space="preserve">Order Form </w:t>
      </w:r>
      <w:r w:rsidR="001F6431">
        <w:t>on the terms of this Module and the other terms of the Agreement</w:t>
      </w:r>
      <w:r w:rsidR="00B456F0">
        <w:t>.</w:t>
      </w:r>
    </w:p>
    <w:p w14:paraId="222A1A5D" w14:textId="77777777" w:rsidR="007B2AA6" w:rsidRDefault="007B2AA6" w:rsidP="00EA6D8E">
      <w:pPr>
        <w:pStyle w:val="Heading2"/>
      </w:pPr>
      <w:bookmarkStart w:id="9" w:name="_Toc100862398"/>
      <w:r>
        <w:t>Acknowledgement</w:t>
      </w:r>
      <w:r w:rsidR="00AA6839">
        <w:t>s</w:t>
      </w:r>
      <w:bookmarkEnd w:id="9"/>
    </w:p>
    <w:p w14:paraId="444230AF" w14:textId="6C3355A0" w:rsidR="00AA6839" w:rsidRDefault="007B2AA6" w:rsidP="00990713">
      <w:pPr>
        <w:pStyle w:val="IndentParaLevel1"/>
      </w:pPr>
      <w:r>
        <w:t>The parties acknowledge and agree that</w:t>
      </w:r>
      <w:r w:rsidR="00002002">
        <w:t xml:space="preserve"> the</w:t>
      </w:r>
      <w:r w:rsidR="00AA6839">
        <w:t>:</w:t>
      </w:r>
    </w:p>
    <w:p w14:paraId="3A528DAE" w14:textId="4E097D4F" w:rsidR="00990713" w:rsidRDefault="007B2AA6" w:rsidP="00AA6839">
      <w:pPr>
        <w:pStyle w:val="Heading3"/>
      </w:pPr>
      <w:r>
        <w:t>obligations in this Module supplement</w:t>
      </w:r>
      <w:r w:rsidR="0089475C">
        <w:t>,</w:t>
      </w:r>
      <w:r>
        <w:t xml:space="preserve"> and are in addition to</w:t>
      </w:r>
      <w:r w:rsidR="0089475C">
        <w:t>,</w:t>
      </w:r>
      <w:r>
        <w:t xml:space="preserve"> the </w:t>
      </w:r>
      <w:r w:rsidR="0089475C">
        <w:t xml:space="preserve">parties' </w:t>
      </w:r>
      <w:r>
        <w:t xml:space="preserve">other </w:t>
      </w:r>
      <w:r w:rsidR="0089475C">
        <w:t xml:space="preserve">rights and </w:t>
      </w:r>
      <w:r>
        <w:t xml:space="preserve">obligations under the Agreement. </w:t>
      </w:r>
      <w:r w:rsidR="0089475C">
        <w:t>Except to the extent expressly provided</w:t>
      </w:r>
      <w:r w:rsidR="002A00CA">
        <w:t xml:space="preserve"> in the Agreement</w:t>
      </w:r>
      <w:r w:rsidR="0089475C">
        <w:t>, n</w:t>
      </w:r>
      <w:r>
        <w:t xml:space="preserve">othing in this Module is intended to limit or restrict any other </w:t>
      </w:r>
      <w:r w:rsidR="0089475C">
        <w:t xml:space="preserve">provision </w:t>
      </w:r>
      <w:r w:rsidR="00AA6839">
        <w:t>under the Agreement; and</w:t>
      </w:r>
    </w:p>
    <w:p w14:paraId="0C121977" w14:textId="5EE96983" w:rsidR="00AA6839" w:rsidRDefault="00AA6839" w:rsidP="00AA6839">
      <w:pPr>
        <w:pStyle w:val="Heading3"/>
      </w:pPr>
      <w:r>
        <w:t xml:space="preserve">Customer is relying on the </w:t>
      </w:r>
      <w:r w:rsidR="0051763D">
        <w:t>Supplier</w:t>
      </w:r>
      <w:r>
        <w:t xml:space="preserve">'s </w:t>
      </w:r>
      <w:r w:rsidR="00BE42B2">
        <w:t xml:space="preserve">and its Personnel’s </w:t>
      </w:r>
      <w:r>
        <w:t>expertise in</w:t>
      </w:r>
      <w:r w:rsidRPr="009F3EF6">
        <w:t xml:space="preserve"> </w:t>
      </w:r>
      <w:r>
        <w:t>providing the Services</w:t>
      </w:r>
      <w:r w:rsidR="00D10C56">
        <w:t xml:space="preserve"> and associated Deliverables</w:t>
      </w:r>
      <w:r>
        <w:t xml:space="preserve"> under this Module.</w:t>
      </w:r>
    </w:p>
    <w:p w14:paraId="37F49BEC" w14:textId="654B790A" w:rsidR="001E2F92" w:rsidRDefault="001E2F92" w:rsidP="001E2F92">
      <w:pPr>
        <w:pStyle w:val="Heading2"/>
      </w:pPr>
      <w:bookmarkStart w:id="10" w:name="_Ref91007388"/>
      <w:bookmarkStart w:id="11" w:name="_Toc100862399"/>
      <w:bookmarkStart w:id="12" w:name="_Ref42671336"/>
      <w:r>
        <w:t>Services Period</w:t>
      </w:r>
      <w:bookmarkEnd w:id="10"/>
      <w:bookmarkEnd w:id="11"/>
    </w:p>
    <w:p w14:paraId="7CA98872" w14:textId="18A683AF" w:rsidR="009C012A" w:rsidRDefault="003103C2" w:rsidP="00457DC3">
      <w:pPr>
        <w:pStyle w:val="Heading3"/>
      </w:pPr>
      <w:r>
        <w:t>Except for any Secondee Services, a</w:t>
      </w:r>
      <w:r w:rsidR="00990713">
        <w:t>ll Services under this Module must be provided for the</w:t>
      </w:r>
      <w:r w:rsidR="00C71845">
        <w:t xml:space="preserve"> Term</w:t>
      </w:r>
      <w:r w:rsidR="00990713">
        <w:t xml:space="preserve"> or for such other period specified in </w:t>
      </w:r>
      <w:r w:rsidR="00990713" w:rsidRPr="000B441A">
        <w:t xml:space="preserve">the </w:t>
      </w:r>
      <w:r w:rsidR="00990713" w:rsidRPr="00197DE9">
        <w:t>Order Form</w:t>
      </w:r>
      <w:r w:rsidR="0031419C" w:rsidRPr="00197DE9">
        <w:t xml:space="preserve"> (</w:t>
      </w:r>
      <w:r w:rsidR="0031419C" w:rsidRPr="00197DE9">
        <w:rPr>
          <w:b/>
        </w:rPr>
        <w:t>Services Period</w:t>
      </w:r>
      <w:r w:rsidR="0031419C" w:rsidRPr="00197DE9">
        <w:t>)</w:t>
      </w:r>
      <w:r w:rsidR="00990713" w:rsidRPr="00197DE9">
        <w:t>.</w:t>
      </w:r>
      <w:bookmarkEnd w:id="12"/>
    </w:p>
    <w:p w14:paraId="2359DFB6" w14:textId="471685D9" w:rsidR="00B25808" w:rsidRDefault="00221E83" w:rsidP="00457DC3">
      <w:pPr>
        <w:pStyle w:val="Heading3"/>
      </w:pPr>
      <w:r>
        <w:t>Where the Supplier is providing the Services at the Site, the Se</w:t>
      </w:r>
      <w:r w:rsidR="0031336D">
        <w:t xml:space="preserve">rvices will be provided during </w:t>
      </w:r>
      <w:r w:rsidR="0002480B">
        <w:t xml:space="preserve">the hours of 9:00am to 5:00pm on Business Days </w:t>
      </w:r>
      <w:r>
        <w:t xml:space="preserve">or at such other times as specified in the </w:t>
      </w:r>
      <w:r w:rsidR="005308F7">
        <w:t xml:space="preserve">Statement of Work </w:t>
      </w:r>
      <w:r>
        <w:t>or agreed by the Customer in writing.</w:t>
      </w:r>
    </w:p>
    <w:p w14:paraId="513816AD" w14:textId="4619B54A" w:rsidR="00B74F7B" w:rsidRDefault="00B25808" w:rsidP="003C679E">
      <w:pPr>
        <w:pStyle w:val="Heading2"/>
      </w:pPr>
      <w:bookmarkStart w:id="13" w:name="_Toc100862400"/>
      <w:r>
        <w:t>General requirements</w:t>
      </w:r>
      <w:bookmarkEnd w:id="13"/>
    </w:p>
    <w:p w14:paraId="7436DEF7" w14:textId="27C372D2" w:rsidR="009720E4" w:rsidRDefault="001E3708" w:rsidP="00E44341">
      <w:pPr>
        <w:pStyle w:val="IndentParaLevel1"/>
      </w:pPr>
      <w:r>
        <w:t>The Supplier must provide all S</w:t>
      </w:r>
      <w:r w:rsidR="00C7623F">
        <w:t>ervices</w:t>
      </w:r>
      <w:r w:rsidR="00311123">
        <w:t xml:space="preserve"> and associated Deliverables</w:t>
      </w:r>
      <w:r w:rsidR="009720E4">
        <w:t>:</w:t>
      </w:r>
    </w:p>
    <w:p w14:paraId="0CD47F98" w14:textId="180B892B" w:rsidR="00C7623F" w:rsidRDefault="00C7623F" w:rsidP="0096581F">
      <w:pPr>
        <w:pStyle w:val="Heading3"/>
      </w:pPr>
      <w:r>
        <w:t xml:space="preserve">to </w:t>
      </w:r>
      <w:r w:rsidR="001E3708">
        <w:t xml:space="preserve">meet the performance and other requirements specified in the Core Terms, as well as </w:t>
      </w:r>
      <w:r w:rsidR="00F73D40">
        <w:t xml:space="preserve">all other </w:t>
      </w:r>
      <w:r w:rsidR="00B86F44">
        <w:t xml:space="preserve">standards and </w:t>
      </w:r>
      <w:r w:rsidR="001E3708">
        <w:t>requirements for the Services as specified in the Order</w:t>
      </w:r>
      <w:r w:rsidR="00BE42B2">
        <w:t xml:space="preserve"> </w:t>
      </w:r>
      <w:proofErr w:type="gramStart"/>
      <w:r w:rsidR="00BE42B2">
        <w:t>Documents</w:t>
      </w:r>
      <w:r w:rsidR="009720E4">
        <w:t>;</w:t>
      </w:r>
      <w:proofErr w:type="gramEnd"/>
    </w:p>
    <w:p w14:paraId="5B4F2CD2" w14:textId="0D9A06CC" w:rsidR="001E3708" w:rsidRDefault="00C7623F" w:rsidP="0096581F">
      <w:pPr>
        <w:pStyle w:val="Heading3"/>
      </w:pPr>
      <w:r>
        <w:t xml:space="preserve">by the dates for delivery under the Agreement; </w:t>
      </w:r>
      <w:r w:rsidR="009720E4">
        <w:t>and</w:t>
      </w:r>
    </w:p>
    <w:p w14:paraId="098FD719" w14:textId="69038138" w:rsidR="009720E4" w:rsidRDefault="00C7623F" w:rsidP="006E25BB">
      <w:pPr>
        <w:pStyle w:val="Heading3"/>
      </w:pPr>
      <w:r>
        <w:t xml:space="preserve">to </w:t>
      </w:r>
      <w:r w:rsidR="00F73D40">
        <w:t xml:space="preserve">meet </w:t>
      </w:r>
      <w:r w:rsidR="00B86F44">
        <w:t xml:space="preserve">the </w:t>
      </w:r>
      <w:r w:rsidR="00F73D40">
        <w:t xml:space="preserve">outcomes and </w:t>
      </w:r>
      <w:r w:rsidR="009720E4">
        <w:t>objectives specified in the Statement of Work.</w:t>
      </w:r>
    </w:p>
    <w:p w14:paraId="2F362B53" w14:textId="15D398CD" w:rsidR="00B3792A" w:rsidRPr="007C6312" w:rsidRDefault="00F36347" w:rsidP="000C6E25">
      <w:pPr>
        <w:pStyle w:val="Heading9"/>
      </w:pPr>
      <w:bookmarkStart w:id="14" w:name="_Toc39851843"/>
      <w:bookmarkStart w:id="15" w:name="_Toc39855819"/>
      <w:bookmarkStart w:id="16" w:name="_Toc72273661"/>
      <w:bookmarkStart w:id="17" w:name="_Toc58244245"/>
      <w:bookmarkStart w:id="18" w:name="_Toc58244316"/>
      <w:bookmarkStart w:id="19" w:name="_Toc58244387"/>
      <w:bookmarkStart w:id="20" w:name="_Toc58388461"/>
      <w:bookmarkStart w:id="21" w:name="_Toc58388533"/>
      <w:bookmarkStart w:id="22" w:name="_Toc58391035"/>
      <w:bookmarkStart w:id="23" w:name="_Toc58412031"/>
      <w:bookmarkStart w:id="24" w:name="_Toc58244250"/>
      <w:bookmarkStart w:id="25" w:name="_Toc58244321"/>
      <w:bookmarkStart w:id="26" w:name="_Toc58244392"/>
      <w:bookmarkStart w:id="27" w:name="_Toc58388467"/>
      <w:bookmarkStart w:id="28" w:name="_Toc58388539"/>
      <w:bookmarkStart w:id="29" w:name="_Toc58391041"/>
      <w:bookmarkStart w:id="30" w:name="_Toc58412037"/>
      <w:bookmarkStart w:id="31" w:name="_Toc40051979"/>
      <w:bookmarkStart w:id="32" w:name="_Toc40052801"/>
      <w:bookmarkStart w:id="33" w:name="_Toc40052916"/>
      <w:bookmarkStart w:id="34" w:name="_Toc40053031"/>
      <w:bookmarkStart w:id="35" w:name="_Toc40053145"/>
      <w:bookmarkStart w:id="36" w:name="_Toc40053497"/>
      <w:bookmarkStart w:id="37" w:name="_Toc40053606"/>
      <w:bookmarkStart w:id="38" w:name="_Toc40053789"/>
      <w:bookmarkStart w:id="39" w:name="_Toc40061273"/>
      <w:bookmarkStart w:id="40" w:name="_Toc40061376"/>
      <w:bookmarkStart w:id="41" w:name="_Toc40051981"/>
      <w:bookmarkStart w:id="42" w:name="_Toc40052803"/>
      <w:bookmarkStart w:id="43" w:name="_Toc40052918"/>
      <w:bookmarkStart w:id="44" w:name="_Toc40053033"/>
      <w:bookmarkStart w:id="45" w:name="_Toc40053147"/>
      <w:bookmarkStart w:id="46" w:name="_Toc40053499"/>
      <w:bookmarkStart w:id="47" w:name="_Toc40053608"/>
      <w:bookmarkStart w:id="48" w:name="_Toc40053791"/>
      <w:bookmarkStart w:id="49" w:name="_Toc40061275"/>
      <w:bookmarkStart w:id="50" w:name="_Toc40061378"/>
      <w:bookmarkStart w:id="51" w:name="_Toc39851881"/>
      <w:bookmarkStart w:id="52" w:name="_Toc39855857"/>
      <w:bookmarkStart w:id="53" w:name="_Toc39851882"/>
      <w:bookmarkStart w:id="54" w:name="_Toc39855858"/>
      <w:bookmarkStart w:id="55" w:name="_Toc39851885"/>
      <w:bookmarkStart w:id="56" w:name="_Toc39855861"/>
      <w:bookmarkStart w:id="57" w:name="_Toc100862401"/>
      <w:bookmarkEnd w:id="2"/>
      <w:bookmarkEnd w:id="3"/>
      <w:bookmarkEnd w:id="4"/>
      <w:bookmarkEnd w:id="5"/>
      <w:bookmarkEnd w:id="6"/>
      <w:bookmarkEnd w:id="7"/>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7C6312">
        <w:t>PART</w:t>
      </w:r>
      <w:r w:rsidR="000C6E25">
        <w:t> </w:t>
      </w:r>
      <w:r w:rsidR="00713D09">
        <w:t>B</w:t>
      </w:r>
      <w:r w:rsidR="009F3EF6" w:rsidRPr="007C6312">
        <w:t xml:space="preserve">: </w:t>
      </w:r>
      <w:r w:rsidR="00A47B66">
        <w:t xml:space="preserve">SPECIFIC TYPES OF </w:t>
      </w:r>
      <w:r w:rsidR="009F3EF6" w:rsidRPr="007C6312">
        <w:t>SERVICES</w:t>
      </w:r>
      <w:bookmarkEnd w:id="57"/>
    </w:p>
    <w:p w14:paraId="4C28DD74" w14:textId="77777777" w:rsidR="009F3EF6" w:rsidRDefault="009F3EF6" w:rsidP="00001423">
      <w:pPr>
        <w:pStyle w:val="Heading1"/>
      </w:pPr>
      <w:bookmarkStart w:id="58" w:name="_Ref42631624"/>
      <w:bookmarkStart w:id="59" w:name="_Ref42672147"/>
      <w:bookmarkStart w:id="60" w:name="_Toc100862402"/>
      <w:r>
        <w:t>Development Services</w:t>
      </w:r>
      <w:bookmarkEnd w:id="58"/>
      <w:bookmarkEnd w:id="59"/>
      <w:bookmarkEnd w:id="60"/>
    </w:p>
    <w:p w14:paraId="56C47DDC" w14:textId="3D17AFD8" w:rsidR="00AA6839" w:rsidRDefault="00AA6839" w:rsidP="00CE625E">
      <w:pPr>
        <w:pStyle w:val="Heading2"/>
        <w:numPr>
          <w:ilvl w:val="1"/>
          <w:numId w:val="19"/>
        </w:numPr>
      </w:pPr>
      <w:bookmarkStart w:id="61" w:name="_Toc100862403"/>
      <w:r>
        <w:t>Application</w:t>
      </w:r>
      <w:bookmarkEnd w:id="61"/>
    </w:p>
    <w:p w14:paraId="4B1D4F24" w14:textId="34720ABD" w:rsidR="00AA6839" w:rsidRPr="00AA6839" w:rsidRDefault="00AA6839" w:rsidP="00AA6839">
      <w:pPr>
        <w:pStyle w:val="IndentParaLevel1"/>
      </w:pPr>
      <w:r>
        <w:t xml:space="preserve">This clause </w:t>
      </w:r>
      <w:r w:rsidR="00956D29">
        <w:fldChar w:fldCharType="begin"/>
      </w:r>
      <w:r w:rsidR="00956D29">
        <w:instrText xml:space="preserve"> REF _Ref42631624 \w \h </w:instrText>
      </w:r>
      <w:r w:rsidR="00956D29">
        <w:fldChar w:fldCharType="separate"/>
      </w:r>
      <w:r w:rsidR="00296576">
        <w:t>2</w:t>
      </w:r>
      <w:r w:rsidR="00956D29">
        <w:fldChar w:fldCharType="end"/>
      </w:r>
      <w:r w:rsidR="00956D29">
        <w:t xml:space="preserve"> </w:t>
      </w:r>
      <w:r>
        <w:t xml:space="preserve">applies where </w:t>
      </w:r>
      <w:r w:rsidR="00C04C5E">
        <w:t xml:space="preserve">it is </w:t>
      </w:r>
      <w:r w:rsidRPr="00D445B0">
        <w:t>specified i</w:t>
      </w:r>
      <w:r w:rsidRPr="005A27D4">
        <w:t xml:space="preserve">n </w:t>
      </w:r>
      <w:r w:rsidRPr="00D445B0">
        <w:t>the Order Form</w:t>
      </w:r>
      <w:r>
        <w:t xml:space="preserve"> that the Supplier will supply Development Services.</w:t>
      </w:r>
    </w:p>
    <w:p w14:paraId="3E71F956" w14:textId="77777777" w:rsidR="00294796" w:rsidRDefault="00294796" w:rsidP="009F3EF6">
      <w:pPr>
        <w:pStyle w:val="Heading2"/>
      </w:pPr>
      <w:bookmarkStart w:id="62" w:name="_Ref90633990"/>
      <w:bookmarkStart w:id="63" w:name="_Ref90634688"/>
      <w:bookmarkStart w:id="64" w:name="_Toc100862404"/>
      <w:r>
        <w:t>Performance requirements</w:t>
      </w:r>
      <w:bookmarkEnd w:id="62"/>
      <w:bookmarkEnd w:id="63"/>
      <w:bookmarkEnd w:id="64"/>
    </w:p>
    <w:p w14:paraId="7D3F7513" w14:textId="50C1CE01" w:rsidR="009720E4" w:rsidRDefault="009720E4" w:rsidP="00E855F8">
      <w:pPr>
        <w:pStyle w:val="Heading3"/>
      </w:pPr>
      <w:bookmarkStart w:id="65" w:name="_Ref90623231"/>
      <w:r>
        <w:t>The Supplier must carry out the Development Services specified in the Order Form.</w:t>
      </w:r>
    </w:p>
    <w:p w14:paraId="41830C17" w14:textId="294CB491" w:rsidR="00BE1CBD" w:rsidRDefault="00294796" w:rsidP="00E47A53">
      <w:pPr>
        <w:pStyle w:val="Heading3"/>
      </w:pPr>
      <w:r>
        <w:t xml:space="preserve">The Supplier must </w:t>
      </w:r>
      <w:r w:rsidR="00AA2221">
        <w:t>carry out the Development Services</w:t>
      </w:r>
      <w:r w:rsidR="00BE1CBD">
        <w:t>:</w:t>
      </w:r>
      <w:bookmarkEnd w:id="65"/>
    </w:p>
    <w:p w14:paraId="5FBA1A94" w14:textId="5F2699C6" w:rsidR="00BE1CBD" w:rsidRDefault="00BE1CBD" w:rsidP="00457DC3">
      <w:pPr>
        <w:pStyle w:val="Heading4"/>
      </w:pPr>
      <w:r>
        <w:t xml:space="preserve">in accordance with the Specifications, including any Customer approved </w:t>
      </w:r>
      <w:r w:rsidR="00E66D03">
        <w:t>d</w:t>
      </w:r>
      <w:r>
        <w:t>esign Specifications developed by the Supplier pursuant to the</w:t>
      </w:r>
      <w:r w:rsidR="004C48DF">
        <w:t xml:space="preserve"> Order </w:t>
      </w:r>
      <w:proofErr w:type="gramStart"/>
      <w:r w:rsidR="004C48DF">
        <w:t>Documents</w:t>
      </w:r>
      <w:r>
        <w:t>;</w:t>
      </w:r>
      <w:proofErr w:type="gramEnd"/>
    </w:p>
    <w:p w14:paraId="33FE6BD0" w14:textId="29D3BBAB" w:rsidR="00713D09" w:rsidRDefault="00BE1CBD" w:rsidP="00457DC3">
      <w:pPr>
        <w:pStyle w:val="Heading4"/>
      </w:pPr>
      <w:r>
        <w:t xml:space="preserve">to </w:t>
      </w:r>
      <w:r w:rsidR="008503CC">
        <w:t xml:space="preserve">ensure that </w:t>
      </w:r>
      <w:r w:rsidR="00AA2221">
        <w:t xml:space="preserve">the Software Solution is </w:t>
      </w:r>
      <w:r w:rsidR="00294796">
        <w:t>compatible with the C</w:t>
      </w:r>
      <w:r w:rsidR="00AA2221">
        <w:t>ustomer Environment and complies</w:t>
      </w:r>
      <w:r w:rsidR="00294796">
        <w:t xml:space="preserve"> with the</w:t>
      </w:r>
      <w:r w:rsidR="00535AE8">
        <w:t xml:space="preserve"> </w:t>
      </w:r>
      <w:r w:rsidR="00294796">
        <w:t xml:space="preserve">requirements specified in the </w:t>
      </w:r>
      <w:r w:rsidR="004C48DF">
        <w:t xml:space="preserve">Order </w:t>
      </w:r>
      <w:proofErr w:type="gramStart"/>
      <w:r w:rsidR="004C48DF">
        <w:t>Documents</w:t>
      </w:r>
      <w:r w:rsidR="00713D09">
        <w:t>;</w:t>
      </w:r>
      <w:proofErr w:type="gramEnd"/>
    </w:p>
    <w:p w14:paraId="0367DE84" w14:textId="3AD34BE3" w:rsidR="00713D09" w:rsidRDefault="00713D09" w:rsidP="00713D09">
      <w:pPr>
        <w:pStyle w:val="Heading4"/>
      </w:pPr>
      <w:r>
        <w:t>to ensure minimal disruption to the Customer and Customer Users; and</w:t>
      </w:r>
    </w:p>
    <w:p w14:paraId="3577293E" w14:textId="66E618AB" w:rsidR="00294796" w:rsidRPr="00294796" w:rsidRDefault="00713D09" w:rsidP="00457DC3">
      <w:pPr>
        <w:pStyle w:val="Heading4"/>
      </w:pPr>
      <w:r>
        <w:t>in a controlled and traceable manner to maintain the integrity and traceability of all changes to the Software at all stages of development.</w:t>
      </w:r>
    </w:p>
    <w:p w14:paraId="368FDA7B" w14:textId="244D4CDD" w:rsidR="00205F62" w:rsidRDefault="00F85E77" w:rsidP="00197DE9">
      <w:pPr>
        <w:pStyle w:val="Heading3"/>
      </w:pPr>
      <w:r>
        <w:t xml:space="preserve">The </w:t>
      </w:r>
      <w:r w:rsidR="002B2D72">
        <w:t>Supplier</w:t>
      </w:r>
      <w:r w:rsidR="00205F62">
        <w:t xml:space="preserve"> </w:t>
      </w:r>
      <w:r w:rsidR="008503CC">
        <w:t>must ensure</w:t>
      </w:r>
      <w:r w:rsidR="002B2D72">
        <w:t xml:space="preserve"> that</w:t>
      </w:r>
      <w:r>
        <w:t xml:space="preserve"> </w:t>
      </w:r>
      <w:r w:rsidR="00AA2221">
        <w:t xml:space="preserve">any </w:t>
      </w:r>
      <w:r w:rsidR="00FD3E94">
        <w:t xml:space="preserve">changes to the </w:t>
      </w:r>
      <w:r w:rsidR="00AA2221">
        <w:t>Software</w:t>
      </w:r>
      <w:r w:rsidR="00205F62">
        <w:t xml:space="preserve"> are developed and documented in a way which would enable future modification</w:t>
      </w:r>
      <w:r w:rsidR="002B2D72">
        <w:t xml:space="preserve"> or development</w:t>
      </w:r>
      <w:r w:rsidR="00205F62">
        <w:t xml:space="preserve"> </w:t>
      </w:r>
      <w:r w:rsidR="00973A1F">
        <w:t xml:space="preserve">to the Software Solution </w:t>
      </w:r>
      <w:r w:rsidR="00205F62">
        <w:t>without further reference to the Supplier</w:t>
      </w:r>
      <w:r w:rsidR="00FD3E94">
        <w:t>.</w:t>
      </w:r>
    </w:p>
    <w:p w14:paraId="495D4C02" w14:textId="307DDE33" w:rsidR="00205F62" w:rsidRDefault="00FD3E94" w:rsidP="00FD3E94">
      <w:pPr>
        <w:pStyle w:val="Heading3"/>
      </w:pPr>
      <w:r>
        <w:t>The Supplier must continually monitor and assess</w:t>
      </w:r>
      <w:r w:rsidR="00ED2B8C">
        <w:t xml:space="preserve"> the quality of </w:t>
      </w:r>
      <w:r w:rsidR="00AA2221">
        <w:t xml:space="preserve">all Development Services </w:t>
      </w:r>
      <w:r w:rsidR="00205F62">
        <w:t xml:space="preserve">against </w:t>
      </w:r>
      <w:r w:rsidR="00B15800">
        <w:t xml:space="preserve">the Specifications, </w:t>
      </w:r>
      <w:r w:rsidR="00E20B4A">
        <w:t>any applicable</w:t>
      </w:r>
      <w:r>
        <w:t xml:space="preserve"> </w:t>
      </w:r>
      <w:r w:rsidR="00BE42B2">
        <w:t>S</w:t>
      </w:r>
      <w:r w:rsidR="00AA2221">
        <w:t xml:space="preserve">ervice </w:t>
      </w:r>
      <w:r w:rsidR="00BE42B2">
        <w:t>L</w:t>
      </w:r>
      <w:r w:rsidR="00AA2221">
        <w:t xml:space="preserve">evels </w:t>
      </w:r>
      <w:r w:rsidR="00E20B4A">
        <w:t>and</w:t>
      </w:r>
      <w:r w:rsidR="00AA2221">
        <w:t xml:space="preserve"> </w:t>
      </w:r>
      <w:r w:rsidR="00E20B4A">
        <w:t xml:space="preserve">any </w:t>
      </w:r>
      <w:r w:rsidR="00AA2221">
        <w:t xml:space="preserve">other </w:t>
      </w:r>
      <w:r w:rsidR="00B15800">
        <w:t xml:space="preserve">requirements </w:t>
      </w:r>
      <w:r w:rsidR="00205F62">
        <w:t xml:space="preserve">set out in </w:t>
      </w:r>
      <w:r w:rsidR="00176AD7">
        <w:t xml:space="preserve">the </w:t>
      </w:r>
      <w:r w:rsidR="00ED2B8C">
        <w:t>Order Documents</w:t>
      </w:r>
      <w:r>
        <w:t>.</w:t>
      </w:r>
    </w:p>
    <w:p w14:paraId="2C3408D2" w14:textId="7A2B5B8C" w:rsidR="005A27D4" w:rsidRDefault="009720E4" w:rsidP="005A27D4">
      <w:pPr>
        <w:pStyle w:val="Heading2"/>
      </w:pPr>
      <w:bookmarkStart w:id="66" w:name="_Toc90977638"/>
      <w:bookmarkStart w:id="67" w:name="_Toc91006119"/>
      <w:bookmarkStart w:id="68" w:name="_Toc91008412"/>
      <w:bookmarkStart w:id="69" w:name="_Toc100862405"/>
      <w:bookmarkEnd w:id="66"/>
      <w:bookmarkEnd w:id="67"/>
      <w:bookmarkEnd w:id="68"/>
      <w:r>
        <w:lastRenderedPageBreak/>
        <w:t>P</w:t>
      </w:r>
      <w:r w:rsidR="005A27D4">
        <w:t>roject delivery methodology</w:t>
      </w:r>
      <w:bookmarkEnd w:id="69"/>
    </w:p>
    <w:p w14:paraId="63431A35" w14:textId="56C80653" w:rsidR="005A27D4" w:rsidRDefault="005A27D4" w:rsidP="00E44341">
      <w:pPr>
        <w:pStyle w:val="IndentParaLevel1"/>
      </w:pPr>
      <w:r w:rsidRPr="00197DE9">
        <w:t xml:space="preserve">The parties may, in </w:t>
      </w:r>
      <w:r w:rsidR="0002480B" w:rsidRPr="00197DE9">
        <w:t>the</w:t>
      </w:r>
      <w:r w:rsidR="00A911EF">
        <w:t xml:space="preserve"> Statement of Work</w:t>
      </w:r>
      <w:r w:rsidRPr="00197DE9">
        <w:t xml:space="preserve">, specify </w:t>
      </w:r>
      <w:r w:rsidR="009720E4">
        <w:t xml:space="preserve">a </w:t>
      </w:r>
      <w:r w:rsidRPr="00197DE9">
        <w:t>project design and development methodology</w:t>
      </w:r>
      <w:r w:rsidR="009720E4">
        <w:t xml:space="preserve"> for the Development Services. If so, </w:t>
      </w:r>
      <w:r w:rsidRPr="00197DE9">
        <w:t>that project methodology will apply to the performance of the Development Services.</w:t>
      </w:r>
    </w:p>
    <w:p w14:paraId="6A234FD7" w14:textId="77777777" w:rsidR="00001423" w:rsidRDefault="00001423" w:rsidP="00001423">
      <w:pPr>
        <w:pStyle w:val="Heading1"/>
      </w:pPr>
      <w:bookmarkStart w:id="70" w:name="_Toc90639373"/>
      <w:bookmarkStart w:id="71" w:name="_Toc90977640"/>
      <w:bookmarkStart w:id="72" w:name="_Toc91006121"/>
      <w:bookmarkStart w:id="73" w:name="_Toc91008414"/>
      <w:bookmarkStart w:id="74" w:name="_Toc90639374"/>
      <w:bookmarkStart w:id="75" w:name="_Toc90977641"/>
      <w:bookmarkStart w:id="76" w:name="_Toc91006122"/>
      <w:bookmarkStart w:id="77" w:name="_Toc91008415"/>
      <w:bookmarkStart w:id="78" w:name="_Toc90639375"/>
      <w:bookmarkStart w:id="79" w:name="_Toc90977642"/>
      <w:bookmarkStart w:id="80" w:name="_Toc91006123"/>
      <w:bookmarkStart w:id="81" w:name="_Toc91008416"/>
      <w:bookmarkStart w:id="82" w:name="_Toc90639376"/>
      <w:bookmarkStart w:id="83" w:name="_Toc90977643"/>
      <w:bookmarkStart w:id="84" w:name="_Toc91006124"/>
      <w:bookmarkStart w:id="85" w:name="_Toc91008417"/>
      <w:bookmarkStart w:id="86" w:name="_Ref42673740"/>
      <w:bookmarkStart w:id="87" w:name="_Toc100862406"/>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t>Systems Integration Services</w:t>
      </w:r>
      <w:bookmarkEnd w:id="86"/>
      <w:bookmarkEnd w:id="87"/>
    </w:p>
    <w:p w14:paraId="67BAE4DD" w14:textId="67C21800" w:rsidR="00001423" w:rsidRDefault="00001423" w:rsidP="00001423">
      <w:pPr>
        <w:pStyle w:val="Heading2"/>
      </w:pPr>
      <w:bookmarkStart w:id="88" w:name="_Ref42630982"/>
      <w:bookmarkStart w:id="89" w:name="_Toc100862407"/>
      <w:r>
        <w:t>Application</w:t>
      </w:r>
      <w:bookmarkEnd w:id="88"/>
      <w:bookmarkEnd w:id="89"/>
    </w:p>
    <w:p w14:paraId="07EAD27F" w14:textId="1C1FB129" w:rsidR="00001423" w:rsidRDefault="0045587E" w:rsidP="00E44341">
      <w:pPr>
        <w:pStyle w:val="IndentParaLevel1"/>
      </w:pPr>
      <w:r>
        <w:t>This clause</w:t>
      </w:r>
      <w:r w:rsidR="00956D29">
        <w:t xml:space="preserve"> </w:t>
      </w:r>
      <w:r w:rsidR="003735D1">
        <w:fldChar w:fldCharType="begin"/>
      </w:r>
      <w:r w:rsidR="003735D1">
        <w:instrText xml:space="preserve"> REF _Ref42673740 \w \h </w:instrText>
      </w:r>
      <w:r w:rsidR="003735D1">
        <w:fldChar w:fldCharType="separate"/>
      </w:r>
      <w:r w:rsidR="00296576">
        <w:t>3</w:t>
      </w:r>
      <w:r w:rsidR="003735D1">
        <w:fldChar w:fldCharType="end"/>
      </w:r>
      <w:r w:rsidR="00001423">
        <w:t xml:space="preserve"> applies where</w:t>
      </w:r>
      <w:r w:rsidR="00C04C5E">
        <w:t xml:space="preserve"> it is</w:t>
      </w:r>
      <w:r w:rsidR="00001423">
        <w:t xml:space="preserve"> specified in </w:t>
      </w:r>
      <w:r w:rsidR="005711C6" w:rsidRPr="00B90547">
        <w:t>the Order Form</w:t>
      </w:r>
      <w:r w:rsidR="00001423">
        <w:t xml:space="preserve"> that the Supplier will provide Systems Integration Services.</w:t>
      </w:r>
    </w:p>
    <w:p w14:paraId="569A0E4E" w14:textId="77777777" w:rsidR="00001423" w:rsidRDefault="00001423" w:rsidP="00001423">
      <w:pPr>
        <w:pStyle w:val="Heading2"/>
      </w:pPr>
      <w:bookmarkStart w:id="90" w:name="_Toc100862408"/>
      <w:r>
        <w:t>Provision of Systems Integration Services</w:t>
      </w:r>
      <w:bookmarkEnd w:id="90"/>
    </w:p>
    <w:p w14:paraId="2D196091" w14:textId="06DC40B9" w:rsidR="009720E4" w:rsidRDefault="009720E4" w:rsidP="009720E4">
      <w:pPr>
        <w:pStyle w:val="Heading3"/>
      </w:pPr>
      <w:r>
        <w:t>The Supplier must carry out the Systems Integration Services specified in the Order Form.</w:t>
      </w:r>
    </w:p>
    <w:p w14:paraId="558D9CD6" w14:textId="6D165814" w:rsidR="00AE7CC6" w:rsidRDefault="0002480B" w:rsidP="00A87E59">
      <w:pPr>
        <w:pStyle w:val="Heading3"/>
        <w:keepNext/>
        <w:keepLines/>
      </w:pPr>
      <w:r>
        <w:t>Except where otherwise specified in the Statement of Work, t</w:t>
      </w:r>
      <w:r w:rsidR="00001423">
        <w:t xml:space="preserve">he Supplier will assume </w:t>
      </w:r>
      <w:r w:rsidR="007D4E18">
        <w:t xml:space="preserve">primary </w:t>
      </w:r>
      <w:r w:rsidR="00001423">
        <w:t>project management and control in relation to all Systems Integration Services, including</w:t>
      </w:r>
      <w:r w:rsidR="00AE7CC6">
        <w:t>:</w:t>
      </w:r>
    </w:p>
    <w:p w14:paraId="63022424" w14:textId="65A396B9" w:rsidR="00AE7CC6" w:rsidRPr="00197DE9" w:rsidRDefault="00AE7CC6" w:rsidP="00A87E59">
      <w:pPr>
        <w:pStyle w:val="Heading4"/>
        <w:keepNext/>
        <w:keepLines/>
      </w:pPr>
      <w:r w:rsidRPr="00197DE9">
        <w:t>coordinating the Supplier's Activities with the Customer and Other Suppliers (where applicable); and</w:t>
      </w:r>
    </w:p>
    <w:p w14:paraId="43F2D976" w14:textId="38B75872" w:rsidR="00001423" w:rsidRDefault="00AE7CC6" w:rsidP="001E2F92">
      <w:pPr>
        <w:pStyle w:val="Heading4"/>
      </w:pPr>
      <w:r>
        <w:t>managing</w:t>
      </w:r>
      <w:r w:rsidR="00001423">
        <w:t xml:space="preserve"> project risks </w:t>
      </w:r>
      <w:r>
        <w:t xml:space="preserve">and discharging responsibilities </w:t>
      </w:r>
      <w:r w:rsidR="00001423">
        <w:t>which are identified as the Supplier's responsibility in the</w:t>
      </w:r>
      <w:r w:rsidR="005711C6">
        <w:t xml:space="preserve"> Order Documents</w:t>
      </w:r>
      <w:r w:rsidR="00001423">
        <w:t>.</w:t>
      </w:r>
    </w:p>
    <w:p w14:paraId="568D5743" w14:textId="38191F01" w:rsidR="00001423" w:rsidRDefault="0099590F" w:rsidP="00001423">
      <w:pPr>
        <w:pStyle w:val="Heading2"/>
      </w:pPr>
      <w:bookmarkStart w:id="91" w:name="_Toc90639380"/>
      <w:bookmarkStart w:id="92" w:name="_Toc90977647"/>
      <w:bookmarkStart w:id="93" w:name="_Toc91006128"/>
      <w:bookmarkStart w:id="94" w:name="_Toc91008421"/>
      <w:bookmarkStart w:id="95" w:name="_Ref42672570"/>
      <w:bookmarkStart w:id="96" w:name="_Toc100862409"/>
      <w:bookmarkEnd w:id="91"/>
      <w:bookmarkEnd w:id="92"/>
      <w:bookmarkEnd w:id="93"/>
      <w:bookmarkEnd w:id="94"/>
      <w:r>
        <w:t xml:space="preserve">SI </w:t>
      </w:r>
      <w:r w:rsidR="00001423">
        <w:t>Plan</w:t>
      </w:r>
      <w:bookmarkEnd w:id="95"/>
      <w:r>
        <w:t xml:space="preserve"> and SI Specifications</w:t>
      </w:r>
      <w:bookmarkEnd w:id="96"/>
    </w:p>
    <w:p w14:paraId="47B218B2" w14:textId="10B7AA62" w:rsidR="0099590F" w:rsidRDefault="00535AE8" w:rsidP="008359E3">
      <w:pPr>
        <w:pStyle w:val="Heading3"/>
      </w:pPr>
      <w:bookmarkStart w:id="97" w:name="_Ref42672589"/>
      <w:r>
        <w:t>If specified in the Statement of Work, t</w:t>
      </w:r>
      <w:r w:rsidR="008359E3">
        <w:t>he Supplier must, prior to performing the Systems Integration Services, prepare</w:t>
      </w:r>
      <w:r w:rsidR="00932AB3">
        <w:t xml:space="preserve"> and deliver to the Customer </w:t>
      </w:r>
      <w:r w:rsidR="003735D1">
        <w:t>for its approval</w:t>
      </w:r>
      <w:r w:rsidR="0099590F">
        <w:t>:</w:t>
      </w:r>
    </w:p>
    <w:p w14:paraId="0759858D" w14:textId="4AABAFFB" w:rsidR="008359E3" w:rsidRDefault="008359E3" w:rsidP="0099590F">
      <w:pPr>
        <w:pStyle w:val="Heading4"/>
      </w:pPr>
      <w:bookmarkStart w:id="98" w:name="_Ref42702770"/>
      <w:r>
        <w:t xml:space="preserve">a </w:t>
      </w:r>
      <w:r w:rsidR="00654CB8">
        <w:t>s</w:t>
      </w:r>
      <w:r>
        <w:t xml:space="preserve">ystems </w:t>
      </w:r>
      <w:r w:rsidR="00654CB8">
        <w:t>i</w:t>
      </w:r>
      <w:r>
        <w:t xml:space="preserve">ntegration </w:t>
      </w:r>
      <w:r w:rsidR="0099590F">
        <w:t>i</w:t>
      </w:r>
      <w:r w:rsidR="00AE7CC6">
        <w:t>mplementation</w:t>
      </w:r>
      <w:r w:rsidR="0099590F">
        <w:t xml:space="preserve"> p</w:t>
      </w:r>
      <w:r>
        <w:t xml:space="preserve">lan </w:t>
      </w:r>
      <w:r w:rsidR="0099590F">
        <w:t xml:space="preserve">for carrying out the Systems Integration Services </w:t>
      </w:r>
      <w:r w:rsidR="00E454D1">
        <w:t xml:space="preserve">which defines the Customer Environment and relevant interfaces and includes the details specified in the Statement of Work </w:t>
      </w:r>
      <w:r w:rsidR="00654CB8" w:rsidRPr="00AE7CC6">
        <w:t>(</w:t>
      </w:r>
      <w:r w:rsidR="0099590F">
        <w:rPr>
          <w:b/>
        </w:rPr>
        <w:t xml:space="preserve">SI </w:t>
      </w:r>
      <w:r w:rsidR="00654CB8" w:rsidRPr="007D4E18">
        <w:rPr>
          <w:b/>
        </w:rPr>
        <w:t>Plan</w:t>
      </w:r>
      <w:r w:rsidR="00654CB8">
        <w:t>)</w:t>
      </w:r>
      <w:bookmarkEnd w:id="97"/>
      <w:r w:rsidR="0099590F">
        <w:t>; and</w:t>
      </w:r>
      <w:bookmarkEnd w:id="98"/>
    </w:p>
    <w:p w14:paraId="4CBBA848" w14:textId="7F9AA0BF" w:rsidR="00DB372A" w:rsidRDefault="00E454D1" w:rsidP="0099590F">
      <w:pPr>
        <w:pStyle w:val="Heading4"/>
      </w:pPr>
      <w:bookmarkStart w:id="99" w:name="_Ref42702972"/>
      <w:r>
        <w:t>detailed technical and functional specifications for the System</w:t>
      </w:r>
      <w:r w:rsidR="00DE5A5A">
        <w:t xml:space="preserve"> in accordance with the Statement of Work </w:t>
      </w:r>
      <w:r w:rsidR="00054DE5">
        <w:t>(</w:t>
      </w:r>
      <w:r w:rsidR="00054DE5" w:rsidRPr="00054DE5">
        <w:rPr>
          <w:b/>
        </w:rPr>
        <w:t>SI Specifications</w:t>
      </w:r>
      <w:r w:rsidR="00054DE5">
        <w:t>)</w:t>
      </w:r>
      <w:r w:rsidR="009720E4">
        <w:t>.</w:t>
      </w:r>
    </w:p>
    <w:bookmarkEnd w:id="99"/>
    <w:p w14:paraId="38A26FC7" w14:textId="378B018E" w:rsidR="00932AB3" w:rsidRDefault="00932AB3" w:rsidP="009859AC">
      <w:pPr>
        <w:pStyle w:val="Heading3"/>
      </w:pPr>
      <w:r>
        <w:t xml:space="preserve">For clarity, the </w:t>
      </w:r>
      <w:r w:rsidR="00054DE5">
        <w:t xml:space="preserve">SI </w:t>
      </w:r>
      <w:r>
        <w:t>Plan</w:t>
      </w:r>
      <w:r w:rsidR="00054DE5">
        <w:t xml:space="preserve"> and SI Specifications are </w:t>
      </w:r>
      <w:r>
        <w:t>Document Deliverable</w:t>
      </w:r>
      <w:r w:rsidR="00054DE5">
        <w:t>s</w:t>
      </w:r>
      <w:r>
        <w:t xml:space="preserve">. Clause </w:t>
      </w:r>
      <w:r w:rsidR="0047105E">
        <w:t>4</w:t>
      </w:r>
      <w:r>
        <w:t xml:space="preserve"> </w:t>
      </w:r>
      <w:r w:rsidR="004E01FB">
        <w:t xml:space="preserve">(Document Deliverables) </w:t>
      </w:r>
      <w:r>
        <w:t>of the Agreement therefore applies to the</w:t>
      </w:r>
      <w:r w:rsidR="00054DE5">
        <w:t xml:space="preserve"> SI Plan and SI Specifications, including any updates to them</w:t>
      </w:r>
      <w:r>
        <w:t>.</w:t>
      </w:r>
    </w:p>
    <w:p w14:paraId="3377DED7" w14:textId="17B87A38" w:rsidR="00B03944" w:rsidRDefault="00A3691C" w:rsidP="00B03944">
      <w:pPr>
        <w:pStyle w:val="Heading2"/>
      </w:pPr>
      <w:bookmarkStart w:id="100" w:name="_Toc72273684"/>
      <w:bookmarkStart w:id="101" w:name="_Toc44437067"/>
      <w:bookmarkStart w:id="102" w:name="_Toc44437068"/>
      <w:bookmarkStart w:id="103" w:name="_Toc100862410"/>
      <w:bookmarkEnd w:id="100"/>
      <w:bookmarkEnd w:id="101"/>
      <w:bookmarkEnd w:id="102"/>
      <w:r>
        <w:t>Warranties</w:t>
      </w:r>
      <w:r w:rsidR="00985F72">
        <w:t xml:space="preserve"> in relation to Systems Integration Services</w:t>
      </w:r>
      <w:bookmarkEnd w:id="103"/>
    </w:p>
    <w:p w14:paraId="63C44E03" w14:textId="03A3DFD4" w:rsidR="00A3691C" w:rsidRDefault="00D60BAF" w:rsidP="00E44341">
      <w:pPr>
        <w:pStyle w:val="IndentParaLevel1"/>
      </w:pPr>
      <w:r>
        <w:t>The Supplier warrants</w:t>
      </w:r>
      <w:r w:rsidR="004C48DF">
        <w:t xml:space="preserve"> and will ensure</w:t>
      </w:r>
      <w:r>
        <w:t xml:space="preserve"> that</w:t>
      </w:r>
      <w:r w:rsidR="00A3691C">
        <w:t>:</w:t>
      </w:r>
    </w:p>
    <w:p w14:paraId="18ACA1EB" w14:textId="5C41F121" w:rsidR="00D60BAF" w:rsidRDefault="00D60BAF" w:rsidP="00A3691C">
      <w:pPr>
        <w:pStyle w:val="Heading3"/>
      </w:pPr>
      <w:r>
        <w:t xml:space="preserve">all components of the System will </w:t>
      </w:r>
      <w:r w:rsidR="006F347E">
        <w:t xml:space="preserve">properly </w:t>
      </w:r>
      <w:r>
        <w:t xml:space="preserve">combine and interact with each other in accordance with the </w:t>
      </w:r>
      <w:r w:rsidR="001971DE">
        <w:t xml:space="preserve">SI </w:t>
      </w:r>
      <w:r>
        <w:t>Specifications and other applicabl</w:t>
      </w:r>
      <w:r w:rsidR="00A3691C">
        <w:t xml:space="preserve">e requirements of the Agreement; </w:t>
      </w:r>
      <w:r w:rsidR="00AE496E">
        <w:t>and</w:t>
      </w:r>
    </w:p>
    <w:p w14:paraId="77A7FA71" w14:textId="6AC78877" w:rsidR="00B42771" w:rsidRDefault="00B42771" w:rsidP="00A3691C">
      <w:pPr>
        <w:pStyle w:val="Heading3"/>
      </w:pPr>
      <w:r>
        <w:t>the System will be properly installed in accordan</w:t>
      </w:r>
      <w:r w:rsidR="004E01FB">
        <w:t>ce with any</w:t>
      </w:r>
      <w:r>
        <w:t xml:space="preserve"> approved SI Plan.</w:t>
      </w:r>
    </w:p>
    <w:p w14:paraId="31CC769C" w14:textId="491A1490" w:rsidR="0045587E" w:rsidRDefault="0045587E" w:rsidP="0045587E">
      <w:pPr>
        <w:pStyle w:val="Heading1"/>
      </w:pPr>
      <w:bookmarkStart w:id="104" w:name="_Ref42631644"/>
      <w:bookmarkStart w:id="105" w:name="_Ref42677915"/>
      <w:bookmarkStart w:id="106" w:name="_Ref42708479"/>
      <w:bookmarkStart w:id="107" w:name="_Toc100862411"/>
      <w:r>
        <w:t xml:space="preserve">Data </w:t>
      </w:r>
      <w:bookmarkEnd w:id="104"/>
      <w:bookmarkEnd w:id="105"/>
      <w:r w:rsidR="001971DE">
        <w:t>Services</w:t>
      </w:r>
      <w:bookmarkEnd w:id="106"/>
      <w:bookmarkEnd w:id="107"/>
    </w:p>
    <w:p w14:paraId="0BEF0808" w14:textId="1701701C" w:rsidR="00420075" w:rsidRDefault="000E3A21" w:rsidP="00420075">
      <w:pPr>
        <w:pStyle w:val="Heading2"/>
      </w:pPr>
      <w:bookmarkStart w:id="108" w:name="_Toc100862412"/>
      <w:r>
        <w:t>Application</w:t>
      </w:r>
      <w:bookmarkEnd w:id="108"/>
    </w:p>
    <w:p w14:paraId="6C13C7B6" w14:textId="03CB1BF2" w:rsidR="00420075" w:rsidRDefault="00420075" w:rsidP="00E44341">
      <w:pPr>
        <w:pStyle w:val="IndentParaLevel1"/>
      </w:pPr>
      <w:r>
        <w:t>This clause</w:t>
      </w:r>
      <w:r w:rsidR="00956D29">
        <w:t xml:space="preserve"> </w:t>
      </w:r>
      <w:r w:rsidR="00956D29">
        <w:fldChar w:fldCharType="begin"/>
      </w:r>
      <w:r w:rsidR="00956D29">
        <w:instrText xml:space="preserve"> REF _Ref42631644 \w \h </w:instrText>
      </w:r>
      <w:r w:rsidR="00956D29">
        <w:fldChar w:fldCharType="separate"/>
      </w:r>
      <w:r w:rsidR="00296576">
        <w:t>4</w:t>
      </w:r>
      <w:r w:rsidR="00956D29">
        <w:fldChar w:fldCharType="end"/>
      </w:r>
      <w:r>
        <w:t xml:space="preserve"> applies where</w:t>
      </w:r>
      <w:r w:rsidR="00C04C5E">
        <w:t xml:space="preserve"> it is</w:t>
      </w:r>
      <w:r>
        <w:t xml:space="preserve"> specified in </w:t>
      </w:r>
      <w:r w:rsidRPr="006F18C7">
        <w:t>the Order Form</w:t>
      </w:r>
      <w:r>
        <w:t xml:space="preserve"> that the Supplier will provide Data Services.</w:t>
      </w:r>
    </w:p>
    <w:p w14:paraId="15665FB7" w14:textId="5E3628FB" w:rsidR="00E7121A" w:rsidRDefault="00E7121A" w:rsidP="00E7121A">
      <w:pPr>
        <w:pStyle w:val="Heading2"/>
      </w:pPr>
      <w:bookmarkStart w:id="109" w:name="_Toc100862413"/>
      <w:r>
        <w:t>Customer Provided Data</w:t>
      </w:r>
      <w:bookmarkEnd w:id="109"/>
    </w:p>
    <w:p w14:paraId="5F6321A0" w14:textId="21FBB6CF" w:rsidR="00ED2B8C" w:rsidRDefault="00E454D1" w:rsidP="00420075">
      <w:pPr>
        <w:pStyle w:val="Heading3"/>
      </w:pPr>
      <w:r>
        <w:t xml:space="preserve">The Supplier must carry out the </w:t>
      </w:r>
      <w:r w:rsidR="00BE1CBD">
        <w:t>Data Services specified in the Statement of Work.</w:t>
      </w:r>
    </w:p>
    <w:p w14:paraId="7DB19C4E" w14:textId="50A0D6E6" w:rsidR="004D71CA" w:rsidRDefault="00420075" w:rsidP="00420075">
      <w:pPr>
        <w:pStyle w:val="Heading3"/>
      </w:pPr>
      <w:r>
        <w:t xml:space="preserve">The Customer acknowledges and agrees that the Supplier's ability to </w:t>
      </w:r>
      <w:r w:rsidR="003735D1">
        <w:t xml:space="preserve">carry out </w:t>
      </w:r>
      <w:r>
        <w:t>the Data Services may depend in whole or in part on the completeness and quality of the Customer Provided Data.</w:t>
      </w:r>
    </w:p>
    <w:p w14:paraId="730A3064" w14:textId="57A9DE9E" w:rsidR="004D71CA" w:rsidRDefault="004D71CA" w:rsidP="00420075">
      <w:pPr>
        <w:pStyle w:val="Heading3"/>
      </w:pPr>
      <w:r>
        <w:t xml:space="preserve">If the Supplier identifies any errors </w:t>
      </w:r>
      <w:r w:rsidR="004E01FB">
        <w:t xml:space="preserve">or issues </w:t>
      </w:r>
      <w:r>
        <w:t xml:space="preserve">in relation to the Customer </w:t>
      </w:r>
      <w:r w:rsidR="00956138">
        <w:t xml:space="preserve">Provided </w:t>
      </w:r>
      <w:r>
        <w:t>Data</w:t>
      </w:r>
      <w:r w:rsidR="00DE5E9D">
        <w:t xml:space="preserve"> (including due to data transmission</w:t>
      </w:r>
      <w:r w:rsidR="004E01FB">
        <w:t xml:space="preserve"> issues</w:t>
      </w:r>
      <w:r w:rsidR="00DE5E9D">
        <w:t>)</w:t>
      </w:r>
      <w:r>
        <w:t>, the Supplier must:</w:t>
      </w:r>
    </w:p>
    <w:p w14:paraId="20052D13" w14:textId="45611C22" w:rsidR="004E01FB" w:rsidRDefault="004D71CA" w:rsidP="004D71CA">
      <w:pPr>
        <w:pStyle w:val="Heading4"/>
      </w:pPr>
      <w:r>
        <w:t xml:space="preserve">advise the Customer's Representative </w:t>
      </w:r>
      <w:r w:rsidR="00DE5E9D">
        <w:t xml:space="preserve">as soon as the </w:t>
      </w:r>
      <w:r>
        <w:t>Supplier</w:t>
      </w:r>
      <w:r w:rsidR="004E01FB">
        <w:t xml:space="preserve"> becomes aware of the </w:t>
      </w:r>
      <w:proofErr w:type="gramStart"/>
      <w:r w:rsidR="004E01FB">
        <w:t>issue;</w:t>
      </w:r>
      <w:proofErr w:type="gramEnd"/>
    </w:p>
    <w:p w14:paraId="779D0B55" w14:textId="39811161" w:rsidR="00420075" w:rsidRDefault="004E01FB" w:rsidP="00E44341">
      <w:pPr>
        <w:pStyle w:val="Heading4"/>
      </w:pPr>
      <w:r>
        <w:t>co-operate with the Customer to resolve the issue; and</w:t>
      </w:r>
    </w:p>
    <w:p w14:paraId="473ED802" w14:textId="27848597" w:rsidR="004D71CA" w:rsidRDefault="004D71CA" w:rsidP="00E44341">
      <w:pPr>
        <w:pStyle w:val="Heading4"/>
      </w:pPr>
      <w:r>
        <w:t>not commence the Data Services until the issue has been resolved</w:t>
      </w:r>
      <w:r w:rsidR="00DE5E9D">
        <w:t xml:space="preserve"> to the Customer's reasonable satisfaction</w:t>
      </w:r>
      <w:r>
        <w:t>.</w:t>
      </w:r>
    </w:p>
    <w:p w14:paraId="5C5BCE98" w14:textId="20564E57" w:rsidR="00420075" w:rsidRDefault="005F043D" w:rsidP="00420075">
      <w:pPr>
        <w:pStyle w:val="Heading2"/>
      </w:pPr>
      <w:bookmarkStart w:id="110" w:name="_Toc90977653"/>
      <w:bookmarkStart w:id="111" w:name="_Toc91006134"/>
      <w:bookmarkStart w:id="112" w:name="_Toc91008427"/>
      <w:bookmarkStart w:id="113" w:name="_Toc90977654"/>
      <w:bookmarkStart w:id="114" w:name="_Toc91006135"/>
      <w:bookmarkStart w:id="115" w:name="_Toc91008428"/>
      <w:bookmarkStart w:id="116" w:name="_Toc90977655"/>
      <w:bookmarkStart w:id="117" w:name="_Toc91006136"/>
      <w:bookmarkStart w:id="118" w:name="_Toc91008429"/>
      <w:bookmarkStart w:id="119" w:name="_Toc90977656"/>
      <w:bookmarkStart w:id="120" w:name="_Toc91006137"/>
      <w:bookmarkStart w:id="121" w:name="_Toc91008430"/>
      <w:bookmarkStart w:id="122" w:name="_Toc44437073"/>
      <w:bookmarkStart w:id="123" w:name="_Toc90639386"/>
      <w:bookmarkStart w:id="124" w:name="_Toc90977657"/>
      <w:bookmarkStart w:id="125" w:name="_Toc91006138"/>
      <w:bookmarkStart w:id="126" w:name="_Toc91008431"/>
      <w:bookmarkStart w:id="127" w:name="_Toc90639387"/>
      <w:bookmarkStart w:id="128" w:name="_Toc90977658"/>
      <w:bookmarkStart w:id="129" w:name="_Toc91006139"/>
      <w:bookmarkStart w:id="130" w:name="_Toc91008432"/>
      <w:bookmarkStart w:id="131" w:name="_Toc90639388"/>
      <w:bookmarkStart w:id="132" w:name="_Toc90977659"/>
      <w:bookmarkStart w:id="133" w:name="_Toc91006140"/>
      <w:bookmarkStart w:id="134" w:name="_Toc91008433"/>
      <w:bookmarkStart w:id="135" w:name="_Toc90639389"/>
      <w:bookmarkStart w:id="136" w:name="_Toc90977660"/>
      <w:bookmarkStart w:id="137" w:name="_Toc91006141"/>
      <w:bookmarkStart w:id="138" w:name="_Toc91008434"/>
      <w:bookmarkStart w:id="139" w:name="_Toc100862414"/>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t>Back</w:t>
      </w:r>
      <w:r w:rsidR="00420075">
        <w:t>up</w:t>
      </w:r>
      <w:r w:rsidR="00D71466">
        <w:t>s</w:t>
      </w:r>
      <w:bookmarkEnd w:id="139"/>
    </w:p>
    <w:p w14:paraId="491183A5" w14:textId="0613CA71" w:rsidR="00420075" w:rsidRDefault="00913DF1" w:rsidP="005F043D">
      <w:pPr>
        <w:pStyle w:val="Heading3"/>
      </w:pPr>
      <w:r>
        <w:t xml:space="preserve">Unless </w:t>
      </w:r>
      <w:r w:rsidR="00420075">
        <w:t>otherwise</w:t>
      </w:r>
      <w:r>
        <w:t xml:space="preserve"> </w:t>
      </w:r>
      <w:r w:rsidR="002854A0">
        <w:t xml:space="preserve">specified </w:t>
      </w:r>
      <w:r w:rsidR="00420075">
        <w:t xml:space="preserve">in </w:t>
      </w:r>
      <w:r w:rsidR="002854A0">
        <w:t>the</w:t>
      </w:r>
      <w:r w:rsidR="0047105E">
        <w:t xml:space="preserve"> </w:t>
      </w:r>
      <w:r w:rsidR="004C48DF">
        <w:t>Order Documents</w:t>
      </w:r>
      <w:r w:rsidR="00420075">
        <w:t>, the Customer must:</w:t>
      </w:r>
    </w:p>
    <w:p w14:paraId="3FF43665" w14:textId="3750E158" w:rsidR="00420075" w:rsidRDefault="00DE2F96" w:rsidP="005F043D">
      <w:pPr>
        <w:pStyle w:val="Heading4"/>
      </w:pPr>
      <w:bookmarkStart w:id="140" w:name="_Ref42609302"/>
      <w:r>
        <w:t>take a complete back</w:t>
      </w:r>
      <w:r w:rsidR="00420075">
        <w:t xml:space="preserve">up of the Customer Provided </w:t>
      </w:r>
      <w:r w:rsidR="00C86265">
        <w:t>Data</w:t>
      </w:r>
      <w:r w:rsidR="00420075">
        <w:t>; and</w:t>
      </w:r>
      <w:bookmarkEnd w:id="140"/>
    </w:p>
    <w:p w14:paraId="16D79849" w14:textId="2EC2DC04" w:rsidR="00420075" w:rsidRDefault="00DE2F96" w:rsidP="005F043D">
      <w:pPr>
        <w:pStyle w:val="Heading4"/>
      </w:pPr>
      <w:r>
        <w:t>test and retain the back</w:t>
      </w:r>
      <w:r w:rsidR="00420075">
        <w:t xml:space="preserve">up referred to in clause </w:t>
      </w:r>
      <w:r w:rsidR="00420075">
        <w:fldChar w:fldCharType="begin"/>
      </w:r>
      <w:r w:rsidR="00420075">
        <w:instrText xml:space="preserve"> REF _Ref42609302 \w \h </w:instrText>
      </w:r>
      <w:r w:rsidR="00420075">
        <w:fldChar w:fldCharType="separate"/>
      </w:r>
      <w:r w:rsidR="00296576">
        <w:t>4.3(a)(</w:t>
      </w:r>
      <w:proofErr w:type="spellStart"/>
      <w:r w:rsidR="00296576">
        <w:t>i</w:t>
      </w:r>
      <w:proofErr w:type="spellEnd"/>
      <w:r w:rsidR="00296576">
        <w:t>)</w:t>
      </w:r>
      <w:r w:rsidR="00420075">
        <w:fldChar w:fldCharType="end"/>
      </w:r>
      <w:r w:rsidR="00420075">
        <w:t>,</w:t>
      </w:r>
    </w:p>
    <w:p w14:paraId="67F9E8F5" w14:textId="2205B30C" w:rsidR="00420075" w:rsidRPr="00E44341" w:rsidRDefault="00535AE8" w:rsidP="00E44341">
      <w:pPr>
        <w:pStyle w:val="IndentParaLevel2"/>
      </w:pPr>
      <w:r w:rsidRPr="00E44341">
        <w:t xml:space="preserve">before </w:t>
      </w:r>
      <w:r w:rsidR="00420075" w:rsidRPr="00E44341">
        <w:t>giving a copy of the Customer Provided Data to the Supplier.</w:t>
      </w:r>
    </w:p>
    <w:p w14:paraId="1D495414" w14:textId="3B7DB7E9" w:rsidR="005F043D" w:rsidRDefault="005F043D" w:rsidP="005F043D">
      <w:pPr>
        <w:pStyle w:val="Heading3"/>
      </w:pPr>
      <w:r>
        <w:t>Once Customer Provided Data is supplied to the Supplier</w:t>
      </w:r>
      <w:r w:rsidR="00BF31DB">
        <w:t xml:space="preserve"> or </w:t>
      </w:r>
      <w:r w:rsidR="00AC6300">
        <w:t xml:space="preserve">(where applicable) </w:t>
      </w:r>
      <w:r w:rsidR="00BF31DB">
        <w:t>extracted by the Supplier</w:t>
      </w:r>
      <w:r>
        <w:t>, the Supplier:</w:t>
      </w:r>
    </w:p>
    <w:p w14:paraId="1CDDB294" w14:textId="4FB287E2" w:rsidR="005F043D" w:rsidRDefault="005F043D" w:rsidP="005F043D">
      <w:pPr>
        <w:pStyle w:val="Heading4"/>
      </w:pPr>
      <w:r>
        <w:t>is solely responsib</w:t>
      </w:r>
      <w:r w:rsidR="00AC6300">
        <w:t>le for taking and backing up the</w:t>
      </w:r>
      <w:r>
        <w:t xml:space="preserve"> Customer Provided Data; and</w:t>
      </w:r>
    </w:p>
    <w:p w14:paraId="46884C59" w14:textId="1101CB06" w:rsidR="005F043D" w:rsidRDefault="005F043D" w:rsidP="005F043D">
      <w:pPr>
        <w:pStyle w:val="Heading4"/>
      </w:pPr>
      <w:r>
        <w:t xml:space="preserve">must ensure that all backups of Customer </w:t>
      </w:r>
      <w:r w:rsidR="007A3158">
        <w:t xml:space="preserve">Provided </w:t>
      </w:r>
      <w:r>
        <w:t>Data:</w:t>
      </w:r>
    </w:p>
    <w:p w14:paraId="56E48E5A" w14:textId="0F13CF9B" w:rsidR="005F043D" w:rsidRPr="00197DE9" w:rsidRDefault="004A60F3" w:rsidP="00CE625E">
      <w:pPr>
        <w:pStyle w:val="Heading5"/>
      </w:pPr>
      <w:r w:rsidRPr="00197DE9">
        <w:t xml:space="preserve">occur </w:t>
      </w:r>
      <w:r w:rsidR="005F043D" w:rsidRPr="00197DE9">
        <w:t xml:space="preserve">securely and in </w:t>
      </w:r>
      <w:r w:rsidR="00DE2F96" w:rsidRPr="00197DE9">
        <w:t>accordance with th</w:t>
      </w:r>
      <w:r w:rsidR="008C66F0" w:rsidRPr="00197DE9">
        <w:t>e</w:t>
      </w:r>
      <w:r w:rsidR="00DE2F96" w:rsidRPr="00197DE9">
        <w:t xml:space="preserve"> Agreement, including any</w:t>
      </w:r>
      <w:r w:rsidR="005F043D" w:rsidRPr="00197DE9">
        <w:t xml:space="preserve"> requirements specified in the</w:t>
      </w:r>
      <w:r w:rsidR="000F2B33" w:rsidRPr="00197DE9">
        <w:t xml:space="preserve"> Statement of </w:t>
      </w:r>
      <w:proofErr w:type="gramStart"/>
      <w:r w:rsidR="000F2B33" w:rsidRPr="00197DE9">
        <w:t>Work</w:t>
      </w:r>
      <w:r w:rsidR="005F043D" w:rsidRPr="00197DE9">
        <w:t>;</w:t>
      </w:r>
      <w:proofErr w:type="gramEnd"/>
    </w:p>
    <w:p w14:paraId="5E8BDF8A" w14:textId="613D083F" w:rsidR="00090DAE" w:rsidRDefault="004A60F3" w:rsidP="005F043D">
      <w:pPr>
        <w:pStyle w:val="Heading5"/>
      </w:pPr>
      <w:r>
        <w:t xml:space="preserve">occur </w:t>
      </w:r>
      <w:r w:rsidR="00DE2F96">
        <w:t xml:space="preserve">regularly and </w:t>
      </w:r>
      <w:r w:rsidR="005F043D">
        <w:t>at the intervals or timeframes specified in the</w:t>
      </w:r>
      <w:r w:rsidR="00DE2F96">
        <w:t xml:space="preserve"> Order</w:t>
      </w:r>
      <w:r w:rsidR="00AE496E">
        <w:t xml:space="preserve"> Documents</w:t>
      </w:r>
      <w:r>
        <w:t>; and</w:t>
      </w:r>
    </w:p>
    <w:p w14:paraId="784C8D3E" w14:textId="1907F4B1" w:rsidR="005F043D" w:rsidRDefault="004A60F3" w:rsidP="004A60F3">
      <w:pPr>
        <w:pStyle w:val="Heading5"/>
      </w:pPr>
      <w:r>
        <w:t>are</w:t>
      </w:r>
      <w:r w:rsidR="00090DAE">
        <w:t xml:space="preserve"> undertaken in a manner which enables the Customer </w:t>
      </w:r>
      <w:r w:rsidR="007A3158">
        <w:t xml:space="preserve">Provided </w:t>
      </w:r>
      <w:r w:rsidR="00090DAE">
        <w:t xml:space="preserve">Data to be accurately and completely restored, in the event of any damage to, or loss of, that Customer </w:t>
      </w:r>
      <w:r w:rsidR="007A3158">
        <w:t xml:space="preserve">Provided </w:t>
      </w:r>
      <w:r w:rsidR="00090DAE">
        <w:t>Data</w:t>
      </w:r>
      <w:r w:rsidR="005F043D">
        <w:t>.</w:t>
      </w:r>
    </w:p>
    <w:p w14:paraId="19AF54A2" w14:textId="32C03F7C" w:rsidR="00EE6AAC" w:rsidRDefault="00EE6AAC" w:rsidP="009F2BAF">
      <w:pPr>
        <w:pStyle w:val="Heading2"/>
      </w:pPr>
      <w:bookmarkStart w:id="141" w:name="_Toc91006143"/>
      <w:bookmarkStart w:id="142" w:name="_Toc91008436"/>
      <w:bookmarkStart w:id="143" w:name="_Toc91006144"/>
      <w:bookmarkStart w:id="144" w:name="_Toc91008437"/>
      <w:bookmarkStart w:id="145" w:name="_Toc91006145"/>
      <w:bookmarkStart w:id="146" w:name="_Toc91008438"/>
      <w:bookmarkStart w:id="147" w:name="_Toc91006146"/>
      <w:bookmarkStart w:id="148" w:name="_Toc91008439"/>
      <w:bookmarkStart w:id="149" w:name="_Toc91006147"/>
      <w:bookmarkStart w:id="150" w:name="_Toc91008440"/>
      <w:bookmarkStart w:id="151" w:name="_Toc91006148"/>
      <w:bookmarkStart w:id="152" w:name="_Toc91008441"/>
      <w:bookmarkStart w:id="153" w:name="_Toc91006149"/>
      <w:bookmarkStart w:id="154" w:name="_Toc91008442"/>
      <w:bookmarkStart w:id="155" w:name="_Toc100862415"/>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lastRenderedPageBreak/>
        <w:t>Data analysis</w:t>
      </w:r>
      <w:r w:rsidR="00E454D1">
        <w:t>, cleansing</w:t>
      </w:r>
      <w:r w:rsidR="00D90CAD">
        <w:t xml:space="preserve"> and migration</w:t>
      </w:r>
      <w:bookmarkEnd w:id="155"/>
    </w:p>
    <w:p w14:paraId="4C658A6A" w14:textId="0610335F" w:rsidR="00AC6300" w:rsidRDefault="00EE6AAC" w:rsidP="00D90CAD">
      <w:pPr>
        <w:pStyle w:val="Heading3"/>
      </w:pPr>
      <w:r>
        <w:t xml:space="preserve">If the </w:t>
      </w:r>
      <w:r w:rsidR="00D23757">
        <w:t xml:space="preserve">Order Form </w:t>
      </w:r>
      <w:r>
        <w:t xml:space="preserve">states that </w:t>
      </w:r>
      <w:r w:rsidR="00A5709C">
        <w:t>the Supplier is to provide data analytics</w:t>
      </w:r>
      <w:r w:rsidR="00E454D1">
        <w:t>, data cleansing</w:t>
      </w:r>
      <w:r w:rsidR="00A5709C">
        <w:t xml:space="preserve"> </w:t>
      </w:r>
      <w:r w:rsidR="00D90CAD">
        <w:t xml:space="preserve">or data migration </w:t>
      </w:r>
      <w:r w:rsidR="00A5709C">
        <w:t xml:space="preserve">Services with respect to the </w:t>
      </w:r>
      <w:r w:rsidR="00E4209B">
        <w:t>Customer Provided Data</w:t>
      </w:r>
      <w:r>
        <w:t xml:space="preserve">, </w:t>
      </w:r>
      <w:r w:rsidR="00D90CAD">
        <w:t>the Supplier must complete those Services at the times, and in accordance with the requirements, specified in the</w:t>
      </w:r>
      <w:r w:rsidR="00D23757">
        <w:t xml:space="preserve"> Order Form</w:t>
      </w:r>
      <w:r w:rsidR="00D90CAD">
        <w:t>.</w:t>
      </w:r>
    </w:p>
    <w:p w14:paraId="79FDFC4E" w14:textId="368F709F" w:rsidR="00D90CAD" w:rsidRDefault="00D90CAD" w:rsidP="001E2F92">
      <w:pPr>
        <w:pStyle w:val="Heading3"/>
      </w:pPr>
      <w:bookmarkStart w:id="156" w:name="_Ref100589131"/>
      <w:r>
        <w:t>Where the Supplier is required to carry out data migration Services, it must</w:t>
      </w:r>
      <w:r w:rsidR="00E16FEF">
        <w:t>, unless otherwise directed by the Customer,</w:t>
      </w:r>
      <w:r>
        <w:t xml:space="preserve"> prepare a Data Migration Plan for the Customer's approval </w:t>
      </w:r>
      <w:r w:rsidR="00D729CE">
        <w:t>within 20 Business Days following the Commencement Date (or within such other time</w:t>
      </w:r>
      <w:r w:rsidR="00B15800">
        <w:t xml:space="preserve"> </w:t>
      </w:r>
      <w:r w:rsidR="00D729CE">
        <w:t>as agreed by the parties)</w:t>
      </w:r>
      <w:r w:rsidR="00E16FEF">
        <w:t xml:space="preserve">. The Data Migration Plan must set out </w:t>
      </w:r>
      <w:r>
        <w:t xml:space="preserve">how the Supplier will effectively, </w:t>
      </w:r>
      <w:proofErr w:type="gramStart"/>
      <w:r>
        <w:t>securely</w:t>
      </w:r>
      <w:proofErr w:type="gramEnd"/>
      <w:r>
        <w:t xml:space="preserve"> and efficiently carry out any data migration activities in accordance with the requirements of the Agreement.</w:t>
      </w:r>
      <w:bookmarkEnd w:id="156"/>
    </w:p>
    <w:p w14:paraId="5CA7A5AB" w14:textId="37E04493" w:rsidR="004C48DF" w:rsidRDefault="004C48DF" w:rsidP="00D90CAD">
      <w:pPr>
        <w:pStyle w:val="Heading3"/>
      </w:pPr>
      <w:r>
        <w:t>The Supplier must comply with any agreed Data Migration Plan.</w:t>
      </w:r>
    </w:p>
    <w:p w14:paraId="71AEDC3D" w14:textId="31B399D0" w:rsidR="00B14520" w:rsidRPr="00B14520" w:rsidRDefault="00E4209B" w:rsidP="00E4209B">
      <w:pPr>
        <w:pStyle w:val="Heading3"/>
      </w:pPr>
      <w:r>
        <w:t xml:space="preserve">For clarity, the Data Migration Plan is a Document Deliverable. Clause </w:t>
      </w:r>
      <w:r w:rsidR="00E15239">
        <w:t>4</w:t>
      </w:r>
      <w:r>
        <w:t xml:space="preserve"> </w:t>
      </w:r>
      <w:r w:rsidR="00AC6300">
        <w:t xml:space="preserve">(Document Deliverables) </w:t>
      </w:r>
      <w:r>
        <w:t>of the Agreement therefore applies to the Data Migration Plan, including any updates to it.</w:t>
      </w:r>
    </w:p>
    <w:p w14:paraId="0D6D0E50" w14:textId="4947596B" w:rsidR="004735F7" w:rsidRDefault="00B05591" w:rsidP="00BA6675">
      <w:pPr>
        <w:pStyle w:val="Heading1"/>
      </w:pPr>
      <w:bookmarkStart w:id="157" w:name="_Toc44437084"/>
      <w:bookmarkStart w:id="158" w:name="_Toc44437085"/>
      <w:bookmarkStart w:id="159" w:name="_Toc44437086"/>
      <w:bookmarkStart w:id="160" w:name="_Toc44437087"/>
      <w:bookmarkStart w:id="161" w:name="_Toc44437088"/>
      <w:bookmarkStart w:id="162" w:name="_Toc44437098"/>
      <w:bookmarkStart w:id="163" w:name="_Toc44437100"/>
      <w:bookmarkStart w:id="164" w:name="_Toc44437101"/>
      <w:bookmarkStart w:id="165" w:name="_Ref105806760"/>
      <w:bookmarkStart w:id="166" w:name="_Toc100862416"/>
      <w:bookmarkEnd w:id="157"/>
      <w:bookmarkEnd w:id="158"/>
      <w:bookmarkEnd w:id="159"/>
      <w:bookmarkEnd w:id="160"/>
      <w:bookmarkEnd w:id="161"/>
      <w:bookmarkEnd w:id="162"/>
      <w:bookmarkEnd w:id="163"/>
      <w:bookmarkEnd w:id="164"/>
      <w:r>
        <w:t>SECONDEE SERVICES</w:t>
      </w:r>
      <w:bookmarkEnd w:id="165"/>
    </w:p>
    <w:p w14:paraId="20D2FD9B" w14:textId="5DF42E4B" w:rsidR="00406B88" w:rsidRDefault="00406B88" w:rsidP="00BA6675">
      <w:pPr>
        <w:pStyle w:val="Heading2"/>
      </w:pPr>
      <w:r>
        <w:t>General</w:t>
      </w:r>
    </w:p>
    <w:p w14:paraId="41BC8A9E" w14:textId="26354962" w:rsidR="00D0076C" w:rsidRDefault="00B05591" w:rsidP="00D0076C">
      <w:pPr>
        <w:pStyle w:val="Heading3"/>
      </w:pPr>
      <w:r>
        <w:t>C</w:t>
      </w:r>
      <w:r w:rsidR="004735F7">
        <w:t xml:space="preserve">lause </w:t>
      </w:r>
      <w:r>
        <w:fldChar w:fldCharType="begin"/>
      </w:r>
      <w:r>
        <w:instrText xml:space="preserve"> REF _Ref105806760 \w \h </w:instrText>
      </w:r>
      <w:r>
        <w:fldChar w:fldCharType="separate"/>
      </w:r>
      <w:r w:rsidR="00296576">
        <w:t>5</w:t>
      </w:r>
      <w:r>
        <w:fldChar w:fldCharType="end"/>
      </w:r>
      <w:r>
        <w:t xml:space="preserve"> </w:t>
      </w:r>
      <w:r w:rsidR="004735F7">
        <w:t xml:space="preserve">applies where it is specified in the Order Form that the Supplier will provide </w:t>
      </w:r>
      <w:r w:rsidR="00331659">
        <w:t>Secondee Services</w:t>
      </w:r>
      <w:r w:rsidR="004735F7">
        <w:t>.</w:t>
      </w:r>
    </w:p>
    <w:p w14:paraId="4F2D9710" w14:textId="4868FD29" w:rsidR="00D0076C" w:rsidRDefault="00D0076C" w:rsidP="00D0076C">
      <w:pPr>
        <w:pStyle w:val="Heading3"/>
      </w:pPr>
      <w:r>
        <w:t>Secondee Services are provided to</w:t>
      </w:r>
      <w:r w:rsidR="009A6A1A">
        <w:t xml:space="preserve"> meet the Customer’s needs, including to</w:t>
      </w:r>
      <w:r>
        <w:t xml:space="preserve"> strengthen </w:t>
      </w:r>
      <w:r w:rsidR="00C6444A">
        <w:t xml:space="preserve">the </w:t>
      </w:r>
      <w:r>
        <w:t>Customer</w:t>
      </w:r>
      <w:r w:rsidR="00C6444A">
        <w:t>’s</w:t>
      </w:r>
      <w:r>
        <w:t xml:space="preserve"> teams and to perform specialist roles for</w:t>
      </w:r>
      <w:r w:rsidR="009A6A1A">
        <w:t xml:space="preserve"> the Secondee Services Period</w:t>
      </w:r>
      <w:r>
        <w:t>.</w:t>
      </w:r>
    </w:p>
    <w:p w14:paraId="107C0CA0" w14:textId="727D0883" w:rsidR="00F229B2" w:rsidRDefault="00B013EB" w:rsidP="00A65565">
      <w:pPr>
        <w:pStyle w:val="Heading3"/>
      </w:pPr>
      <w:r>
        <w:t xml:space="preserve">The Supplier’s </w:t>
      </w:r>
      <w:r w:rsidR="00885180">
        <w:t>Secondees must</w:t>
      </w:r>
      <w:r w:rsidR="00F229B2">
        <w:t>:</w:t>
      </w:r>
    </w:p>
    <w:p w14:paraId="3E3B399B" w14:textId="0EABBBE1" w:rsidR="00A65565" w:rsidRDefault="00A65565" w:rsidP="00F229B2">
      <w:pPr>
        <w:pStyle w:val="Heading4"/>
      </w:pPr>
      <w:r>
        <w:t xml:space="preserve">perform the role(s) </w:t>
      </w:r>
      <w:r w:rsidR="00986978">
        <w:t xml:space="preserve">and meet the capabilities </w:t>
      </w:r>
      <w:r>
        <w:t>specified in the Order Form</w:t>
      </w:r>
      <w:r w:rsidR="004B5B48">
        <w:t xml:space="preserve"> and in any applicable MICTA</w:t>
      </w:r>
      <w:r w:rsidR="00F229B2">
        <w:t>; and</w:t>
      </w:r>
    </w:p>
    <w:p w14:paraId="55D76214" w14:textId="6A48C7F3" w:rsidR="00F229B2" w:rsidRDefault="00F229B2" w:rsidP="006B17E8">
      <w:pPr>
        <w:pStyle w:val="Heading4"/>
      </w:pPr>
      <w:r>
        <w:t>work at the direction of the Customer, unless otherwise set out in the Order Documents.</w:t>
      </w:r>
    </w:p>
    <w:p w14:paraId="5D68A52A" w14:textId="7BBB92B6" w:rsidR="00B2082A" w:rsidRDefault="007B711A">
      <w:pPr>
        <w:pStyle w:val="Heading3"/>
      </w:pPr>
      <w:r>
        <w:t xml:space="preserve">The parties </w:t>
      </w:r>
      <w:r w:rsidR="008230B8">
        <w:t xml:space="preserve">acknowledge and </w:t>
      </w:r>
      <w:r>
        <w:t>agree that</w:t>
      </w:r>
      <w:r w:rsidR="00B2082A">
        <w:t xml:space="preserve"> the </w:t>
      </w:r>
      <w:r w:rsidR="00B05591">
        <w:t xml:space="preserve">Secondee Services form part of the </w:t>
      </w:r>
      <w:r>
        <w:t>Supplier’s Activities</w:t>
      </w:r>
      <w:r w:rsidR="00516F08">
        <w:t xml:space="preserve">. </w:t>
      </w:r>
      <w:r w:rsidR="00AF5BCE">
        <w:t>T</w:t>
      </w:r>
      <w:r>
        <w:t xml:space="preserve">he Supplier remains responsible for ensuring that </w:t>
      </w:r>
      <w:r w:rsidR="00AF5BCE">
        <w:t xml:space="preserve">Secondee </w:t>
      </w:r>
      <w:r>
        <w:t>Services are carried out in accordance with the Agreement.</w:t>
      </w:r>
    </w:p>
    <w:p w14:paraId="7F0F0F7C" w14:textId="7D844ACC" w:rsidR="00B2082A" w:rsidRDefault="00406B88" w:rsidP="006B17E8">
      <w:pPr>
        <w:pStyle w:val="Heading2"/>
      </w:pPr>
      <w:r>
        <w:t>Secondee</w:t>
      </w:r>
      <w:r w:rsidR="00F71C4D">
        <w:t xml:space="preserve"> Servi</w:t>
      </w:r>
      <w:r w:rsidR="00B2082A">
        <w:t>ces</w:t>
      </w:r>
    </w:p>
    <w:p w14:paraId="775AF57D" w14:textId="70180B1A" w:rsidR="00005996" w:rsidRDefault="00005996" w:rsidP="004735F7">
      <w:pPr>
        <w:pStyle w:val="Heading3"/>
      </w:pPr>
      <w:r>
        <w:t>A</w:t>
      </w:r>
      <w:r w:rsidR="007B711A">
        <w:t xml:space="preserve">ny </w:t>
      </w:r>
      <w:r w:rsidR="00B601A1">
        <w:t xml:space="preserve">persons </w:t>
      </w:r>
      <w:r>
        <w:t xml:space="preserve">nominated </w:t>
      </w:r>
      <w:r w:rsidR="00B05591">
        <w:t>by the Supplier</w:t>
      </w:r>
      <w:r w:rsidR="00AF5BCE">
        <w:t xml:space="preserve"> to provide</w:t>
      </w:r>
      <w:r w:rsidR="00B05591">
        <w:t>, or who carry out</w:t>
      </w:r>
      <w:r w:rsidR="00B601A1">
        <w:t>,</w:t>
      </w:r>
      <w:r w:rsidR="00B05591">
        <w:t xml:space="preserve"> Secondee Services</w:t>
      </w:r>
      <w:r w:rsidR="00AF5BCE">
        <w:t>,</w:t>
      </w:r>
      <w:r w:rsidR="00B05591">
        <w:t xml:space="preserve"> </w:t>
      </w:r>
      <w:r w:rsidR="007B711A">
        <w:t>must</w:t>
      </w:r>
      <w:r>
        <w:t>:</w:t>
      </w:r>
    </w:p>
    <w:p w14:paraId="37F98A66" w14:textId="34F2C934" w:rsidR="00005996" w:rsidRDefault="00005996" w:rsidP="00005996">
      <w:pPr>
        <w:pStyle w:val="Heading4"/>
      </w:pPr>
      <w:r>
        <w:t xml:space="preserve">be permanent employees of the </w:t>
      </w:r>
      <w:proofErr w:type="gramStart"/>
      <w:r>
        <w:t>Supplier;</w:t>
      </w:r>
      <w:proofErr w:type="gramEnd"/>
    </w:p>
    <w:p w14:paraId="73F560C1" w14:textId="60BEAD0C" w:rsidR="00B2082A" w:rsidRDefault="00B2082A" w:rsidP="00005996">
      <w:pPr>
        <w:pStyle w:val="Heading4"/>
      </w:pPr>
      <w:r>
        <w:t xml:space="preserve">perform </w:t>
      </w:r>
      <w:r w:rsidR="00BF3DAC">
        <w:t>the Secondee Services</w:t>
      </w:r>
      <w:r>
        <w:t xml:space="preserve"> at the premises or </w:t>
      </w:r>
      <w:r w:rsidR="00002E8B">
        <w:t xml:space="preserve">such </w:t>
      </w:r>
      <w:r>
        <w:t xml:space="preserve">other locations specified in the Order </w:t>
      </w:r>
      <w:proofErr w:type="gramStart"/>
      <w:r>
        <w:t>Form;</w:t>
      </w:r>
      <w:proofErr w:type="gramEnd"/>
    </w:p>
    <w:p w14:paraId="09E6A8D1" w14:textId="6EF99E7B" w:rsidR="004735F7" w:rsidRDefault="00C30DED">
      <w:pPr>
        <w:pStyle w:val="Heading4"/>
      </w:pPr>
      <w:bookmarkStart w:id="167" w:name="_Ref106111838"/>
      <w:r>
        <w:t>be</w:t>
      </w:r>
      <w:r w:rsidR="008B1446">
        <w:t xml:space="preserve"> high quality </w:t>
      </w:r>
      <w:r>
        <w:t xml:space="preserve">workers that are </w:t>
      </w:r>
      <w:r w:rsidR="00005996">
        <w:t>suitable</w:t>
      </w:r>
      <w:r w:rsidR="008B1446">
        <w:t xml:space="preserve"> and experienced</w:t>
      </w:r>
      <w:r w:rsidR="00005996">
        <w:t xml:space="preserve"> for the </w:t>
      </w:r>
      <w:r w:rsidR="00005996">
        <w:t>role</w:t>
      </w:r>
      <w:r w:rsidR="0023736E">
        <w:t>(s)</w:t>
      </w:r>
      <w:r w:rsidR="00005996">
        <w:t xml:space="preserve"> and capabilities</w:t>
      </w:r>
      <w:r w:rsidR="00406B88">
        <w:t xml:space="preserve"> specified in the Order Form</w:t>
      </w:r>
      <w:r>
        <w:t xml:space="preserve"> and </w:t>
      </w:r>
      <w:r w:rsidR="00BF3DAC">
        <w:t xml:space="preserve">any MICTA, and </w:t>
      </w:r>
      <w:r w:rsidR="00406B88">
        <w:t xml:space="preserve">hold all necessary </w:t>
      </w:r>
      <w:r w:rsidR="004B5B48">
        <w:t xml:space="preserve">skills, </w:t>
      </w:r>
      <w:r>
        <w:t xml:space="preserve">licences, </w:t>
      </w:r>
      <w:proofErr w:type="gramStart"/>
      <w:r w:rsidR="00406B88">
        <w:t>qualifications</w:t>
      </w:r>
      <w:proofErr w:type="gramEnd"/>
      <w:r w:rsidR="004B5B48">
        <w:t xml:space="preserve"> and</w:t>
      </w:r>
      <w:r w:rsidR="00406B88">
        <w:t xml:space="preserve"> </w:t>
      </w:r>
      <w:r>
        <w:t>accreditations</w:t>
      </w:r>
      <w:r w:rsidR="004B5B48">
        <w:t xml:space="preserve"> </w:t>
      </w:r>
      <w:r w:rsidR="00753A4C">
        <w:t>that are</w:t>
      </w:r>
      <w:r w:rsidR="00406B88">
        <w:t xml:space="preserve"> necessary to perform </w:t>
      </w:r>
      <w:r w:rsidR="0023736E">
        <w:t>such</w:t>
      </w:r>
      <w:r w:rsidR="00406B88">
        <w:t xml:space="preserve"> role</w:t>
      </w:r>
      <w:r w:rsidR="0023736E">
        <w:t>(s)</w:t>
      </w:r>
      <w:r w:rsidR="00406B88">
        <w:t xml:space="preserve"> and to meet </w:t>
      </w:r>
      <w:r w:rsidR="0023736E">
        <w:t>such</w:t>
      </w:r>
      <w:r w:rsidR="00406B88">
        <w:t xml:space="preserve"> capabilities</w:t>
      </w:r>
      <w:r w:rsidR="00753A4C">
        <w:t xml:space="preserve"> (</w:t>
      </w:r>
      <w:r w:rsidR="00753A4C" w:rsidRPr="00A773FE">
        <w:rPr>
          <w:b/>
        </w:rPr>
        <w:t>Qualifications</w:t>
      </w:r>
      <w:r w:rsidR="00753A4C">
        <w:t>)</w:t>
      </w:r>
      <w:r w:rsidR="00406B88">
        <w:t>;</w:t>
      </w:r>
      <w:r w:rsidR="00915DAC">
        <w:t xml:space="preserve"> and</w:t>
      </w:r>
      <w:bookmarkEnd w:id="167"/>
    </w:p>
    <w:p w14:paraId="44EEF8DC" w14:textId="20BFE95D" w:rsidR="00E77FE0" w:rsidRDefault="00E77FE0" w:rsidP="00005996">
      <w:pPr>
        <w:pStyle w:val="Heading4"/>
      </w:pPr>
      <w:r>
        <w:t xml:space="preserve">be lawfully entitled to provide the </w:t>
      </w:r>
      <w:r w:rsidR="00F71C4D">
        <w:t xml:space="preserve">Secondee </w:t>
      </w:r>
      <w:r>
        <w:t>Services</w:t>
      </w:r>
      <w:r w:rsidR="00915DAC">
        <w:t>.</w:t>
      </w:r>
    </w:p>
    <w:p w14:paraId="50AB1859" w14:textId="7956CBE9" w:rsidR="00CB28DC" w:rsidRDefault="00A65565" w:rsidP="00406B88">
      <w:pPr>
        <w:pStyle w:val="Heading3"/>
      </w:pPr>
      <w:r>
        <w:t xml:space="preserve">The </w:t>
      </w:r>
      <w:r w:rsidR="00406B88">
        <w:t>Supplier must</w:t>
      </w:r>
      <w:r w:rsidR="00CB28DC">
        <w:t>:</w:t>
      </w:r>
    </w:p>
    <w:p w14:paraId="1E172EDE" w14:textId="6D535C4F" w:rsidR="00CB28DC" w:rsidRDefault="000E771E" w:rsidP="00CB28DC">
      <w:pPr>
        <w:pStyle w:val="Heading4"/>
      </w:pPr>
      <w:r>
        <w:t xml:space="preserve">promptly </w:t>
      </w:r>
      <w:r w:rsidR="00A65565">
        <w:t>on the Customer’s request</w:t>
      </w:r>
      <w:r w:rsidR="00E81858">
        <w:t>,</w:t>
      </w:r>
      <w:r w:rsidR="00A65565">
        <w:t xml:space="preserve"> </w:t>
      </w:r>
      <w:r w:rsidR="00CB28DC">
        <w:t xml:space="preserve">submit to the Customer a current resume </w:t>
      </w:r>
      <w:r w:rsidR="00AF5BCE">
        <w:t xml:space="preserve">(including references) </w:t>
      </w:r>
      <w:r w:rsidR="00CB28DC">
        <w:t xml:space="preserve">for </w:t>
      </w:r>
      <w:r w:rsidR="00A6725A">
        <w:t>any proposed</w:t>
      </w:r>
      <w:r w:rsidR="00CB28DC">
        <w:t xml:space="preserve"> Secondee</w:t>
      </w:r>
      <w:r w:rsidR="00A6725A">
        <w:t xml:space="preserve">, as well as such other </w:t>
      </w:r>
      <w:r w:rsidR="00CB28DC">
        <w:t>additional information about the Secondee</w:t>
      </w:r>
      <w:r w:rsidR="00A6725A">
        <w:t>’s or proposed Secondee’s</w:t>
      </w:r>
      <w:r w:rsidR="00CB28DC">
        <w:t xml:space="preserve"> experience and capabilities</w:t>
      </w:r>
      <w:r w:rsidR="00AF5BCE">
        <w:t xml:space="preserve"> as </w:t>
      </w:r>
      <w:r w:rsidR="00A6725A">
        <w:t xml:space="preserve">reasonably </w:t>
      </w:r>
      <w:r w:rsidR="00AF5BCE">
        <w:t>required by the Customer</w:t>
      </w:r>
      <w:r w:rsidR="00CB28DC">
        <w:t>;</w:t>
      </w:r>
      <w:r w:rsidR="00A6725A">
        <w:t xml:space="preserve"> and</w:t>
      </w:r>
    </w:p>
    <w:p w14:paraId="0EE6A5FF" w14:textId="32093E08" w:rsidR="00406B88" w:rsidRDefault="00A65565" w:rsidP="00CB28DC">
      <w:pPr>
        <w:pStyle w:val="Heading4"/>
      </w:pPr>
      <w:r>
        <w:t xml:space="preserve">if required by the Customer, </w:t>
      </w:r>
      <w:r w:rsidR="00406B88">
        <w:t>permit the Customer to interview proposed Secondees to enable the Customer to form a view as to the person’s suitability</w:t>
      </w:r>
      <w:r w:rsidR="00A6725A">
        <w:t>.</w:t>
      </w:r>
    </w:p>
    <w:p w14:paraId="4F4F0575" w14:textId="373306DE" w:rsidR="00A6725A" w:rsidRDefault="00A6725A" w:rsidP="00A6725A">
      <w:pPr>
        <w:pStyle w:val="Heading3"/>
      </w:pPr>
      <w:r>
        <w:t>The Supplier must not engage any of its Personnel to provide Secondee Services until the person has been approved by the Customer in writing to be a Secondee. Secondees approved as at the Commencement Date are specified in the Order Form.</w:t>
      </w:r>
    </w:p>
    <w:p w14:paraId="35F7BB30" w14:textId="6FAA907E" w:rsidR="00A6725A" w:rsidRDefault="00A6725A" w:rsidP="00540C55">
      <w:pPr>
        <w:pStyle w:val="Heading3"/>
      </w:pPr>
      <w:r>
        <w:t>The Supplier must:</w:t>
      </w:r>
    </w:p>
    <w:p w14:paraId="3F4AD490" w14:textId="3F8FB66E" w:rsidR="00A65565" w:rsidRDefault="00A6725A" w:rsidP="00CB28DC">
      <w:pPr>
        <w:pStyle w:val="Heading4"/>
      </w:pPr>
      <w:r>
        <w:t xml:space="preserve">for the Secondee Services Period, </w:t>
      </w:r>
      <w:r w:rsidR="00A65565">
        <w:t>act as the liaison between Secondees and the Customer, including to arrange meetings and other communications</w:t>
      </w:r>
      <w:r w:rsidR="00CA5D3D">
        <w:t>; and</w:t>
      </w:r>
    </w:p>
    <w:p w14:paraId="693D3001" w14:textId="103C709C" w:rsidR="00CA5D3D" w:rsidRDefault="009B0AF7" w:rsidP="00CB28DC">
      <w:pPr>
        <w:pStyle w:val="Heading4"/>
      </w:pPr>
      <w:r>
        <w:t xml:space="preserve">if required by the Customer, promptly </w:t>
      </w:r>
      <w:r w:rsidR="00CA5D3D">
        <w:t>meet with the Customer to discuss any performance issues related to its Secondees</w:t>
      </w:r>
      <w:r w:rsidR="00B601A1">
        <w:t xml:space="preserve"> or the Secondee Services</w:t>
      </w:r>
      <w:r w:rsidR="00CA5D3D">
        <w:t>.</w:t>
      </w:r>
    </w:p>
    <w:p w14:paraId="7F2E2620" w14:textId="77777777" w:rsidR="0023736E" w:rsidRDefault="00F71C4D" w:rsidP="00CB28DC">
      <w:pPr>
        <w:pStyle w:val="Heading3"/>
      </w:pPr>
      <w:r>
        <w:t>The</w:t>
      </w:r>
      <w:r w:rsidR="00CB28DC">
        <w:t xml:space="preserve"> Supplier must require that </w:t>
      </w:r>
      <w:r>
        <w:t>all</w:t>
      </w:r>
      <w:r w:rsidR="00CB28DC">
        <w:t xml:space="preserve"> Secondee</w:t>
      </w:r>
      <w:r>
        <w:t>s</w:t>
      </w:r>
      <w:r w:rsidR="00CB28DC">
        <w:t xml:space="preserve"> supplied to perform the Secondee Services</w:t>
      </w:r>
      <w:r w:rsidR="0023736E">
        <w:t>:</w:t>
      </w:r>
    </w:p>
    <w:p w14:paraId="04013CC6" w14:textId="279D9226" w:rsidR="00A773FE" w:rsidRDefault="0053730F" w:rsidP="0023736E">
      <w:pPr>
        <w:pStyle w:val="Heading4"/>
      </w:pPr>
      <w:r>
        <w:t xml:space="preserve">comply with </w:t>
      </w:r>
      <w:r w:rsidR="005E6A19">
        <w:t>all applicable</w:t>
      </w:r>
      <w:r>
        <w:t xml:space="preserve"> </w:t>
      </w:r>
      <w:r w:rsidR="00A773FE">
        <w:t>confidentiality</w:t>
      </w:r>
      <w:r w:rsidR="005E6A19">
        <w:t>, security</w:t>
      </w:r>
      <w:r w:rsidR="00A773FE">
        <w:t xml:space="preserve"> and</w:t>
      </w:r>
      <w:r w:rsidR="005E6A19">
        <w:t xml:space="preserve"> other </w:t>
      </w:r>
      <w:r w:rsidR="00A773FE">
        <w:t xml:space="preserve">requirements under the </w:t>
      </w:r>
      <w:proofErr w:type="gramStart"/>
      <w:r>
        <w:t>Agreement</w:t>
      </w:r>
      <w:r w:rsidR="00A773FE">
        <w:t>;</w:t>
      </w:r>
      <w:proofErr w:type="gramEnd"/>
    </w:p>
    <w:p w14:paraId="0904F8D7" w14:textId="20DE14AA" w:rsidR="00CB28DC" w:rsidRDefault="00CB28DC" w:rsidP="0023736E">
      <w:pPr>
        <w:pStyle w:val="Heading4"/>
      </w:pPr>
      <w:r>
        <w:t xml:space="preserve">use </w:t>
      </w:r>
      <w:r w:rsidR="00F71C4D">
        <w:t>the</w:t>
      </w:r>
      <w:r w:rsidR="007C14D3">
        <w:t xml:space="preserve"> Secondee’s</w:t>
      </w:r>
      <w:r w:rsidR="00F71C4D">
        <w:t xml:space="preserve"> </w:t>
      </w:r>
      <w:r>
        <w:t xml:space="preserve">best efforts to promote the interests and welfare of the </w:t>
      </w:r>
      <w:proofErr w:type="gramStart"/>
      <w:r>
        <w:t>Customer</w:t>
      </w:r>
      <w:r w:rsidR="0023736E">
        <w:t>;</w:t>
      </w:r>
      <w:proofErr w:type="gramEnd"/>
    </w:p>
    <w:p w14:paraId="53C51558" w14:textId="62FC7C17" w:rsidR="0023736E" w:rsidRDefault="0023736E" w:rsidP="0023736E">
      <w:pPr>
        <w:pStyle w:val="Heading4"/>
      </w:pPr>
      <w:r>
        <w:t xml:space="preserve">comply with </w:t>
      </w:r>
      <w:r w:rsidR="003872AA">
        <w:t>all applicable</w:t>
      </w:r>
      <w:r>
        <w:t xml:space="preserve"> </w:t>
      </w:r>
      <w:r w:rsidRPr="00665BC5">
        <w:t>Policies, Codes and Standards</w:t>
      </w:r>
      <w:r w:rsidRPr="00915DAC">
        <w:t xml:space="preserve"> </w:t>
      </w:r>
      <w:r>
        <w:t xml:space="preserve">and any directions of the Customer as to the nature and scope of the Secondee </w:t>
      </w:r>
      <w:proofErr w:type="gramStart"/>
      <w:r>
        <w:t>Services;</w:t>
      </w:r>
      <w:proofErr w:type="gramEnd"/>
    </w:p>
    <w:p w14:paraId="4AD0C4CF" w14:textId="5C2448AF" w:rsidR="0023736E" w:rsidRDefault="0073629E" w:rsidP="0023736E">
      <w:pPr>
        <w:pStyle w:val="Heading4"/>
      </w:pPr>
      <w:r>
        <w:t>are</w:t>
      </w:r>
      <w:r w:rsidR="005E6A19">
        <w:t>, and remain,</w:t>
      </w:r>
      <w:r>
        <w:t xml:space="preserve"> suitably trained and </w:t>
      </w:r>
      <w:r w:rsidR="0023736E">
        <w:t xml:space="preserve">participate in any induction or on-boarding programs directed by the </w:t>
      </w:r>
      <w:proofErr w:type="gramStart"/>
      <w:r w:rsidR="0023736E">
        <w:t>Customer;</w:t>
      </w:r>
      <w:proofErr w:type="gramEnd"/>
    </w:p>
    <w:p w14:paraId="40A2D378" w14:textId="0B3178B8" w:rsidR="00B601A1" w:rsidRDefault="00B601A1" w:rsidP="0023736E">
      <w:pPr>
        <w:pStyle w:val="Heading4"/>
      </w:pPr>
      <w:r>
        <w:t xml:space="preserve">execute, if required by the Customer, a deed of confidentiality and/or privacy in the form required by the Customer and consistent with the confidentiality and </w:t>
      </w:r>
      <w:r>
        <w:lastRenderedPageBreak/>
        <w:t xml:space="preserve">privacy obligations under the </w:t>
      </w:r>
      <w:proofErr w:type="gramStart"/>
      <w:r>
        <w:t>Agreement;</w:t>
      </w:r>
      <w:proofErr w:type="gramEnd"/>
    </w:p>
    <w:p w14:paraId="461B0BFF" w14:textId="02CB75A9" w:rsidR="0023736E" w:rsidRDefault="0023736E" w:rsidP="0023736E">
      <w:pPr>
        <w:pStyle w:val="Heading4"/>
      </w:pPr>
      <w:r>
        <w:t>comply with the Customer’s off-boarding procedures; and</w:t>
      </w:r>
    </w:p>
    <w:p w14:paraId="16A80477" w14:textId="457B592C" w:rsidR="0023736E" w:rsidRDefault="00540C55" w:rsidP="0023736E">
      <w:pPr>
        <w:pStyle w:val="Heading4"/>
      </w:pPr>
      <w:r>
        <w:t xml:space="preserve">on the expiry or termination </w:t>
      </w:r>
      <w:r w:rsidR="0023736E">
        <w:t>of their engagement:</w:t>
      </w:r>
    </w:p>
    <w:p w14:paraId="25C9DBDC" w14:textId="63C23232" w:rsidR="00540C55" w:rsidRDefault="00540C55" w:rsidP="0023736E">
      <w:pPr>
        <w:pStyle w:val="Heading5"/>
      </w:pPr>
      <w:r>
        <w:t>stop work (subject to any</w:t>
      </w:r>
      <w:r w:rsidR="007C14D3">
        <w:t xml:space="preserve"> handover or </w:t>
      </w:r>
      <w:r>
        <w:t>off-boarding obligations</w:t>
      </w:r>
      <w:proofErr w:type="gramStart"/>
      <w:r>
        <w:t>);</w:t>
      </w:r>
      <w:proofErr w:type="gramEnd"/>
    </w:p>
    <w:p w14:paraId="46C00001" w14:textId="63B47180" w:rsidR="0023736E" w:rsidRDefault="00540C55" w:rsidP="0023736E">
      <w:pPr>
        <w:pStyle w:val="Heading5"/>
      </w:pPr>
      <w:r>
        <w:t xml:space="preserve">securely and safely </w:t>
      </w:r>
      <w:r w:rsidR="0023736E">
        <w:t>return all security passes</w:t>
      </w:r>
      <w:r>
        <w:t>,</w:t>
      </w:r>
      <w:r w:rsidR="0023736E">
        <w:t xml:space="preserve"> </w:t>
      </w:r>
      <w:r>
        <w:t xml:space="preserve">Customer </w:t>
      </w:r>
      <w:proofErr w:type="gramStart"/>
      <w:r>
        <w:t>Data</w:t>
      </w:r>
      <w:proofErr w:type="gramEnd"/>
      <w:r>
        <w:t xml:space="preserve"> and </w:t>
      </w:r>
      <w:r w:rsidR="0023736E">
        <w:t>any Customer equipment (including laptops) that was provided for th</w:t>
      </w:r>
      <w:r w:rsidR="00002E8B">
        <w:t>e Secondee’s</w:t>
      </w:r>
      <w:r w:rsidR="0023736E">
        <w:t xml:space="preserve"> use as part of the Secondee Services; and</w:t>
      </w:r>
    </w:p>
    <w:p w14:paraId="7592A4B4" w14:textId="0D66C716" w:rsidR="0023736E" w:rsidRDefault="0023736E" w:rsidP="006B17E8">
      <w:pPr>
        <w:pStyle w:val="Heading5"/>
      </w:pPr>
      <w:r>
        <w:t xml:space="preserve">participate in any handover </w:t>
      </w:r>
      <w:r w:rsidR="00540C55">
        <w:t xml:space="preserve">or off-boarding </w:t>
      </w:r>
      <w:r>
        <w:t>activities as reasonably required by the Customer.</w:t>
      </w:r>
    </w:p>
    <w:p w14:paraId="0ECBE7CC" w14:textId="77777777" w:rsidR="009A6A1A" w:rsidRDefault="00B17922">
      <w:pPr>
        <w:pStyle w:val="Heading3"/>
      </w:pPr>
      <w:r>
        <w:t>The parties acknowledge and agree that</w:t>
      </w:r>
      <w:r w:rsidR="009A6A1A">
        <w:t>:</w:t>
      </w:r>
    </w:p>
    <w:p w14:paraId="38EB5740" w14:textId="0DB988CC" w:rsidR="00B17922" w:rsidRDefault="00B17922" w:rsidP="006B17E8">
      <w:pPr>
        <w:pStyle w:val="Heading4"/>
      </w:pPr>
      <w:r>
        <w:t xml:space="preserve">Secondees are not employees, </w:t>
      </w:r>
      <w:proofErr w:type="gramStart"/>
      <w:r>
        <w:t>officers</w:t>
      </w:r>
      <w:proofErr w:type="gramEnd"/>
      <w:r>
        <w:t xml:space="preserve"> or agents of the Customer</w:t>
      </w:r>
      <w:r w:rsidR="00771629">
        <w:t xml:space="preserve">. </w:t>
      </w:r>
      <w:r>
        <w:t xml:space="preserve">The Supplier must ensure that neither it or </w:t>
      </w:r>
      <w:r w:rsidR="00F71C4D">
        <w:t xml:space="preserve">its Personnel </w:t>
      </w:r>
      <w:r>
        <w:t xml:space="preserve">represents </w:t>
      </w:r>
      <w:r w:rsidR="00B013EB">
        <w:t xml:space="preserve">any </w:t>
      </w:r>
      <w:r>
        <w:t>Secondee</w:t>
      </w:r>
      <w:r w:rsidR="00B013EB">
        <w:t>s</w:t>
      </w:r>
      <w:r>
        <w:t xml:space="preserve"> as such</w:t>
      </w:r>
      <w:r w:rsidR="00452FDB">
        <w:t>; and</w:t>
      </w:r>
    </w:p>
    <w:p w14:paraId="55164CE3" w14:textId="5DF3C3CD" w:rsidR="000906E4" w:rsidRDefault="009A6A1A" w:rsidP="006B17E8">
      <w:pPr>
        <w:pStyle w:val="Heading4"/>
      </w:pPr>
      <w:r>
        <w:t>in accordance with clause 7 of the Agreement, t</w:t>
      </w:r>
      <w:r w:rsidR="00771629">
        <w:t>he Supplier</w:t>
      </w:r>
      <w:r>
        <w:t xml:space="preserve"> must comply with all employment-related Laws</w:t>
      </w:r>
      <w:r w:rsidR="0073629E">
        <w:t>. The Supplier</w:t>
      </w:r>
      <w:r w:rsidR="00771629">
        <w:t xml:space="preserve"> is solely responsible for all </w:t>
      </w:r>
      <w:r w:rsidR="00452FDB">
        <w:t>workers’ compensation</w:t>
      </w:r>
      <w:r>
        <w:t xml:space="preserve"> and </w:t>
      </w:r>
      <w:r w:rsidR="00771629">
        <w:t>employment-related obligations relat</w:t>
      </w:r>
      <w:r w:rsidR="00B013EB">
        <w:t>ing</w:t>
      </w:r>
      <w:r w:rsidR="00771629">
        <w:t xml:space="preserve"> to </w:t>
      </w:r>
      <w:r>
        <w:t>its</w:t>
      </w:r>
      <w:r w:rsidR="00771629">
        <w:t xml:space="preserve"> Secondees.</w:t>
      </w:r>
    </w:p>
    <w:p w14:paraId="283086B0" w14:textId="35F7721D" w:rsidR="00B2082A" w:rsidRDefault="00B2082A" w:rsidP="00B2082A">
      <w:pPr>
        <w:pStyle w:val="Heading3"/>
      </w:pPr>
      <w:r>
        <w:t xml:space="preserve">It is agreed between the parties that </w:t>
      </w:r>
      <w:r w:rsidR="00A6725A">
        <w:t xml:space="preserve">Customer approved </w:t>
      </w:r>
      <w:r>
        <w:t>Secondees are Nominated Personnel and must not be replaced other than in accordance with the Agreement.</w:t>
      </w:r>
    </w:p>
    <w:p w14:paraId="5EA3182F" w14:textId="454A9816" w:rsidR="00B2082A" w:rsidRDefault="00B2082A">
      <w:pPr>
        <w:pStyle w:val="Heading3"/>
      </w:pPr>
      <w:r>
        <w:t xml:space="preserve">Where a Secondee is replaced in accordance with the Agreement, the Supplier must, at its sole cost, ensure a seamless </w:t>
      </w:r>
      <w:r w:rsidR="00450B2F">
        <w:t xml:space="preserve">and timely </w:t>
      </w:r>
      <w:r>
        <w:t xml:space="preserve">replacement with another </w:t>
      </w:r>
      <w:r w:rsidR="00A6725A">
        <w:t>member of the Supplier’s Personnel</w:t>
      </w:r>
      <w:r>
        <w:t xml:space="preserve"> with equivalent skills and experience and that meets the requirements of the Agreement.</w:t>
      </w:r>
    </w:p>
    <w:p w14:paraId="2D9B6130" w14:textId="03BCC002" w:rsidR="007B711A" w:rsidRDefault="008A39BF" w:rsidP="007B711A">
      <w:pPr>
        <w:pStyle w:val="Heading2"/>
      </w:pPr>
      <w:bookmarkStart w:id="168" w:name="_Ref106108303"/>
      <w:r>
        <w:t>Secondee Services Period</w:t>
      </w:r>
      <w:bookmarkEnd w:id="168"/>
    </w:p>
    <w:p w14:paraId="44C04D4B" w14:textId="0B998144" w:rsidR="00342472" w:rsidRDefault="009770B4" w:rsidP="00342472">
      <w:pPr>
        <w:pStyle w:val="Heading3"/>
      </w:pPr>
      <w:r>
        <w:t>Subject to clause</w:t>
      </w:r>
      <w:r w:rsidR="007C14D3">
        <w:t>s</w:t>
      </w:r>
      <w:r>
        <w:t xml:space="preserve"> </w:t>
      </w:r>
      <w:r>
        <w:fldChar w:fldCharType="begin"/>
      </w:r>
      <w:r>
        <w:instrText xml:space="preserve"> REF _Ref105973586 \w \h </w:instrText>
      </w:r>
      <w:r>
        <w:fldChar w:fldCharType="separate"/>
      </w:r>
      <w:r w:rsidR="00296576">
        <w:t>5.3(b)</w:t>
      </w:r>
      <w:r>
        <w:fldChar w:fldCharType="end"/>
      </w:r>
      <w:r w:rsidR="007C14D3">
        <w:t xml:space="preserve"> and </w:t>
      </w:r>
      <w:r w:rsidR="007C14D3">
        <w:fldChar w:fldCharType="begin"/>
      </w:r>
      <w:r w:rsidR="007C14D3">
        <w:instrText xml:space="preserve"> REF _Ref106130294 \w \h </w:instrText>
      </w:r>
      <w:r w:rsidR="007C14D3">
        <w:fldChar w:fldCharType="separate"/>
      </w:r>
      <w:r w:rsidR="00296576">
        <w:t>5.3(c)</w:t>
      </w:r>
      <w:r w:rsidR="007C14D3">
        <w:fldChar w:fldCharType="end"/>
      </w:r>
      <w:r>
        <w:t xml:space="preserve">, </w:t>
      </w:r>
      <w:r w:rsidR="00F71C4D">
        <w:t xml:space="preserve">Secondee </w:t>
      </w:r>
      <w:r w:rsidR="00342472">
        <w:t xml:space="preserve">Services must be provided </w:t>
      </w:r>
      <w:r w:rsidR="008A39BF">
        <w:t xml:space="preserve">for the Secondee Services Period and </w:t>
      </w:r>
      <w:r w:rsidR="00342472">
        <w:t>on the days and during the hours specified in the Order Form</w:t>
      </w:r>
      <w:r>
        <w:t xml:space="preserve"> or as otherwise agreed between the parties in writing</w:t>
      </w:r>
      <w:r w:rsidR="00342472">
        <w:t>.</w:t>
      </w:r>
    </w:p>
    <w:p w14:paraId="23A958E6" w14:textId="01D96FEB" w:rsidR="00AA5089" w:rsidRDefault="00002E8B" w:rsidP="007B711A">
      <w:pPr>
        <w:pStyle w:val="Heading3"/>
      </w:pPr>
      <w:bookmarkStart w:id="169" w:name="_Ref105973586"/>
      <w:r>
        <w:t xml:space="preserve">Notwithstanding any other provision under the Agreement, </w:t>
      </w:r>
      <w:r w:rsidR="0009711B">
        <w:t>t</w:t>
      </w:r>
      <w:r w:rsidR="00AA5089">
        <w:t>he Customer may</w:t>
      </w:r>
      <w:r>
        <w:t>,</w:t>
      </w:r>
      <w:r w:rsidR="00AA5089">
        <w:t xml:space="preserve"> at its sole discretion</w:t>
      </w:r>
      <w:r w:rsidR="00496B39">
        <w:t xml:space="preserve"> and for any reason</w:t>
      </w:r>
      <w:r w:rsidR="0073629E">
        <w:t>,</w:t>
      </w:r>
      <w:r w:rsidR="00496B39">
        <w:t xml:space="preserve"> with 2 Business Days’ prior notice to the Supplier</w:t>
      </w:r>
      <w:r w:rsidR="00C30DED">
        <w:t xml:space="preserve"> (or such other </w:t>
      </w:r>
      <w:r w:rsidR="0073629E">
        <w:t xml:space="preserve">notice period </w:t>
      </w:r>
      <w:r w:rsidR="00C30DED">
        <w:t>as agreed between the parties)</w:t>
      </w:r>
      <w:r w:rsidR="00450B2F">
        <w:t xml:space="preserve"> do any of the following</w:t>
      </w:r>
      <w:r w:rsidR="00AA5089">
        <w:t>:</w:t>
      </w:r>
      <w:bookmarkEnd w:id="169"/>
    </w:p>
    <w:p w14:paraId="1C5EA958" w14:textId="7E0C5370" w:rsidR="003D4DA7" w:rsidRDefault="003D4DA7" w:rsidP="00BA6675">
      <w:pPr>
        <w:pStyle w:val="Heading4"/>
      </w:pPr>
      <w:r>
        <w:t xml:space="preserve">increase </w:t>
      </w:r>
      <w:r w:rsidR="0009711B">
        <w:t xml:space="preserve">or change </w:t>
      </w:r>
      <w:r>
        <w:t xml:space="preserve">the days or hours that the Supplier’s Personnel perform </w:t>
      </w:r>
      <w:r w:rsidR="00B013EB">
        <w:t xml:space="preserve">the Secondee </w:t>
      </w:r>
      <w:r>
        <w:t xml:space="preserve">Services up to the </w:t>
      </w:r>
      <w:r>
        <w:t xml:space="preserve">maximum number </w:t>
      </w:r>
      <w:r w:rsidR="00130118">
        <w:t>of hours</w:t>
      </w:r>
      <w:r>
        <w:t xml:space="preserve"> per week</w:t>
      </w:r>
      <w:r w:rsidR="00417D13">
        <w:t xml:space="preserve"> (if any)</w:t>
      </w:r>
      <w:r>
        <w:t xml:space="preserve"> specified in the Order Form</w:t>
      </w:r>
      <w:r w:rsidR="00496B39">
        <w:t xml:space="preserve">; </w:t>
      </w:r>
      <w:r w:rsidR="00A6725A">
        <w:t>or</w:t>
      </w:r>
    </w:p>
    <w:p w14:paraId="44546775" w14:textId="7028113B" w:rsidR="00496B39" w:rsidRDefault="007B711A" w:rsidP="00496B39">
      <w:pPr>
        <w:pStyle w:val="Heading4"/>
      </w:pPr>
      <w:bookmarkStart w:id="170" w:name="_Ref106096072"/>
      <w:r>
        <w:t xml:space="preserve">reduce the </w:t>
      </w:r>
      <w:r w:rsidR="0073629E">
        <w:t xml:space="preserve">Secondee Services Period, the </w:t>
      </w:r>
      <w:r>
        <w:t xml:space="preserve">days or hours of the </w:t>
      </w:r>
      <w:r w:rsidR="00F71C4D">
        <w:t xml:space="preserve">Secondee </w:t>
      </w:r>
      <w:r>
        <w:t>Services or terminate their supply in full</w:t>
      </w:r>
      <w:bookmarkEnd w:id="170"/>
      <w:r w:rsidR="0009711B">
        <w:t>,</w:t>
      </w:r>
    </w:p>
    <w:p w14:paraId="0E2B327F" w14:textId="21ADEB38" w:rsidR="0009711B" w:rsidRDefault="0009711B" w:rsidP="006B17E8">
      <w:pPr>
        <w:pStyle w:val="Heading4"/>
        <w:numPr>
          <w:ilvl w:val="0"/>
          <w:numId w:val="0"/>
        </w:numPr>
        <w:ind w:left="1134"/>
      </w:pPr>
      <w:r>
        <w:t>subject to any limitations specified in the Order Form.</w:t>
      </w:r>
    </w:p>
    <w:p w14:paraId="541E6E8F" w14:textId="03F0CFB6" w:rsidR="00450B2F" w:rsidRDefault="00450B2F" w:rsidP="00450B2F">
      <w:pPr>
        <w:pStyle w:val="Heading3"/>
      </w:pPr>
      <w:bookmarkStart w:id="171" w:name="_Ref106130294"/>
      <w:r>
        <w:t xml:space="preserve">The Customer may with </w:t>
      </w:r>
      <w:r w:rsidR="00540C55">
        <w:t xml:space="preserve">written </w:t>
      </w:r>
      <w:r>
        <w:t>notice to the Supplier terminate the Secondee Services with immediate effect where:</w:t>
      </w:r>
      <w:bookmarkEnd w:id="171"/>
    </w:p>
    <w:p w14:paraId="76AA4CE3" w14:textId="2412B264" w:rsidR="00450B2F" w:rsidRDefault="00450B2F" w:rsidP="00450B2F">
      <w:pPr>
        <w:pStyle w:val="Heading4"/>
      </w:pPr>
      <w:r>
        <w:t xml:space="preserve">the Secondee engages in any corrupt, fraudulent or unlawful </w:t>
      </w:r>
      <w:proofErr w:type="gramStart"/>
      <w:r>
        <w:t>activities;</w:t>
      </w:r>
      <w:proofErr w:type="gramEnd"/>
    </w:p>
    <w:p w14:paraId="7C5263B1" w14:textId="761594DB" w:rsidR="00450B2F" w:rsidRDefault="00450B2F" w:rsidP="00450B2F">
      <w:pPr>
        <w:pStyle w:val="Heading4"/>
      </w:pPr>
      <w:r>
        <w:t>the Customer determines that the Secondee does not meet the requirements of the Agreement or any MICTA; or</w:t>
      </w:r>
    </w:p>
    <w:p w14:paraId="28257DCA" w14:textId="485D3AAE" w:rsidR="00450B2F" w:rsidRDefault="00450B2F" w:rsidP="00540C55">
      <w:pPr>
        <w:pStyle w:val="Heading4"/>
      </w:pPr>
      <w:r>
        <w:t xml:space="preserve">the Supplier or its Secondees breaches the requirements of this clause </w:t>
      </w:r>
      <w:r w:rsidR="00DD6FEF">
        <w:fldChar w:fldCharType="begin"/>
      </w:r>
      <w:r w:rsidR="00DD6FEF">
        <w:instrText xml:space="preserve"> REF _Ref105806760 \w \h </w:instrText>
      </w:r>
      <w:r w:rsidR="00DD6FEF">
        <w:fldChar w:fldCharType="separate"/>
      </w:r>
      <w:r w:rsidR="00296576">
        <w:t>5</w:t>
      </w:r>
      <w:r w:rsidR="00DD6FEF">
        <w:fldChar w:fldCharType="end"/>
      </w:r>
      <w:r>
        <w:t>.</w:t>
      </w:r>
    </w:p>
    <w:p w14:paraId="4E7D9D22" w14:textId="3946F122" w:rsidR="003D4DA7" w:rsidRDefault="004B5B48" w:rsidP="006B17E8">
      <w:pPr>
        <w:pStyle w:val="Heading3"/>
      </w:pPr>
      <w:r>
        <w:t xml:space="preserve">Unless otherwise agreed between the parties in writing, </w:t>
      </w:r>
      <w:r w:rsidR="00002E8B">
        <w:t>a</w:t>
      </w:r>
      <w:r w:rsidR="00496B39">
        <w:t xml:space="preserve">ny </w:t>
      </w:r>
      <w:r w:rsidR="00F71C4D">
        <w:t xml:space="preserve">reduction or </w:t>
      </w:r>
      <w:r w:rsidR="00496B39">
        <w:t xml:space="preserve">termination </w:t>
      </w:r>
      <w:r w:rsidR="007B711A">
        <w:t>under clause</w:t>
      </w:r>
      <w:r w:rsidR="00DD6FEF">
        <w:t>s</w:t>
      </w:r>
      <w:r w:rsidR="007B711A">
        <w:t xml:space="preserve"> </w:t>
      </w:r>
      <w:r w:rsidR="009770B4">
        <w:fldChar w:fldCharType="begin"/>
      </w:r>
      <w:r w:rsidR="009770B4">
        <w:instrText xml:space="preserve"> REF _Ref106096072 \w \h </w:instrText>
      </w:r>
      <w:r w:rsidR="009770B4">
        <w:fldChar w:fldCharType="separate"/>
      </w:r>
      <w:r w:rsidR="00296576">
        <w:t>5.3(b)(ii)</w:t>
      </w:r>
      <w:r w:rsidR="009770B4">
        <w:fldChar w:fldCharType="end"/>
      </w:r>
      <w:r w:rsidR="009770B4">
        <w:t xml:space="preserve"> </w:t>
      </w:r>
      <w:r w:rsidR="00DD6FEF">
        <w:t xml:space="preserve">or </w:t>
      </w:r>
      <w:r w:rsidR="00DD6FEF">
        <w:fldChar w:fldCharType="begin"/>
      </w:r>
      <w:r w:rsidR="00DD6FEF">
        <w:instrText xml:space="preserve"> REF _Ref106130294 \w \h </w:instrText>
      </w:r>
      <w:r w:rsidR="00DD6FEF">
        <w:fldChar w:fldCharType="separate"/>
      </w:r>
      <w:r w:rsidR="00296576">
        <w:t>5.3(c)</w:t>
      </w:r>
      <w:r w:rsidR="00DD6FEF">
        <w:fldChar w:fldCharType="end"/>
      </w:r>
      <w:r w:rsidR="00DD6FEF">
        <w:t xml:space="preserve"> </w:t>
      </w:r>
      <w:r w:rsidR="007B711A">
        <w:t>will not affect any other Supplier’s Activities being provided under the Agreement</w:t>
      </w:r>
      <w:r>
        <w:t>.</w:t>
      </w:r>
    </w:p>
    <w:p w14:paraId="286FD80C" w14:textId="54C72924" w:rsidR="00540C55" w:rsidRDefault="00646B20" w:rsidP="00540C55">
      <w:pPr>
        <w:pStyle w:val="Heading3"/>
      </w:pPr>
      <w:r>
        <w:t>The Customer’s sole liability under clause</w:t>
      </w:r>
      <w:r w:rsidR="00DD6FEF">
        <w:t>s</w:t>
      </w:r>
      <w:r>
        <w:t xml:space="preserve"> </w:t>
      </w:r>
      <w:r w:rsidR="009770B4">
        <w:fldChar w:fldCharType="begin"/>
      </w:r>
      <w:r w:rsidR="009770B4">
        <w:instrText xml:space="preserve"> REF _Ref106096072 \w \h </w:instrText>
      </w:r>
      <w:r w:rsidR="009770B4">
        <w:fldChar w:fldCharType="separate"/>
      </w:r>
      <w:r w:rsidR="00296576">
        <w:t>5.3(b)(ii)</w:t>
      </w:r>
      <w:r w:rsidR="009770B4">
        <w:fldChar w:fldCharType="end"/>
      </w:r>
      <w:r>
        <w:t xml:space="preserve"> </w:t>
      </w:r>
      <w:r w:rsidR="00DD6FEF">
        <w:t xml:space="preserve">and </w:t>
      </w:r>
      <w:r w:rsidR="00DD6FEF">
        <w:fldChar w:fldCharType="begin"/>
      </w:r>
      <w:r w:rsidR="00DD6FEF">
        <w:instrText xml:space="preserve"> REF _Ref106130294 \w \h </w:instrText>
      </w:r>
      <w:r w:rsidR="00DD6FEF">
        <w:fldChar w:fldCharType="separate"/>
      </w:r>
      <w:r w:rsidR="00296576">
        <w:t>5.3(c)</w:t>
      </w:r>
      <w:r w:rsidR="00DD6FEF">
        <w:fldChar w:fldCharType="end"/>
      </w:r>
      <w:r w:rsidR="00DD6FEF">
        <w:t xml:space="preserve"> </w:t>
      </w:r>
      <w:r>
        <w:t>will be to pay for Secondee Services that have been provided in accordance with the Agreement.</w:t>
      </w:r>
    </w:p>
    <w:p w14:paraId="3B8E82D8" w14:textId="41127FFE" w:rsidR="00224146" w:rsidRDefault="00224146" w:rsidP="00224146">
      <w:pPr>
        <w:pStyle w:val="Heading2"/>
      </w:pPr>
      <w:r>
        <w:t>Report</w:t>
      </w:r>
      <w:r w:rsidR="00A43CCB">
        <w:t>ing</w:t>
      </w:r>
    </w:p>
    <w:p w14:paraId="35529257" w14:textId="27C291A8" w:rsidR="003103C2" w:rsidRDefault="00224146" w:rsidP="00A43CCB">
      <w:pPr>
        <w:pStyle w:val="Heading3"/>
      </w:pPr>
      <w:r>
        <w:t>The Supplier must</w:t>
      </w:r>
      <w:r w:rsidR="00540296">
        <w:t>,</w:t>
      </w:r>
      <w:r>
        <w:t xml:space="preserve"> within 10 Business Days of a request by the Customer, </w:t>
      </w:r>
      <w:r w:rsidR="003103C2">
        <w:t xml:space="preserve">prepare and </w:t>
      </w:r>
      <w:r>
        <w:t xml:space="preserve">provide a written or electronic report </w:t>
      </w:r>
      <w:r w:rsidR="00540296">
        <w:t xml:space="preserve">to the Customer that lists </w:t>
      </w:r>
      <w:r w:rsidR="00A43CCB">
        <w:t xml:space="preserve">all </w:t>
      </w:r>
      <w:r w:rsidR="003103C2">
        <w:t xml:space="preserve">active and prior </w:t>
      </w:r>
      <w:r>
        <w:t xml:space="preserve">Secondees engaged pursuant to this Agreement </w:t>
      </w:r>
      <w:r w:rsidR="00540296">
        <w:t xml:space="preserve">and the duration of their </w:t>
      </w:r>
      <w:r>
        <w:t>engage</w:t>
      </w:r>
      <w:r w:rsidR="00540296">
        <w:t>ment</w:t>
      </w:r>
      <w:r>
        <w:t>.</w:t>
      </w:r>
    </w:p>
    <w:p w14:paraId="5BDCB19D" w14:textId="40C1ABBA" w:rsidR="003103C2" w:rsidRDefault="003103C2" w:rsidP="00A43CCB">
      <w:pPr>
        <w:pStyle w:val="Heading3"/>
      </w:pPr>
      <w:r>
        <w:t>The report must include the following</w:t>
      </w:r>
      <w:r w:rsidR="0073629E">
        <w:t xml:space="preserve"> details</w:t>
      </w:r>
      <w:r>
        <w:t>:</w:t>
      </w:r>
    </w:p>
    <w:p w14:paraId="5A217CD8" w14:textId="7941D914" w:rsidR="003103C2" w:rsidRDefault="003103C2" w:rsidP="003103C2">
      <w:pPr>
        <w:pStyle w:val="Heading4"/>
      </w:pPr>
      <w:r>
        <w:t>each Secondee’s name, role,</w:t>
      </w:r>
      <w:r w:rsidR="0073629E">
        <w:t xml:space="preserve"> daily or other rates </w:t>
      </w:r>
      <w:r>
        <w:t xml:space="preserve">and start and end </w:t>
      </w:r>
      <w:proofErr w:type="gramStart"/>
      <w:r>
        <w:t>date</w:t>
      </w:r>
      <w:r w:rsidR="00BF3DAC">
        <w:t>s</w:t>
      </w:r>
      <w:r>
        <w:t>;</w:t>
      </w:r>
      <w:proofErr w:type="gramEnd"/>
    </w:p>
    <w:p w14:paraId="3FB60C76" w14:textId="758098E8" w:rsidR="008B1446" w:rsidRDefault="003103C2" w:rsidP="008B1446">
      <w:pPr>
        <w:pStyle w:val="Heading4"/>
      </w:pPr>
      <w:r>
        <w:t>the cumulative spend for each Secondee;</w:t>
      </w:r>
      <w:r w:rsidR="008B1446">
        <w:t xml:space="preserve"> and</w:t>
      </w:r>
    </w:p>
    <w:p w14:paraId="0569F63B" w14:textId="3091CA38" w:rsidR="003103C2" w:rsidRDefault="003103C2" w:rsidP="006B17E8">
      <w:pPr>
        <w:pStyle w:val="Heading4"/>
      </w:pPr>
      <w:r>
        <w:t xml:space="preserve">such other information as </w:t>
      </w:r>
      <w:r w:rsidR="00A6725A">
        <w:t xml:space="preserve">reasonably </w:t>
      </w:r>
      <w:r>
        <w:t>requested by the Customer from time to time.</w:t>
      </w:r>
    </w:p>
    <w:p w14:paraId="5E03316B" w14:textId="63735219" w:rsidR="00224146" w:rsidRDefault="00224146" w:rsidP="006B17E8">
      <w:pPr>
        <w:pStyle w:val="Heading3"/>
      </w:pPr>
      <w:r>
        <w:t>The Customer may share such reports with the Contract Authority.</w:t>
      </w:r>
    </w:p>
    <w:p w14:paraId="64BF83D1" w14:textId="57281E35" w:rsidR="00A6728F" w:rsidRDefault="00A6728F" w:rsidP="00A6728F">
      <w:pPr>
        <w:pStyle w:val="Heading2"/>
      </w:pPr>
      <w:r>
        <w:t>Price and invoicing</w:t>
      </w:r>
    </w:p>
    <w:p w14:paraId="78CA0C61" w14:textId="193B7960" w:rsidR="00A6728F" w:rsidRDefault="00C6444A" w:rsidP="00A6728F">
      <w:pPr>
        <w:pStyle w:val="Heading3"/>
      </w:pPr>
      <w:bookmarkStart w:id="172" w:name="_Ref106287209"/>
      <w:r>
        <w:t xml:space="preserve">Unless otherwise specified in the Order </w:t>
      </w:r>
      <w:r w:rsidR="00EE7B86">
        <w:t>Documents</w:t>
      </w:r>
      <w:r>
        <w:t xml:space="preserve">, the Secondee Services may only be provided on a time and materials basis </w:t>
      </w:r>
      <w:r w:rsidR="003F282D">
        <w:t xml:space="preserve">at the </w:t>
      </w:r>
      <w:r w:rsidR="0073629E">
        <w:t xml:space="preserve">daily </w:t>
      </w:r>
      <w:r w:rsidR="003F282D">
        <w:t xml:space="preserve">rates </w:t>
      </w:r>
      <w:r w:rsidR="00D0076C">
        <w:t xml:space="preserve">for the relevant role as </w:t>
      </w:r>
      <w:r w:rsidR="00A6728F">
        <w:t xml:space="preserve">specified in the Order </w:t>
      </w:r>
      <w:r w:rsidR="00EE7B86">
        <w:t>Documents</w:t>
      </w:r>
      <w:r w:rsidR="00A6728F">
        <w:t>.</w:t>
      </w:r>
      <w:bookmarkEnd w:id="172"/>
      <w:r w:rsidR="00A6728F">
        <w:t xml:space="preserve"> </w:t>
      </w:r>
    </w:p>
    <w:p w14:paraId="7029615B" w14:textId="3CB3A515" w:rsidR="003872AA" w:rsidRDefault="00733EE8" w:rsidP="00A6728F">
      <w:pPr>
        <w:pStyle w:val="Heading3"/>
      </w:pPr>
      <w:r>
        <w:t>D</w:t>
      </w:r>
      <w:r w:rsidR="003872AA">
        <w:t xml:space="preserve">aily rates </w:t>
      </w:r>
      <w:r w:rsidR="00367024">
        <w:t>will be capped at 8 hours per day</w:t>
      </w:r>
      <w:r w:rsidR="002E1BFE">
        <w:t>,</w:t>
      </w:r>
      <w:r w:rsidR="00367024">
        <w:t xml:space="preserve"> regardless of any hours worked </w:t>
      </w:r>
      <w:r w:rsidR="00833EE2">
        <w:t xml:space="preserve">by Secondees </w:t>
      </w:r>
      <w:proofErr w:type="gramStart"/>
      <w:r w:rsidR="00367024">
        <w:t>in excess of</w:t>
      </w:r>
      <w:proofErr w:type="gramEnd"/>
      <w:r w:rsidR="00367024">
        <w:t xml:space="preserve"> th</w:t>
      </w:r>
      <w:r w:rsidR="00833EE2">
        <w:t>ese hours</w:t>
      </w:r>
      <w:r w:rsidR="00367024">
        <w:t xml:space="preserve">. </w:t>
      </w:r>
      <w:r w:rsidR="002E1BFE">
        <w:t xml:space="preserve">The Supplier will have no entitlement to be paid for hours worked by Secondees </w:t>
      </w:r>
      <w:proofErr w:type="gramStart"/>
      <w:r w:rsidR="002E1BFE">
        <w:t>in excess of</w:t>
      </w:r>
      <w:proofErr w:type="gramEnd"/>
      <w:r w:rsidR="002E1BFE">
        <w:t xml:space="preserve"> this cap. </w:t>
      </w:r>
      <w:r w:rsidR="00367024">
        <w:t xml:space="preserve">Where </w:t>
      </w:r>
      <w:r w:rsidR="00F15E92">
        <w:t xml:space="preserve">daily rates apply and </w:t>
      </w:r>
      <w:r w:rsidR="00367024">
        <w:t>any</w:t>
      </w:r>
      <w:r w:rsidR="003872AA">
        <w:t xml:space="preserve"> </w:t>
      </w:r>
      <w:r w:rsidR="003872AA">
        <w:lastRenderedPageBreak/>
        <w:t xml:space="preserve">Secondee </w:t>
      </w:r>
      <w:r w:rsidR="00367024">
        <w:t xml:space="preserve">works less than 8 hours per day, </w:t>
      </w:r>
      <w:r w:rsidR="003872AA">
        <w:t xml:space="preserve">the Supplier must </w:t>
      </w:r>
      <w:r w:rsidR="00C60764">
        <w:t xml:space="preserve">apply a pro rata adjustment to </w:t>
      </w:r>
      <w:r w:rsidR="00C6444A">
        <w:t xml:space="preserve">the next invoice </w:t>
      </w:r>
      <w:proofErr w:type="gramStart"/>
      <w:r w:rsidR="00C6444A">
        <w:t>in order to</w:t>
      </w:r>
      <w:proofErr w:type="gramEnd"/>
      <w:r w:rsidR="00C6444A">
        <w:t xml:space="preserve"> </w:t>
      </w:r>
      <w:r w:rsidR="00C60764">
        <w:t>reflect the hours actually worked by the Secondee.</w:t>
      </w:r>
    </w:p>
    <w:p w14:paraId="5A0B492C" w14:textId="2C47A65D" w:rsidR="00367024" w:rsidRDefault="00367024" w:rsidP="00A6728F">
      <w:pPr>
        <w:pStyle w:val="Heading3"/>
      </w:pPr>
      <w:r>
        <w:t>Unless otherwise agreed by the Customer in writing, the Customer will have no liability fo</w:t>
      </w:r>
      <w:r w:rsidR="002E1BFE">
        <w:t xml:space="preserve">r </w:t>
      </w:r>
      <w:r>
        <w:t xml:space="preserve">any other costs or expenses relating to the Secondee Services or incurred by Secondees other than as specified in </w:t>
      </w:r>
      <w:r w:rsidR="00B24EEF">
        <w:t xml:space="preserve">clause </w:t>
      </w:r>
      <w:r w:rsidR="00B24EEF">
        <w:fldChar w:fldCharType="begin"/>
      </w:r>
      <w:r w:rsidR="00B24EEF">
        <w:instrText xml:space="preserve"> REF _Ref106287209 \w \h </w:instrText>
      </w:r>
      <w:r w:rsidR="00B24EEF">
        <w:fldChar w:fldCharType="separate"/>
      </w:r>
      <w:r w:rsidR="00B24EEF">
        <w:t>5.5(a)</w:t>
      </w:r>
      <w:r w:rsidR="00B24EEF">
        <w:fldChar w:fldCharType="end"/>
      </w:r>
      <w:r>
        <w:t>.</w:t>
      </w:r>
    </w:p>
    <w:p w14:paraId="1B5D3519" w14:textId="53C613F4" w:rsidR="008B1446" w:rsidRDefault="009770B4" w:rsidP="008B1446">
      <w:pPr>
        <w:pStyle w:val="Heading3"/>
      </w:pPr>
      <w:r>
        <w:t>Without limiting the other in</w:t>
      </w:r>
      <w:r w:rsidR="00AA3CDB">
        <w:t>voicing</w:t>
      </w:r>
      <w:r>
        <w:t xml:space="preserve"> requirements under the Agreement, a</w:t>
      </w:r>
      <w:r w:rsidR="00A6728F">
        <w:t>ll invoices for Secondee Services must (unless otherwise required by the Customer) include a breakdown of the hours and days that the Supplier’s Personnel have worked</w:t>
      </w:r>
      <w:r>
        <w:t xml:space="preserve"> during the period </w:t>
      </w:r>
      <w:r w:rsidR="004B5B48">
        <w:t>to which the invoice relates</w:t>
      </w:r>
      <w:r w:rsidR="008B1446">
        <w:t xml:space="preserve">, and if required by the Customer, </w:t>
      </w:r>
      <w:r w:rsidR="00180BD8">
        <w:t xml:space="preserve">must include </w:t>
      </w:r>
      <w:r w:rsidR="008B1446">
        <w:t xml:space="preserve">such other information </w:t>
      </w:r>
      <w:r w:rsidR="005E6A19">
        <w:t xml:space="preserve">and supporting documentation </w:t>
      </w:r>
      <w:r w:rsidR="008B1446">
        <w:t>relating to the Secondee Services (including</w:t>
      </w:r>
      <w:r w:rsidR="00455374">
        <w:t>, for example,</w:t>
      </w:r>
      <w:r w:rsidR="008B1446">
        <w:t xml:space="preserve"> the tasks Secondees worked on)</w:t>
      </w:r>
      <w:r w:rsidR="00A6728F">
        <w:t>.</w:t>
      </w:r>
    </w:p>
    <w:p w14:paraId="5E289CC6" w14:textId="77777777" w:rsidR="0023736E" w:rsidRDefault="0023736E" w:rsidP="0023736E">
      <w:pPr>
        <w:pStyle w:val="Heading2"/>
      </w:pPr>
      <w:r>
        <w:t>Secondee warranties</w:t>
      </w:r>
    </w:p>
    <w:p w14:paraId="57133703" w14:textId="77777777" w:rsidR="0023736E" w:rsidRDefault="0023736E" w:rsidP="0023736E">
      <w:pPr>
        <w:pStyle w:val="IndentParaLevel1"/>
      </w:pPr>
      <w:r>
        <w:t>In nominating or providing a Secondee, the Supplier represents and warrants that:</w:t>
      </w:r>
    </w:p>
    <w:p w14:paraId="17325B30" w14:textId="76DA5ED2" w:rsidR="0023736E" w:rsidRDefault="0023736E" w:rsidP="0023736E">
      <w:pPr>
        <w:pStyle w:val="Heading3"/>
      </w:pPr>
      <w:r>
        <w:t xml:space="preserve">it has undertaken </w:t>
      </w:r>
      <w:r w:rsidR="009A6A1A">
        <w:t xml:space="preserve">all necessary </w:t>
      </w:r>
      <w:r>
        <w:t xml:space="preserve">background </w:t>
      </w:r>
      <w:r w:rsidR="009A6A1A">
        <w:t>and reference checks</w:t>
      </w:r>
      <w:r>
        <w:t xml:space="preserve"> of the Secondee</w:t>
      </w:r>
      <w:r w:rsidR="009A6A1A">
        <w:t xml:space="preserve"> (including as specified in the Order Form</w:t>
      </w:r>
      <w:proofErr w:type="gramStart"/>
      <w:r w:rsidR="009A6A1A">
        <w:t>)</w:t>
      </w:r>
      <w:r>
        <w:t>;</w:t>
      </w:r>
      <w:proofErr w:type="gramEnd"/>
    </w:p>
    <w:p w14:paraId="01E105E6" w14:textId="2E944D24" w:rsidR="0023736E" w:rsidRDefault="0023736E" w:rsidP="0023736E">
      <w:pPr>
        <w:pStyle w:val="Heading3"/>
      </w:pPr>
      <w:r>
        <w:t xml:space="preserve">it is </w:t>
      </w:r>
      <w:r w:rsidR="009770B4">
        <w:t>the Supplier’s</w:t>
      </w:r>
      <w:r>
        <w:t xml:space="preserve"> informed view (including having regard to the background checks) that the Secondee</w:t>
      </w:r>
      <w:r w:rsidR="003872AA">
        <w:t xml:space="preserve"> is</w:t>
      </w:r>
      <w:r>
        <w:t xml:space="preserve"> a fit and proper person to provide the Secondee Services and will meet the requirements of the </w:t>
      </w:r>
      <w:proofErr w:type="gramStart"/>
      <w:r>
        <w:t>Agreement;</w:t>
      </w:r>
      <w:proofErr w:type="gramEnd"/>
    </w:p>
    <w:p w14:paraId="213F8A17" w14:textId="70F84D22" w:rsidR="00A43CCB" w:rsidRDefault="00A43CCB" w:rsidP="0023736E">
      <w:pPr>
        <w:pStyle w:val="Heading3"/>
      </w:pPr>
      <w:r>
        <w:t xml:space="preserve">the Secondee </w:t>
      </w:r>
      <w:r w:rsidR="003872AA">
        <w:t xml:space="preserve">has the </w:t>
      </w:r>
      <w:r w:rsidR="009A6A1A">
        <w:t xml:space="preserve">necessary </w:t>
      </w:r>
      <w:r w:rsidR="003872AA">
        <w:t xml:space="preserve">experience </w:t>
      </w:r>
      <w:r w:rsidR="009A6A1A">
        <w:t xml:space="preserve">to provide the </w:t>
      </w:r>
      <w:r w:rsidR="00AA3CDB">
        <w:t>Secondee</w:t>
      </w:r>
      <w:r w:rsidR="009A6A1A">
        <w:t xml:space="preserve"> Services </w:t>
      </w:r>
      <w:r w:rsidR="003872AA">
        <w:t xml:space="preserve">and </w:t>
      </w:r>
      <w:r>
        <w:t xml:space="preserve">holds the </w:t>
      </w:r>
      <w:r w:rsidR="004B5B48">
        <w:t xml:space="preserve">Qualifications and </w:t>
      </w:r>
      <w:r>
        <w:t xml:space="preserve">capabilities to the requisite levels </w:t>
      </w:r>
      <w:r w:rsidR="008B1446">
        <w:t xml:space="preserve">and requirements </w:t>
      </w:r>
      <w:r>
        <w:t>as defined in the Agreement and in any applicable MICTA; and</w:t>
      </w:r>
    </w:p>
    <w:p w14:paraId="751267E4" w14:textId="62CF8383" w:rsidR="0023736E" w:rsidRDefault="0023736E" w:rsidP="006B17E8">
      <w:pPr>
        <w:pStyle w:val="Heading3"/>
      </w:pPr>
      <w:r>
        <w:t xml:space="preserve">it is not aware of any matter or circumstance relating to </w:t>
      </w:r>
      <w:r w:rsidR="009A6A1A">
        <w:t>the</w:t>
      </w:r>
      <w:r>
        <w:t xml:space="preserve"> Secondee, which may adversely impact the Secondee Services or bring the Customer into disrepute.</w:t>
      </w:r>
    </w:p>
    <w:p w14:paraId="5556BFAD" w14:textId="4D0C2A72" w:rsidR="00736C41" w:rsidRDefault="00736C41" w:rsidP="000906E4">
      <w:pPr>
        <w:pStyle w:val="Heading2"/>
      </w:pPr>
      <w:r>
        <w:t>Privacy consents</w:t>
      </w:r>
    </w:p>
    <w:p w14:paraId="04DC549C" w14:textId="53ECFCAF" w:rsidR="00736C41" w:rsidRPr="009E677F" w:rsidRDefault="00736C41" w:rsidP="009E677F">
      <w:pPr>
        <w:pStyle w:val="Heading3"/>
        <w:numPr>
          <w:ilvl w:val="0"/>
          <w:numId w:val="0"/>
        </w:numPr>
        <w:ind w:left="567"/>
        <w:rPr>
          <w:sz w:val="20"/>
        </w:rPr>
      </w:pPr>
      <w:r>
        <w:t xml:space="preserve">The Supplier is solely responsible for obtaining all necessary consents, in accordance with the Privacy Laws, in connection with the reporting, sharing and use of its Secondees’ Personal Information as contemplated under the Agreement, including clause </w:t>
      </w:r>
      <w:r>
        <w:fldChar w:fldCharType="begin"/>
      </w:r>
      <w:r>
        <w:instrText xml:space="preserve"> REF _Ref105806760 \w \h </w:instrText>
      </w:r>
      <w:r>
        <w:fldChar w:fldCharType="separate"/>
      </w:r>
      <w:r>
        <w:t>5</w:t>
      </w:r>
      <w:r>
        <w:fldChar w:fldCharType="end"/>
      </w:r>
      <w:r>
        <w:t>. In supplying Personal Information to the Customer, the Supplier warrants and represents that it has all necessary consents to do so.</w:t>
      </w:r>
    </w:p>
    <w:p w14:paraId="5ECCB961" w14:textId="1481DF0D" w:rsidR="000906E4" w:rsidRDefault="000906E4" w:rsidP="000906E4">
      <w:pPr>
        <w:pStyle w:val="Heading2"/>
      </w:pPr>
      <w:r>
        <w:t>Indemnity</w:t>
      </w:r>
    </w:p>
    <w:p w14:paraId="6A0AD18C" w14:textId="2E33226B" w:rsidR="000906E4" w:rsidRDefault="00765D63" w:rsidP="000906E4">
      <w:pPr>
        <w:pStyle w:val="IndentParaLevel1"/>
      </w:pPr>
      <w:r>
        <w:t>In addition to the other obligations under the Agreement, t</w:t>
      </w:r>
      <w:r w:rsidR="000906E4">
        <w:t>he Supplier indemnifies the Indemnified Entities against any Losses arising out of, or in connection with</w:t>
      </w:r>
      <w:r w:rsidR="00F15E92">
        <w:t xml:space="preserve"> any</w:t>
      </w:r>
      <w:r w:rsidR="000906E4">
        <w:t>:</w:t>
      </w:r>
    </w:p>
    <w:p w14:paraId="39B8CC57" w14:textId="00B3F4DC" w:rsidR="000906E4" w:rsidRDefault="000906E4" w:rsidP="000906E4">
      <w:pPr>
        <w:pStyle w:val="Heading3"/>
      </w:pPr>
      <w:r>
        <w:t xml:space="preserve">breach by the Supplier or its Personnel of this clause </w:t>
      </w:r>
      <w:r>
        <w:fldChar w:fldCharType="begin"/>
      </w:r>
      <w:r>
        <w:instrText xml:space="preserve"> REF _Ref105806760 \w \h </w:instrText>
      </w:r>
      <w:r>
        <w:fldChar w:fldCharType="separate"/>
      </w:r>
      <w:r w:rsidR="00296576">
        <w:t>5</w:t>
      </w:r>
      <w:r>
        <w:fldChar w:fldCharType="end"/>
      </w:r>
      <w:r>
        <w:t>;</w:t>
      </w:r>
      <w:r w:rsidR="00D75C0D">
        <w:t xml:space="preserve"> and</w:t>
      </w:r>
    </w:p>
    <w:p w14:paraId="7668CF54" w14:textId="12C557CB" w:rsidR="004735F7" w:rsidRPr="004735F7" w:rsidRDefault="000906E4" w:rsidP="006B17E8">
      <w:pPr>
        <w:pStyle w:val="Heading3"/>
      </w:pPr>
      <w:r>
        <w:t xml:space="preserve">false or misleading warranties or representations made or communicated by the Supplier </w:t>
      </w:r>
      <w:r w:rsidR="00765D63">
        <w:t>in relation to its</w:t>
      </w:r>
      <w:r w:rsidR="00F71C4D">
        <w:t xml:space="preserve"> Secondees</w:t>
      </w:r>
      <w:r w:rsidR="00D75C0D">
        <w:t>.</w:t>
      </w:r>
    </w:p>
    <w:p w14:paraId="7FA803EB" w14:textId="51DFAFEE" w:rsidR="006C215E" w:rsidRPr="00FD3E94" w:rsidRDefault="00F36347" w:rsidP="000C6E25">
      <w:pPr>
        <w:pStyle w:val="Heading9"/>
      </w:pPr>
      <w:r>
        <w:t>PART</w:t>
      </w:r>
      <w:r w:rsidR="000C6E25">
        <w:t> </w:t>
      </w:r>
      <w:r w:rsidR="00457DC3">
        <w:t>C</w:t>
      </w:r>
      <w:r w:rsidR="006C215E">
        <w:t>: GENERAL</w:t>
      </w:r>
      <w:bookmarkEnd w:id="166"/>
    </w:p>
    <w:p w14:paraId="6BAB5983" w14:textId="77777777" w:rsidR="00205F62" w:rsidRDefault="00205F62" w:rsidP="00FD3E94">
      <w:pPr>
        <w:pStyle w:val="Heading1"/>
      </w:pPr>
      <w:bookmarkStart w:id="173" w:name="_Ref42597616"/>
      <w:bookmarkStart w:id="174" w:name="_Toc100862417"/>
      <w:r>
        <w:t>Training</w:t>
      </w:r>
      <w:bookmarkEnd w:id="173"/>
      <w:bookmarkEnd w:id="174"/>
    </w:p>
    <w:p w14:paraId="3B300946" w14:textId="34C6C4B9" w:rsidR="00C74DE2" w:rsidRDefault="00C74DE2" w:rsidP="00E727D3">
      <w:pPr>
        <w:pStyle w:val="Heading3"/>
      </w:pPr>
      <w:r>
        <w:t xml:space="preserve">This clause </w:t>
      </w:r>
      <w:r>
        <w:fldChar w:fldCharType="begin"/>
      </w:r>
      <w:r>
        <w:instrText xml:space="preserve"> REF _Ref42597616 \w \h </w:instrText>
      </w:r>
      <w:r>
        <w:fldChar w:fldCharType="separate"/>
      </w:r>
      <w:r w:rsidR="00296576">
        <w:t>6</w:t>
      </w:r>
      <w:r>
        <w:fldChar w:fldCharType="end"/>
      </w:r>
      <w:r>
        <w:t xml:space="preserve"> only applies where it is specified in the Order</w:t>
      </w:r>
      <w:r w:rsidR="00E065F3">
        <w:t xml:space="preserve"> Form</w:t>
      </w:r>
      <w:r>
        <w:t xml:space="preserve"> that the Supplier will provide training Services or Deliverables.</w:t>
      </w:r>
    </w:p>
    <w:p w14:paraId="3CE0A3D6" w14:textId="15E97AE3" w:rsidR="00E727D3" w:rsidRDefault="002550C9" w:rsidP="00E727D3">
      <w:pPr>
        <w:pStyle w:val="Heading3"/>
      </w:pPr>
      <w:r>
        <w:t xml:space="preserve">Unless </w:t>
      </w:r>
      <w:r w:rsidR="00102ED2">
        <w:t xml:space="preserve">otherwise </w:t>
      </w:r>
      <w:r w:rsidR="00E727D3" w:rsidRPr="00197DE9">
        <w:t>specified in the Order Documents, the Supplier must:</w:t>
      </w:r>
    </w:p>
    <w:p w14:paraId="10FA27AE" w14:textId="1E50C9EF" w:rsidR="00E727D3" w:rsidRDefault="00E727D3" w:rsidP="00E727D3">
      <w:pPr>
        <w:pStyle w:val="Heading4"/>
      </w:pPr>
      <w:r>
        <w:t>provide training Services and any training materials at the times and in accordance with the requirements specified in the Order Documents; and</w:t>
      </w:r>
    </w:p>
    <w:p w14:paraId="74895317" w14:textId="061216F0" w:rsidR="00F32280" w:rsidRDefault="00E727D3" w:rsidP="00E727D3">
      <w:pPr>
        <w:pStyle w:val="Heading4"/>
      </w:pPr>
      <w:r>
        <w:t xml:space="preserve">prepare and submit to the Customer's Representative for approval, by the date specified in the Order </w:t>
      </w:r>
      <w:r w:rsidR="006473C7">
        <w:t>Documents</w:t>
      </w:r>
      <w:r>
        <w:t xml:space="preserve">, a training </w:t>
      </w:r>
      <w:r w:rsidR="003A498B">
        <w:t>P</w:t>
      </w:r>
      <w:r>
        <w:t>lan for carrying out the training Services.</w:t>
      </w:r>
      <w:r w:rsidR="00F32280">
        <w:t xml:space="preserve"> The training Plan must include any content specified in the </w:t>
      </w:r>
      <w:r w:rsidR="00C7623F">
        <w:t xml:space="preserve">Statement of Work or other </w:t>
      </w:r>
      <w:r w:rsidR="00F32280">
        <w:t>Order Documents.</w:t>
      </w:r>
    </w:p>
    <w:p w14:paraId="20FB63CA" w14:textId="4875C1CD" w:rsidR="004F0310" w:rsidRDefault="004F0310" w:rsidP="004F0310">
      <w:pPr>
        <w:pStyle w:val="Heading3"/>
      </w:pPr>
      <w:r>
        <w:t xml:space="preserve">For clarity, the training </w:t>
      </w:r>
      <w:r w:rsidR="003A498B">
        <w:t>P</w:t>
      </w:r>
      <w:r>
        <w:t xml:space="preserve">lan is a Document Deliverable. Clause </w:t>
      </w:r>
      <w:r w:rsidR="00E15239">
        <w:t>4</w:t>
      </w:r>
      <w:r>
        <w:t xml:space="preserve"> (Document Deliverables) of the Agreement therefore applies to the training </w:t>
      </w:r>
      <w:r w:rsidR="003A498B">
        <w:t>P</w:t>
      </w:r>
      <w:r>
        <w:t>lan, including any updates to it.</w:t>
      </w:r>
    </w:p>
    <w:p w14:paraId="75143728" w14:textId="0C727CAE" w:rsidR="00E727D3" w:rsidRDefault="00E727D3" w:rsidP="00E727D3">
      <w:pPr>
        <w:pStyle w:val="Heading3"/>
      </w:pPr>
      <w:r>
        <w:t xml:space="preserve">Training will occur at the location(s) specified in the Order </w:t>
      </w:r>
      <w:r w:rsidR="00A66751">
        <w:t xml:space="preserve">Documents </w:t>
      </w:r>
      <w:r>
        <w:t>or such other location</w:t>
      </w:r>
      <w:r w:rsidR="00C81C56">
        <w:t>(s)</w:t>
      </w:r>
      <w:r>
        <w:t xml:space="preserve"> agreed by the Customer in writing.</w:t>
      </w:r>
    </w:p>
    <w:p w14:paraId="5EA6B765" w14:textId="5EAFCC2E" w:rsidR="007E1576" w:rsidRDefault="007E1576" w:rsidP="00973A1F">
      <w:pPr>
        <w:pStyle w:val="Heading1"/>
      </w:pPr>
      <w:bookmarkStart w:id="175" w:name="_Toc91006154"/>
      <w:bookmarkStart w:id="176" w:name="_Toc91008447"/>
      <w:bookmarkStart w:id="177" w:name="_Toc91006155"/>
      <w:bookmarkStart w:id="178" w:name="_Toc91008448"/>
      <w:bookmarkStart w:id="179" w:name="_Toc91006156"/>
      <w:bookmarkStart w:id="180" w:name="_Toc91008449"/>
      <w:bookmarkStart w:id="181" w:name="_Toc91006157"/>
      <w:bookmarkStart w:id="182" w:name="_Toc91008450"/>
      <w:bookmarkStart w:id="183" w:name="_Toc91006158"/>
      <w:bookmarkStart w:id="184" w:name="_Toc91008451"/>
      <w:bookmarkStart w:id="185" w:name="_Toc91006159"/>
      <w:bookmarkStart w:id="186" w:name="_Toc91008452"/>
      <w:bookmarkStart w:id="187" w:name="_Toc100862418"/>
      <w:bookmarkEnd w:id="175"/>
      <w:bookmarkEnd w:id="176"/>
      <w:bookmarkEnd w:id="177"/>
      <w:bookmarkEnd w:id="178"/>
      <w:bookmarkEnd w:id="179"/>
      <w:bookmarkEnd w:id="180"/>
      <w:bookmarkEnd w:id="181"/>
      <w:bookmarkEnd w:id="182"/>
      <w:bookmarkEnd w:id="183"/>
      <w:bookmarkEnd w:id="184"/>
      <w:bookmarkEnd w:id="185"/>
      <w:bookmarkEnd w:id="186"/>
      <w:r>
        <w:t>Additional and ancillary Deliverables and Services</w:t>
      </w:r>
      <w:bookmarkEnd w:id="187"/>
    </w:p>
    <w:p w14:paraId="3CD67FDA" w14:textId="77777777" w:rsidR="00973A1F" w:rsidRDefault="00973A1F" w:rsidP="00973A1F">
      <w:pPr>
        <w:pStyle w:val="Heading2"/>
      </w:pPr>
      <w:bookmarkStart w:id="188" w:name="_Ref42697839"/>
      <w:bookmarkStart w:id="189" w:name="_Toc100862419"/>
      <w:r>
        <w:t>Provision of additional and ancillary Deliverables and Services</w:t>
      </w:r>
      <w:bookmarkEnd w:id="188"/>
      <w:bookmarkEnd w:id="189"/>
    </w:p>
    <w:p w14:paraId="0BF396BB" w14:textId="77777777" w:rsidR="007E1576" w:rsidRDefault="007E1576" w:rsidP="00E44341">
      <w:pPr>
        <w:pStyle w:val="IndentParaLevel1"/>
      </w:pPr>
      <w:r>
        <w:t>The Supplier must supply:</w:t>
      </w:r>
    </w:p>
    <w:p w14:paraId="5EC52CEF" w14:textId="6C76C728" w:rsidR="007E1576" w:rsidRDefault="0009555E" w:rsidP="001E2F92">
      <w:pPr>
        <w:pStyle w:val="Heading3"/>
        <w:numPr>
          <w:ilvl w:val="2"/>
          <w:numId w:val="19"/>
        </w:numPr>
      </w:pPr>
      <w:r>
        <w:t>any additional or</w:t>
      </w:r>
      <w:r w:rsidR="007E1576">
        <w:t xml:space="preserve"> related Deliverables or Services specified in the Order Documents</w:t>
      </w:r>
      <w:r w:rsidR="0002480B">
        <w:t>; and</w:t>
      </w:r>
    </w:p>
    <w:p w14:paraId="4D59C6CF" w14:textId="555BA09E" w:rsidR="007E1576" w:rsidRDefault="007E1576" w:rsidP="00CE625E">
      <w:pPr>
        <w:pStyle w:val="Heading3"/>
        <w:numPr>
          <w:ilvl w:val="2"/>
          <w:numId w:val="19"/>
        </w:numPr>
      </w:pPr>
      <w:r>
        <w:t xml:space="preserve">all other goods and services that are incidental or ancillary to the provision of the Services </w:t>
      </w:r>
      <w:r w:rsidR="008B05AD">
        <w:t xml:space="preserve">under this Module </w:t>
      </w:r>
      <w:r>
        <w:t xml:space="preserve">and that are required to ensure that </w:t>
      </w:r>
      <w:r w:rsidR="006C215E">
        <w:t xml:space="preserve">the </w:t>
      </w:r>
      <w:r>
        <w:t>Services comply with the Specifications and other requirements of the Agreement.</w:t>
      </w:r>
    </w:p>
    <w:p w14:paraId="4CC0C5A7" w14:textId="49EAD6E5" w:rsidR="004B64CF" w:rsidRDefault="004B64CF" w:rsidP="004B64CF">
      <w:pPr>
        <w:pStyle w:val="Heading2"/>
      </w:pPr>
      <w:bookmarkStart w:id="190" w:name="_Toc100862420"/>
      <w:r>
        <w:t>Requirements</w:t>
      </w:r>
      <w:bookmarkEnd w:id="190"/>
    </w:p>
    <w:p w14:paraId="5142E5BC" w14:textId="44F4BCF3" w:rsidR="004B64CF" w:rsidRPr="004B64CF" w:rsidRDefault="004B64CF" w:rsidP="004B64CF">
      <w:pPr>
        <w:pStyle w:val="IndentParaLevel1"/>
      </w:pPr>
      <w:r>
        <w:t>The Supplier must provide all additional</w:t>
      </w:r>
      <w:r w:rsidR="002E5406">
        <w:t>, related, incidental</w:t>
      </w:r>
      <w:r>
        <w:t xml:space="preserve"> and/or ancillary Deliverables and Services specified in clause </w:t>
      </w:r>
      <w:r>
        <w:fldChar w:fldCharType="begin"/>
      </w:r>
      <w:r>
        <w:instrText xml:space="preserve"> REF _Ref42697839 \w \h </w:instrText>
      </w:r>
      <w:r>
        <w:fldChar w:fldCharType="separate"/>
      </w:r>
      <w:r w:rsidR="00296576">
        <w:t>7.1</w:t>
      </w:r>
      <w:r>
        <w:fldChar w:fldCharType="end"/>
      </w:r>
      <w:r>
        <w:t xml:space="preserve"> in accordance with </w:t>
      </w:r>
      <w:r w:rsidR="002E5406">
        <w:t>all applicable</w:t>
      </w:r>
      <w:r>
        <w:t xml:space="preserve"> requirements and timeframes </w:t>
      </w:r>
      <w:r w:rsidR="002E5406">
        <w:t>under the Agreement.</w:t>
      </w:r>
    </w:p>
    <w:p w14:paraId="082CC1F4" w14:textId="7C0190A3" w:rsidR="00973A1F" w:rsidRDefault="00973A1F" w:rsidP="00973A1F">
      <w:pPr>
        <w:pStyle w:val="Heading1"/>
      </w:pPr>
      <w:bookmarkStart w:id="191" w:name="_Toc100862421"/>
      <w:bookmarkStart w:id="192" w:name="_Ref42631523"/>
      <w:r>
        <w:t>Records</w:t>
      </w:r>
      <w:bookmarkEnd w:id="191"/>
      <w:bookmarkEnd w:id="192"/>
    </w:p>
    <w:p w14:paraId="770DC1F9" w14:textId="38DA93C7" w:rsidR="00423CCC" w:rsidRDefault="00973A1F" w:rsidP="00E44341">
      <w:pPr>
        <w:pStyle w:val="Heading3"/>
      </w:pPr>
      <w:r>
        <w:t xml:space="preserve">The Supplier must </w:t>
      </w:r>
      <w:r w:rsidR="009859AC">
        <w:t>create</w:t>
      </w:r>
      <w:r>
        <w:t xml:space="preserve"> and maintain full and accurate r</w:t>
      </w:r>
      <w:r w:rsidR="00D06F42">
        <w:t>ecords of all Services provided under this Module</w:t>
      </w:r>
      <w:r w:rsidR="00423CCC">
        <w:t xml:space="preserve"> in accordance with the Agreement and this clause </w:t>
      </w:r>
      <w:r w:rsidR="00423CCC">
        <w:fldChar w:fldCharType="begin"/>
      </w:r>
      <w:r w:rsidR="00423CCC">
        <w:instrText xml:space="preserve"> REF _Ref42631523 \w \h </w:instrText>
      </w:r>
      <w:r w:rsidR="00423CCC">
        <w:fldChar w:fldCharType="separate"/>
      </w:r>
      <w:r w:rsidR="00296576">
        <w:t>8</w:t>
      </w:r>
      <w:r w:rsidR="00423CCC">
        <w:fldChar w:fldCharType="end"/>
      </w:r>
      <w:r w:rsidR="00D06F42">
        <w:t>.</w:t>
      </w:r>
    </w:p>
    <w:p w14:paraId="4022B3E8" w14:textId="2AEEFFD3" w:rsidR="00D06F42" w:rsidRDefault="00D06F42" w:rsidP="00E44341">
      <w:pPr>
        <w:pStyle w:val="Heading3"/>
      </w:pPr>
      <w:r>
        <w:t>Unless otherwise specified in the Order</w:t>
      </w:r>
      <w:r w:rsidR="00423CCC">
        <w:t xml:space="preserve"> </w:t>
      </w:r>
      <w:r w:rsidR="00E66D03">
        <w:t>Form</w:t>
      </w:r>
      <w:r>
        <w:t xml:space="preserve">, the records </w:t>
      </w:r>
      <w:r w:rsidR="006B6B36">
        <w:t xml:space="preserve">in relation to the Services </w:t>
      </w:r>
      <w:r>
        <w:t>must include the following details</w:t>
      </w:r>
      <w:r w:rsidR="00973A1F">
        <w:t>:</w:t>
      </w:r>
    </w:p>
    <w:p w14:paraId="674347AD" w14:textId="3463FEFA" w:rsidR="00CF33CB" w:rsidRDefault="00973A1F" w:rsidP="00263F9B">
      <w:pPr>
        <w:pStyle w:val="Heading4"/>
      </w:pPr>
      <w:r>
        <w:t xml:space="preserve">any issues in relation to the Services that have arisen or been reported by the </w:t>
      </w:r>
      <w:proofErr w:type="gramStart"/>
      <w:r>
        <w:t>Customer;</w:t>
      </w:r>
      <w:proofErr w:type="gramEnd"/>
    </w:p>
    <w:p w14:paraId="755715A3" w14:textId="2DD8FE7F" w:rsidR="00263F9B" w:rsidRDefault="00263F9B" w:rsidP="00263F9B">
      <w:pPr>
        <w:pStyle w:val="Heading4"/>
      </w:pPr>
      <w:r>
        <w:lastRenderedPageBreak/>
        <w:t>a record of any Deliverables provided as part of the Services, including the</w:t>
      </w:r>
      <w:r w:rsidR="00301918">
        <w:t xml:space="preserve"> date</w:t>
      </w:r>
      <w:r w:rsidR="006B6B36">
        <w:t>(s)</w:t>
      </w:r>
      <w:r w:rsidR="00301918">
        <w:t xml:space="preserve"> </w:t>
      </w:r>
      <w:proofErr w:type="gramStart"/>
      <w:r w:rsidR="00301918">
        <w:t>provided;</w:t>
      </w:r>
      <w:proofErr w:type="gramEnd"/>
    </w:p>
    <w:p w14:paraId="1B503610" w14:textId="7A576A04" w:rsidR="00840EB2" w:rsidRDefault="005750CB" w:rsidP="005750CB">
      <w:pPr>
        <w:pStyle w:val="Heading4"/>
      </w:pPr>
      <w:r>
        <w:t xml:space="preserve">any remedial action taken by the Supplier or its Personnel in relation to any Deliverables (or parts or components) that have been supplied as part of the </w:t>
      </w:r>
      <w:proofErr w:type="gramStart"/>
      <w:r>
        <w:t>Services;</w:t>
      </w:r>
      <w:proofErr w:type="gramEnd"/>
    </w:p>
    <w:p w14:paraId="14AA3741" w14:textId="7B3993CF" w:rsidR="00D06F42" w:rsidRDefault="00D06F42" w:rsidP="00CE625E">
      <w:pPr>
        <w:pStyle w:val="Heading4"/>
        <w:numPr>
          <w:ilvl w:val="3"/>
          <w:numId w:val="19"/>
        </w:numPr>
      </w:pPr>
      <w:r>
        <w:t xml:space="preserve">any Delays associated with the provision of the Services and the reason for those </w:t>
      </w:r>
      <w:proofErr w:type="gramStart"/>
      <w:r>
        <w:t>Delays;</w:t>
      </w:r>
      <w:proofErr w:type="gramEnd"/>
    </w:p>
    <w:p w14:paraId="6116711C" w14:textId="0474B863" w:rsidR="00D06F42" w:rsidRDefault="00D06F42" w:rsidP="00D06F42">
      <w:pPr>
        <w:pStyle w:val="Heading4"/>
      </w:pPr>
      <w:r>
        <w:t xml:space="preserve">any actions that the parties need to take, or decisions that need to be made, to ensure the provision of the Services in accordance with the requirements of the </w:t>
      </w:r>
      <w:proofErr w:type="gramStart"/>
      <w:r>
        <w:t>Agreement;</w:t>
      </w:r>
      <w:proofErr w:type="gramEnd"/>
    </w:p>
    <w:p w14:paraId="0A9AC993" w14:textId="131E2D68" w:rsidR="005168AD" w:rsidRDefault="005168AD" w:rsidP="00D06F42">
      <w:pPr>
        <w:pStyle w:val="Heading4"/>
      </w:pPr>
      <w:r>
        <w:t>written reports in relation to the provision of any training Services</w:t>
      </w:r>
      <w:r w:rsidR="006B6B36">
        <w:t xml:space="preserve"> (if applicable)</w:t>
      </w:r>
      <w:r>
        <w:t>, including:</w:t>
      </w:r>
    </w:p>
    <w:p w14:paraId="5FF0390E" w14:textId="6AE867FA" w:rsidR="005168AD" w:rsidRDefault="005168AD" w:rsidP="001E2F92">
      <w:pPr>
        <w:pStyle w:val="Heading5"/>
      </w:pPr>
      <w:r>
        <w:t xml:space="preserve">the status of the </w:t>
      </w:r>
      <w:proofErr w:type="gramStart"/>
      <w:r>
        <w:t>training;</w:t>
      </w:r>
      <w:proofErr w:type="gramEnd"/>
    </w:p>
    <w:p w14:paraId="1DC9A95A" w14:textId="60010ACA" w:rsidR="005168AD" w:rsidRDefault="005168AD" w:rsidP="001E2F92">
      <w:pPr>
        <w:pStyle w:val="Heading5"/>
      </w:pPr>
      <w:r>
        <w:t>any issues that the Supplier has encountered in delivering the training; and</w:t>
      </w:r>
    </w:p>
    <w:p w14:paraId="5C729E50" w14:textId="70E9E4B8" w:rsidR="005168AD" w:rsidRDefault="005168AD" w:rsidP="001E2F92">
      <w:pPr>
        <w:pStyle w:val="Heading5"/>
      </w:pPr>
      <w:r>
        <w:t>any "lessons learnt" or areas for future improvement; and</w:t>
      </w:r>
    </w:p>
    <w:p w14:paraId="47FD4DA2" w14:textId="4F8BBB44" w:rsidR="00973A1F" w:rsidRDefault="00973A1F" w:rsidP="00CE625E">
      <w:pPr>
        <w:pStyle w:val="Heading4"/>
        <w:numPr>
          <w:ilvl w:val="3"/>
          <w:numId w:val="19"/>
        </w:numPr>
      </w:pPr>
      <w:r>
        <w:t xml:space="preserve">such other </w:t>
      </w:r>
      <w:r w:rsidR="006B2A28">
        <w:t xml:space="preserve">records in relation to the Services that are </w:t>
      </w:r>
      <w:r>
        <w:t xml:space="preserve">specified in the Order </w:t>
      </w:r>
      <w:r w:rsidR="00E065F3">
        <w:t>Form</w:t>
      </w:r>
      <w:r>
        <w:t>.</w:t>
      </w:r>
    </w:p>
    <w:p w14:paraId="66DF9790" w14:textId="57F84D45" w:rsidR="00A110D0" w:rsidRDefault="00301918" w:rsidP="001E2F92">
      <w:pPr>
        <w:pStyle w:val="Heading3"/>
        <w:numPr>
          <w:ilvl w:val="2"/>
          <w:numId w:val="19"/>
        </w:numPr>
        <w:rPr>
          <w:bCs w:val="0"/>
        </w:rPr>
      </w:pPr>
      <w:r>
        <w:t xml:space="preserve">The Supplier must provide the above reports to the Customer </w:t>
      </w:r>
      <w:r w:rsidR="00F32280">
        <w:t xml:space="preserve">in accordance with the timeframes specified in the Order Form </w:t>
      </w:r>
      <w:r>
        <w:t>or w</w:t>
      </w:r>
      <w:r w:rsidR="009859AC">
        <w:t>ithin seven days of the C</w:t>
      </w:r>
      <w:r>
        <w:t>ustomer's request</w:t>
      </w:r>
      <w:r w:rsidR="009859AC">
        <w:t>.</w:t>
      </w:r>
      <w:bookmarkStart w:id="193" w:name="_Toc58193590"/>
      <w:bookmarkStart w:id="194" w:name="_Toc58244296"/>
      <w:bookmarkStart w:id="195" w:name="_Toc58244367"/>
      <w:bookmarkStart w:id="196" w:name="_Toc58244438"/>
      <w:bookmarkStart w:id="197" w:name="_Toc58388513"/>
      <w:bookmarkStart w:id="198" w:name="_Toc58388585"/>
      <w:bookmarkStart w:id="199" w:name="_Toc58391087"/>
      <w:bookmarkStart w:id="200" w:name="_Toc58412083"/>
      <w:bookmarkStart w:id="201" w:name="_Toc58193591"/>
      <w:bookmarkStart w:id="202" w:name="_Toc58244297"/>
      <w:bookmarkStart w:id="203" w:name="_Toc58244368"/>
      <w:bookmarkStart w:id="204" w:name="_Toc58244439"/>
      <w:bookmarkStart w:id="205" w:name="_Toc58388514"/>
      <w:bookmarkStart w:id="206" w:name="_Toc58388586"/>
      <w:bookmarkStart w:id="207" w:name="_Toc58391088"/>
      <w:bookmarkStart w:id="208" w:name="_Toc58412084"/>
      <w:bookmarkStart w:id="209" w:name="_Toc58193592"/>
      <w:bookmarkStart w:id="210" w:name="_Toc58244298"/>
      <w:bookmarkStart w:id="211" w:name="_Toc58244369"/>
      <w:bookmarkStart w:id="212" w:name="_Toc58244440"/>
      <w:bookmarkStart w:id="213" w:name="_Toc58388515"/>
      <w:bookmarkStart w:id="214" w:name="_Toc58388587"/>
      <w:bookmarkStart w:id="215" w:name="_Toc58391089"/>
      <w:bookmarkStart w:id="216" w:name="_Toc58412085"/>
      <w:bookmarkStart w:id="217" w:name="_Toc58193593"/>
      <w:bookmarkStart w:id="218" w:name="_Toc58244299"/>
      <w:bookmarkStart w:id="219" w:name="_Toc58244370"/>
      <w:bookmarkStart w:id="220" w:name="_Toc58244441"/>
      <w:bookmarkStart w:id="221" w:name="_Toc58388516"/>
      <w:bookmarkStart w:id="222" w:name="_Toc58388588"/>
      <w:bookmarkStart w:id="223" w:name="_Toc58391090"/>
      <w:bookmarkStart w:id="224" w:name="_Toc58412086"/>
      <w:bookmarkStart w:id="225" w:name="_Toc58193594"/>
      <w:bookmarkStart w:id="226" w:name="_Toc58244300"/>
      <w:bookmarkStart w:id="227" w:name="_Toc58244371"/>
      <w:bookmarkStart w:id="228" w:name="_Toc58244442"/>
      <w:bookmarkStart w:id="229" w:name="_Toc58388517"/>
      <w:bookmarkStart w:id="230" w:name="_Toc58388589"/>
      <w:bookmarkStart w:id="231" w:name="_Toc58391091"/>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2F1C5E2B" w14:textId="33EA9710" w:rsidR="007E1576" w:rsidRPr="00685D33" w:rsidRDefault="00685D33" w:rsidP="00685D33">
      <w:pPr>
        <w:pStyle w:val="AnnexureHeading"/>
      </w:pPr>
      <w:bookmarkStart w:id="232" w:name="_Toc100862422"/>
      <w:r>
        <w:lastRenderedPageBreak/>
        <w:t xml:space="preserve">- </w:t>
      </w:r>
      <w:r w:rsidR="00A110D0" w:rsidRPr="00685D33">
        <w:t>Definitions and interpretation</w:t>
      </w:r>
      <w:bookmarkEnd w:id="232"/>
    </w:p>
    <w:p w14:paraId="1FE7B8A8" w14:textId="0DBFDB12" w:rsidR="00A110D0" w:rsidRDefault="00E44341" w:rsidP="007C6312">
      <w:pPr>
        <w:pStyle w:val="Schedule1"/>
      </w:pPr>
      <w:r>
        <w:t>DEFINITIONS AND INTERPRETATION</w:t>
      </w:r>
    </w:p>
    <w:p w14:paraId="17A3D116" w14:textId="77777777" w:rsidR="00A110D0" w:rsidRDefault="00A110D0" w:rsidP="007C6312">
      <w:pPr>
        <w:pStyle w:val="Schedule2"/>
      </w:pPr>
      <w:bookmarkStart w:id="233" w:name="_Toc39851835"/>
      <w:bookmarkStart w:id="234" w:name="_Toc39855811"/>
      <w:bookmarkEnd w:id="233"/>
      <w:bookmarkEnd w:id="234"/>
      <w:r>
        <w:t>Definitions</w:t>
      </w:r>
    </w:p>
    <w:p w14:paraId="0298FA7C" w14:textId="3881C034" w:rsidR="00A110D0" w:rsidRDefault="00A110D0" w:rsidP="00A110D0">
      <w:pPr>
        <w:pStyle w:val="IndentParaLevel1"/>
      </w:pPr>
      <w:r>
        <w:t xml:space="preserve">Terms used in this Module have the meaning set out in </w:t>
      </w:r>
      <w:r w:rsidRPr="0085185C">
        <w:t>Schedule 1 (Definitions and interpretation)</w:t>
      </w:r>
      <w:r>
        <w:t xml:space="preserve"> of the Agreement, unless otherwise defined below:</w:t>
      </w:r>
    </w:p>
    <w:p w14:paraId="41CE1115" w14:textId="6BB93598" w:rsidR="00A110D0" w:rsidRDefault="00A110D0" w:rsidP="00685D33">
      <w:pPr>
        <w:pStyle w:val="Definition"/>
      </w:pPr>
      <w:r w:rsidRPr="001B6FBA">
        <w:rPr>
          <w:b/>
        </w:rPr>
        <w:t>Agreement</w:t>
      </w:r>
      <w:r>
        <w:t xml:space="preserve"> has the meaning given to it in the </w:t>
      </w:r>
      <w:r w:rsidR="00221E83">
        <w:t>Mini-</w:t>
      </w:r>
      <w:r>
        <w:t>ICT Agreement, of which this Module forms a part.</w:t>
      </w:r>
    </w:p>
    <w:p w14:paraId="2C416EF8" w14:textId="520B25AA" w:rsidR="00A110D0" w:rsidRDefault="00A110D0" w:rsidP="00685D33">
      <w:pPr>
        <w:pStyle w:val="Definition"/>
      </w:pPr>
      <w:r w:rsidRPr="00655568">
        <w:rPr>
          <w:b/>
        </w:rPr>
        <w:t>Customer Provided Data</w:t>
      </w:r>
      <w:r>
        <w:t xml:space="preserve"> means the Customer Data provided by the Customer to the Supplier </w:t>
      </w:r>
      <w:r w:rsidR="005F3500">
        <w:t>(or extracted by the Supplier as part of providing the</w:t>
      </w:r>
      <w:r w:rsidR="00F57A4C">
        <w:t xml:space="preserve"> Supplier's Activities</w:t>
      </w:r>
      <w:r w:rsidR="005F3500">
        <w:t xml:space="preserve">) </w:t>
      </w:r>
      <w:r>
        <w:t xml:space="preserve">and in respect of which the Supplier is to provide the Data Services. Customer Provided Data includes any data derived or generated from the Customer Provided Data </w:t>
      </w:r>
      <w:proofErr w:type="gramStart"/>
      <w:r>
        <w:t>as a result of</w:t>
      </w:r>
      <w:proofErr w:type="gramEnd"/>
      <w:r>
        <w:t xml:space="preserve"> the provision of</w:t>
      </w:r>
      <w:r w:rsidR="005F3500">
        <w:t xml:space="preserve"> the </w:t>
      </w:r>
      <w:r w:rsidR="00856B94">
        <w:t>Supplier's Activities</w:t>
      </w:r>
      <w:r>
        <w:t>.</w:t>
      </w:r>
    </w:p>
    <w:p w14:paraId="45C9D7AA" w14:textId="227DC616" w:rsidR="00A110D0" w:rsidRDefault="00A110D0" w:rsidP="00685D33">
      <w:pPr>
        <w:pStyle w:val="Definition"/>
      </w:pPr>
      <w:r w:rsidRPr="009D7934">
        <w:rPr>
          <w:b/>
        </w:rPr>
        <w:t>Data Migration Plan</w:t>
      </w:r>
      <w:r>
        <w:t xml:space="preserve"> </w:t>
      </w:r>
      <w:r w:rsidR="00E66D03">
        <w:t xml:space="preserve">means a Plan with respect to how the Supplier will carry out </w:t>
      </w:r>
      <w:r w:rsidR="009859AC">
        <w:t xml:space="preserve">the </w:t>
      </w:r>
      <w:r w:rsidR="00E66D03">
        <w:t>data migration Services.</w:t>
      </w:r>
    </w:p>
    <w:p w14:paraId="6B63738A" w14:textId="3B49E6C7" w:rsidR="00A110D0" w:rsidRDefault="00A110D0" w:rsidP="00685D33">
      <w:pPr>
        <w:pStyle w:val="Definition"/>
      </w:pPr>
      <w:r w:rsidRPr="0051763D">
        <w:rPr>
          <w:b/>
        </w:rPr>
        <w:t>Data Services</w:t>
      </w:r>
      <w:r>
        <w:t xml:space="preserve"> means any data Services specified in the Order Form to be provided by the Supplier in respect of the Customer Provided Data.</w:t>
      </w:r>
    </w:p>
    <w:p w14:paraId="5E9FCDAA" w14:textId="11A31C93" w:rsidR="00F310BD" w:rsidRDefault="00A110D0" w:rsidP="00685D33">
      <w:pPr>
        <w:pStyle w:val="Definition"/>
      </w:pPr>
      <w:r w:rsidRPr="007D4E18">
        <w:rPr>
          <w:b/>
        </w:rPr>
        <w:t>Development Services</w:t>
      </w:r>
      <w:r>
        <w:t xml:space="preserve"> means the Software development Services as described in </w:t>
      </w:r>
      <w:r w:rsidR="00F81C8C">
        <w:t xml:space="preserve">the </w:t>
      </w:r>
      <w:r w:rsidR="0096581F">
        <w:t>Order Form</w:t>
      </w:r>
      <w:r>
        <w:t>.</w:t>
      </w:r>
    </w:p>
    <w:p w14:paraId="428817E9" w14:textId="74FE83F1" w:rsidR="00A110D0" w:rsidRDefault="00A110D0" w:rsidP="00685D33">
      <w:pPr>
        <w:pStyle w:val="Definition"/>
      </w:pPr>
      <w:r w:rsidRPr="001B6FBA">
        <w:rPr>
          <w:b/>
        </w:rPr>
        <w:t>Module</w:t>
      </w:r>
      <w:r>
        <w:t xml:space="preserve"> means this document (including Annexure A), which is </w:t>
      </w:r>
      <w:r w:rsidR="0085185C">
        <w:t xml:space="preserve">the </w:t>
      </w:r>
      <w:r w:rsidR="00040E2F">
        <w:t>“</w:t>
      </w:r>
      <w:r w:rsidR="0085185C">
        <w:t xml:space="preserve">Services </w:t>
      </w:r>
      <w:r>
        <w:t>Module</w:t>
      </w:r>
      <w:r w:rsidR="00040E2F">
        <w:t>”</w:t>
      </w:r>
      <w:r w:rsidR="00501ED0">
        <w:t xml:space="preserve"> </w:t>
      </w:r>
      <w:r>
        <w:t>under the Agreement.</w:t>
      </w:r>
    </w:p>
    <w:p w14:paraId="6318AE02" w14:textId="6C62E92D" w:rsidR="004B5B48" w:rsidRDefault="004B5B48" w:rsidP="00685D33">
      <w:pPr>
        <w:pStyle w:val="Definition"/>
      </w:pPr>
      <w:r>
        <w:rPr>
          <w:b/>
        </w:rPr>
        <w:t xml:space="preserve">Qualifications </w:t>
      </w:r>
      <w:r w:rsidRPr="006B17E8">
        <w:rPr>
          <w:bCs/>
        </w:rPr>
        <w:t xml:space="preserve">has the meaning given to this term in clause </w:t>
      </w:r>
      <w:r w:rsidRPr="006B17E8">
        <w:rPr>
          <w:bCs/>
        </w:rPr>
        <w:fldChar w:fldCharType="begin"/>
      </w:r>
      <w:r w:rsidRPr="006B17E8">
        <w:rPr>
          <w:bCs/>
        </w:rPr>
        <w:instrText xml:space="preserve"> REF _Ref106111838 \w \h </w:instrText>
      </w:r>
      <w:r>
        <w:rPr>
          <w:bCs/>
        </w:rPr>
        <w:instrText xml:space="preserve"> \* MERGEFORMAT </w:instrText>
      </w:r>
      <w:r w:rsidRPr="006B17E8">
        <w:rPr>
          <w:bCs/>
        </w:rPr>
      </w:r>
      <w:r w:rsidRPr="006B17E8">
        <w:rPr>
          <w:bCs/>
        </w:rPr>
        <w:fldChar w:fldCharType="separate"/>
      </w:r>
      <w:r w:rsidR="00296576">
        <w:rPr>
          <w:bCs/>
        </w:rPr>
        <w:t>5.2(a)(iii)</w:t>
      </w:r>
      <w:r w:rsidRPr="006B17E8">
        <w:rPr>
          <w:bCs/>
        </w:rPr>
        <w:fldChar w:fldCharType="end"/>
      </w:r>
      <w:r>
        <w:rPr>
          <w:bCs/>
        </w:rPr>
        <w:t xml:space="preserve"> and</w:t>
      </w:r>
      <w:r w:rsidR="00753A4C">
        <w:rPr>
          <w:bCs/>
        </w:rPr>
        <w:t xml:space="preserve"> </w:t>
      </w:r>
      <w:r>
        <w:rPr>
          <w:bCs/>
        </w:rPr>
        <w:t xml:space="preserve">includes any other licences, </w:t>
      </w:r>
      <w:proofErr w:type="gramStart"/>
      <w:r>
        <w:rPr>
          <w:bCs/>
        </w:rPr>
        <w:t>qualifications</w:t>
      </w:r>
      <w:proofErr w:type="gramEnd"/>
      <w:r>
        <w:rPr>
          <w:bCs/>
        </w:rPr>
        <w:t xml:space="preserve"> or accreditations </w:t>
      </w:r>
      <w:r w:rsidR="0073629E">
        <w:rPr>
          <w:bCs/>
        </w:rPr>
        <w:t xml:space="preserve">for specific Secondee roles </w:t>
      </w:r>
      <w:r>
        <w:rPr>
          <w:bCs/>
        </w:rPr>
        <w:t xml:space="preserve">as specified in the </w:t>
      </w:r>
      <w:r w:rsidR="00753A4C">
        <w:rPr>
          <w:bCs/>
        </w:rPr>
        <w:t>Order Form and any MICTA</w:t>
      </w:r>
      <w:r w:rsidRPr="006B17E8">
        <w:rPr>
          <w:bCs/>
        </w:rPr>
        <w:t>.</w:t>
      </w:r>
    </w:p>
    <w:p w14:paraId="5089A96F" w14:textId="455EA618" w:rsidR="00E77FE0" w:rsidRDefault="00E77FE0" w:rsidP="00685D33">
      <w:pPr>
        <w:pStyle w:val="Definition"/>
      </w:pPr>
      <w:bookmarkStart w:id="235" w:name="_Hlk106339349"/>
      <w:r>
        <w:rPr>
          <w:b/>
        </w:rPr>
        <w:t xml:space="preserve">Secondee </w:t>
      </w:r>
      <w:r w:rsidRPr="00E77FE0">
        <w:rPr>
          <w:bCs/>
        </w:rPr>
        <w:t>means</w:t>
      </w:r>
      <w:r>
        <w:rPr>
          <w:bCs/>
        </w:rPr>
        <w:t xml:space="preserve"> a </w:t>
      </w:r>
      <w:r w:rsidRPr="00E77FE0">
        <w:rPr>
          <w:bCs/>
        </w:rPr>
        <w:t xml:space="preserve">member or members of the Supplier’s Personnel that may be seconded to </w:t>
      </w:r>
      <w:r>
        <w:rPr>
          <w:bCs/>
        </w:rPr>
        <w:t xml:space="preserve">the Customer </w:t>
      </w:r>
      <w:r w:rsidRPr="00E77FE0">
        <w:rPr>
          <w:bCs/>
        </w:rPr>
        <w:t>pursuant to th</w:t>
      </w:r>
      <w:r w:rsidR="00224146">
        <w:rPr>
          <w:bCs/>
        </w:rPr>
        <w:t>ese</w:t>
      </w:r>
      <w:r>
        <w:rPr>
          <w:bCs/>
        </w:rPr>
        <w:t xml:space="preserve"> Module</w:t>
      </w:r>
      <w:r w:rsidR="00224146">
        <w:rPr>
          <w:bCs/>
        </w:rPr>
        <w:t xml:space="preserve"> Terms</w:t>
      </w:r>
      <w:r>
        <w:rPr>
          <w:bCs/>
        </w:rPr>
        <w:t>.</w:t>
      </w:r>
      <w:r w:rsidR="001D6581">
        <w:rPr>
          <w:bCs/>
        </w:rPr>
        <w:t xml:space="preserve"> </w:t>
      </w:r>
      <w:bookmarkStart w:id="236" w:name="_Hlk106339620"/>
      <w:r w:rsidR="001D6581">
        <w:rPr>
          <w:bCs/>
        </w:rPr>
        <w:t xml:space="preserve">A </w:t>
      </w:r>
      <w:r w:rsidR="001A1507">
        <w:rPr>
          <w:bCs/>
        </w:rPr>
        <w:t>Secondee must be a permanent employee of the Supplier.</w:t>
      </w:r>
    </w:p>
    <w:bookmarkEnd w:id="235"/>
    <w:bookmarkEnd w:id="236"/>
    <w:p w14:paraId="25258455" w14:textId="2DC24CC5" w:rsidR="00E77FE0" w:rsidRPr="007B7ABE" w:rsidRDefault="00E77FE0" w:rsidP="00685D33">
      <w:pPr>
        <w:pStyle w:val="Definition"/>
      </w:pPr>
      <w:r>
        <w:rPr>
          <w:b/>
        </w:rPr>
        <w:t>Secondee Services</w:t>
      </w:r>
      <w:r w:rsidRPr="00E77FE0">
        <w:rPr>
          <w:bCs/>
        </w:rPr>
        <w:t xml:space="preserve"> means </w:t>
      </w:r>
      <w:r w:rsidR="00224146">
        <w:rPr>
          <w:bCs/>
        </w:rPr>
        <w:t>Services</w:t>
      </w:r>
      <w:r w:rsidR="00FB55B8">
        <w:rPr>
          <w:bCs/>
        </w:rPr>
        <w:t xml:space="preserve"> and roles</w:t>
      </w:r>
      <w:r w:rsidR="00224146">
        <w:rPr>
          <w:bCs/>
        </w:rPr>
        <w:t xml:space="preserve"> that are supplied to the Customer by the Supplier</w:t>
      </w:r>
      <w:r w:rsidR="00A65565">
        <w:rPr>
          <w:bCs/>
        </w:rPr>
        <w:t xml:space="preserve"> and </w:t>
      </w:r>
      <w:r w:rsidR="00224146">
        <w:rPr>
          <w:bCs/>
        </w:rPr>
        <w:t>performed by Secondees</w:t>
      </w:r>
      <w:r w:rsidR="005E2853">
        <w:rPr>
          <w:bCs/>
        </w:rPr>
        <w:t>,</w:t>
      </w:r>
      <w:r w:rsidR="00296576">
        <w:rPr>
          <w:bCs/>
        </w:rPr>
        <w:t xml:space="preserve"> </w:t>
      </w:r>
      <w:r w:rsidR="00FB55B8">
        <w:rPr>
          <w:bCs/>
        </w:rPr>
        <w:t xml:space="preserve">as specified in the </w:t>
      </w:r>
      <w:r w:rsidR="00296576">
        <w:rPr>
          <w:bCs/>
        </w:rPr>
        <w:t>Order Form</w:t>
      </w:r>
      <w:r w:rsidR="00224146">
        <w:rPr>
          <w:bCs/>
        </w:rPr>
        <w:t>.</w:t>
      </w:r>
    </w:p>
    <w:p w14:paraId="0C3EDF93" w14:textId="01B02489" w:rsidR="008A39BF" w:rsidRDefault="008A39BF" w:rsidP="00685D33">
      <w:pPr>
        <w:pStyle w:val="Definition"/>
      </w:pPr>
      <w:r>
        <w:rPr>
          <w:b/>
        </w:rPr>
        <w:t xml:space="preserve">Secondee Services Period </w:t>
      </w:r>
      <w:r w:rsidRPr="006B17E8">
        <w:rPr>
          <w:bCs/>
        </w:rPr>
        <w:t xml:space="preserve">means the period for the provision of the Secondee Services as specified in the Order Form, or if nothing is specified in the Order Form, 12 months from </w:t>
      </w:r>
      <w:r>
        <w:rPr>
          <w:bCs/>
        </w:rPr>
        <w:t xml:space="preserve">the </w:t>
      </w:r>
      <w:r w:rsidRPr="006B17E8">
        <w:rPr>
          <w:bCs/>
        </w:rPr>
        <w:t>Commencement Date.</w:t>
      </w:r>
    </w:p>
    <w:p w14:paraId="4AE8BF2E" w14:textId="524A76C5" w:rsidR="00A110D0" w:rsidRDefault="00A110D0" w:rsidP="00685D33">
      <w:pPr>
        <w:pStyle w:val="Definition"/>
      </w:pPr>
      <w:r w:rsidRPr="00197DE9">
        <w:rPr>
          <w:b/>
        </w:rPr>
        <w:t xml:space="preserve">Services Period </w:t>
      </w:r>
      <w:r w:rsidRPr="00197DE9">
        <w:t xml:space="preserve">has the </w:t>
      </w:r>
      <w:r w:rsidRPr="00655568">
        <w:t>meaning given to this term in clause</w:t>
      </w:r>
      <w:r w:rsidR="00874873">
        <w:t xml:space="preserve"> </w:t>
      </w:r>
      <w:r w:rsidR="006B6B36">
        <w:fldChar w:fldCharType="begin"/>
      </w:r>
      <w:r w:rsidR="006B6B36">
        <w:instrText xml:space="preserve"> REF _Ref91007388 \w \h </w:instrText>
      </w:r>
      <w:r w:rsidR="006B6B36">
        <w:fldChar w:fldCharType="separate"/>
      </w:r>
      <w:r w:rsidR="00296576">
        <w:t>1.3</w:t>
      </w:r>
      <w:r w:rsidR="006B6B36">
        <w:fldChar w:fldCharType="end"/>
      </w:r>
      <w:r w:rsidR="006B6B36">
        <w:t>.</w:t>
      </w:r>
    </w:p>
    <w:p w14:paraId="056599DB" w14:textId="1D274320" w:rsidR="00A110D0" w:rsidRDefault="00A110D0" w:rsidP="00685D33">
      <w:pPr>
        <w:pStyle w:val="Definition"/>
      </w:pPr>
      <w:r w:rsidRPr="002D6CAE">
        <w:rPr>
          <w:b/>
        </w:rPr>
        <w:t xml:space="preserve">SI </w:t>
      </w:r>
      <w:r w:rsidR="008111FA">
        <w:rPr>
          <w:b/>
        </w:rPr>
        <w:t>Plan</w:t>
      </w:r>
      <w:r>
        <w:t xml:space="preserve"> has the meaning given to this term in clause </w:t>
      </w:r>
      <w:r>
        <w:fldChar w:fldCharType="begin"/>
      </w:r>
      <w:r>
        <w:instrText xml:space="preserve"> REF _Ref42702770 \w \h </w:instrText>
      </w:r>
      <w:r>
        <w:fldChar w:fldCharType="separate"/>
      </w:r>
      <w:r w:rsidR="00296576">
        <w:t>3.3(a)(</w:t>
      </w:r>
      <w:proofErr w:type="spellStart"/>
      <w:r w:rsidR="00296576">
        <w:t>i</w:t>
      </w:r>
      <w:proofErr w:type="spellEnd"/>
      <w:r w:rsidR="00296576">
        <w:t>)</w:t>
      </w:r>
      <w:r>
        <w:fldChar w:fldCharType="end"/>
      </w:r>
      <w:r>
        <w:t>.</w:t>
      </w:r>
    </w:p>
    <w:p w14:paraId="238DEBBE" w14:textId="0646EC82" w:rsidR="00A110D0" w:rsidRDefault="00A110D0" w:rsidP="00685D33">
      <w:pPr>
        <w:pStyle w:val="Definition"/>
        <w:rPr>
          <w:b/>
        </w:rPr>
      </w:pPr>
      <w:r w:rsidRPr="002D6CAE">
        <w:rPr>
          <w:b/>
        </w:rPr>
        <w:t>SI Specifications</w:t>
      </w:r>
      <w:r>
        <w:t xml:space="preserve"> has the meaning given to this term in clause </w:t>
      </w:r>
      <w:r>
        <w:fldChar w:fldCharType="begin"/>
      </w:r>
      <w:r>
        <w:instrText xml:space="preserve"> REF _Ref42702972 \w \h </w:instrText>
      </w:r>
      <w:r>
        <w:fldChar w:fldCharType="separate"/>
      </w:r>
      <w:r w:rsidR="00296576">
        <w:t>3.3(a)(ii)</w:t>
      </w:r>
      <w:r>
        <w:fldChar w:fldCharType="end"/>
      </w:r>
      <w:r>
        <w:t>.</w:t>
      </w:r>
    </w:p>
    <w:p w14:paraId="1F9170BF" w14:textId="69EBEE72" w:rsidR="00A110D0" w:rsidRDefault="00A110D0" w:rsidP="00685D33">
      <w:pPr>
        <w:pStyle w:val="Definition"/>
      </w:pPr>
      <w:r>
        <w:rPr>
          <w:b/>
        </w:rPr>
        <w:t xml:space="preserve">Software </w:t>
      </w:r>
      <w:r w:rsidRPr="00C0678F">
        <w:t>means</w:t>
      </w:r>
      <w:r w:rsidR="004A32ED">
        <w:t>, in relation to this Module,</w:t>
      </w:r>
      <w:r>
        <w:t xml:space="preserve"> the software specified in the Order </w:t>
      </w:r>
      <w:r w:rsidR="00F668D1">
        <w:t xml:space="preserve">Form </w:t>
      </w:r>
      <w:r>
        <w:t>that is subject to the Development Services</w:t>
      </w:r>
      <w:r w:rsidR="00443F39">
        <w:t>, and where applicable, includes the Software Solution</w:t>
      </w:r>
      <w:r>
        <w:t>.</w:t>
      </w:r>
    </w:p>
    <w:p w14:paraId="56AD6DE4" w14:textId="72530E54" w:rsidR="00A110D0" w:rsidRDefault="00A110D0" w:rsidP="00685D33">
      <w:pPr>
        <w:pStyle w:val="Definition"/>
        <w:rPr>
          <w:b/>
        </w:rPr>
      </w:pPr>
      <w:r w:rsidRPr="00655568">
        <w:rPr>
          <w:b/>
        </w:rPr>
        <w:t>Software Solution</w:t>
      </w:r>
      <w:r>
        <w:t xml:space="preserve"> means the Software to be implemented, </w:t>
      </w:r>
      <w:proofErr w:type="gramStart"/>
      <w:r>
        <w:t>developed</w:t>
      </w:r>
      <w:proofErr w:type="gramEnd"/>
      <w:r>
        <w:t xml:space="preserve"> or created by the Supplier for the Customer as stated in the Order Form.</w:t>
      </w:r>
    </w:p>
    <w:p w14:paraId="4A0545C0" w14:textId="1B278699" w:rsidR="00A110D0" w:rsidRDefault="00A110D0" w:rsidP="00685D33">
      <w:pPr>
        <w:pStyle w:val="Definition"/>
      </w:pPr>
      <w:r>
        <w:rPr>
          <w:b/>
        </w:rPr>
        <w:t xml:space="preserve">System </w:t>
      </w:r>
      <w:r w:rsidRPr="00655568">
        <w:t>means</w:t>
      </w:r>
      <w:r>
        <w:t xml:space="preserve"> the system specified in the Order Form (or as otherwise agreed by the parties in the SI Plan). The System comprises the software, </w:t>
      </w:r>
      <w:proofErr w:type="gramStart"/>
      <w:r>
        <w:t>hardware</w:t>
      </w:r>
      <w:proofErr w:type="gramEnd"/>
      <w:r>
        <w:t xml:space="preserve"> and other ICT infrastructure to be integrated with the Customer Environment.</w:t>
      </w:r>
    </w:p>
    <w:p w14:paraId="05F93775" w14:textId="566366BC" w:rsidR="00A110D0" w:rsidRDefault="00A110D0" w:rsidP="00685D33">
      <w:pPr>
        <w:pStyle w:val="Definition"/>
      </w:pPr>
      <w:r w:rsidRPr="00655568">
        <w:rPr>
          <w:b/>
        </w:rPr>
        <w:t>Systems Integration Services</w:t>
      </w:r>
      <w:r>
        <w:t xml:space="preserve"> means the Services for Systems integration specified in the Order Form and which is to be provided by the Supplier.</w:t>
      </w:r>
    </w:p>
    <w:p w14:paraId="142B9BD6" w14:textId="77777777" w:rsidR="00A110D0" w:rsidRDefault="00A110D0" w:rsidP="007C6312">
      <w:pPr>
        <w:pStyle w:val="Schedule2"/>
      </w:pPr>
      <w:r>
        <w:t>Interpretation</w:t>
      </w:r>
    </w:p>
    <w:p w14:paraId="680618C9" w14:textId="77777777" w:rsidR="00A110D0" w:rsidRDefault="00A110D0" w:rsidP="00A110D0">
      <w:pPr>
        <w:pStyle w:val="IndentParaLevel1"/>
        <w:keepNext/>
      </w:pPr>
      <w:r>
        <w:t>Unless as otherwise expressly specified, in this Module:</w:t>
      </w:r>
    </w:p>
    <w:p w14:paraId="4CF1D220" w14:textId="6C292CC7" w:rsidR="00A110D0" w:rsidRDefault="00A110D0" w:rsidP="00685D33">
      <w:pPr>
        <w:pStyle w:val="Schedule3"/>
      </w:pPr>
      <w:r>
        <w:t xml:space="preserve">the rules of interpretation set out in </w:t>
      </w:r>
      <w:r w:rsidRPr="006F18C7">
        <w:t>Schedule 1 (Definitions and interpretation)</w:t>
      </w:r>
      <w:r>
        <w:t xml:space="preserve"> of the Agreement will apply to this Module; and</w:t>
      </w:r>
    </w:p>
    <w:p w14:paraId="15CB7981" w14:textId="30F64D9F" w:rsidR="00001423" w:rsidRPr="00001423" w:rsidRDefault="00A110D0" w:rsidP="00E44341">
      <w:pPr>
        <w:pStyle w:val="Schedule3"/>
      </w:pPr>
      <w:r>
        <w:t xml:space="preserve">a reference to a clause or </w:t>
      </w:r>
      <w:r w:rsidR="00917480">
        <w:t>p</w:t>
      </w:r>
      <w:r>
        <w:t xml:space="preserve">art is a reference to a clause or </w:t>
      </w:r>
      <w:r w:rsidR="00917480">
        <w:t>p</w:t>
      </w:r>
      <w:r>
        <w:t>art in this Module.</w:t>
      </w:r>
    </w:p>
    <w:sectPr w:rsidR="00001423" w:rsidRPr="00001423" w:rsidSect="00DC34DE">
      <w:type w:val="continuous"/>
      <w:pgSz w:w="11906" w:h="16838" w:code="9"/>
      <w:pgMar w:top="1134" w:right="851" w:bottom="1134" w:left="851" w:header="567" w:footer="567" w:gutter="0"/>
      <w:pgNumType w:start="1"/>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AF247" w14:textId="77777777" w:rsidR="008A04D2" w:rsidRDefault="008A04D2">
      <w:r>
        <w:separator/>
      </w:r>
    </w:p>
    <w:p w14:paraId="20AD7A24" w14:textId="77777777" w:rsidR="008A04D2" w:rsidRDefault="008A04D2"/>
  </w:endnote>
  <w:endnote w:type="continuationSeparator" w:id="0">
    <w:p w14:paraId="65516FCD" w14:textId="77777777" w:rsidR="008A04D2" w:rsidRDefault="008A04D2">
      <w:r>
        <w:continuationSeparator/>
      </w:r>
    </w:p>
    <w:p w14:paraId="003B07A2" w14:textId="77777777" w:rsidR="008A04D2" w:rsidRDefault="008A0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58F56" w14:textId="77777777" w:rsidR="00001C53" w:rsidRDefault="00001C53" w:rsidP="00DC34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E38A13F" w14:textId="3E691B41" w:rsidR="00001C53" w:rsidRDefault="00337B27" w:rsidP="00CC1095">
    <w:pPr>
      <w:pStyle w:val="Footer"/>
      <w:ind w:right="360"/>
    </w:pPr>
    <w:fldSimple w:instr=" DOCVARIABLE  CUFooterText  \* MERGEFORMAT \* MERGEFORMAT " w:fldLock="1">
      <w:r w:rsidR="00230053">
        <w:t>L\345186516.1</w:t>
      </w:r>
    </w:fldSimple>
  </w:p>
  <w:p w14:paraId="4D8EC0E8" w14:textId="77777777" w:rsidR="00001C53" w:rsidRDefault="00001C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173F" w14:textId="15556AF7" w:rsidR="00DC34DE" w:rsidRDefault="00DC34DE" w:rsidP="00CD0B3B">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035DB">
      <w:rPr>
        <w:rStyle w:val="PageNumber"/>
        <w:noProof/>
      </w:rPr>
      <w:t>2</w:t>
    </w:r>
    <w:r>
      <w:rPr>
        <w:rStyle w:val="PageNumber"/>
      </w:rPr>
      <w:fldChar w:fldCharType="end"/>
    </w:r>
  </w:p>
  <w:p w14:paraId="17220BDE" w14:textId="61476819" w:rsidR="00001C53" w:rsidRDefault="00DC34DE" w:rsidP="00DC34DE">
    <w:pPr>
      <w:pStyle w:val="Footer"/>
      <w:ind w:right="360"/>
    </w:pPr>
    <w:r>
      <w:rPr>
        <w:rFonts w:cs="Arial"/>
        <w:szCs w:val="16"/>
      </w:rPr>
      <w:fldChar w:fldCharType="begin" w:fldLock="1"/>
    </w:r>
    <w:r>
      <w:rPr>
        <w:rFonts w:cs="Arial"/>
        <w:szCs w:val="16"/>
      </w:rPr>
      <w:instrText xml:space="preserve"> DOCVARIABLE  CUFooterText \* MERGEFORMAT </w:instrText>
    </w:r>
    <w:r>
      <w:rPr>
        <w:rFonts w:cs="Arial"/>
        <w:szCs w:val="16"/>
      </w:rPr>
      <w:fldChar w:fldCharType="separate"/>
    </w:r>
    <w:r w:rsidR="00230053">
      <w:rPr>
        <w:rFonts w:cs="Arial"/>
        <w:szCs w:val="16"/>
      </w:rPr>
      <w:t>L\345186516.1</w:t>
    </w:r>
    <w:r>
      <w:rPr>
        <w:rFonts w:cs="Arial"/>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F1C2" w14:textId="0B717EF9" w:rsidR="00DC34DE" w:rsidRDefault="00933276">
    <w:pPr>
      <w:pStyle w:val="Footer"/>
    </w:pPr>
    <w:r>
      <w:fldChar w:fldCharType="begin" w:fldLock="1"/>
    </w:r>
    <w:r>
      <w:instrText xml:space="preserve"> DOCVARIABLE  CUFooterText \* MERGEFORMAT </w:instrText>
    </w:r>
    <w:r>
      <w:fldChar w:fldCharType="separate"/>
    </w:r>
    <w:r w:rsidR="00230053">
      <w:t>L\345186516.1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668ED" w14:textId="77777777" w:rsidR="008A04D2" w:rsidRDefault="008A04D2">
      <w:r>
        <w:separator/>
      </w:r>
    </w:p>
  </w:footnote>
  <w:footnote w:type="continuationSeparator" w:id="0">
    <w:p w14:paraId="32A69D3D" w14:textId="77777777" w:rsidR="008A04D2" w:rsidRDefault="008A04D2">
      <w:r>
        <w:continuationSeparator/>
      </w:r>
    </w:p>
    <w:p w14:paraId="3CEB055A" w14:textId="77777777" w:rsidR="008A04D2" w:rsidRDefault="008A04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ACFF" w14:textId="292FBDCB" w:rsidR="00001C53" w:rsidRDefault="00001C53">
    <w:pPr>
      <w:pStyle w:val="Header"/>
    </w:pPr>
    <w:r>
      <w:rPr>
        <w:noProof/>
        <w:lang w:eastAsia="en-AU"/>
      </w:rPr>
      <mc:AlternateContent>
        <mc:Choice Requires="wps">
          <w:drawing>
            <wp:anchor distT="0" distB="0" distL="114300" distR="114300" simplePos="0" relativeHeight="251675648" behindDoc="0" locked="0" layoutInCell="1" allowOverlap="1" wp14:anchorId="2790E2E6" wp14:editId="7C5D5656">
              <wp:simplePos x="0" y="0"/>
              <wp:positionH relativeFrom="margin">
                <wp:align>center</wp:align>
              </wp:positionH>
              <wp:positionV relativeFrom="margin">
                <wp:align>center</wp:align>
              </wp:positionV>
              <wp:extent cx="4438650" cy="2303780"/>
              <wp:effectExtent l="171450" t="1114425" r="161925" b="1239520"/>
              <wp:wrapNone/>
              <wp:docPr id="19"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26EE90A4" w14:textId="77777777" w:rsidR="00001C53" w:rsidRDefault="00001C53" w:rsidP="00001C53">
                          <w:pPr>
                            <w:pStyle w:val="NormalWeb"/>
                            <w:spacing w:before="0" w:beforeAutospacing="0" w:after="0" w:afterAutospacing="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90E2E6" id="_x0000_t202" coordsize="21600,21600" o:spt="202" path="m,l,21600r21600,l21600,xe">
              <v:stroke joinstyle="miter"/>
              <v:path gradientshapeok="t" o:connecttype="rect"/>
            </v:shapetype>
            <v:shape id="WordArt 2" o:spid="_x0000_s1026" type="#_x0000_t202" alt="cuwatermark" style="position:absolute;margin-left:0;margin-top:0;width:349.5pt;height:181.4pt;rotation:-45;z-index:2516756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" filled="f" fillcolor="#e8e8e8" stroked="f">
              <o:lock v:ext="edit" aspectratio="t" shapetype="t"/>
              <v:textbox style="mso-fit-shape-to-text:t">
                <w:txbxContent>
                  <w:p w14:paraId="26EE90A4" w14:textId="77777777" w:rsidR="00001C53" w:rsidRDefault="00001C53" w:rsidP="00001C53">
                    <w:pPr>
                      <w:pStyle w:val="NormalWeb"/>
                      <w:spacing w:before="0" w:beforeAutospacing="0" w:after="0" w:afterAutospacing="0"/>
                      <w:jc w:val="cente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p w14:paraId="18B888E2" w14:textId="77777777" w:rsidR="00001C53" w:rsidRDefault="00001C53"/>
  <w:p w14:paraId="7A67FC32" w14:textId="77777777" w:rsidR="00001C53" w:rsidRDefault="00001C53">
    <w:proofErr w:type="spellStart"/>
    <w:r>
      <w:t>culogo</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4053" w14:textId="64141ACB" w:rsidR="00001C53" w:rsidRPr="008330AB" w:rsidRDefault="000428E7" w:rsidP="008330AB">
    <w:pPr>
      <w:pStyle w:val="Header"/>
      <w:jc w:val="right"/>
      <w:rPr>
        <w:i/>
      </w:rPr>
    </w:pPr>
    <w:r>
      <w:rPr>
        <w:i/>
        <w:iCs/>
      </w:rPr>
      <w:t xml:space="preserve">Services Module </w:t>
    </w:r>
    <w:r w:rsidR="008B05A5">
      <w:rPr>
        <w:i/>
        <w:iCs/>
      </w:rPr>
      <w:t>(</w:t>
    </w:r>
    <w:r>
      <w:rPr>
        <w:i/>
        <w:iCs/>
        <w:noProof/>
      </w:rPr>
      <w:t>Mini-</w:t>
    </w:r>
    <w:r w:rsidRPr="00192C0D">
      <w:rPr>
        <w:i/>
        <w:iCs/>
        <w:noProof/>
      </w:rPr>
      <w:t>ICTA</w:t>
    </w:r>
    <w:r w:rsidR="008B05A5">
      <w:rPr>
        <w:i/>
        <w:iCs/>
        <w:noProof/>
      </w:rPr>
      <w:t>)</w:t>
    </w:r>
    <w:r w:rsidRPr="00192C0D">
      <w:rPr>
        <w:i/>
        <w:iCs/>
      </w:rPr>
      <w:t xml:space="preserve"> |</w:t>
    </w:r>
    <w:r w:rsidRPr="001861A7">
      <w:rPr>
        <w:i/>
      </w:rPr>
      <w:t xml:space="preserve"> Department of Customer Service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70"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7880"/>
    </w:tblGrid>
    <w:tr w:rsidR="00685D33" w14:paraId="5D2772C4" w14:textId="77777777" w:rsidTr="00B235A2">
      <w:tc>
        <w:tcPr>
          <w:tcW w:w="1192" w:type="pct"/>
        </w:tcPr>
        <w:p w14:paraId="2A60697A" w14:textId="78095BB2" w:rsidR="00685D33" w:rsidRPr="00685D33" w:rsidRDefault="00685D33" w:rsidP="00685D33">
          <w:pPr>
            <w:pStyle w:val="Header"/>
            <w:rPr>
              <w:iCs/>
            </w:rPr>
          </w:pPr>
          <w:r w:rsidRPr="007B7C9E">
            <w:rPr>
              <w:noProof/>
              <w:lang w:eastAsia="en-AU"/>
            </w:rPr>
            <w:drawing>
              <wp:inline distT="0" distB="0" distL="0" distR="0" wp14:anchorId="1092FC70" wp14:editId="04A6402F">
                <wp:extent cx="884321"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9949" cy="939390"/>
                        </a:xfrm>
                        <a:prstGeom prst="rect">
                          <a:avLst/>
                        </a:prstGeom>
                        <a:noFill/>
                        <a:ln>
                          <a:noFill/>
                        </a:ln>
                      </pic:spPr>
                    </pic:pic>
                  </a:graphicData>
                </a:graphic>
              </wp:inline>
            </w:drawing>
          </w:r>
        </w:p>
      </w:tc>
      <w:tc>
        <w:tcPr>
          <w:tcW w:w="3808" w:type="pct"/>
        </w:tcPr>
        <w:p w14:paraId="4FBB3D31" w14:textId="60EEBCE3" w:rsidR="00685D33" w:rsidRDefault="00685D33" w:rsidP="00685D33">
          <w:pPr>
            <w:pStyle w:val="Header"/>
            <w:jc w:val="right"/>
            <w:rPr>
              <w:i/>
            </w:rPr>
          </w:pPr>
          <w:r>
            <w:rPr>
              <w:i/>
              <w:iCs/>
            </w:rPr>
            <w:t xml:space="preserve">Services Module </w:t>
          </w:r>
          <w:r w:rsidR="008B05A5">
            <w:rPr>
              <w:i/>
              <w:iCs/>
            </w:rPr>
            <w:t>(</w:t>
          </w:r>
          <w:r>
            <w:rPr>
              <w:i/>
              <w:iCs/>
              <w:noProof/>
            </w:rPr>
            <w:t>Mini-</w:t>
          </w:r>
          <w:r w:rsidRPr="00192C0D">
            <w:rPr>
              <w:i/>
              <w:iCs/>
              <w:noProof/>
            </w:rPr>
            <w:t>ICTA</w:t>
          </w:r>
          <w:r w:rsidR="008B05A5">
            <w:rPr>
              <w:i/>
              <w:iCs/>
              <w:noProof/>
            </w:rPr>
            <w:t>)</w:t>
          </w:r>
          <w:r w:rsidRPr="00192C0D">
            <w:rPr>
              <w:i/>
              <w:iCs/>
            </w:rPr>
            <w:t xml:space="preserve"> |</w:t>
          </w:r>
          <w:r w:rsidRPr="001861A7">
            <w:rPr>
              <w:i/>
            </w:rPr>
            <w:t xml:space="preserve"> Department of Customer Service</w:t>
          </w:r>
        </w:p>
      </w:tc>
    </w:tr>
  </w:tbl>
  <w:p w14:paraId="4B4E908C" w14:textId="77E2580A" w:rsidR="00685D33" w:rsidRPr="008330AB" w:rsidRDefault="00685D33" w:rsidP="00685D33">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B94"/>
    <w:multiLevelType w:val="multilevel"/>
    <w:tmpl w:val="5560BFAA"/>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 w15:restartNumberingAfterBreak="0">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B1082B"/>
    <w:multiLevelType w:val="multilevel"/>
    <w:tmpl w:val="24F66E12"/>
    <w:numStyleLink w:val="Schedules"/>
  </w:abstractNum>
  <w:abstractNum w:abstractNumId="3" w15:restartNumberingAfterBreak="0">
    <w:nsid w:val="12DE7B4B"/>
    <w:multiLevelType w:val="hybridMultilevel"/>
    <w:tmpl w:val="F7041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4506AA"/>
    <w:multiLevelType w:val="multilevel"/>
    <w:tmpl w:val="24F66E12"/>
    <w:styleLink w:val="Schedules"/>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567"/>
        </w:tabs>
        <w:ind w:left="567" w:hanging="567"/>
      </w:pPr>
      <w:rPr>
        <w:rFonts w:ascii="Arial Bold" w:hAnsi="Arial Bold" w:hint="default"/>
        <w:b/>
        <w:i w:val="0"/>
        <w:sz w:val="18"/>
        <w:szCs w:val="28"/>
      </w:rPr>
    </w:lvl>
    <w:lvl w:ilvl="2">
      <w:start w:val="1"/>
      <w:numFmt w:val="decimal"/>
      <w:pStyle w:val="Schedule2"/>
      <w:lvlText w:val="%2.%3"/>
      <w:lvlJc w:val="left"/>
      <w:pPr>
        <w:tabs>
          <w:tab w:val="num" w:pos="567"/>
        </w:tabs>
        <w:ind w:left="567" w:hanging="567"/>
      </w:pPr>
      <w:rPr>
        <w:rFonts w:ascii="Arial Bold" w:hAnsi="Arial Bold" w:hint="default"/>
        <w:b/>
        <w:i w:val="0"/>
        <w:sz w:val="18"/>
        <w:szCs w:val="24"/>
      </w:rPr>
    </w:lvl>
    <w:lvl w:ilvl="3">
      <w:start w:val="1"/>
      <w:numFmt w:val="lowerLetter"/>
      <w:pStyle w:val="Schedule3"/>
      <w:lvlText w:val="(%4)"/>
      <w:lvlJc w:val="left"/>
      <w:pPr>
        <w:tabs>
          <w:tab w:val="num" w:pos="1134"/>
        </w:tabs>
        <w:ind w:left="1134" w:hanging="567"/>
      </w:pPr>
      <w:rPr>
        <w:rFonts w:ascii="Arial" w:hAnsi="Arial" w:hint="default"/>
        <w:b w:val="0"/>
        <w:i w:val="0"/>
        <w:sz w:val="18"/>
      </w:rPr>
    </w:lvl>
    <w:lvl w:ilvl="4">
      <w:start w:val="1"/>
      <w:numFmt w:val="lowerRoman"/>
      <w:pStyle w:val="Schedule4"/>
      <w:lvlText w:val="(%5)"/>
      <w:lvlJc w:val="left"/>
      <w:pPr>
        <w:tabs>
          <w:tab w:val="num" w:pos="1701"/>
        </w:tabs>
        <w:ind w:left="1701" w:hanging="567"/>
      </w:pPr>
      <w:rPr>
        <w:rFonts w:ascii="Arial" w:hAnsi="Arial" w:hint="default"/>
        <w:b w:val="0"/>
        <w:i w:val="0"/>
        <w:sz w:val="18"/>
      </w:rPr>
    </w:lvl>
    <w:lvl w:ilvl="5">
      <w:start w:val="1"/>
      <w:numFmt w:val="upperLetter"/>
      <w:pStyle w:val="Schedule5"/>
      <w:lvlText w:val="%6."/>
      <w:lvlJc w:val="left"/>
      <w:pPr>
        <w:tabs>
          <w:tab w:val="num" w:pos="2268"/>
        </w:tabs>
        <w:ind w:left="2268" w:hanging="567"/>
      </w:pPr>
      <w:rPr>
        <w:rFonts w:ascii="Arial" w:hAnsi="Arial" w:hint="default"/>
        <w:b w:val="0"/>
        <w:i w:val="0"/>
        <w:sz w:val="18"/>
      </w:rPr>
    </w:lvl>
    <w:lvl w:ilvl="6">
      <w:start w:val="1"/>
      <w:numFmt w:val="decimal"/>
      <w:pStyle w:val="Schedule6"/>
      <w:lvlText w:val="%7)"/>
      <w:lvlJc w:val="left"/>
      <w:pPr>
        <w:tabs>
          <w:tab w:val="num" w:pos="2835"/>
        </w:tabs>
        <w:ind w:left="2835" w:hanging="567"/>
      </w:pPr>
      <w:rPr>
        <w:rFonts w:ascii="Arial" w:hAnsi="Arial" w:hint="default"/>
        <w:b w:val="0"/>
        <w:i w:val="0"/>
        <w:sz w:val="18"/>
      </w:rPr>
    </w:lvl>
    <w:lvl w:ilvl="7">
      <w:start w:val="1"/>
      <w:numFmt w:val="lowerLetter"/>
      <w:pStyle w:val="Schedule7"/>
      <w:lvlText w:val="%8)"/>
      <w:lvlJc w:val="left"/>
      <w:pPr>
        <w:tabs>
          <w:tab w:val="num" w:pos="3402"/>
        </w:tabs>
        <w:ind w:left="3402" w:hanging="567"/>
      </w:pPr>
      <w:rPr>
        <w:rFonts w:ascii="Arial" w:hAnsi="Arial" w:hint="default"/>
        <w:b w:val="0"/>
        <w:i w:val="0"/>
        <w:sz w:val="18"/>
      </w:rPr>
    </w:lvl>
    <w:lvl w:ilvl="8">
      <w:start w:val="1"/>
      <w:numFmt w:val="lowerRoman"/>
      <w:pStyle w:val="Schedule8"/>
      <w:lvlText w:val="%9)"/>
      <w:lvlJc w:val="left"/>
      <w:pPr>
        <w:tabs>
          <w:tab w:val="num" w:pos="3969"/>
        </w:tabs>
        <w:ind w:left="3969" w:hanging="567"/>
      </w:pPr>
      <w:rPr>
        <w:rFonts w:ascii="Arial" w:hAnsi="Arial" w:hint="default"/>
        <w:b w:val="0"/>
        <w:i w:val="0"/>
        <w:sz w:val="18"/>
      </w:rPr>
    </w:lvl>
  </w:abstractNum>
  <w:abstractNum w:abstractNumId="5" w15:restartNumberingAfterBreak="0">
    <w:nsid w:val="23FE1090"/>
    <w:multiLevelType w:val="multilevel"/>
    <w:tmpl w:val="5560BFAA"/>
    <w:numStyleLink w:val="CUNumber"/>
  </w:abstractNum>
  <w:abstractNum w:abstractNumId="6" w15:restartNumberingAfterBreak="0">
    <w:nsid w:val="2DB81657"/>
    <w:multiLevelType w:val="multilevel"/>
    <w:tmpl w:val="184ED5DC"/>
    <w:styleLink w:val="Annexures"/>
    <w:lvl w:ilvl="0">
      <w:start w:val="1"/>
      <w:numFmt w:val="upperLetter"/>
      <w:lvlRestart w:val="0"/>
      <w:pStyle w:val="AnnexureHeading"/>
      <w:suff w:val="space"/>
      <w:lvlText w:val="Annexure %1"/>
      <w:lvlJc w:val="left"/>
      <w:pPr>
        <w:ind w:left="0" w:firstLine="0"/>
      </w:pPr>
      <w:rPr>
        <w:rFonts w:ascii="Arial Bold" w:hAnsi="Arial Bold" w:hint="default"/>
        <w:b/>
        <w:i w:val="0"/>
        <w:sz w:val="20"/>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7" w15:restartNumberingAfterBreak="0">
    <w:nsid w:val="438F7C9D"/>
    <w:multiLevelType w:val="multilevel"/>
    <w:tmpl w:val="12DAB30C"/>
    <w:styleLink w:val="Style1"/>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8" w15:restartNumberingAfterBreak="0">
    <w:nsid w:val="45E2354F"/>
    <w:multiLevelType w:val="multilevel"/>
    <w:tmpl w:val="04CEA09E"/>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6E11E5"/>
    <w:multiLevelType w:val="multilevel"/>
    <w:tmpl w:val="B06A47D8"/>
    <w:lvl w:ilvl="0">
      <w:start w:val="1"/>
      <w:numFmt w:val="decimal"/>
      <w:pStyle w:val="Heading1"/>
      <w:lvlText w:val="%1."/>
      <w:lvlJc w:val="left"/>
      <w:pPr>
        <w:tabs>
          <w:tab w:val="num" w:pos="567"/>
        </w:tabs>
        <w:ind w:left="567" w:hanging="567"/>
      </w:pPr>
      <w:rPr>
        <w:rFonts w:ascii="Arial Bold" w:hAnsi="Arial Bold" w:hint="default"/>
        <w:b/>
        <w:i w:val="0"/>
        <w:caps/>
        <w:sz w:val="18"/>
        <w:u w:val="none"/>
      </w:rPr>
    </w:lvl>
    <w:lvl w:ilvl="1">
      <w:start w:val="1"/>
      <w:numFmt w:val="decimal"/>
      <w:pStyle w:val="Heading2"/>
      <w:lvlText w:val="%1.%2"/>
      <w:lvlJc w:val="left"/>
      <w:pPr>
        <w:tabs>
          <w:tab w:val="num" w:pos="567"/>
        </w:tabs>
        <w:ind w:left="567" w:hanging="567"/>
      </w:pPr>
      <w:rPr>
        <w:rFonts w:ascii="Arial Bold" w:hAnsi="Arial Bold" w:hint="default"/>
        <w:b/>
        <w:i w:val="0"/>
        <w:sz w:val="18"/>
        <w:u w:val="none"/>
      </w:rPr>
    </w:lvl>
    <w:lvl w:ilvl="2">
      <w:start w:val="1"/>
      <w:numFmt w:val="lowerLetter"/>
      <w:pStyle w:val="Heading3"/>
      <w:lvlText w:val="(%3)"/>
      <w:lvlJc w:val="left"/>
      <w:pPr>
        <w:tabs>
          <w:tab w:val="num" w:pos="1134"/>
        </w:tabs>
        <w:ind w:left="1134" w:hanging="567"/>
      </w:pPr>
      <w:rPr>
        <w:rFonts w:ascii="Arial" w:hAnsi="Arial" w:hint="default"/>
        <w:b w:val="0"/>
        <w:i w:val="0"/>
        <w:sz w:val="18"/>
        <w:u w:val="none"/>
      </w:rPr>
    </w:lvl>
    <w:lvl w:ilvl="3">
      <w:start w:val="1"/>
      <w:numFmt w:val="lowerRoman"/>
      <w:pStyle w:val="Heading4"/>
      <w:lvlText w:val="(%4)"/>
      <w:lvlJc w:val="left"/>
      <w:pPr>
        <w:tabs>
          <w:tab w:val="num" w:pos="1701"/>
        </w:tabs>
        <w:ind w:left="1701" w:hanging="567"/>
      </w:pPr>
      <w:rPr>
        <w:rFonts w:ascii="Arial" w:hAnsi="Arial" w:hint="default"/>
        <w:b w:val="0"/>
        <w:i w:val="0"/>
        <w:sz w:val="18"/>
        <w:u w:val="none"/>
      </w:rPr>
    </w:lvl>
    <w:lvl w:ilvl="4">
      <w:start w:val="1"/>
      <w:numFmt w:val="upperLetter"/>
      <w:pStyle w:val="Heading5"/>
      <w:lvlText w:val="%5."/>
      <w:lvlJc w:val="left"/>
      <w:pPr>
        <w:tabs>
          <w:tab w:val="num" w:pos="2268"/>
        </w:tabs>
        <w:ind w:left="2268" w:hanging="567"/>
      </w:pPr>
      <w:rPr>
        <w:rFonts w:ascii="Arial" w:hAnsi="Arial" w:hint="default"/>
        <w:b w:val="0"/>
        <w:i w:val="0"/>
        <w:sz w:val="18"/>
        <w:u w:val="none"/>
      </w:rPr>
    </w:lvl>
    <w:lvl w:ilvl="5">
      <w:start w:val="1"/>
      <w:numFmt w:val="decimal"/>
      <w:pStyle w:val="Heading6"/>
      <w:lvlText w:val="%6)"/>
      <w:lvlJc w:val="left"/>
      <w:pPr>
        <w:tabs>
          <w:tab w:val="num" w:pos="2835"/>
        </w:tabs>
        <w:ind w:left="2835" w:hanging="567"/>
      </w:pPr>
      <w:rPr>
        <w:rFonts w:ascii="Arial" w:hAnsi="Arial" w:hint="default"/>
        <w:b w:val="0"/>
        <w:i w:val="0"/>
        <w:sz w:val="18"/>
        <w:u w:val="none"/>
      </w:rPr>
    </w:lvl>
    <w:lvl w:ilvl="6">
      <w:start w:val="1"/>
      <w:numFmt w:val="lowerLetter"/>
      <w:pStyle w:val="Heading7"/>
      <w:lvlText w:val="%7)"/>
      <w:lvlJc w:val="left"/>
      <w:pPr>
        <w:tabs>
          <w:tab w:val="num" w:pos="3402"/>
        </w:tabs>
        <w:ind w:left="3402" w:hanging="567"/>
      </w:pPr>
      <w:rPr>
        <w:rFonts w:ascii="Arial" w:hAnsi="Arial" w:hint="default"/>
        <w:b w:val="0"/>
        <w:i w:val="0"/>
        <w:sz w:val="18"/>
        <w:u w:val="none"/>
      </w:rPr>
    </w:lvl>
    <w:lvl w:ilvl="7">
      <w:start w:val="1"/>
      <w:numFmt w:val="lowerRoman"/>
      <w:pStyle w:val="Heading8"/>
      <w:lvlText w:val="%8)"/>
      <w:lvlJc w:val="left"/>
      <w:pPr>
        <w:tabs>
          <w:tab w:val="num" w:pos="3969"/>
        </w:tabs>
        <w:ind w:left="3969" w:hanging="567"/>
      </w:pPr>
      <w:rPr>
        <w:rFonts w:ascii="Arial" w:hAnsi="Arial" w:hint="default"/>
        <w:b w:val="0"/>
        <w:i w:val="0"/>
        <w:sz w:val="18"/>
        <w:u w:val="none"/>
      </w:rPr>
    </w:lvl>
    <w:lvl w:ilvl="8">
      <w:start w:val="1"/>
      <w:numFmt w:val="none"/>
      <w:lvlRestart w:val="0"/>
      <w:pStyle w:val="Heading9"/>
      <w:suff w:val="nothing"/>
      <w:lvlText w:val=""/>
      <w:lvlJc w:val="left"/>
      <w:pPr>
        <w:ind w:left="0" w:firstLine="0"/>
      </w:pPr>
      <w:rPr>
        <w:rFonts w:hint="default"/>
      </w:rPr>
    </w:lvl>
  </w:abstractNum>
  <w:abstractNum w:abstractNumId="11" w15:restartNumberingAfterBreak="0">
    <w:nsid w:val="4C6A5334"/>
    <w:multiLevelType w:val="hybridMultilevel"/>
    <w:tmpl w:val="FCC4B6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1BE2D26"/>
    <w:multiLevelType w:val="multilevel"/>
    <w:tmpl w:val="D938C2DE"/>
    <w:styleLink w:val="Headings"/>
    <w:lvl w:ilvl="0">
      <w:start w:val="1"/>
      <w:numFmt w:val="decimal"/>
      <w:lvlText w:val="%1."/>
      <w:lvlJc w:val="left"/>
      <w:pPr>
        <w:tabs>
          <w:tab w:val="num" w:pos="964"/>
        </w:tabs>
        <w:ind w:left="964" w:hanging="964"/>
      </w:pPr>
      <w:rPr>
        <w:rFonts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3" w15:restartNumberingAfterBreak="0">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1C6A3C"/>
    <w:multiLevelType w:val="multilevel"/>
    <w:tmpl w:val="A5204D1A"/>
    <w:lvl w:ilvl="0">
      <w:start w:val="1"/>
      <w:numFmt w:val="decimal"/>
      <w:lvlRestart w:val="0"/>
      <w:pStyle w:val="PIP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PIPNumber2"/>
      <w:lvlText w:val="%1.%2"/>
      <w:lvlJc w:val="left"/>
      <w:pPr>
        <w:tabs>
          <w:tab w:val="num" w:pos="964"/>
        </w:tabs>
        <w:ind w:left="964" w:hanging="964"/>
      </w:pPr>
      <w:rPr>
        <w:rFonts w:ascii="Arial" w:hAnsi="Arial" w:hint="default"/>
        <w:b w:val="0"/>
        <w:i w:val="0"/>
        <w:sz w:val="20"/>
        <w:u w:val="none"/>
      </w:rPr>
    </w:lvl>
    <w:lvl w:ilvl="2">
      <w:start w:val="1"/>
      <w:numFmt w:val="lowerLetter"/>
      <w:pStyle w:val="PIPNumber3"/>
      <w:lvlText w:val="(%3)"/>
      <w:lvlJc w:val="left"/>
      <w:pPr>
        <w:tabs>
          <w:tab w:val="num" w:pos="1928"/>
        </w:tabs>
        <w:ind w:left="1928" w:hanging="964"/>
      </w:pPr>
      <w:rPr>
        <w:rFonts w:ascii="Arial" w:hAnsi="Arial" w:hint="default"/>
        <w:b w:val="0"/>
        <w:i w:val="0"/>
        <w:sz w:val="20"/>
        <w:u w:val="none"/>
      </w:rPr>
    </w:lvl>
    <w:lvl w:ilvl="3">
      <w:start w:val="1"/>
      <w:numFmt w:val="none"/>
      <w:lvlText w:val=""/>
      <w:lvlJc w:val="left"/>
      <w:pPr>
        <w:tabs>
          <w:tab w:val="num" w:pos="2891"/>
        </w:tabs>
        <w:ind w:left="2891" w:hanging="963"/>
      </w:pPr>
      <w:rPr>
        <w:rFonts w:ascii="Times New Roman" w:hAnsi="Times New Roman" w:hint="default"/>
        <w:b w:val="0"/>
        <w:i w:val="0"/>
        <w:sz w:val="22"/>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5" w15:restartNumberingAfterBreak="0">
    <w:nsid w:val="5E024435"/>
    <w:multiLevelType w:val="multilevel"/>
    <w:tmpl w:val="17F8E6D2"/>
    <w:styleLink w:val="Definitions"/>
    <w:lvl w:ilvl="0">
      <w:numFmt w:val="none"/>
      <w:pStyle w:val="Definition"/>
      <w:suff w:val="nothing"/>
      <w:lvlText w:val=""/>
      <w:lvlJc w:val="left"/>
      <w:pPr>
        <w:ind w:left="567"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134"/>
        </w:tabs>
        <w:ind w:left="1134" w:hanging="567"/>
      </w:pPr>
      <w:rPr>
        <w:rFonts w:ascii="Arial" w:hAnsi="Arial" w:hint="default"/>
        <w:b w:val="0"/>
        <w:i w:val="0"/>
        <w:sz w:val="18"/>
        <w:szCs w:val="22"/>
        <w:u w:val="none"/>
      </w:rPr>
    </w:lvl>
    <w:lvl w:ilvl="2">
      <w:start w:val="1"/>
      <w:numFmt w:val="lowerRoman"/>
      <w:pStyle w:val="DefinitionNum3"/>
      <w:lvlText w:val="(%3)"/>
      <w:lvlJc w:val="left"/>
      <w:pPr>
        <w:tabs>
          <w:tab w:val="num" w:pos="1701"/>
        </w:tabs>
        <w:ind w:left="1701" w:hanging="567"/>
      </w:pPr>
      <w:rPr>
        <w:rFonts w:ascii="Arial" w:hAnsi="Arial" w:hint="default"/>
        <w:b w:val="0"/>
        <w:i w:val="0"/>
        <w:sz w:val="18"/>
        <w:u w:val="none"/>
      </w:rPr>
    </w:lvl>
    <w:lvl w:ilvl="3">
      <w:start w:val="1"/>
      <w:numFmt w:val="upperLetter"/>
      <w:pStyle w:val="DefinitionNum4"/>
      <w:lvlText w:val="%4."/>
      <w:lvlJc w:val="left"/>
      <w:pPr>
        <w:tabs>
          <w:tab w:val="num" w:pos="2268"/>
        </w:tabs>
        <w:ind w:left="2268" w:hanging="567"/>
      </w:pPr>
      <w:rPr>
        <w:rFonts w:ascii="Arial" w:hAnsi="Arial" w:hint="default"/>
        <w:b w:val="0"/>
        <w:i w:val="0"/>
        <w:sz w:val="18"/>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6" w15:restartNumberingAfterBreak="0">
    <w:nsid w:val="63993352"/>
    <w:multiLevelType w:val="multilevel"/>
    <w:tmpl w:val="D43C87D8"/>
    <w:lvl w:ilvl="0">
      <w:start w:val="1"/>
      <w:numFmt w:val="upperLetter"/>
      <w:pStyle w:val="Background"/>
      <w:lvlText w:val="%1."/>
      <w:lvlJc w:val="left"/>
      <w:pPr>
        <w:tabs>
          <w:tab w:val="num" w:pos="964"/>
        </w:tabs>
        <w:ind w:left="964" w:hanging="964"/>
      </w:pPr>
      <w:rPr>
        <w:rFonts w:ascii="Arial" w:hAnsi="Arial" w:hint="default"/>
        <w:sz w:val="20"/>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7" w15:restartNumberingAfterBreak="0">
    <w:nsid w:val="64F25D09"/>
    <w:multiLevelType w:val="multilevel"/>
    <w:tmpl w:val="17F8E6D2"/>
    <w:numStyleLink w:val="Definitions"/>
  </w:abstractNum>
  <w:abstractNum w:abstractNumId="18" w15:restartNumberingAfterBreak="0">
    <w:nsid w:val="652D30AD"/>
    <w:multiLevelType w:val="hybridMultilevel"/>
    <w:tmpl w:val="0F520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52B4A17"/>
    <w:multiLevelType w:val="multilevel"/>
    <w:tmpl w:val="17F8E6D2"/>
    <w:numStyleLink w:val="Definitions"/>
  </w:abstractNum>
  <w:abstractNum w:abstractNumId="20" w15:restartNumberingAfterBreak="0">
    <w:nsid w:val="78B5053C"/>
    <w:multiLevelType w:val="multilevel"/>
    <w:tmpl w:val="F1BEABE2"/>
    <w:lvl w:ilvl="0">
      <w:start w:val="1"/>
      <w:numFmt w:val="bullet"/>
      <w:pStyle w:val="ListBullet"/>
      <w:lvlText w:val=""/>
      <w:lvlJc w:val="left"/>
      <w:pPr>
        <w:tabs>
          <w:tab w:val="num" w:pos="964"/>
        </w:tabs>
        <w:ind w:left="964" w:hanging="964"/>
      </w:pPr>
      <w:rPr>
        <w:rFonts w:ascii="Symbol" w:hAnsi="Symbol" w:hint="default"/>
        <w:sz w:val="20"/>
      </w:rPr>
    </w:lvl>
    <w:lvl w:ilvl="1">
      <w:start w:val="1"/>
      <w:numFmt w:val="bullet"/>
      <w:pStyle w:val="ListBullet2"/>
      <w:lvlText w:val=""/>
      <w:lvlJc w:val="left"/>
      <w:pPr>
        <w:tabs>
          <w:tab w:val="num" w:pos="1928"/>
        </w:tabs>
        <w:ind w:left="1928" w:hanging="964"/>
      </w:pPr>
      <w:rPr>
        <w:rFonts w:ascii="Symbol" w:hAnsi="Symbol" w:hint="default"/>
        <w:sz w:val="20"/>
      </w:rPr>
    </w:lvl>
    <w:lvl w:ilvl="2">
      <w:start w:val="1"/>
      <w:numFmt w:val="bullet"/>
      <w:pStyle w:val="ListBullet3"/>
      <w:lvlText w:val=""/>
      <w:lvlJc w:val="left"/>
      <w:pPr>
        <w:tabs>
          <w:tab w:val="num" w:pos="2892"/>
        </w:tabs>
        <w:ind w:left="2892" w:hanging="964"/>
      </w:pPr>
      <w:rPr>
        <w:rFonts w:ascii="Symbol" w:hAnsi="Symbol" w:hint="default"/>
        <w:sz w:val="20"/>
      </w:rPr>
    </w:lvl>
    <w:lvl w:ilvl="3">
      <w:start w:val="1"/>
      <w:numFmt w:val="bullet"/>
      <w:pStyle w:val="ListBullet4"/>
      <w:lvlText w:val=""/>
      <w:lvlJc w:val="left"/>
      <w:pPr>
        <w:tabs>
          <w:tab w:val="num" w:pos="3856"/>
        </w:tabs>
        <w:ind w:left="3856" w:hanging="964"/>
      </w:pPr>
      <w:rPr>
        <w:rFonts w:ascii="Symbol" w:hAnsi="Symbol" w:hint="default"/>
        <w:sz w:val="20"/>
      </w:rPr>
    </w:lvl>
    <w:lvl w:ilvl="4">
      <w:start w:val="1"/>
      <w:numFmt w:val="bullet"/>
      <w:pStyle w:val="ListBullet5"/>
      <w:lvlText w:val=""/>
      <w:lvlJc w:val="left"/>
      <w:pPr>
        <w:tabs>
          <w:tab w:val="num" w:pos="4820"/>
        </w:tabs>
        <w:ind w:left="4820" w:hanging="964"/>
      </w:pPr>
      <w:rPr>
        <w:rFonts w:ascii="Symbol" w:hAnsi="Symbol" w:hint="default"/>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790577E2"/>
    <w:multiLevelType w:val="multilevel"/>
    <w:tmpl w:val="49884102"/>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7CA2171F"/>
    <w:multiLevelType w:val="multilevel"/>
    <w:tmpl w:val="184ED5DC"/>
    <w:numStyleLink w:val="Annexures"/>
  </w:abstractNum>
  <w:num w:numId="1" w16cid:durableId="442111787">
    <w:abstractNumId w:val="21"/>
  </w:num>
  <w:num w:numId="2" w16cid:durableId="1186865079">
    <w:abstractNumId w:val="20"/>
  </w:num>
  <w:num w:numId="3" w16cid:durableId="2018917145">
    <w:abstractNumId w:val="1"/>
  </w:num>
  <w:num w:numId="4" w16cid:durableId="1885412031">
    <w:abstractNumId w:val="13"/>
  </w:num>
  <w:num w:numId="5" w16cid:durableId="655765892">
    <w:abstractNumId w:val="14"/>
  </w:num>
  <w:num w:numId="6" w16cid:durableId="1060984007">
    <w:abstractNumId w:val="9"/>
  </w:num>
  <w:num w:numId="7" w16cid:durableId="66417796">
    <w:abstractNumId w:val="12"/>
  </w:num>
  <w:num w:numId="8" w16cid:durableId="1732345187">
    <w:abstractNumId w:val="4"/>
  </w:num>
  <w:num w:numId="9" w16cid:durableId="1746105256">
    <w:abstractNumId w:val="16"/>
  </w:num>
  <w:num w:numId="10" w16cid:durableId="1554541254">
    <w:abstractNumId w:val="15"/>
  </w:num>
  <w:num w:numId="11" w16cid:durableId="1074814779">
    <w:abstractNumId w:val="0"/>
  </w:num>
  <w:num w:numId="12" w16cid:durableId="1952585087">
    <w:abstractNumId w:val="5"/>
  </w:num>
  <w:num w:numId="13" w16cid:durableId="1638098536">
    <w:abstractNumId w:val="8"/>
  </w:num>
  <w:num w:numId="14" w16cid:durableId="599682354">
    <w:abstractNumId w:val="8"/>
  </w:num>
  <w:num w:numId="15" w16cid:durableId="235674376">
    <w:abstractNumId w:val="19"/>
  </w:num>
  <w:num w:numId="16" w16cid:durableId="1106267489">
    <w:abstractNumId w:val="2"/>
  </w:num>
  <w:num w:numId="17" w16cid:durableId="1171019893">
    <w:abstractNumId w:val="7"/>
  </w:num>
  <w:num w:numId="18" w16cid:durableId="1520511232">
    <w:abstractNumId w:val="6"/>
  </w:num>
  <w:num w:numId="19" w16cid:durableId="1769617500">
    <w:abstractNumId w:val="10"/>
  </w:num>
  <w:num w:numId="20" w16cid:durableId="950287139">
    <w:abstractNumId w:val="10"/>
  </w:num>
  <w:num w:numId="21" w16cid:durableId="24722668">
    <w:abstractNumId w:val="18"/>
  </w:num>
  <w:num w:numId="22" w16cid:durableId="12838761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87669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70876274">
    <w:abstractNumId w:val="11"/>
  </w:num>
  <w:num w:numId="25" w16cid:durableId="1748720978">
    <w:abstractNumId w:val="10"/>
  </w:num>
  <w:num w:numId="26" w16cid:durableId="630981664">
    <w:abstractNumId w:val="10"/>
  </w:num>
  <w:num w:numId="27" w16cid:durableId="561329439">
    <w:abstractNumId w:val="10"/>
  </w:num>
  <w:num w:numId="28" w16cid:durableId="155343912">
    <w:abstractNumId w:val="10"/>
  </w:num>
  <w:num w:numId="29" w16cid:durableId="461923448">
    <w:abstractNumId w:val="17"/>
  </w:num>
  <w:num w:numId="30" w16cid:durableId="1602906757">
    <w:abstractNumId w:val="22"/>
  </w:num>
  <w:num w:numId="31" w16cid:durableId="19596817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3036210">
    <w:abstractNumId w:val="10"/>
  </w:num>
  <w:num w:numId="33" w16cid:durableId="694230587">
    <w:abstractNumId w:val="10"/>
  </w:num>
  <w:num w:numId="34" w16cid:durableId="1641689083">
    <w:abstractNumId w:val="10"/>
  </w:num>
  <w:num w:numId="35" w16cid:durableId="203106034">
    <w:abstractNumId w:val="10"/>
  </w:num>
  <w:num w:numId="36" w16cid:durableId="561910330">
    <w:abstractNumId w:val="10"/>
  </w:num>
  <w:num w:numId="37" w16cid:durableId="13370787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AutoFooter" w:val="0"/>
    <w:docVar w:name="CUFooterText" w:val="L\345186516.1"/>
    <w:docVar w:name="IDDAcAddress" w:val="Level 28, Riparian Plaza_x000d_71 Eagle Street"/>
    <w:docVar w:name="IDDAConvertingToFormat" w:val="﻿"/>
    <w:docVar w:name="IDDAcPODX" w:val="GPO Box 9806_x000d_Brisbane  QLD  4001"/>
    <w:docVar w:name="IDDAcref" w:val="19485/21269/81004670"/>
    <w:docVar w:name="IDDActp" w:val="tp"/>
    <w:docVar w:name="IDDACUO" w:val="Brisbane"/>
    <w:docVar w:name="IDDACUO_Add1" w:val="Level 28, Riparian Plaza"/>
    <w:docVar w:name="IDDACUO_Add1Service" w:val="Level 28, Riparian Plaza"/>
    <w:docVar w:name="IDDACUO_Add2" w:val="71 Eagle Street"/>
    <w:docVar w:name="IDDACUO_BuildingName" w:val="﻿"/>
    <w:docVar w:name="IDDACUO_City" w:val="Brisbane"/>
    <w:docVar w:name="IDDACUO_Code" w:val="﻿"/>
    <w:docVar w:name="IDDACUO_Country" w:val="Australia"/>
    <w:docVar w:name="IDDACUO_DBInsertedFields" w:val="Code,Office,FirmName1,FirmName2,Add1,Add1Service,Add2,City,State,Pcode,Country,SearchAdd,MailAdd1,MailAdd2,MailPcode,DXAdd1,DXAdd2,Web,TelPrefix,TelExt,FaxPrefix,FaxExt,TelPreLoc,FaxPreLoc,UnitLevel,BuildingName,StreetNo,StreetName,StreetType,EService"/>
    <w:docVar w:name="IDDACUO_DXAdd1" w:val="﻿"/>
    <w:docVar w:name="IDDACUO_DXAdd2" w:val="﻿"/>
    <w:docVar w:name="IDDACUO_EService" w:val="service@claytonutz.com"/>
    <w:docVar w:name="IDDACUO_FaxExt" w:val="9669"/>
    <w:docVar w:name="IDDACUO_FaxPrefix" w:val="+61 7 3221"/>
    <w:docVar w:name="IDDACUO_FaxPreLoc" w:val="(07) 3221"/>
    <w:docVar w:name="IDDACUO_FirmName1" w:val="Clayton Utz"/>
    <w:docVar w:name="IDDACUO_FirmName2" w:val="Lawyers"/>
    <w:docVar w:name="IDDACUO_MailAdd1" w:val="GPO Box 9806"/>
    <w:docVar w:name="IDDACUO_MailAdd2" w:val="Brisbane"/>
    <w:docVar w:name="IDDACUO_MailPcode" w:val="4001"/>
    <w:docVar w:name="IDDACUO_Office" w:val="Brisbane"/>
    <w:docVar w:name="IDDACUO_Pcode" w:val="4000"/>
    <w:docVar w:name="IDDACUO_SearchAdd" w:val="Level 28, Riparian Plaza, 71 Eagle Street, Brisbane"/>
    <w:docVar w:name="IDDACUO_State" w:val="QLD"/>
    <w:docVar w:name="IDDACUO_StreetName" w:val="﻿"/>
    <w:docVar w:name="IDDACUO_StreetNo" w:val="﻿"/>
    <w:docVar w:name="IDDACUO_StreetType" w:val="﻿"/>
    <w:docVar w:name="IDDACUO_TelExt" w:val="7000"/>
    <w:docVar w:name="IDDACUO_TelPrefix" w:val="+61 7 3292"/>
    <w:docVar w:name="IDDACUO_TelPreLoc" w:val="(07) 3292"/>
    <w:docVar w:name="IDDACUO_UnitLevel" w:val="﻿"/>
    <w:docVar w:name="IDDACUO_Web" w:val="www.claytonutz.com"/>
    <w:docVar w:name="IDDADASetCUO" w:val="Usersite"/>
    <w:docVar w:name="IDDAN1" w:val="19485"/>
    <w:docVar w:name="IDDAN1_Categories" w:val="﻿"/>
    <w:docVar w:name="IDDAN1_CertNo" w:val="26085"/>
    <w:docVar w:name="IDDAN1_Email" w:val="ksaurajen@claytonutz.com"/>
    <w:docVar w:name="IDDAN1_Fax" w:val="+61 2 8220 6700"/>
    <w:docVar w:name="IDDAN1_FaxInternational" w:val="﻿"/>
    <w:docVar w:name="IDDAN1_FirstName" w:val="Ken"/>
    <w:docVar w:name="IDDAN1_Gender" w:val="M"/>
    <w:docVar w:name="IDDAN1_Groups" w:val="﻿"/>
    <w:docVar w:name="IDDAN1_Initials" w:val="KS"/>
    <w:docVar w:name="IDDAN1_LogonId" w:val="KSAURAJEN"/>
    <w:docVar w:name="IDDAN1_MiddleName" w:val="﻿"/>
    <w:docVar w:name="IDDAN1_Mobile" w:val="﻿"/>
    <w:docVar w:name="IDDAN1_MobileInternational" w:val="﻿"/>
    <w:docVar w:name="IDDAN1_Name" w:val="Kenneth Saurajen"/>
    <w:docVar w:name="IDDAN1_NameDistinction" w:val="﻿"/>
    <w:docVar w:name="IDDAN1_Phone" w:val="+61 2 9353 4191"/>
    <w:docVar w:name="IDDAN1_PhoneExtension" w:val="﻿"/>
    <w:docVar w:name="IDDAN1_PhoneInternational" w:val="﻿"/>
    <w:docVar w:name="IDDAN1_Position" w:val="Partner"/>
    <w:docVar w:name="IDDAN1_PreferredName" w:val="Ken Saurajen"/>
    <w:docVar w:name="IDDAN1_SignTitle" w:val="Partner"/>
    <w:docVar w:name="IDDAN1_Surname" w:val="Saurajen"/>
    <w:docVar w:name="IDDAN1_Title" w:val="Mr"/>
    <w:docVar w:name="IDDAN100" w:val="﻿"/>
    <w:docVar w:name="IDDAN101" w:val="﻿"/>
    <w:docVar w:name="IDDAN101_count" w:val="0"/>
    <w:docVar w:name="IDDAN102" w:val="﻿"/>
    <w:docVar w:name="IDDAN102_count" w:val="0"/>
    <w:docVar w:name="IDDAN103" w:val="﻿"/>
    <w:docVar w:name="IDDAN103_count" w:val="0"/>
    <w:docVar w:name="IDDAN104" w:val="﻿"/>
    <w:docVar w:name="IDDAN104_count" w:val="0"/>
    <w:docVar w:name="IDDAN105" w:val="﻿"/>
    <w:docVar w:name="IDDAN106" w:val="﻿"/>
    <w:docVar w:name="IDDAN107" w:val="﻿"/>
    <w:docVar w:name="IDDAN108" w:val="﻿"/>
    <w:docVar w:name="IDDAN109" w:val="[INSERT]"/>
    <w:docVar w:name="IDDAN109_1" w:val="[INSERT]"/>
    <w:docVar w:name="IDDAN109_1_rank" w:val="1"/>
    <w:docVar w:name="IDDAN109_count" w:val="1"/>
    <w:docVar w:name="IDDAN109_rank" w:val="1"/>
    <w:docVar w:name="IDDAN179" w:val="﻿"/>
    <w:docVar w:name="IDDAN180" w:val="﻿"/>
    <w:docVar w:name="IDDAN181" w:val="﻿"/>
    <w:docVar w:name="IDDAN182" w:val="﻿"/>
    <w:docVar w:name="IDDAN183" w:val="﻿"/>
    <w:docVar w:name="IDDAN184" w:val="﻿"/>
    <w:docVar w:name="IDDAN2" w:val="19485"/>
    <w:docVar w:name="IDDAN2_Categories" w:val="﻿"/>
    <w:docVar w:name="IDDAN2_CertNo" w:val="26085"/>
    <w:docVar w:name="IDDAN2_Email" w:val="ksaurajen@claytonutz.com"/>
    <w:docVar w:name="IDDAN2_Fax" w:val="+61 2 8220 6700"/>
    <w:docVar w:name="IDDAN2_FaxInternational" w:val="﻿"/>
    <w:docVar w:name="IDDAN2_FirstName" w:val="Ken"/>
    <w:docVar w:name="IDDAN2_Gender" w:val="M"/>
    <w:docVar w:name="IDDAN2_Groups" w:val="﻿"/>
    <w:docVar w:name="IDDAN2_Initials" w:val="KS"/>
    <w:docVar w:name="IDDAN2_LogonId" w:val="KSAURAJEN"/>
    <w:docVar w:name="IDDAN2_MiddleName" w:val="﻿"/>
    <w:docVar w:name="IDDAN2_Mobile" w:val="﻿"/>
    <w:docVar w:name="IDDAN2_MobileInternational" w:val="﻿"/>
    <w:docVar w:name="IDDAN2_Name" w:val="Kenneth Saurajen"/>
    <w:docVar w:name="IDDAN2_NameDistinction" w:val="﻿"/>
    <w:docVar w:name="IDDAN2_Phone" w:val="+61 2 9353 4191"/>
    <w:docVar w:name="IDDAN2_PhoneExtension" w:val="﻿"/>
    <w:docVar w:name="IDDAN2_PhoneInternational" w:val="﻿"/>
    <w:docVar w:name="IDDAN2_Position" w:val="Partner"/>
    <w:docVar w:name="IDDAN2_PreferredName" w:val="Ken Saurajen"/>
    <w:docVar w:name="IDDAN2_SignTitle" w:val="Partner"/>
    <w:docVar w:name="IDDAN2_Surname" w:val="Saurajen"/>
    <w:docVar w:name="IDDAN2_Title" w:val="Mr"/>
    <w:docVar w:name="IDDAN3" w:val="21269"/>
    <w:docVar w:name="IDDAN3_Categories" w:val="﻿"/>
    <w:docVar w:name="IDDAN3_CertNo" w:val="52312"/>
    <w:docVar w:name="IDDAN3_Email" w:val="mazzopardi@claytonutz.com"/>
    <w:docVar w:name="IDDAN3_Fax" w:val="+61 2 8220 6700"/>
    <w:docVar w:name="IDDAN3_FaxInternational" w:val="﻿"/>
    <w:docVar w:name="IDDAN3_FirstName" w:val="Monique"/>
    <w:docVar w:name="IDDAN3_Gender" w:val="U"/>
    <w:docVar w:name="IDDAN3_Groups" w:val="﻿"/>
    <w:docVar w:name="IDDAN3_Initials" w:val="MA"/>
    <w:docVar w:name="IDDAN3_LogonId" w:val="MAZZOPARDI"/>
    <w:docVar w:name="IDDAN3_MiddleName" w:val="﻿"/>
    <w:docVar w:name="IDDAN3_Mobile" w:val="﻿"/>
    <w:docVar w:name="IDDAN3_MobileInternational" w:val="﻿"/>
    <w:docVar w:name="IDDAN3_Name" w:val="Monique Azzopardi"/>
    <w:docVar w:name="IDDAN3_NameDistinction" w:val="﻿"/>
    <w:docVar w:name="IDDAN3_Phone" w:val="+61 2 9353 4260"/>
    <w:docVar w:name="IDDAN3_PhoneExtension" w:val="﻿"/>
    <w:docVar w:name="IDDAN3_PhoneInternational" w:val="﻿"/>
    <w:docVar w:name="IDDAN3_Position" w:val="Senior Associate"/>
    <w:docVar w:name="IDDAN3_PreferredName" w:val="Monique Azzopardi"/>
    <w:docVar w:name="IDDAN3_SignTitle" w:val="Senior Associate"/>
    <w:docVar w:name="IDDAN3_Surname" w:val="Azzopardi"/>
    <w:docVar w:name="IDDAN3_Title" w:val="﻿"/>
    <w:docVar w:name="IDDAN300" w:val="N"/>
    <w:docVar w:name="IDDAN300_Text" w:val="No"/>
    <w:docVar w:name="IDDAN301" w:val="N"/>
    <w:docVar w:name="IDDAN301_Text" w:val="No"/>
    <w:docVar w:name="IDDAN302" w:val="N"/>
    <w:docVar w:name="IDDAN302_Text" w:val="No"/>
    <w:docVar w:name="IDDAN303" w:val="N"/>
    <w:docVar w:name="IDDAN303_Text" w:val="No"/>
    <w:docVar w:name="IDDAN304" w:val="N"/>
    <w:docVar w:name="IDDAN304_Text" w:val="No"/>
    <w:docVar w:name="IDDAN305" w:val="N"/>
    <w:docVar w:name="IDDAN305_Text" w:val="No"/>
    <w:docVar w:name="IDDAN306" w:val="N"/>
    <w:docVar w:name="IDDAN306_Text" w:val="No"/>
    <w:docVar w:name="IDDAN307" w:val="N"/>
    <w:docVar w:name="IDDAN307_Text" w:val="No"/>
    <w:docVar w:name="IDDAN308" w:val="N"/>
    <w:docVar w:name="IDDAN308_Text" w:val="No"/>
    <w:docVar w:name="IDDAN309" w:val="N"/>
    <w:docVar w:name="IDDAN309_Text" w:val="No"/>
    <w:docVar w:name="IDDAN310" w:val="N"/>
    <w:docVar w:name="IDDAN310_Text" w:val="No"/>
    <w:docVar w:name="IDDAN311" w:val="N"/>
    <w:docVar w:name="IDDAN311_Text" w:val="No"/>
    <w:docVar w:name="IDDAN4" w:val="81004670"/>
    <w:docVar w:name="IDDAN50" w:val="ICT Purchasing Agreement"/>
    <w:docVar w:name="IDDAN52" w:val="B"/>
    <w:docVar w:name="IDDAN52_Text" w:val="(B)  signed as an agreement?"/>
    <w:docVar w:name="IDDAN53" w:val="Y"/>
    <w:docVar w:name="IDDAN54" w:val="2"/>
    <w:docVar w:name="IDDAN54_Text" w:val="2"/>
    <w:docVar w:name="IDDAN55" w:val="Contractor"/>
    <w:docVar w:name="IDDAN56" w:val="Customer"/>
    <w:docVar w:name="IDDAN57" w:val="﻿"/>
    <w:docVar w:name="IDDAN58" w:val="﻿"/>
    <w:docVar w:name="IDDAN59" w:val="﻿"/>
    <w:docVar w:name="IDDAN60" w:val="﻿"/>
    <w:docVar w:name="IDDAN61" w:val="[INSERT Contractor Name]"/>
    <w:docVar w:name="IDDAN61_1" w:val="[INSERT Contractor Name]"/>
    <w:docVar w:name="IDDAN61_1_rank" w:val="1"/>
    <w:docVar w:name="IDDAN61_count" w:val="1"/>
    <w:docVar w:name="IDDAN61_rank" w:val="1"/>
    <w:docVar w:name="IDDAN62" w:val="N"/>
    <w:docVar w:name="IDDAN62_1" w:val="N"/>
    <w:docVar w:name="IDDAN62_1_rank" w:val="1"/>
    <w:docVar w:name="IDDAN62_1_Text" w:val="No"/>
    <w:docVar w:name="IDDAN62_count" w:val="1"/>
    <w:docVar w:name="IDDAN62_rank" w:val="1"/>
    <w:docVar w:name="IDDAN62_Text" w:val="No"/>
    <w:docVar w:name="IDDAN63" w:val="﻿"/>
    <w:docVar w:name="IDDAN63_1" w:val="﻿"/>
    <w:docVar w:name="IDDAN63_1_rank" w:val="1"/>
    <w:docVar w:name="IDDAN63_count" w:val="1"/>
    <w:docVar w:name="IDDAN63_rank" w:val="1"/>
    <w:docVar w:name="IDDAN64" w:val="﻿"/>
    <w:docVar w:name="IDDAN64_1" w:val="﻿"/>
    <w:docVar w:name="IDDAN64_1_rank" w:val="1"/>
    <w:docVar w:name="IDDAN64_count" w:val="1"/>
    <w:docVar w:name="IDDAN64_rank" w:val="1"/>
    <w:docVar w:name="IDDAN65" w:val="[INSERT Contractor Name]"/>
    <w:docVar w:name="IDDAN66" w:val="﻿"/>
    <w:docVar w:name="IDDAN67" w:val="﻿"/>
    <w:docVar w:name="IDDAN68" w:val="﻿"/>
    <w:docVar w:name="IDDAN69" w:val="[INSERT Customer Name]"/>
    <w:docVar w:name="IDDAN69_1" w:val="[INSERT Customer Name]"/>
    <w:docVar w:name="IDDAN69_1_rank" w:val="1"/>
    <w:docVar w:name="IDDAN69_count" w:val="1"/>
    <w:docVar w:name="IDDAN69_rank" w:val="1"/>
    <w:docVar w:name="IDDAN70" w:val="N"/>
    <w:docVar w:name="IDDAN70_1" w:val="N"/>
    <w:docVar w:name="IDDAN70_1_rank" w:val="1"/>
    <w:docVar w:name="IDDAN70_1_Text" w:val="No"/>
    <w:docVar w:name="IDDAN70_count" w:val="1"/>
    <w:docVar w:name="IDDAN70_rank" w:val="1"/>
    <w:docVar w:name="IDDAN70_Text" w:val="No"/>
    <w:docVar w:name="IDDAN71" w:val="﻿"/>
    <w:docVar w:name="IDDAN71_1" w:val="﻿"/>
    <w:docVar w:name="IDDAN71_1_rank" w:val="1"/>
    <w:docVar w:name="IDDAN71_count" w:val="1"/>
    <w:docVar w:name="IDDAN71_rank" w:val="1"/>
    <w:docVar w:name="IDDAN72" w:val="﻿"/>
    <w:docVar w:name="IDDAN72_1" w:val="﻿"/>
    <w:docVar w:name="IDDAN72_1_rank" w:val="1"/>
    <w:docVar w:name="IDDAN72_count" w:val="1"/>
    <w:docVar w:name="IDDAN72_rank" w:val="1"/>
    <w:docVar w:name="IDDAN73" w:val="[INSERT Customer Name]"/>
    <w:docVar w:name="IDDAN74" w:val="﻿"/>
    <w:docVar w:name="IDDAN75" w:val="﻿"/>
    <w:docVar w:name="IDDAN76" w:val="﻿"/>
    <w:docVar w:name="IDDAN77" w:val="﻿"/>
    <w:docVar w:name="IDDAN77_count" w:val="0"/>
    <w:docVar w:name="IDDAN78" w:val="﻿"/>
    <w:docVar w:name="IDDAN78_count" w:val="0"/>
    <w:docVar w:name="IDDAN79" w:val="﻿"/>
    <w:docVar w:name="IDDAN79_count" w:val="0"/>
    <w:docVar w:name="IDDAN80" w:val="﻿"/>
    <w:docVar w:name="IDDAN80_count" w:val="0"/>
    <w:docVar w:name="IDDAN81" w:val="﻿"/>
    <w:docVar w:name="IDDAN82" w:val="﻿"/>
    <w:docVar w:name="IDDAN83" w:val="﻿"/>
    <w:docVar w:name="IDDAN84" w:val="﻿"/>
    <w:docVar w:name="IDDAN85" w:val="﻿"/>
    <w:docVar w:name="IDDAN85_count" w:val="0"/>
    <w:docVar w:name="IDDAN86" w:val="﻿"/>
    <w:docVar w:name="IDDAN86_count" w:val="0"/>
    <w:docVar w:name="IDDAN87" w:val="﻿"/>
    <w:docVar w:name="IDDAN87_count" w:val="0"/>
    <w:docVar w:name="IDDAN88" w:val="﻿"/>
    <w:docVar w:name="IDDAN88_count" w:val="0"/>
    <w:docVar w:name="IDDAN89" w:val="﻿"/>
    <w:docVar w:name="IDDAN90" w:val="﻿"/>
    <w:docVar w:name="IDDAN91" w:val="﻿"/>
    <w:docVar w:name="IDDAN92" w:val="﻿"/>
    <w:docVar w:name="IDDAN93" w:val="﻿"/>
    <w:docVar w:name="IDDAN93_count" w:val="0"/>
    <w:docVar w:name="IDDAN94" w:val="﻿"/>
    <w:docVar w:name="IDDAN94_count" w:val="0"/>
    <w:docVar w:name="IDDAN95" w:val="﻿"/>
    <w:docVar w:name="IDDAN95_count" w:val="0"/>
    <w:docVar w:name="IDDAN96" w:val="﻿"/>
    <w:docVar w:name="IDDAN96_count" w:val="0"/>
    <w:docVar w:name="IDDAN97" w:val="﻿"/>
    <w:docVar w:name="IDDAN98" w:val="﻿"/>
    <w:docVar w:name="IDDAN99" w:val="﻿"/>
    <w:docVar w:name="IDDARepeatGroup10" w:val=",N85,N86,N87,N88,$Y$"/>
    <w:docVar w:name="IDDARepeatGroup12" w:val=",N93,N94,N95,N96,$Y$"/>
    <w:docVar w:name="IDDARepeatGroup14" w:val=",N101,N102,N103,N104,$Y$"/>
    <w:docVar w:name="IDDARepeatGroup16" w:val=",N109,$Y$"/>
    <w:docVar w:name="IDDARepeatGroup4" w:val=",N61,N62,N63,N64,$Y$"/>
    <w:docVar w:name="IDDARepeatGroup6" w:val=",N69,N70,N71,N72,$Y$"/>
    <w:docVar w:name="IDDARepeatGroup8" w:val=",N77,N78,N79,N80,$Y$"/>
    <w:docVar w:name="IDDOptDocId" w:val="﻿"/>
    <w:docVar w:name="IDDOptUpdDocDateTime" w:val="5 May 2020 at 1:10:50pm"/>
    <w:docVar w:name="IDDOptUpdDocUsed" w:val="Y"/>
    <w:docVar w:name="IDDOutputType" w:val="DOCVARIABLE"/>
    <w:docVar w:name="IDDOutputTypeHash" w:val="﻿"/>
    <w:docVar w:name="IDDRShowPath" w:val="Y"/>
    <w:docVar w:name="IDDRSort" w:val="Y"/>
    <w:docVar w:name="mcAddress" w:val="Level 28, Riparian Plaza_x000d_71 Eagle Street"/>
    <w:docVar w:name="mcLiab" w:val="﻿"/>
    <w:docVar w:name="mConvertingToFormat" w:val="﻿"/>
    <w:docVar w:name="mcPODX" w:val="GPO Box 9806_x000d_Brisbane  QLD  4001"/>
    <w:docVar w:name="mcref" w:val="19485/21269/81004670"/>
    <w:docVar w:name="mctp" w:val="tp"/>
    <w:docVar w:name="mCUO" w:val="Brisbane"/>
    <w:docVar w:name="mCUO_Add1" w:val="Level 28, Riparian Plaza"/>
    <w:docVar w:name="mCUO_Add1Service" w:val="Level 28, Riparian Plaza"/>
    <w:docVar w:name="mCUO_Add2" w:val="71 Eagle Street"/>
    <w:docVar w:name="mCUO_BuildingName" w:val="﻿"/>
    <w:docVar w:name="mCUO_City" w:val="Brisbane"/>
    <w:docVar w:name="mCUO_Code" w:val="﻿"/>
    <w:docVar w:name="mCUO_Country" w:val="Australia"/>
    <w:docVar w:name="mCUO_DXAdd1" w:val="﻿"/>
    <w:docVar w:name="mCUO_DXAdd2" w:val="﻿"/>
    <w:docVar w:name="mCUO_EService" w:val="service@claytonutz.com"/>
    <w:docVar w:name="mCUO_FaxExt" w:val="9669"/>
    <w:docVar w:name="mCUO_FaxPrefix" w:val="+61 7 3221"/>
    <w:docVar w:name="mCUO_FaxPreLoc" w:val="(07) 3221"/>
    <w:docVar w:name="mCUO_FirmName1" w:val="Clayton Utz"/>
    <w:docVar w:name="mCUO_FirmName2" w:val="Lawyers"/>
    <w:docVar w:name="mCUO_MailAdd1" w:val="GPO Box 9806"/>
    <w:docVar w:name="mCUO_MailAdd2" w:val="Brisbane"/>
    <w:docVar w:name="mCUO_MailPcode" w:val="4001"/>
    <w:docVar w:name="mCUO_Office" w:val="Brisbane"/>
    <w:docVar w:name="mCUO_Pcode" w:val="4000"/>
    <w:docVar w:name="mCUO_SearchAdd" w:val="Level 28, Riparian Plaza, 71 Eagle Street, Brisbane"/>
    <w:docVar w:name="mCUO_State" w:val="QLD"/>
    <w:docVar w:name="mCUO_StreetName" w:val="﻿"/>
    <w:docVar w:name="mCUO_StreetNo" w:val="﻿"/>
    <w:docVar w:name="mCUO_StreetType" w:val="﻿"/>
    <w:docVar w:name="mCUO_TelExt" w:val="7000"/>
    <w:docVar w:name="mCUO_TelPrefix" w:val="+61 7 3292"/>
    <w:docVar w:name="mCUO_TelPreLoc" w:val="(07) 3292"/>
    <w:docVar w:name="mCUO_UnitLevel" w:val="﻿"/>
    <w:docVar w:name="mCUO_Web" w:val="www.claytonutz.com"/>
    <w:docVar w:name="mDASetCUO" w:val="Usersite"/>
    <w:docVar w:name="mN1" w:val="19485"/>
    <w:docVar w:name="mN1_Categories" w:val="﻿"/>
    <w:docVar w:name="mN1_CertNo" w:val="26085"/>
    <w:docVar w:name="mN1_Email" w:val="ksaurajen@claytonutz.com"/>
    <w:docVar w:name="mN1_Fax" w:val="+61 2 8220 6700"/>
    <w:docVar w:name="mN1_FaxInternational" w:val="﻿"/>
    <w:docVar w:name="mN1_FirstName" w:val="Ken"/>
    <w:docVar w:name="mN1_Gender" w:val="M"/>
    <w:docVar w:name="mN1_Groups" w:val="﻿"/>
    <w:docVar w:name="mN1_Initials" w:val="KS"/>
    <w:docVar w:name="mN1_LogonId" w:val="KSAURAJEN"/>
    <w:docVar w:name="mN1_MiddleName" w:val="﻿"/>
    <w:docVar w:name="mN1_Mobile" w:val="﻿"/>
    <w:docVar w:name="mN1_MobileInternational" w:val="﻿"/>
    <w:docVar w:name="mN1_Name" w:val="Kenneth Saurajen"/>
    <w:docVar w:name="mN1_NameDistinction" w:val="﻿"/>
    <w:docVar w:name="mN1_Phone" w:val="+61 2 9353 4191"/>
    <w:docVar w:name="mN1_PhoneExtension" w:val="﻿"/>
    <w:docVar w:name="mN1_PhoneInternational" w:val="﻿"/>
    <w:docVar w:name="mN1_Position" w:val="Partner"/>
    <w:docVar w:name="mN1_PreferredName" w:val="Ken Saurajen"/>
    <w:docVar w:name="mN1_SignTitle" w:val="Partner"/>
    <w:docVar w:name="mN1_Surname" w:val="Saurajen"/>
    <w:docVar w:name="mN1_Title" w:val="Mr"/>
    <w:docVar w:name="mN100" w:val="﻿"/>
    <w:docVar w:name="mN101" w:val="﻿"/>
    <w:docVar w:name="mN101_count" w:val="0"/>
    <w:docVar w:name="mN102" w:val="﻿"/>
    <w:docVar w:name="mN102_count" w:val="0"/>
    <w:docVar w:name="mN103" w:val="﻿"/>
    <w:docVar w:name="mN103_count" w:val="0"/>
    <w:docVar w:name="mN104" w:val="﻿"/>
    <w:docVar w:name="mN104_count" w:val="0"/>
    <w:docVar w:name="mN105" w:val="﻿"/>
    <w:docVar w:name="mN106" w:val="﻿"/>
    <w:docVar w:name="mN107" w:val="﻿"/>
    <w:docVar w:name="mN108" w:val="﻿"/>
    <w:docVar w:name="mN109" w:val="[INSERT]"/>
    <w:docVar w:name="mN109_1" w:val="[INSERT]"/>
    <w:docVar w:name="mN109_1_rank" w:val="1"/>
    <w:docVar w:name="mN109_count" w:val="1"/>
    <w:docVar w:name="mN109_rank" w:val="1"/>
    <w:docVar w:name="mN179" w:val="﻿"/>
    <w:docVar w:name="mN180" w:val="﻿"/>
    <w:docVar w:name="mN181" w:val="﻿"/>
    <w:docVar w:name="mN182" w:val="﻿"/>
    <w:docVar w:name="mN183" w:val="﻿"/>
    <w:docVar w:name="mN184" w:val="﻿"/>
    <w:docVar w:name="mN2" w:val="19485"/>
    <w:docVar w:name="mN2_Categories" w:val="﻿"/>
    <w:docVar w:name="mN2_CertNo" w:val="26085"/>
    <w:docVar w:name="mN2_Email" w:val="ksaurajen@claytonutz.com"/>
    <w:docVar w:name="mN2_Fax" w:val="+61 2 8220 6700"/>
    <w:docVar w:name="mN2_FaxInternational" w:val="﻿"/>
    <w:docVar w:name="mN2_FirstName" w:val="Ken"/>
    <w:docVar w:name="mN2_Gender" w:val="M"/>
    <w:docVar w:name="mN2_Groups" w:val="﻿"/>
    <w:docVar w:name="mN2_Initials" w:val="KS"/>
    <w:docVar w:name="mN2_LogonId" w:val="KSAURAJEN"/>
    <w:docVar w:name="mN2_MiddleName" w:val="﻿"/>
    <w:docVar w:name="mN2_Mobile" w:val="﻿"/>
    <w:docVar w:name="mN2_MobileInternational" w:val="﻿"/>
    <w:docVar w:name="mN2_Name" w:val="Kenneth Saurajen"/>
    <w:docVar w:name="mN2_NameDistinction" w:val="﻿"/>
    <w:docVar w:name="mN2_Phone" w:val="+61 2 9353 4191"/>
    <w:docVar w:name="mN2_PhoneExtension" w:val="﻿"/>
    <w:docVar w:name="mN2_PhoneInternational" w:val="﻿"/>
    <w:docVar w:name="mN2_Position" w:val="Partner"/>
    <w:docVar w:name="mN2_PreferredName" w:val="Ken Saurajen"/>
    <w:docVar w:name="mN2_SignTitle" w:val="Partner"/>
    <w:docVar w:name="mN2_Surname" w:val="Saurajen"/>
    <w:docVar w:name="mN2_Title" w:val="Mr"/>
    <w:docVar w:name="mN3" w:val="21269"/>
    <w:docVar w:name="mN3_Categories" w:val="﻿"/>
    <w:docVar w:name="mN3_CertNo" w:val="52312"/>
    <w:docVar w:name="mN3_Email" w:val="mazzopardi@claytonutz.com"/>
    <w:docVar w:name="mN3_Fax" w:val="+61 2 8220 6700"/>
    <w:docVar w:name="mN3_FaxInternational" w:val="﻿"/>
    <w:docVar w:name="mN3_FirstName" w:val="Monique"/>
    <w:docVar w:name="mN3_Gender" w:val="U"/>
    <w:docVar w:name="mN3_Groups" w:val="﻿"/>
    <w:docVar w:name="mN3_Initials" w:val="MA"/>
    <w:docVar w:name="mN3_LogonId" w:val="MAZZOPARDI"/>
    <w:docVar w:name="mN3_MiddleName" w:val="﻿"/>
    <w:docVar w:name="mN3_Mobile" w:val="﻿"/>
    <w:docVar w:name="mN3_MobileInternational" w:val="﻿"/>
    <w:docVar w:name="mN3_Name" w:val="Monique Azzopardi"/>
    <w:docVar w:name="mN3_NameDistinction" w:val="﻿"/>
    <w:docVar w:name="mN3_Phone" w:val="+61 2 9353 4260"/>
    <w:docVar w:name="mN3_PhoneExtension" w:val="﻿"/>
    <w:docVar w:name="mN3_PhoneInternational" w:val="﻿"/>
    <w:docVar w:name="mN3_Position" w:val="Senior Associate"/>
    <w:docVar w:name="mN3_PreferredName" w:val="Monique Azzopardi"/>
    <w:docVar w:name="mN3_SignTitle" w:val="Senior Associate"/>
    <w:docVar w:name="mN3_Surname" w:val="Azzopardi"/>
    <w:docVar w:name="mN3_Title" w:val="﻿"/>
    <w:docVar w:name="mN300" w:val="N"/>
    <w:docVar w:name="mN300_Text" w:val="No"/>
    <w:docVar w:name="mN301" w:val="N"/>
    <w:docVar w:name="mN301_Text" w:val="No"/>
    <w:docVar w:name="mN302" w:val="N"/>
    <w:docVar w:name="mN302_Text" w:val="No"/>
    <w:docVar w:name="mN303" w:val="N"/>
    <w:docVar w:name="mN303_Text" w:val="No"/>
    <w:docVar w:name="mN304" w:val="N"/>
    <w:docVar w:name="mN304_Text" w:val="No"/>
    <w:docVar w:name="mN305" w:val="N"/>
    <w:docVar w:name="mN305_Text" w:val="No"/>
    <w:docVar w:name="mN306" w:val="N"/>
    <w:docVar w:name="mN306_Text" w:val="No"/>
    <w:docVar w:name="mN307" w:val="N"/>
    <w:docVar w:name="mN307_Text" w:val="No"/>
    <w:docVar w:name="mN308" w:val="N"/>
    <w:docVar w:name="mN308_Text" w:val="No"/>
    <w:docVar w:name="mN309" w:val="N"/>
    <w:docVar w:name="mN309_Text" w:val="No"/>
    <w:docVar w:name="mN310" w:val="N"/>
    <w:docVar w:name="mN310_Text" w:val="No"/>
    <w:docVar w:name="mN311" w:val="N"/>
    <w:docVar w:name="mN311_Text" w:val="No"/>
    <w:docVar w:name="mN4" w:val="81004670"/>
    <w:docVar w:name="mN50" w:val="ICT Purchasing Agreement"/>
    <w:docVar w:name="mN52" w:val="B"/>
    <w:docVar w:name="mN52_Text" w:val="(B)  signed as an agreement?"/>
    <w:docVar w:name="mN53" w:val="Y"/>
    <w:docVar w:name="mN54" w:val="2"/>
    <w:docVar w:name="mN54_Text" w:val="2"/>
    <w:docVar w:name="mN55" w:val="Contractor"/>
    <w:docVar w:name="mN56" w:val="Customer"/>
    <w:docVar w:name="mN57" w:val="﻿"/>
    <w:docVar w:name="mN58" w:val="﻿"/>
    <w:docVar w:name="mN59" w:val="﻿"/>
    <w:docVar w:name="mN60" w:val="﻿"/>
    <w:docVar w:name="mN61" w:val="[INSERT Contractor Name]"/>
    <w:docVar w:name="mN61_1" w:val="[INSERT Contractor Name]"/>
    <w:docVar w:name="mN61_1_rank" w:val="1"/>
    <w:docVar w:name="mN61_count" w:val="1"/>
    <w:docVar w:name="mN61_rank" w:val="1"/>
    <w:docVar w:name="mN62" w:val="N"/>
    <w:docVar w:name="mN62_1" w:val="N"/>
    <w:docVar w:name="mN62_1_rank" w:val="1"/>
    <w:docVar w:name="mN62_1_Text" w:val="No"/>
    <w:docVar w:name="mN62_count" w:val="1"/>
    <w:docVar w:name="mN62_rank" w:val="1"/>
    <w:docVar w:name="mN62_Text" w:val="No"/>
    <w:docVar w:name="mN63" w:val="﻿"/>
    <w:docVar w:name="mN63_1" w:val="﻿"/>
    <w:docVar w:name="mN63_1_rank" w:val="1"/>
    <w:docVar w:name="mN63_count" w:val="1"/>
    <w:docVar w:name="mN63_rank" w:val="1"/>
    <w:docVar w:name="mN64" w:val="﻿"/>
    <w:docVar w:name="mN64_1" w:val="﻿"/>
    <w:docVar w:name="mN64_1_rank" w:val="1"/>
    <w:docVar w:name="mN64_count" w:val="1"/>
    <w:docVar w:name="mN64_rank" w:val="1"/>
    <w:docVar w:name="mN65" w:val="[INSERT Contractor Name]"/>
    <w:docVar w:name="mN66" w:val="﻿"/>
    <w:docVar w:name="mN67" w:val="﻿"/>
    <w:docVar w:name="mN68" w:val="﻿"/>
    <w:docVar w:name="mN69" w:val="[INSERT Customer Name]"/>
    <w:docVar w:name="mN69_1" w:val="[INSERT Customer Name]"/>
    <w:docVar w:name="mN69_1_rank" w:val="1"/>
    <w:docVar w:name="mN69_count" w:val="1"/>
    <w:docVar w:name="mN69_rank" w:val="1"/>
    <w:docVar w:name="mN70" w:val="N"/>
    <w:docVar w:name="mN70_1" w:val="N"/>
    <w:docVar w:name="mN70_1_rank" w:val="1"/>
    <w:docVar w:name="mN70_1_Text" w:val="No"/>
    <w:docVar w:name="mN70_count" w:val="1"/>
    <w:docVar w:name="mN70_rank" w:val="1"/>
    <w:docVar w:name="mN70_Text" w:val="No"/>
    <w:docVar w:name="mN71" w:val="﻿"/>
    <w:docVar w:name="mN71_1" w:val="﻿"/>
    <w:docVar w:name="mN71_1_rank" w:val="1"/>
    <w:docVar w:name="mN71_count" w:val="1"/>
    <w:docVar w:name="mN71_rank" w:val="1"/>
    <w:docVar w:name="mN72" w:val="﻿"/>
    <w:docVar w:name="mN72_1" w:val="﻿"/>
    <w:docVar w:name="mN72_1_rank" w:val="1"/>
    <w:docVar w:name="mN72_count" w:val="1"/>
    <w:docVar w:name="mN72_rank" w:val="1"/>
    <w:docVar w:name="mN73" w:val="[INSERT Customer Name]"/>
    <w:docVar w:name="mN74" w:val="﻿"/>
    <w:docVar w:name="mN75" w:val="﻿"/>
    <w:docVar w:name="mN76" w:val="﻿"/>
    <w:docVar w:name="mN77" w:val="﻿"/>
    <w:docVar w:name="mN77_count" w:val="0"/>
    <w:docVar w:name="mN78" w:val="﻿"/>
    <w:docVar w:name="mN78_count" w:val="0"/>
    <w:docVar w:name="mN79" w:val="﻿"/>
    <w:docVar w:name="mN79_count" w:val="0"/>
    <w:docVar w:name="mN80" w:val="﻿"/>
    <w:docVar w:name="mN80_count" w:val="0"/>
    <w:docVar w:name="mN81" w:val="﻿"/>
    <w:docVar w:name="mN82" w:val="﻿"/>
    <w:docVar w:name="mN83" w:val="﻿"/>
    <w:docVar w:name="mN84" w:val="﻿"/>
    <w:docVar w:name="mN85" w:val="﻿"/>
    <w:docVar w:name="mN85_count" w:val="0"/>
    <w:docVar w:name="mN86" w:val="﻿"/>
    <w:docVar w:name="mN86_count" w:val="0"/>
    <w:docVar w:name="mN87" w:val="﻿"/>
    <w:docVar w:name="mN87_count" w:val="0"/>
    <w:docVar w:name="mN88" w:val="﻿"/>
    <w:docVar w:name="mN88_count" w:val="0"/>
    <w:docVar w:name="mN89" w:val="﻿"/>
    <w:docVar w:name="mN90" w:val="﻿"/>
    <w:docVar w:name="mN91" w:val="﻿"/>
    <w:docVar w:name="mN92" w:val="﻿"/>
    <w:docVar w:name="mN93" w:val="﻿"/>
    <w:docVar w:name="mN93_count" w:val="0"/>
    <w:docVar w:name="mN94" w:val="﻿"/>
    <w:docVar w:name="mN94_count" w:val="0"/>
    <w:docVar w:name="mN95" w:val="﻿"/>
    <w:docVar w:name="mN95_count" w:val="0"/>
    <w:docVar w:name="mN96" w:val="﻿"/>
    <w:docVar w:name="mN96_count" w:val="0"/>
    <w:docVar w:name="mN97" w:val="﻿"/>
    <w:docVar w:name="mN98" w:val="﻿"/>
    <w:docVar w:name="mN99" w:val="﻿"/>
  </w:docVars>
  <w:rsids>
    <w:rsidRoot w:val="00F825AE"/>
    <w:rsid w:val="00001171"/>
    <w:rsid w:val="00001423"/>
    <w:rsid w:val="00001443"/>
    <w:rsid w:val="00001B2B"/>
    <w:rsid w:val="00001C53"/>
    <w:rsid w:val="00002002"/>
    <w:rsid w:val="00002B2A"/>
    <w:rsid w:val="00002E8B"/>
    <w:rsid w:val="000036D7"/>
    <w:rsid w:val="00004075"/>
    <w:rsid w:val="00004AEF"/>
    <w:rsid w:val="00005996"/>
    <w:rsid w:val="000060A8"/>
    <w:rsid w:val="00010CF1"/>
    <w:rsid w:val="00011FFA"/>
    <w:rsid w:val="00012130"/>
    <w:rsid w:val="000128CE"/>
    <w:rsid w:val="000158D0"/>
    <w:rsid w:val="00016CCE"/>
    <w:rsid w:val="00021FD1"/>
    <w:rsid w:val="000227DB"/>
    <w:rsid w:val="000237B8"/>
    <w:rsid w:val="0002480B"/>
    <w:rsid w:val="0002613E"/>
    <w:rsid w:val="00026811"/>
    <w:rsid w:val="000306CC"/>
    <w:rsid w:val="00030B68"/>
    <w:rsid w:val="0003141A"/>
    <w:rsid w:val="00033762"/>
    <w:rsid w:val="00034990"/>
    <w:rsid w:val="0003532B"/>
    <w:rsid w:val="00035E58"/>
    <w:rsid w:val="0003691F"/>
    <w:rsid w:val="000369B8"/>
    <w:rsid w:val="00040254"/>
    <w:rsid w:val="00040E2F"/>
    <w:rsid w:val="000410C2"/>
    <w:rsid w:val="00041220"/>
    <w:rsid w:val="000428E7"/>
    <w:rsid w:val="00043276"/>
    <w:rsid w:val="000434AD"/>
    <w:rsid w:val="0004532C"/>
    <w:rsid w:val="0004551A"/>
    <w:rsid w:val="00046350"/>
    <w:rsid w:val="00050265"/>
    <w:rsid w:val="000505D1"/>
    <w:rsid w:val="00050CA5"/>
    <w:rsid w:val="00054C43"/>
    <w:rsid w:val="00054DE5"/>
    <w:rsid w:val="00055207"/>
    <w:rsid w:val="00055402"/>
    <w:rsid w:val="00055F37"/>
    <w:rsid w:val="00056796"/>
    <w:rsid w:val="000571F5"/>
    <w:rsid w:val="000574FB"/>
    <w:rsid w:val="00057DA0"/>
    <w:rsid w:val="0006400E"/>
    <w:rsid w:val="000670E2"/>
    <w:rsid w:val="000700B8"/>
    <w:rsid w:val="00070DFF"/>
    <w:rsid w:val="00072555"/>
    <w:rsid w:val="00074FDA"/>
    <w:rsid w:val="0007615E"/>
    <w:rsid w:val="000803C0"/>
    <w:rsid w:val="00080BC7"/>
    <w:rsid w:val="00085825"/>
    <w:rsid w:val="00087022"/>
    <w:rsid w:val="000879E9"/>
    <w:rsid w:val="000906E4"/>
    <w:rsid w:val="000909DF"/>
    <w:rsid w:val="00090DAE"/>
    <w:rsid w:val="00091471"/>
    <w:rsid w:val="000925DC"/>
    <w:rsid w:val="00092B3C"/>
    <w:rsid w:val="00092FFF"/>
    <w:rsid w:val="000931D2"/>
    <w:rsid w:val="0009555E"/>
    <w:rsid w:val="0009694F"/>
    <w:rsid w:val="0009711B"/>
    <w:rsid w:val="000A0F2A"/>
    <w:rsid w:val="000A2A4E"/>
    <w:rsid w:val="000A2ABF"/>
    <w:rsid w:val="000A3B20"/>
    <w:rsid w:val="000A51E5"/>
    <w:rsid w:val="000A6A20"/>
    <w:rsid w:val="000A7D1B"/>
    <w:rsid w:val="000B0EB9"/>
    <w:rsid w:val="000B106F"/>
    <w:rsid w:val="000B1079"/>
    <w:rsid w:val="000B441A"/>
    <w:rsid w:val="000B44F3"/>
    <w:rsid w:val="000B706D"/>
    <w:rsid w:val="000B7E7A"/>
    <w:rsid w:val="000C00C8"/>
    <w:rsid w:val="000C2F12"/>
    <w:rsid w:val="000C434F"/>
    <w:rsid w:val="000C6E25"/>
    <w:rsid w:val="000C7A6E"/>
    <w:rsid w:val="000D0ECE"/>
    <w:rsid w:val="000D3F04"/>
    <w:rsid w:val="000D5101"/>
    <w:rsid w:val="000D5B7A"/>
    <w:rsid w:val="000D6D4D"/>
    <w:rsid w:val="000D780C"/>
    <w:rsid w:val="000D7C4A"/>
    <w:rsid w:val="000E3804"/>
    <w:rsid w:val="000E3A21"/>
    <w:rsid w:val="000E4F9C"/>
    <w:rsid w:val="000E6405"/>
    <w:rsid w:val="000E72A9"/>
    <w:rsid w:val="000E7506"/>
    <w:rsid w:val="000E771E"/>
    <w:rsid w:val="000E797D"/>
    <w:rsid w:val="000F0433"/>
    <w:rsid w:val="000F0C4C"/>
    <w:rsid w:val="000F18A7"/>
    <w:rsid w:val="000F2B33"/>
    <w:rsid w:val="000F4717"/>
    <w:rsid w:val="000F54D7"/>
    <w:rsid w:val="000F5B4B"/>
    <w:rsid w:val="000F6296"/>
    <w:rsid w:val="000F64D4"/>
    <w:rsid w:val="000F6611"/>
    <w:rsid w:val="000F70FB"/>
    <w:rsid w:val="001013C3"/>
    <w:rsid w:val="0010146A"/>
    <w:rsid w:val="001028A9"/>
    <w:rsid w:val="00102DCC"/>
    <w:rsid w:val="00102ED2"/>
    <w:rsid w:val="00102FFE"/>
    <w:rsid w:val="00105E7D"/>
    <w:rsid w:val="00106A6E"/>
    <w:rsid w:val="00110001"/>
    <w:rsid w:val="001119C2"/>
    <w:rsid w:val="001123DB"/>
    <w:rsid w:val="001142CB"/>
    <w:rsid w:val="0012003A"/>
    <w:rsid w:val="001200F4"/>
    <w:rsid w:val="00120623"/>
    <w:rsid w:val="0012266E"/>
    <w:rsid w:val="00122951"/>
    <w:rsid w:val="00126775"/>
    <w:rsid w:val="001271F6"/>
    <w:rsid w:val="001273C4"/>
    <w:rsid w:val="00127CBF"/>
    <w:rsid w:val="00130118"/>
    <w:rsid w:val="00130DAB"/>
    <w:rsid w:val="00132014"/>
    <w:rsid w:val="00132309"/>
    <w:rsid w:val="0013313A"/>
    <w:rsid w:val="00140698"/>
    <w:rsid w:val="00141FAD"/>
    <w:rsid w:val="001429DA"/>
    <w:rsid w:val="00143C5A"/>
    <w:rsid w:val="0014451C"/>
    <w:rsid w:val="00147C19"/>
    <w:rsid w:val="00147DC6"/>
    <w:rsid w:val="00154F74"/>
    <w:rsid w:val="001551D4"/>
    <w:rsid w:val="001554C6"/>
    <w:rsid w:val="00155555"/>
    <w:rsid w:val="001557A8"/>
    <w:rsid w:val="00156470"/>
    <w:rsid w:val="00160EB5"/>
    <w:rsid w:val="00166420"/>
    <w:rsid w:val="00166DCC"/>
    <w:rsid w:val="001703E0"/>
    <w:rsid w:val="00176125"/>
    <w:rsid w:val="00176AD7"/>
    <w:rsid w:val="00177249"/>
    <w:rsid w:val="00180BD8"/>
    <w:rsid w:val="0018243E"/>
    <w:rsid w:val="00183152"/>
    <w:rsid w:val="001836D9"/>
    <w:rsid w:val="00184D65"/>
    <w:rsid w:val="001856CB"/>
    <w:rsid w:val="00187581"/>
    <w:rsid w:val="001876C3"/>
    <w:rsid w:val="00191F0B"/>
    <w:rsid w:val="00192055"/>
    <w:rsid w:val="00193815"/>
    <w:rsid w:val="00195D0E"/>
    <w:rsid w:val="00196A16"/>
    <w:rsid w:val="001971DE"/>
    <w:rsid w:val="00197252"/>
    <w:rsid w:val="00197DE9"/>
    <w:rsid w:val="00197EF2"/>
    <w:rsid w:val="001A1507"/>
    <w:rsid w:val="001A1729"/>
    <w:rsid w:val="001A1BF5"/>
    <w:rsid w:val="001A3503"/>
    <w:rsid w:val="001A4EC2"/>
    <w:rsid w:val="001A4FD6"/>
    <w:rsid w:val="001A62FB"/>
    <w:rsid w:val="001B026C"/>
    <w:rsid w:val="001B0770"/>
    <w:rsid w:val="001B102E"/>
    <w:rsid w:val="001B1EE1"/>
    <w:rsid w:val="001B3724"/>
    <w:rsid w:val="001B3ADE"/>
    <w:rsid w:val="001B48F0"/>
    <w:rsid w:val="001B4F9D"/>
    <w:rsid w:val="001B62B1"/>
    <w:rsid w:val="001B6FBA"/>
    <w:rsid w:val="001C0758"/>
    <w:rsid w:val="001C250F"/>
    <w:rsid w:val="001C2F24"/>
    <w:rsid w:val="001C4CC3"/>
    <w:rsid w:val="001C5548"/>
    <w:rsid w:val="001C5ADC"/>
    <w:rsid w:val="001C5F5C"/>
    <w:rsid w:val="001C7BF1"/>
    <w:rsid w:val="001D06EC"/>
    <w:rsid w:val="001D099A"/>
    <w:rsid w:val="001D0AA5"/>
    <w:rsid w:val="001D28E0"/>
    <w:rsid w:val="001D2E5B"/>
    <w:rsid w:val="001D3CD4"/>
    <w:rsid w:val="001D57CA"/>
    <w:rsid w:val="001D5E5E"/>
    <w:rsid w:val="001D6581"/>
    <w:rsid w:val="001E197C"/>
    <w:rsid w:val="001E2F92"/>
    <w:rsid w:val="001E3001"/>
    <w:rsid w:val="001E3708"/>
    <w:rsid w:val="001E5622"/>
    <w:rsid w:val="001E5E75"/>
    <w:rsid w:val="001E610F"/>
    <w:rsid w:val="001E6F5C"/>
    <w:rsid w:val="001E6FB7"/>
    <w:rsid w:val="001E7DEE"/>
    <w:rsid w:val="001F0933"/>
    <w:rsid w:val="001F18FE"/>
    <w:rsid w:val="001F1C1C"/>
    <w:rsid w:val="001F3367"/>
    <w:rsid w:val="001F3C01"/>
    <w:rsid w:val="001F48C0"/>
    <w:rsid w:val="001F6431"/>
    <w:rsid w:val="002011A3"/>
    <w:rsid w:val="0020209A"/>
    <w:rsid w:val="00203430"/>
    <w:rsid w:val="002035DB"/>
    <w:rsid w:val="00203B91"/>
    <w:rsid w:val="00203EF9"/>
    <w:rsid w:val="002059D4"/>
    <w:rsid w:val="00205C4C"/>
    <w:rsid w:val="00205F62"/>
    <w:rsid w:val="002128EE"/>
    <w:rsid w:val="00213419"/>
    <w:rsid w:val="002165D3"/>
    <w:rsid w:val="00217EFC"/>
    <w:rsid w:val="002200BA"/>
    <w:rsid w:val="0022124E"/>
    <w:rsid w:val="00221E83"/>
    <w:rsid w:val="00222410"/>
    <w:rsid w:val="00224146"/>
    <w:rsid w:val="00227688"/>
    <w:rsid w:val="00227B5C"/>
    <w:rsid w:val="00230053"/>
    <w:rsid w:val="00231E5F"/>
    <w:rsid w:val="00235D97"/>
    <w:rsid w:val="0023736E"/>
    <w:rsid w:val="00237D76"/>
    <w:rsid w:val="0024048B"/>
    <w:rsid w:val="00240F9E"/>
    <w:rsid w:val="00240FB7"/>
    <w:rsid w:val="00241031"/>
    <w:rsid w:val="00244517"/>
    <w:rsid w:val="00244FBC"/>
    <w:rsid w:val="00247CD0"/>
    <w:rsid w:val="00250DB2"/>
    <w:rsid w:val="002525FE"/>
    <w:rsid w:val="002530EA"/>
    <w:rsid w:val="002550C9"/>
    <w:rsid w:val="0025662B"/>
    <w:rsid w:val="0025714F"/>
    <w:rsid w:val="00257C7B"/>
    <w:rsid w:val="00260956"/>
    <w:rsid w:val="00261251"/>
    <w:rsid w:val="00261B22"/>
    <w:rsid w:val="00263B56"/>
    <w:rsid w:val="00263F9B"/>
    <w:rsid w:val="00264AEE"/>
    <w:rsid w:val="00264BE3"/>
    <w:rsid w:val="002664E2"/>
    <w:rsid w:val="0026680A"/>
    <w:rsid w:val="002675FB"/>
    <w:rsid w:val="00270007"/>
    <w:rsid w:val="00270081"/>
    <w:rsid w:val="002711A3"/>
    <w:rsid w:val="002711EF"/>
    <w:rsid w:val="00271415"/>
    <w:rsid w:val="00271ACD"/>
    <w:rsid w:val="00275BA6"/>
    <w:rsid w:val="002804EE"/>
    <w:rsid w:val="00283B90"/>
    <w:rsid w:val="00283CE4"/>
    <w:rsid w:val="002854A0"/>
    <w:rsid w:val="00286B42"/>
    <w:rsid w:val="00287ADD"/>
    <w:rsid w:val="002936EE"/>
    <w:rsid w:val="00294297"/>
    <w:rsid w:val="00294796"/>
    <w:rsid w:val="00294D4B"/>
    <w:rsid w:val="00296576"/>
    <w:rsid w:val="002A00CA"/>
    <w:rsid w:val="002A1956"/>
    <w:rsid w:val="002A2BC0"/>
    <w:rsid w:val="002A32AA"/>
    <w:rsid w:val="002A3A1D"/>
    <w:rsid w:val="002A4143"/>
    <w:rsid w:val="002A62B6"/>
    <w:rsid w:val="002A65B3"/>
    <w:rsid w:val="002A789C"/>
    <w:rsid w:val="002B18D7"/>
    <w:rsid w:val="002B2D72"/>
    <w:rsid w:val="002B3C20"/>
    <w:rsid w:val="002B5A19"/>
    <w:rsid w:val="002B7D8A"/>
    <w:rsid w:val="002C0E80"/>
    <w:rsid w:val="002C2DD6"/>
    <w:rsid w:val="002C4AE4"/>
    <w:rsid w:val="002C59E2"/>
    <w:rsid w:val="002C5F99"/>
    <w:rsid w:val="002C6199"/>
    <w:rsid w:val="002C63AE"/>
    <w:rsid w:val="002C6CA2"/>
    <w:rsid w:val="002C744C"/>
    <w:rsid w:val="002D31A3"/>
    <w:rsid w:val="002D40A2"/>
    <w:rsid w:val="002D50FC"/>
    <w:rsid w:val="002D510C"/>
    <w:rsid w:val="002D6CAE"/>
    <w:rsid w:val="002D79A8"/>
    <w:rsid w:val="002E09A9"/>
    <w:rsid w:val="002E12D0"/>
    <w:rsid w:val="002E196F"/>
    <w:rsid w:val="002E1BFE"/>
    <w:rsid w:val="002E3D13"/>
    <w:rsid w:val="002E3E9E"/>
    <w:rsid w:val="002E5406"/>
    <w:rsid w:val="002E7D9F"/>
    <w:rsid w:val="002F3C34"/>
    <w:rsid w:val="002F6185"/>
    <w:rsid w:val="002F729B"/>
    <w:rsid w:val="002F7823"/>
    <w:rsid w:val="002F7E0F"/>
    <w:rsid w:val="0030118B"/>
    <w:rsid w:val="00301918"/>
    <w:rsid w:val="00301F9B"/>
    <w:rsid w:val="0030223E"/>
    <w:rsid w:val="0030292F"/>
    <w:rsid w:val="003030CB"/>
    <w:rsid w:val="00303D6E"/>
    <w:rsid w:val="00303FD0"/>
    <w:rsid w:val="00305B8D"/>
    <w:rsid w:val="003103C2"/>
    <w:rsid w:val="00311123"/>
    <w:rsid w:val="00312237"/>
    <w:rsid w:val="00312E87"/>
    <w:rsid w:val="0031336D"/>
    <w:rsid w:val="0031419C"/>
    <w:rsid w:val="0031449A"/>
    <w:rsid w:val="0031760B"/>
    <w:rsid w:val="00322F50"/>
    <w:rsid w:val="003231FC"/>
    <w:rsid w:val="0032446B"/>
    <w:rsid w:val="00324E04"/>
    <w:rsid w:val="00325CC1"/>
    <w:rsid w:val="00330076"/>
    <w:rsid w:val="00330864"/>
    <w:rsid w:val="00330FBA"/>
    <w:rsid w:val="00331659"/>
    <w:rsid w:val="00331AC6"/>
    <w:rsid w:val="003361E8"/>
    <w:rsid w:val="00337B27"/>
    <w:rsid w:val="00337BFB"/>
    <w:rsid w:val="00340279"/>
    <w:rsid w:val="003422B7"/>
    <w:rsid w:val="00342472"/>
    <w:rsid w:val="00342740"/>
    <w:rsid w:val="003471D9"/>
    <w:rsid w:val="003514CF"/>
    <w:rsid w:val="00352096"/>
    <w:rsid w:val="0035266C"/>
    <w:rsid w:val="0035624A"/>
    <w:rsid w:val="003566FF"/>
    <w:rsid w:val="00357392"/>
    <w:rsid w:val="00357400"/>
    <w:rsid w:val="0035744D"/>
    <w:rsid w:val="00360EAB"/>
    <w:rsid w:val="0036150A"/>
    <w:rsid w:val="00361EA2"/>
    <w:rsid w:val="003633CE"/>
    <w:rsid w:val="00363A8C"/>
    <w:rsid w:val="00363AF2"/>
    <w:rsid w:val="00363E27"/>
    <w:rsid w:val="00363E93"/>
    <w:rsid w:val="00364D17"/>
    <w:rsid w:val="0036698C"/>
    <w:rsid w:val="00367024"/>
    <w:rsid w:val="003700AB"/>
    <w:rsid w:val="00370C27"/>
    <w:rsid w:val="003713F8"/>
    <w:rsid w:val="003735D1"/>
    <w:rsid w:val="00373685"/>
    <w:rsid w:val="00377C8E"/>
    <w:rsid w:val="003822D1"/>
    <w:rsid w:val="00383309"/>
    <w:rsid w:val="003833C6"/>
    <w:rsid w:val="003854EB"/>
    <w:rsid w:val="00385567"/>
    <w:rsid w:val="003872AA"/>
    <w:rsid w:val="00387F1F"/>
    <w:rsid w:val="00390020"/>
    <w:rsid w:val="00391A53"/>
    <w:rsid w:val="00391B02"/>
    <w:rsid w:val="00391C4A"/>
    <w:rsid w:val="0039783C"/>
    <w:rsid w:val="003A1060"/>
    <w:rsid w:val="003A10B2"/>
    <w:rsid w:val="003A1991"/>
    <w:rsid w:val="003A275C"/>
    <w:rsid w:val="003A2E12"/>
    <w:rsid w:val="003A34FF"/>
    <w:rsid w:val="003A3804"/>
    <w:rsid w:val="003A3EBD"/>
    <w:rsid w:val="003A498B"/>
    <w:rsid w:val="003A513C"/>
    <w:rsid w:val="003A5828"/>
    <w:rsid w:val="003A5F00"/>
    <w:rsid w:val="003A6E30"/>
    <w:rsid w:val="003A7217"/>
    <w:rsid w:val="003B11E8"/>
    <w:rsid w:val="003B2A91"/>
    <w:rsid w:val="003B389C"/>
    <w:rsid w:val="003B38BF"/>
    <w:rsid w:val="003C282B"/>
    <w:rsid w:val="003C56A7"/>
    <w:rsid w:val="003C65F1"/>
    <w:rsid w:val="003C679E"/>
    <w:rsid w:val="003D01C1"/>
    <w:rsid w:val="003D0F41"/>
    <w:rsid w:val="003D3112"/>
    <w:rsid w:val="003D343A"/>
    <w:rsid w:val="003D3A2F"/>
    <w:rsid w:val="003D3C1A"/>
    <w:rsid w:val="003D4DA7"/>
    <w:rsid w:val="003D5848"/>
    <w:rsid w:val="003D63B7"/>
    <w:rsid w:val="003E008A"/>
    <w:rsid w:val="003E01FE"/>
    <w:rsid w:val="003E15A2"/>
    <w:rsid w:val="003E3B3D"/>
    <w:rsid w:val="003E6587"/>
    <w:rsid w:val="003E7611"/>
    <w:rsid w:val="003E7D39"/>
    <w:rsid w:val="003F1805"/>
    <w:rsid w:val="003F18CA"/>
    <w:rsid w:val="003F199D"/>
    <w:rsid w:val="003F1BCD"/>
    <w:rsid w:val="003F282D"/>
    <w:rsid w:val="003F3D00"/>
    <w:rsid w:val="003F4D2D"/>
    <w:rsid w:val="003F6A2B"/>
    <w:rsid w:val="00400629"/>
    <w:rsid w:val="004010E2"/>
    <w:rsid w:val="004036B6"/>
    <w:rsid w:val="004056A1"/>
    <w:rsid w:val="004066BE"/>
    <w:rsid w:val="00406B88"/>
    <w:rsid w:val="00407B06"/>
    <w:rsid w:val="004102DA"/>
    <w:rsid w:val="00411506"/>
    <w:rsid w:val="00413F2D"/>
    <w:rsid w:val="00414653"/>
    <w:rsid w:val="0041695C"/>
    <w:rsid w:val="004176D8"/>
    <w:rsid w:val="00417716"/>
    <w:rsid w:val="00417C2A"/>
    <w:rsid w:val="00417D13"/>
    <w:rsid w:val="00420075"/>
    <w:rsid w:val="0042163E"/>
    <w:rsid w:val="00421668"/>
    <w:rsid w:val="0042182D"/>
    <w:rsid w:val="004222D2"/>
    <w:rsid w:val="00422EF0"/>
    <w:rsid w:val="00423CCC"/>
    <w:rsid w:val="00425413"/>
    <w:rsid w:val="004259FD"/>
    <w:rsid w:val="004345ED"/>
    <w:rsid w:val="00434B2F"/>
    <w:rsid w:val="00435F08"/>
    <w:rsid w:val="004417C7"/>
    <w:rsid w:val="00443384"/>
    <w:rsid w:val="00443875"/>
    <w:rsid w:val="004439B2"/>
    <w:rsid w:val="00443C88"/>
    <w:rsid w:val="00443F39"/>
    <w:rsid w:val="0044434D"/>
    <w:rsid w:val="0044509C"/>
    <w:rsid w:val="004467A1"/>
    <w:rsid w:val="004469EB"/>
    <w:rsid w:val="00447303"/>
    <w:rsid w:val="00447E45"/>
    <w:rsid w:val="00450B2F"/>
    <w:rsid w:val="00452FDB"/>
    <w:rsid w:val="00453F6D"/>
    <w:rsid w:val="00454DC2"/>
    <w:rsid w:val="00455374"/>
    <w:rsid w:val="0045587E"/>
    <w:rsid w:val="004562B5"/>
    <w:rsid w:val="00456DB4"/>
    <w:rsid w:val="00457DC3"/>
    <w:rsid w:val="00460A2C"/>
    <w:rsid w:val="00462CC4"/>
    <w:rsid w:val="0046353E"/>
    <w:rsid w:val="004635E2"/>
    <w:rsid w:val="00464E09"/>
    <w:rsid w:val="00466663"/>
    <w:rsid w:val="00466A59"/>
    <w:rsid w:val="00470EFE"/>
    <w:rsid w:val="0047105E"/>
    <w:rsid w:val="00471952"/>
    <w:rsid w:val="004719BD"/>
    <w:rsid w:val="00471B33"/>
    <w:rsid w:val="004735F7"/>
    <w:rsid w:val="0047389E"/>
    <w:rsid w:val="00474097"/>
    <w:rsid w:val="0047459D"/>
    <w:rsid w:val="0047484A"/>
    <w:rsid w:val="00474C79"/>
    <w:rsid w:val="00474FC8"/>
    <w:rsid w:val="00475FAF"/>
    <w:rsid w:val="00476738"/>
    <w:rsid w:val="00477856"/>
    <w:rsid w:val="00477872"/>
    <w:rsid w:val="00480898"/>
    <w:rsid w:val="0048099D"/>
    <w:rsid w:val="00481989"/>
    <w:rsid w:val="00481F09"/>
    <w:rsid w:val="00484F6D"/>
    <w:rsid w:val="004863AF"/>
    <w:rsid w:val="0048646F"/>
    <w:rsid w:val="00487117"/>
    <w:rsid w:val="0049041B"/>
    <w:rsid w:val="0049147C"/>
    <w:rsid w:val="0049197E"/>
    <w:rsid w:val="00493566"/>
    <w:rsid w:val="00494D44"/>
    <w:rsid w:val="00496B39"/>
    <w:rsid w:val="004978FD"/>
    <w:rsid w:val="00497F4B"/>
    <w:rsid w:val="004A2A53"/>
    <w:rsid w:val="004A32ED"/>
    <w:rsid w:val="004A4A79"/>
    <w:rsid w:val="004A60F3"/>
    <w:rsid w:val="004A62BA"/>
    <w:rsid w:val="004A671B"/>
    <w:rsid w:val="004A7D91"/>
    <w:rsid w:val="004B35B5"/>
    <w:rsid w:val="004B3C78"/>
    <w:rsid w:val="004B4E0C"/>
    <w:rsid w:val="004B5AFA"/>
    <w:rsid w:val="004B5B48"/>
    <w:rsid w:val="004B64CF"/>
    <w:rsid w:val="004B6F96"/>
    <w:rsid w:val="004C0439"/>
    <w:rsid w:val="004C0EC4"/>
    <w:rsid w:val="004C1E19"/>
    <w:rsid w:val="004C1F00"/>
    <w:rsid w:val="004C3D10"/>
    <w:rsid w:val="004C48DF"/>
    <w:rsid w:val="004C4E25"/>
    <w:rsid w:val="004C5824"/>
    <w:rsid w:val="004C5DDB"/>
    <w:rsid w:val="004C6A3D"/>
    <w:rsid w:val="004C7B47"/>
    <w:rsid w:val="004D1130"/>
    <w:rsid w:val="004D13A5"/>
    <w:rsid w:val="004D34A7"/>
    <w:rsid w:val="004D3AB4"/>
    <w:rsid w:val="004D41EE"/>
    <w:rsid w:val="004D6CF3"/>
    <w:rsid w:val="004D71CA"/>
    <w:rsid w:val="004D7B5D"/>
    <w:rsid w:val="004D7D20"/>
    <w:rsid w:val="004D7FDB"/>
    <w:rsid w:val="004E01FB"/>
    <w:rsid w:val="004E04FC"/>
    <w:rsid w:val="004E0539"/>
    <w:rsid w:val="004E1C28"/>
    <w:rsid w:val="004E2EDE"/>
    <w:rsid w:val="004E2F59"/>
    <w:rsid w:val="004E32A3"/>
    <w:rsid w:val="004E6A07"/>
    <w:rsid w:val="004E71DF"/>
    <w:rsid w:val="004E7D9F"/>
    <w:rsid w:val="004F0310"/>
    <w:rsid w:val="004F0B92"/>
    <w:rsid w:val="004F384F"/>
    <w:rsid w:val="004F46C9"/>
    <w:rsid w:val="004F5AEF"/>
    <w:rsid w:val="004F7362"/>
    <w:rsid w:val="004F7444"/>
    <w:rsid w:val="00501519"/>
    <w:rsid w:val="00501ED0"/>
    <w:rsid w:val="005030F8"/>
    <w:rsid w:val="005032FA"/>
    <w:rsid w:val="00505534"/>
    <w:rsid w:val="00511693"/>
    <w:rsid w:val="00513C97"/>
    <w:rsid w:val="00516733"/>
    <w:rsid w:val="005168AD"/>
    <w:rsid w:val="00516F08"/>
    <w:rsid w:val="0051763D"/>
    <w:rsid w:val="00517DDE"/>
    <w:rsid w:val="00520079"/>
    <w:rsid w:val="005208EC"/>
    <w:rsid w:val="00523E34"/>
    <w:rsid w:val="0052539D"/>
    <w:rsid w:val="005263F2"/>
    <w:rsid w:val="00526EFF"/>
    <w:rsid w:val="005308F7"/>
    <w:rsid w:val="00530B63"/>
    <w:rsid w:val="00532005"/>
    <w:rsid w:val="00532E10"/>
    <w:rsid w:val="00535AE8"/>
    <w:rsid w:val="00535E65"/>
    <w:rsid w:val="0053730F"/>
    <w:rsid w:val="00540296"/>
    <w:rsid w:val="00540C55"/>
    <w:rsid w:val="00541F1A"/>
    <w:rsid w:val="00542B4C"/>
    <w:rsid w:val="00542E8D"/>
    <w:rsid w:val="005434D2"/>
    <w:rsid w:val="005451DE"/>
    <w:rsid w:val="00550514"/>
    <w:rsid w:val="0055227C"/>
    <w:rsid w:val="0055301D"/>
    <w:rsid w:val="00555443"/>
    <w:rsid w:val="005557A4"/>
    <w:rsid w:val="00556443"/>
    <w:rsid w:val="00556EEA"/>
    <w:rsid w:val="0055703F"/>
    <w:rsid w:val="00561FA6"/>
    <w:rsid w:val="005622F7"/>
    <w:rsid w:val="005644F6"/>
    <w:rsid w:val="00565121"/>
    <w:rsid w:val="005651AE"/>
    <w:rsid w:val="0056673F"/>
    <w:rsid w:val="00566D0D"/>
    <w:rsid w:val="005711C6"/>
    <w:rsid w:val="005750CB"/>
    <w:rsid w:val="005756D9"/>
    <w:rsid w:val="005758FC"/>
    <w:rsid w:val="00575AB1"/>
    <w:rsid w:val="00575D4D"/>
    <w:rsid w:val="00576679"/>
    <w:rsid w:val="00577259"/>
    <w:rsid w:val="0058125A"/>
    <w:rsid w:val="00582103"/>
    <w:rsid w:val="00585788"/>
    <w:rsid w:val="00585C0C"/>
    <w:rsid w:val="00585E56"/>
    <w:rsid w:val="00587087"/>
    <w:rsid w:val="0058720A"/>
    <w:rsid w:val="00587E72"/>
    <w:rsid w:val="005921E4"/>
    <w:rsid w:val="00592211"/>
    <w:rsid w:val="005927B4"/>
    <w:rsid w:val="00592AC2"/>
    <w:rsid w:val="00594854"/>
    <w:rsid w:val="00594DD8"/>
    <w:rsid w:val="0059623F"/>
    <w:rsid w:val="005A0E3E"/>
    <w:rsid w:val="005A1454"/>
    <w:rsid w:val="005A27D4"/>
    <w:rsid w:val="005A42EF"/>
    <w:rsid w:val="005A4F4C"/>
    <w:rsid w:val="005B041D"/>
    <w:rsid w:val="005B060A"/>
    <w:rsid w:val="005B08C2"/>
    <w:rsid w:val="005B2AF3"/>
    <w:rsid w:val="005B30DE"/>
    <w:rsid w:val="005B3D60"/>
    <w:rsid w:val="005B414B"/>
    <w:rsid w:val="005B731F"/>
    <w:rsid w:val="005B7CA1"/>
    <w:rsid w:val="005C0AEE"/>
    <w:rsid w:val="005C1099"/>
    <w:rsid w:val="005C1756"/>
    <w:rsid w:val="005C1E1D"/>
    <w:rsid w:val="005C3905"/>
    <w:rsid w:val="005C40B8"/>
    <w:rsid w:val="005C5441"/>
    <w:rsid w:val="005D06F4"/>
    <w:rsid w:val="005D30D8"/>
    <w:rsid w:val="005D453B"/>
    <w:rsid w:val="005D53EF"/>
    <w:rsid w:val="005D6644"/>
    <w:rsid w:val="005D7B9F"/>
    <w:rsid w:val="005E16C9"/>
    <w:rsid w:val="005E262E"/>
    <w:rsid w:val="005E2853"/>
    <w:rsid w:val="005E2991"/>
    <w:rsid w:val="005E2E1F"/>
    <w:rsid w:val="005E448B"/>
    <w:rsid w:val="005E6A19"/>
    <w:rsid w:val="005F043D"/>
    <w:rsid w:val="005F1910"/>
    <w:rsid w:val="005F1F6D"/>
    <w:rsid w:val="005F2C67"/>
    <w:rsid w:val="005F2FDC"/>
    <w:rsid w:val="005F3500"/>
    <w:rsid w:val="005F63A3"/>
    <w:rsid w:val="005F70C2"/>
    <w:rsid w:val="006021C4"/>
    <w:rsid w:val="00602383"/>
    <w:rsid w:val="00603487"/>
    <w:rsid w:val="00604928"/>
    <w:rsid w:val="00605479"/>
    <w:rsid w:val="00606D95"/>
    <w:rsid w:val="00607276"/>
    <w:rsid w:val="0061176D"/>
    <w:rsid w:val="00611D4B"/>
    <w:rsid w:val="00612756"/>
    <w:rsid w:val="006129A7"/>
    <w:rsid w:val="00613589"/>
    <w:rsid w:val="00615192"/>
    <w:rsid w:val="006224A8"/>
    <w:rsid w:val="00625F3A"/>
    <w:rsid w:val="006260D4"/>
    <w:rsid w:val="00630A29"/>
    <w:rsid w:val="00632743"/>
    <w:rsid w:val="00633447"/>
    <w:rsid w:val="00635E0B"/>
    <w:rsid w:val="00637BF0"/>
    <w:rsid w:val="00640A19"/>
    <w:rsid w:val="00640BF3"/>
    <w:rsid w:val="00642150"/>
    <w:rsid w:val="00642D65"/>
    <w:rsid w:val="00642FDB"/>
    <w:rsid w:val="00643873"/>
    <w:rsid w:val="0064433E"/>
    <w:rsid w:val="00646B20"/>
    <w:rsid w:val="00646BCF"/>
    <w:rsid w:val="006473C7"/>
    <w:rsid w:val="006475F7"/>
    <w:rsid w:val="00647886"/>
    <w:rsid w:val="006479A1"/>
    <w:rsid w:val="00647D30"/>
    <w:rsid w:val="0065030F"/>
    <w:rsid w:val="0065206F"/>
    <w:rsid w:val="00654878"/>
    <w:rsid w:val="00654CB8"/>
    <w:rsid w:val="00655568"/>
    <w:rsid w:val="0065659A"/>
    <w:rsid w:val="00661112"/>
    <w:rsid w:val="00661C6B"/>
    <w:rsid w:val="00661F29"/>
    <w:rsid w:val="006644B3"/>
    <w:rsid w:val="00665DE4"/>
    <w:rsid w:val="00667545"/>
    <w:rsid w:val="00670C15"/>
    <w:rsid w:val="006724DB"/>
    <w:rsid w:val="00672E6C"/>
    <w:rsid w:val="0067648D"/>
    <w:rsid w:val="006774B5"/>
    <w:rsid w:val="00680954"/>
    <w:rsid w:val="00681EE7"/>
    <w:rsid w:val="006824C7"/>
    <w:rsid w:val="00682FFD"/>
    <w:rsid w:val="00683CCA"/>
    <w:rsid w:val="00685D33"/>
    <w:rsid w:val="00687C42"/>
    <w:rsid w:val="00692984"/>
    <w:rsid w:val="00693445"/>
    <w:rsid w:val="0069390B"/>
    <w:rsid w:val="00694568"/>
    <w:rsid w:val="00694CF3"/>
    <w:rsid w:val="00695780"/>
    <w:rsid w:val="006966BA"/>
    <w:rsid w:val="00696B0A"/>
    <w:rsid w:val="006977D8"/>
    <w:rsid w:val="006A0516"/>
    <w:rsid w:val="006A0A59"/>
    <w:rsid w:val="006A0D24"/>
    <w:rsid w:val="006A10D2"/>
    <w:rsid w:val="006A28F7"/>
    <w:rsid w:val="006A2FE9"/>
    <w:rsid w:val="006A3A09"/>
    <w:rsid w:val="006A4903"/>
    <w:rsid w:val="006A4A98"/>
    <w:rsid w:val="006A5B2B"/>
    <w:rsid w:val="006A5E65"/>
    <w:rsid w:val="006A6899"/>
    <w:rsid w:val="006B17E8"/>
    <w:rsid w:val="006B190E"/>
    <w:rsid w:val="006B2A28"/>
    <w:rsid w:val="006B36D6"/>
    <w:rsid w:val="006B41FC"/>
    <w:rsid w:val="006B4922"/>
    <w:rsid w:val="006B4D5C"/>
    <w:rsid w:val="006B6B36"/>
    <w:rsid w:val="006C0656"/>
    <w:rsid w:val="006C0D37"/>
    <w:rsid w:val="006C215E"/>
    <w:rsid w:val="006C32C3"/>
    <w:rsid w:val="006C395C"/>
    <w:rsid w:val="006C4730"/>
    <w:rsid w:val="006C4B9E"/>
    <w:rsid w:val="006C527E"/>
    <w:rsid w:val="006C5E8A"/>
    <w:rsid w:val="006D0A14"/>
    <w:rsid w:val="006D2189"/>
    <w:rsid w:val="006D2C87"/>
    <w:rsid w:val="006D4708"/>
    <w:rsid w:val="006D5CF2"/>
    <w:rsid w:val="006E00E6"/>
    <w:rsid w:val="006E1EA2"/>
    <w:rsid w:val="006E1F75"/>
    <w:rsid w:val="006E25BB"/>
    <w:rsid w:val="006E2784"/>
    <w:rsid w:val="006E2C22"/>
    <w:rsid w:val="006E4A8E"/>
    <w:rsid w:val="006E5037"/>
    <w:rsid w:val="006E6AC1"/>
    <w:rsid w:val="006E736D"/>
    <w:rsid w:val="006E7518"/>
    <w:rsid w:val="006F13EF"/>
    <w:rsid w:val="006F18C7"/>
    <w:rsid w:val="006F347E"/>
    <w:rsid w:val="006F3DBD"/>
    <w:rsid w:val="006F45B3"/>
    <w:rsid w:val="006F556D"/>
    <w:rsid w:val="00700696"/>
    <w:rsid w:val="0070147B"/>
    <w:rsid w:val="007034FF"/>
    <w:rsid w:val="007036E1"/>
    <w:rsid w:val="00705BFC"/>
    <w:rsid w:val="007067AC"/>
    <w:rsid w:val="007104E2"/>
    <w:rsid w:val="007105BA"/>
    <w:rsid w:val="00711671"/>
    <w:rsid w:val="00712990"/>
    <w:rsid w:val="007133C7"/>
    <w:rsid w:val="00713D09"/>
    <w:rsid w:val="00714033"/>
    <w:rsid w:val="00715216"/>
    <w:rsid w:val="007163B6"/>
    <w:rsid w:val="00717ED5"/>
    <w:rsid w:val="00717FAF"/>
    <w:rsid w:val="00720B9D"/>
    <w:rsid w:val="0072386A"/>
    <w:rsid w:val="00723FAB"/>
    <w:rsid w:val="00725487"/>
    <w:rsid w:val="007270B0"/>
    <w:rsid w:val="007276F7"/>
    <w:rsid w:val="00727BF2"/>
    <w:rsid w:val="00730B98"/>
    <w:rsid w:val="00731380"/>
    <w:rsid w:val="007315FA"/>
    <w:rsid w:val="00733EE8"/>
    <w:rsid w:val="00734F44"/>
    <w:rsid w:val="0073602A"/>
    <w:rsid w:val="0073629E"/>
    <w:rsid w:val="00736BF2"/>
    <w:rsid w:val="00736C41"/>
    <w:rsid w:val="007413C7"/>
    <w:rsid w:val="00741C3F"/>
    <w:rsid w:val="007434DD"/>
    <w:rsid w:val="00745DF4"/>
    <w:rsid w:val="00745EF0"/>
    <w:rsid w:val="00746CF0"/>
    <w:rsid w:val="00747B87"/>
    <w:rsid w:val="0075017A"/>
    <w:rsid w:val="00752B79"/>
    <w:rsid w:val="00753423"/>
    <w:rsid w:val="00753A4C"/>
    <w:rsid w:val="007540DE"/>
    <w:rsid w:val="00754290"/>
    <w:rsid w:val="00755FAC"/>
    <w:rsid w:val="007565C4"/>
    <w:rsid w:val="00756819"/>
    <w:rsid w:val="00760116"/>
    <w:rsid w:val="00760B21"/>
    <w:rsid w:val="00761ED6"/>
    <w:rsid w:val="00764B07"/>
    <w:rsid w:val="00765D63"/>
    <w:rsid w:val="00766469"/>
    <w:rsid w:val="00771629"/>
    <w:rsid w:val="00772E35"/>
    <w:rsid w:val="00773607"/>
    <w:rsid w:val="00775461"/>
    <w:rsid w:val="0077701B"/>
    <w:rsid w:val="00781336"/>
    <w:rsid w:val="007838F8"/>
    <w:rsid w:val="00785FA9"/>
    <w:rsid w:val="00786D88"/>
    <w:rsid w:val="0079079F"/>
    <w:rsid w:val="00790D9B"/>
    <w:rsid w:val="00793504"/>
    <w:rsid w:val="007A0B52"/>
    <w:rsid w:val="007A1292"/>
    <w:rsid w:val="007A1DAD"/>
    <w:rsid w:val="007A3158"/>
    <w:rsid w:val="007A36D2"/>
    <w:rsid w:val="007A4954"/>
    <w:rsid w:val="007A4AB9"/>
    <w:rsid w:val="007A6F7F"/>
    <w:rsid w:val="007B1D3A"/>
    <w:rsid w:val="007B28F7"/>
    <w:rsid w:val="007B2AA6"/>
    <w:rsid w:val="007B32EE"/>
    <w:rsid w:val="007B337D"/>
    <w:rsid w:val="007B3489"/>
    <w:rsid w:val="007B37C4"/>
    <w:rsid w:val="007B3882"/>
    <w:rsid w:val="007B4124"/>
    <w:rsid w:val="007B4371"/>
    <w:rsid w:val="007B7077"/>
    <w:rsid w:val="007B711A"/>
    <w:rsid w:val="007B78E2"/>
    <w:rsid w:val="007B7ABE"/>
    <w:rsid w:val="007C0DF1"/>
    <w:rsid w:val="007C14D3"/>
    <w:rsid w:val="007C187F"/>
    <w:rsid w:val="007C1D5D"/>
    <w:rsid w:val="007C2A2A"/>
    <w:rsid w:val="007C3490"/>
    <w:rsid w:val="007C609A"/>
    <w:rsid w:val="007C6312"/>
    <w:rsid w:val="007C6F40"/>
    <w:rsid w:val="007C7DCC"/>
    <w:rsid w:val="007D1997"/>
    <w:rsid w:val="007D2C3F"/>
    <w:rsid w:val="007D3AEF"/>
    <w:rsid w:val="007D41E8"/>
    <w:rsid w:val="007D41EE"/>
    <w:rsid w:val="007D4E18"/>
    <w:rsid w:val="007D5A20"/>
    <w:rsid w:val="007E137D"/>
    <w:rsid w:val="007E1576"/>
    <w:rsid w:val="007E1F45"/>
    <w:rsid w:val="007E455D"/>
    <w:rsid w:val="007E491A"/>
    <w:rsid w:val="007E4BBA"/>
    <w:rsid w:val="007E7BD3"/>
    <w:rsid w:val="007F0077"/>
    <w:rsid w:val="007F045B"/>
    <w:rsid w:val="007F148B"/>
    <w:rsid w:val="007F4BE5"/>
    <w:rsid w:val="007F4DAD"/>
    <w:rsid w:val="007F4E36"/>
    <w:rsid w:val="007F587A"/>
    <w:rsid w:val="008001C7"/>
    <w:rsid w:val="00800870"/>
    <w:rsid w:val="00801855"/>
    <w:rsid w:val="008021D1"/>
    <w:rsid w:val="00804965"/>
    <w:rsid w:val="00804D30"/>
    <w:rsid w:val="00805885"/>
    <w:rsid w:val="00807969"/>
    <w:rsid w:val="008111FA"/>
    <w:rsid w:val="00811253"/>
    <w:rsid w:val="008152F8"/>
    <w:rsid w:val="008177A5"/>
    <w:rsid w:val="00817ADF"/>
    <w:rsid w:val="0082038F"/>
    <w:rsid w:val="00822824"/>
    <w:rsid w:val="008230B8"/>
    <w:rsid w:val="00824051"/>
    <w:rsid w:val="00825E82"/>
    <w:rsid w:val="008264E0"/>
    <w:rsid w:val="00831360"/>
    <w:rsid w:val="0083266A"/>
    <w:rsid w:val="008330AB"/>
    <w:rsid w:val="00833911"/>
    <w:rsid w:val="00833EE2"/>
    <w:rsid w:val="008344E5"/>
    <w:rsid w:val="008359D5"/>
    <w:rsid w:val="008359E3"/>
    <w:rsid w:val="00836288"/>
    <w:rsid w:val="00836E53"/>
    <w:rsid w:val="00840332"/>
    <w:rsid w:val="00840397"/>
    <w:rsid w:val="00840EB2"/>
    <w:rsid w:val="00842F6D"/>
    <w:rsid w:val="00844363"/>
    <w:rsid w:val="00847B53"/>
    <w:rsid w:val="008503CC"/>
    <w:rsid w:val="00850CE6"/>
    <w:rsid w:val="008510F6"/>
    <w:rsid w:val="0085185C"/>
    <w:rsid w:val="00853781"/>
    <w:rsid w:val="00856B94"/>
    <w:rsid w:val="0085729A"/>
    <w:rsid w:val="0086122B"/>
    <w:rsid w:val="00863A2E"/>
    <w:rsid w:val="008644B2"/>
    <w:rsid w:val="00866297"/>
    <w:rsid w:val="008674E9"/>
    <w:rsid w:val="0087141B"/>
    <w:rsid w:val="00871DD2"/>
    <w:rsid w:val="00872FF2"/>
    <w:rsid w:val="00874676"/>
    <w:rsid w:val="00874873"/>
    <w:rsid w:val="00874CEB"/>
    <w:rsid w:val="00875B0F"/>
    <w:rsid w:val="00876845"/>
    <w:rsid w:val="00882E1A"/>
    <w:rsid w:val="00883A80"/>
    <w:rsid w:val="00883EBF"/>
    <w:rsid w:val="00885180"/>
    <w:rsid w:val="00885A74"/>
    <w:rsid w:val="00886A93"/>
    <w:rsid w:val="008877A3"/>
    <w:rsid w:val="0089475C"/>
    <w:rsid w:val="00894FA2"/>
    <w:rsid w:val="00895090"/>
    <w:rsid w:val="00895591"/>
    <w:rsid w:val="0089576E"/>
    <w:rsid w:val="008958F0"/>
    <w:rsid w:val="008A03B2"/>
    <w:rsid w:val="008A04D2"/>
    <w:rsid w:val="008A39BF"/>
    <w:rsid w:val="008A3A00"/>
    <w:rsid w:val="008A5005"/>
    <w:rsid w:val="008A5A32"/>
    <w:rsid w:val="008B02F7"/>
    <w:rsid w:val="008B05A5"/>
    <w:rsid w:val="008B05AD"/>
    <w:rsid w:val="008B1446"/>
    <w:rsid w:val="008B230D"/>
    <w:rsid w:val="008B387D"/>
    <w:rsid w:val="008B4CB8"/>
    <w:rsid w:val="008B5541"/>
    <w:rsid w:val="008B618A"/>
    <w:rsid w:val="008C127B"/>
    <w:rsid w:val="008C2474"/>
    <w:rsid w:val="008C3D4D"/>
    <w:rsid w:val="008C4556"/>
    <w:rsid w:val="008C5408"/>
    <w:rsid w:val="008C66F0"/>
    <w:rsid w:val="008C69C3"/>
    <w:rsid w:val="008D001D"/>
    <w:rsid w:val="008D2405"/>
    <w:rsid w:val="008D3120"/>
    <w:rsid w:val="008D44A2"/>
    <w:rsid w:val="008D480C"/>
    <w:rsid w:val="008D4E90"/>
    <w:rsid w:val="008D5809"/>
    <w:rsid w:val="008E21BC"/>
    <w:rsid w:val="008E6455"/>
    <w:rsid w:val="008E72AD"/>
    <w:rsid w:val="008F508E"/>
    <w:rsid w:val="008F5ED2"/>
    <w:rsid w:val="008F66CA"/>
    <w:rsid w:val="008F67C2"/>
    <w:rsid w:val="0090060C"/>
    <w:rsid w:val="00900C33"/>
    <w:rsid w:val="00900D8E"/>
    <w:rsid w:val="00903AFD"/>
    <w:rsid w:val="00903E25"/>
    <w:rsid w:val="009041DC"/>
    <w:rsid w:val="009043EE"/>
    <w:rsid w:val="00904759"/>
    <w:rsid w:val="00904916"/>
    <w:rsid w:val="00904948"/>
    <w:rsid w:val="00904E19"/>
    <w:rsid w:val="00904E90"/>
    <w:rsid w:val="00912290"/>
    <w:rsid w:val="00912DB1"/>
    <w:rsid w:val="00913DF1"/>
    <w:rsid w:val="00915D57"/>
    <w:rsid w:val="00915DAC"/>
    <w:rsid w:val="00917480"/>
    <w:rsid w:val="00917C4B"/>
    <w:rsid w:val="009215EE"/>
    <w:rsid w:val="0092174E"/>
    <w:rsid w:val="00923512"/>
    <w:rsid w:val="0092419D"/>
    <w:rsid w:val="00925516"/>
    <w:rsid w:val="00927706"/>
    <w:rsid w:val="00930BD0"/>
    <w:rsid w:val="00932AB3"/>
    <w:rsid w:val="00933276"/>
    <w:rsid w:val="00934463"/>
    <w:rsid w:val="009353F3"/>
    <w:rsid w:val="00935F22"/>
    <w:rsid w:val="00936EC1"/>
    <w:rsid w:val="00937ACF"/>
    <w:rsid w:val="00941D8C"/>
    <w:rsid w:val="009559B5"/>
    <w:rsid w:val="00956138"/>
    <w:rsid w:val="00956B71"/>
    <w:rsid w:val="00956D29"/>
    <w:rsid w:val="00960F1E"/>
    <w:rsid w:val="00961708"/>
    <w:rsid w:val="009618A7"/>
    <w:rsid w:val="00961ED4"/>
    <w:rsid w:val="0096581F"/>
    <w:rsid w:val="00970F1E"/>
    <w:rsid w:val="009720E4"/>
    <w:rsid w:val="009735B0"/>
    <w:rsid w:val="00973A1F"/>
    <w:rsid w:val="00973FD7"/>
    <w:rsid w:val="00975042"/>
    <w:rsid w:val="0097596C"/>
    <w:rsid w:val="009770B4"/>
    <w:rsid w:val="00981ECB"/>
    <w:rsid w:val="00983862"/>
    <w:rsid w:val="00985405"/>
    <w:rsid w:val="009859AC"/>
    <w:rsid w:val="00985F72"/>
    <w:rsid w:val="00986458"/>
    <w:rsid w:val="00986978"/>
    <w:rsid w:val="00987561"/>
    <w:rsid w:val="009879CE"/>
    <w:rsid w:val="009901E7"/>
    <w:rsid w:val="00990713"/>
    <w:rsid w:val="009913B4"/>
    <w:rsid w:val="00993A18"/>
    <w:rsid w:val="0099590F"/>
    <w:rsid w:val="00997823"/>
    <w:rsid w:val="009A1097"/>
    <w:rsid w:val="009A1411"/>
    <w:rsid w:val="009A3963"/>
    <w:rsid w:val="009A396C"/>
    <w:rsid w:val="009A486B"/>
    <w:rsid w:val="009A62EF"/>
    <w:rsid w:val="009A6A1A"/>
    <w:rsid w:val="009A7795"/>
    <w:rsid w:val="009B0AF7"/>
    <w:rsid w:val="009B0E17"/>
    <w:rsid w:val="009B45BC"/>
    <w:rsid w:val="009B7ABC"/>
    <w:rsid w:val="009C0048"/>
    <w:rsid w:val="009C012A"/>
    <w:rsid w:val="009C280D"/>
    <w:rsid w:val="009C3A34"/>
    <w:rsid w:val="009C4206"/>
    <w:rsid w:val="009C4C68"/>
    <w:rsid w:val="009D12F4"/>
    <w:rsid w:val="009D1B6A"/>
    <w:rsid w:val="009D333C"/>
    <w:rsid w:val="009D3618"/>
    <w:rsid w:val="009D3742"/>
    <w:rsid w:val="009D498B"/>
    <w:rsid w:val="009D7934"/>
    <w:rsid w:val="009E0DE3"/>
    <w:rsid w:val="009E5EE4"/>
    <w:rsid w:val="009E677F"/>
    <w:rsid w:val="009F1918"/>
    <w:rsid w:val="009F19F3"/>
    <w:rsid w:val="009F299F"/>
    <w:rsid w:val="009F2BAF"/>
    <w:rsid w:val="009F3EF6"/>
    <w:rsid w:val="009F45BC"/>
    <w:rsid w:val="009F4B1D"/>
    <w:rsid w:val="009F6683"/>
    <w:rsid w:val="00A01023"/>
    <w:rsid w:val="00A064DF"/>
    <w:rsid w:val="00A06ADC"/>
    <w:rsid w:val="00A07218"/>
    <w:rsid w:val="00A07509"/>
    <w:rsid w:val="00A10DEA"/>
    <w:rsid w:val="00A110D0"/>
    <w:rsid w:val="00A110E0"/>
    <w:rsid w:val="00A1159B"/>
    <w:rsid w:val="00A1235E"/>
    <w:rsid w:val="00A14F4D"/>
    <w:rsid w:val="00A1553D"/>
    <w:rsid w:val="00A20B59"/>
    <w:rsid w:val="00A21462"/>
    <w:rsid w:val="00A21642"/>
    <w:rsid w:val="00A3183A"/>
    <w:rsid w:val="00A32666"/>
    <w:rsid w:val="00A32CBF"/>
    <w:rsid w:val="00A34CD1"/>
    <w:rsid w:val="00A3691C"/>
    <w:rsid w:val="00A40065"/>
    <w:rsid w:val="00A41135"/>
    <w:rsid w:val="00A43CCB"/>
    <w:rsid w:val="00A4577C"/>
    <w:rsid w:val="00A45C28"/>
    <w:rsid w:val="00A4690A"/>
    <w:rsid w:val="00A47B66"/>
    <w:rsid w:val="00A515CC"/>
    <w:rsid w:val="00A51EE5"/>
    <w:rsid w:val="00A52764"/>
    <w:rsid w:val="00A52836"/>
    <w:rsid w:val="00A5597C"/>
    <w:rsid w:val="00A5624D"/>
    <w:rsid w:val="00A5709C"/>
    <w:rsid w:val="00A57525"/>
    <w:rsid w:val="00A61795"/>
    <w:rsid w:val="00A6205A"/>
    <w:rsid w:val="00A63D93"/>
    <w:rsid w:val="00A6429A"/>
    <w:rsid w:val="00A65142"/>
    <w:rsid w:val="00A65565"/>
    <w:rsid w:val="00A6673D"/>
    <w:rsid w:val="00A66751"/>
    <w:rsid w:val="00A66BCD"/>
    <w:rsid w:val="00A6725A"/>
    <w:rsid w:val="00A6728F"/>
    <w:rsid w:val="00A672B6"/>
    <w:rsid w:val="00A70211"/>
    <w:rsid w:val="00A70770"/>
    <w:rsid w:val="00A7258F"/>
    <w:rsid w:val="00A72D67"/>
    <w:rsid w:val="00A742B4"/>
    <w:rsid w:val="00A74EBE"/>
    <w:rsid w:val="00A756B2"/>
    <w:rsid w:val="00A768E3"/>
    <w:rsid w:val="00A76E74"/>
    <w:rsid w:val="00A773FE"/>
    <w:rsid w:val="00A816E1"/>
    <w:rsid w:val="00A82F8F"/>
    <w:rsid w:val="00A841A7"/>
    <w:rsid w:val="00A84264"/>
    <w:rsid w:val="00A87E59"/>
    <w:rsid w:val="00A90672"/>
    <w:rsid w:val="00A90C2E"/>
    <w:rsid w:val="00A911EF"/>
    <w:rsid w:val="00A91E87"/>
    <w:rsid w:val="00A91EBC"/>
    <w:rsid w:val="00A93205"/>
    <w:rsid w:val="00A94059"/>
    <w:rsid w:val="00A941B1"/>
    <w:rsid w:val="00A95377"/>
    <w:rsid w:val="00A95B02"/>
    <w:rsid w:val="00A961BB"/>
    <w:rsid w:val="00A96E69"/>
    <w:rsid w:val="00A977B9"/>
    <w:rsid w:val="00AA1B3C"/>
    <w:rsid w:val="00AA2221"/>
    <w:rsid w:val="00AA2A4F"/>
    <w:rsid w:val="00AA39F9"/>
    <w:rsid w:val="00AA3CDB"/>
    <w:rsid w:val="00AA5089"/>
    <w:rsid w:val="00AA6839"/>
    <w:rsid w:val="00AA7BAC"/>
    <w:rsid w:val="00AA7D69"/>
    <w:rsid w:val="00AB0B5D"/>
    <w:rsid w:val="00AB0CD4"/>
    <w:rsid w:val="00AB13CD"/>
    <w:rsid w:val="00AB1B90"/>
    <w:rsid w:val="00AB26DB"/>
    <w:rsid w:val="00AB4B65"/>
    <w:rsid w:val="00AB6973"/>
    <w:rsid w:val="00AB6990"/>
    <w:rsid w:val="00AC05F5"/>
    <w:rsid w:val="00AC1333"/>
    <w:rsid w:val="00AC39AB"/>
    <w:rsid w:val="00AC4A77"/>
    <w:rsid w:val="00AC50D6"/>
    <w:rsid w:val="00AC559B"/>
    <w:rsid w:val="00AC6300"/>
    <w:rsid w:val="00AC6A5A"/>
    <w:rsid w:val="00AC78FE"/>
    <w:rsid w:val="00AC7B1B"/>
    <w:rsid w:val="00AD54F4"/>
    <w:rsid w:val="00AD76D5"/>
    <w:rsid w:val="00AD76F8"/>
    <w:rsid w:val="00AE0338"/>
    <w:rsid w:val="00AE0C81"/>
    <w:rsid w:val="00AE24B8"/>
    <w:rsid w:val="00AE253E"/>
    <w:rsid w:val="00AE496E"/>
    <w:rsid w:val="00AE7CC6"/>
    <w:rsid w:val="00AF4FD8"/>
    <w:rsid w:val="00AF5BCE"/>
    <w:rsid w:val="00AF606D"/>
    <w:rsid w:val="00B01040"/>
    <w:rsid w:val="00B013EB"/>
    <w:rsid w:val="00B03944"/>
    <w:rsid w:val="00B04098"/>
    <w:rsid w:val="00B04943"/>
    <w:rsid w:val="00B0496D"/>
    <w:rsid w:val="00B05591"/>
    <w:rsid w:val="00B069C5"/>
    <w:rsid w:val="00B073CF"/>
    <w:rsid w:val="00B109F1"/>
    <w:rsid w:val="00B10DF2"/>
    <w:rsid w:val="00B110A2"/>
    <w:rsid w:val="00B11E13"/>
    <w:rsid w:val="00B12E87"/>
    <w:rsid w:val="00B140F4"/>
    <w:rsid w:val="00B14520"/>
    <w:rsid w:val="00B14BA3"/>
    <w:rsid w:val="00B15800"/>
    <w:rsid w:val="00B15E49"/>
    <w:rsid w:val="00B16A82"/>
    <w:rsid w:val="00B17922"/>
    <w:rsid w:val="00B2082A"/>
    <w:rsid w:val="00B22DC0"/>
    <w:rsid w:val="00B230EC"/>
    <w:rsid w:val="00B235A2"/>
    <w:rsid w:val="00B236E1"/>
    <w:rsid w:val="00B249D7"/>
    <w:rsid w:val="00B24EEF"/>
    <w:rsid w:val="00B251F7"/>
    <w:rsid w:val="00B25808"/>
    <w:rsid w:val="00B25F8E"/>
    <w:rsid w:val="00B2759C"/>
    <w:rsid w:val="00B3097C"/>
    <w:rsid w:val="00B31C24"/>
    <w:rsid w:val="00B32A2E"/>
    <w:rsid w:val="00B3547C"/>
    <w:rsid w:val="00B3684A"/>
    <w:rsid w:val="00B3792A"/>
    <w:rsid w:val="00B41B22"/>
    <w:rsid w:val="00B4206B"/>
    <w:rsid w:val="00B422BD"/>
    <w:rsid w:val="00B42771"/>
    <w:rsid w:val="00B43F9A"/>
    <w:rsid w:val="00B456F0"/>
    <w:rsid w:val="00B45CC7"/>
    <w:rsid w:val="00B46D24"/>
    <w:rsid w:val="00B47C45"/>
    <w:rsid w:val="00B5032D"/>
    <w:rsid w:val="00B52511"/>
    <w:rsid w:val="00B526AE"/>
    <w:rsid w:val="00B558FD"/>
    <w:rsid w:val="00B55BBD"/>
    <w:rsid w:val="00B564D7"/>
    <w:rsid w:val="00B56E18"/>
    <w:rsid w:val="00B57084"/>
    <w:rsid w:val="00B57592"/>
    <w:rsid w:val="00B601A1"/>
    <w:rsid w:val="00B6203D"/>
    <w:rsid w:val="00B62D89"/>
    <w:rsid w:val="00B630A9"/>
    <w:rsid w:val="00B63648"/>
    <w:rsid w:val="00B64117"/>
    <w:rsid w:val="00B657E6"/>
    <w:rsid w:val="00B705D5"/>
    <w:rsid w:val="00B70D71"/>
    <w:rsid w:val="00B72F36"/>
    <w:rsid w:val="00B74F7B"/>
    <w:rsid w:val="00B777A1"/>
    <w:rsid w:val="00B777F8"/>
    <w:rsid w:val="00B824D5"/>
    <w:rsid w:val="00B839EF"/>
    <w:rsid w:val="00B84414"/>
    <w:rsid w:val="00B84869"/>
    <w:rsid w:val="00B84B28"/>
    <w:rsid w:val="00B857CD"/>
    <w:rsid w:val="00B86C82"/>
    <w:rsid w:val="00B86F44"/>
    <w:rsid w:val="00B877F7"/>
    <w:rsid w:val="00B90172"/>
    <w:rsid w:val="00B90547"/>
    <w:rsid w:val="00B905BA"/>
    <w:rsid w:val="00B91336"/>
    <w:rsid w:val="00B93E04"/>
    <w:rsid w:val="00B95F62"/>
    <w:rsid w:val="00B96166"/>
    <w:rsid w:val="00B97DAB"/>
    <w:rsid w:val="00BA2134"/>
    <w:rsid w:val="00BA32C0"/>
    <w:rsid w:val="00BA4BAE"/>
    <w:rsid w:val="00BA5AFE"/>
    <w:rsid w:val="00BA6675"/>
    <w:rsid w:val="00BA6E26"/>
    <w:rsid w:val="00BA765F"/>
    <w:rsid w:val="00BB1419"/>
    <w:rsid w:val="00BB244A"/>
    <w:rsid w:val="00BC038D"/>
    <w:rsid w:val="00BC1884"/>
    <w:rsid w:val="00BC2A2B"/>
    <w:rsid w:val="00BC79B6"/>
    <w:rsid w:val="00BC7E4C"/>
    <w:rsid w:val="00BD4282"/>
    <w:rsid w:val="00BD4D04"/>
    <w:rsid w:val="00BD684A"/>
    <w:rsid w:val="00BD7317"/>
    <w:rsid w:val="00BD7FD4"/>
    <w:rsid w:val="00BE0C27"/>
    <w:rsid w:val="00BE1C2D"/>
    <w:rsid w:val="00BE1CBD"/>
    <w:rsid w:val="00BE1F5C"/>
    <w:rsid w:val="00BE348C"/>
    <w:rsid w:val="00BE3962"/>
    <w:rsid w:val="00BE42B2"/>
    <w:rsid w:val="00BE6318"/>
    <w:rsid w:val="00BE7CEE"/>
    <w:rsid w:val="00BF07BD"/>
    <w:rsid w:val="00BF15FE"/>
    <w:rsid w:val="00BF31DB"/>
    <w:rsid w:val="00BF3DAC"/>
    <w:rsid w:val="00BF4669"/>
    <w:rsid w:val="00BF68A5"/>
    <w:rsid w:val="00C00163"/>
    <w:rsid w:val="00C002EB"/>
    <w:rsid w:val="00C02DE6"/>
    <w:rsid w:val="00C03899"/>
    <w:rsid w:val="00C03FC1"/>
    <w:rsid w:val="00C04C5E"/>
    <w:rsid w:val="00C05156"/>
    <w:rsid w:val="00C0678F"/>
    <w:rsid w:val="00C11CB8"/>
    <w:rsid w:val="00C12717"/>
    <w:rsid w:val="00C15782"/>
    <w:rsid w:val="00C17C07"/>
    <w:rsid w:val="00C246FC"/>
    <w:rsid w:val="00C2494A"/>
    <w:rsid w:val="00C3013C"/>
    <w:rsid w:val="00C30DED"/>
    <w:rsid w:val="00C344E9"/>
    <w:rsid w:val="00C3494A"/>
    <w:rsid w:val="00C3582A"/>
    <w:rsid w:val="00C36AD1"/>
    <w:rsid w:val="00C401BB"/>
    <w:rsid w:val="00C406ED"/>
    <w:rsid w:val="00C466F8"/>
    <w:rsid w:val="00C50F10"/>
    <w:rsid w:val="00C52A46"/>
    <w:rsid w:val="00C54AE8"/>
    <w:rsid w:val="00C561D6"/>
    <w:rsid w:val="00C60764"/>
    <w:rsid w:val="00C624E1"/>
    <w:rsid w:val="00C627BD"/>
    <w:rsid w:val="00C62F7F"/>
    <w:rsid w:val="00C6444A"/>
    <w:rsid w:val="00C6492F"/>
    <w:rsid w:val="00C666D5"/>
    <w:rsid w:val="00C66F78"/>
    <w:rsid w:val="00C67549"/>
    <w:rsid w:val="00C67C6B"/>
    <w:rsid w:val="00C67F6E"/>
    <w:rsid w:val="00C71845"/>
    <w:rsid w:val="00C718F2"/>
    <w:rsid w:val="00C71D35"/>
    <w:rsid w:val="00C71E64"/>
    <w:rsid w:val="00C729D5"/>
    <w:rsid w:val="00C74DE2"/>
    <w:rsid w:val="00C759A8"/>
    <w:rsid w:val="00C75AB5"/>
    <w:rsid w:val="00C7623F"/>
    <w:rsid w:val="00C772E6"/>
    <w:rsid w:val="00C80159"/>
    <w:rsid w:val="00C8070C"/>
    <w:rsid w:val="00C81C56"/>
    <w:rsid w:val="00C830B9"/>
    <w:rsid w:val="00C8358E"/>
    <w:rsid w:val="00C83985"/>
    <w:rsid w:val="00C83E0F"/>
    <w:rsid w:val="00C84EBB"/>
    <w:rsid w:val="00C86265"/>
    <w:rsid w:val="00C90EE7"/>
    <w:rsid w:val="00C910A8"/>
    <w:rsid w:val="00C92313"/>
    <w:rsid w:val="00C92463"/>
    <w:rsid w:val="00C92B8B"/>
    <w:rsid w:val="00C9673B"/>
    <w:rsid w:val="00C96F4C"/>
    <w:rsid w:val="00CA2104"/>
    <w:rsid w:val="00CA39E4"/>
    <w:rsid w:val="00CA4205"/>
    <w:rsid w:val="00CA52C2"/>
    <w:rsid w:val="00CA5D3D"/>
    <w:rsid w:val="00CA7782"/>
    <w:rsid w:val="00CB0860"/>
    <w:rsid w:val="00CB08E1"/>
    <w:rsid w:val="00CB2041"/>
    <w:rsid w:val="00CB217D"/>
    <w:rsid w:val="00CB2802"/>
    <w:rsid w:val="00CB28DC"/>
    <w:rsid w:val="00CB2D70"/>
    <w:rsid w:val="00CB3EEB"/>
    <w:rsid w:val="00CB4CE0"/>
    <w:rsid w:val="00CB4E57"/>
    <w:rsid w:val="00CB5DFC"/>
    <w:rsid w:val="00CB6C74"/>
    <w:rsid w:val="00CB752B"/>
    <w:rsid w:val="00CC00D7"/>
    <w:rsid w:val="00CC03F1"/>
    <w:rsid w:val="00CC0B01"/>
    <w:rsid w:val="00CC1095"/>
    <w:rsid w:val="00CC1F06"/>
    <w:rsid w:val="00CC2B91"/>
    <w:rsid w:val="00CC3BC6"/>
    <w:rsid w:val="00CC7025"/>
    <w:rsid w:val="00CD0587"/>
    <w:rsid w:val="00CD12E7"/>
    <w:rsid w:val="00CD15E7"/>
    <w:rsid w:val="00CD16F7"/>
    <w:rsid w:val="00CD1BC8"/>
    <w:rsid w:val="00CD1D02"/>
    <w:rsid w:val="00CD2090"/>
    <w:rsid w:val="00CD44EC"/>
    <w:rsid w:val="00CD5F7D"/>
    <w:rsid w:val="00CD650B"/>
    <w:rsid w:val="00CD6AA4"/>
    <w:rsid w:val="00CD786D"/>
    <w:rsid w:val="00CE1E41"/>
    <w:rsid w:val="00CE2C0C"/>
    <w:rsid w:val="00CE46F5"/>
    <w:rsid w:val="00CE4A66"/>
    <w:rsid w:val="00CE59A8"/>
    <w:rsid w:val="00CE625E"/>
    <w:rsid w:val="00CE6C76"/>
    <w:rsid w:val="00CE6E50"/>
    <w:rsid w:val="00CE73E6"/>
    <w:rsid w:val="00CE7B1E"/>
    <w:rsid w:val="00CF0070"/>
    <w:rsid w:val="00CF0DBB"/>
    <w:rsid w:val="00CF210F"/>
    <w:rsid w:val="00CF33CB"/>
    <w:rsid w:val="00CF361B"/>
    <w:rsid w:val="00CF596F"/>
    <w:rsid w:val="00CF59BD"/>
    <w:rsid w:val="00CF6851"/>
    <w:rsid w:val="00D0076C"/>
    <w:rsid w:val="00D01E6A"/>
    <w:rsid w:val="00D03F41"/>
    <w:rsid w:val="00D0410A"/>
    <w:rsid w:val="00D04E99"/>
    <w:rsid w:val="00D06F42"/>
    <w:rsid w:val="00D07BF0"/>
    <w:rsid w:val="00D07DCC"/>
    <w:rsid w:val="00D10671"/>
    <w:rsid w:val="00D10A78"/>
    <w:rsid w:val="00D10C56"/>
    <w:rsid w:val="00D10CE6"/>
    <w:rsid w:val="00D1241F"/>
    <w:rsid w:val="00D141E1"/>
    <w:rsid w:val="00D141F5"/>
    <w:rsid w:val="00D14886"/>
    <w:rsid w:val="00D148AB"/>
    <w:rsid w:val="00D15442"/>
    <w:rsid w:val="00D20530"/>
    <w:rsid w:val="00D21469"/>
    <w:rsid w:val="00D23757"/>
    <w:rsid w:val="00D23EEA"/>
    <w:rsid w:val="00D2494C"/>
    <w:rsid w:val="00D2525E"/>
    <w:rsid w:val="00D26D1A"/>
    <w:rsid w:val="00D30BD7"/>
    <w:rsid w:val="00D336DD"/>
    <w:rsid w:val="00D34320"/>
    <w:rsid w:val="00D352EA"/>
    <w:rsid w:val="00D40D53"/>
    <w:rsid w:val="00D42146"/>
    <w:rsid w:val="00D445B0"/>
    <w:rsid w:val="00D4574D"/>
    <w:rsid w:val="00D45AD3"/>
    <w:rsid w:val="00D469B8"/>
    <w:rsid w:val="00D46FDF"/>
    <w:rsid w:val="00D51BB0"/>
    <w:rsid w:val="00D51C53"/>
    <w:rsid w:val="00D542C9"/>
    <w:rsid w:val="00D545C9"/>
    <w:rsid w:val="00D56041"/>
    <w:rsid w:val="00D60BAF"/>
    <w:rsid w:val="00D62108"/>
    <w:rsid w:val="00D64F29"/>
    <w:rsid w:val="00D65036"/>
    <w:rsid w:val="00D656B2"/>
    <w:rsid w:val="00D66111"/>
    <w:rsid w:val="00D661DC"/>
    <w:rsid w:val="00D708B9"/>
    <w:rsid w:val="00D70A99"/>
    <w:rsid w:val="00D71466"/>
    <w:rsid w:val="00D729CE"/>
    <w:rsid w:val="00D72B9A"/>
    <w:rsid w:val="00D7346C"/>
    <w:rsid w:val="00D738C1"/>
    <w:rsid w:val="00D74B6A"/>
    <w:rsid w:val="00D75C0D"/>
    <w:rsid w:val="00D80BDC"/>
    <w:rsid w:val="00D811FE"/>
    <w:rsid w:val="00D833BD"/>
    <w:rsid w:val="00D86F50"/>
    <w:rsid w:val="00D87DC1"/>
    <w:rsid w:val="00D90CAD"/>
    <w:rsid w:val="00D921E0"/>
    <w:rsid w:val="00D92628"/>
    <w:rsid w:val="00D962BC"/>
    <w:rsid w:val="00DA579D"/>
    <w:rsid w:val="00DA66AC"/>
    <w:rsid w:val="00DA68E1"/>
    <w:rsid w:val="00DA7551"/>
    <w:rsid w:val="00DA75B9"/>
    <w:rsid w:val="00DB1694"/>
    <w:rsid w:val="00DB2F7F"/>
    <w:rsid w:val="00DB372A"/>
    <w:rsid w:val="00DB3817"/>
    <w:rsid w:val="00DB3984"/>
    <w:rsid w:val="00DB47D4"/>
    <w:rsid w:val="00DB514D"/>
    <w:rsid w:val="00DB6879"/>
    <w:rsid w:val="00DB6CEE"/>
    <w:rsid w:val="00DC2B8B"/>
    <w:rsid w:val="00DC2F08"/>
    <w:rsid w:val="00DC34DE"/>
    <w:rsid w:val="00DC422F"/>
    <w:rsid w:val="00DC476D"/>
    <w:rsid w:val="00DC4823"/>
    <w:rsid w:val="00DC64CE"/>
    <w:rsid w:val="00DD0902"/>
    <w:rsid w:val="00DD3DCF"/>
    <w:rsid w:val="00DD3F27"/>
    <w:rsid w:val="00DD3F3A"/>
    <w:rsid w:val="00DD4E61"/>
    <w:rsid w:val="00DD515C"/>
    <w:rsid w:val="00DD5D1A"/>
    <w:rsid w:val="00DD6FEF"/>
    <w:rsid w:val="00DE2D2B"/>
    <w:rsid w:val="00DE2EB4"/>
    <w:rsid w:val="00DE2F96"/>
    <w:rsid w:val="00DE3A9F"/>
    <w:rsid w:val="00DE5A5A"/>
    <w:rsid w:val="00DE5E9D"/>
    <w:rsid w:val="00DE7000"/>
    <w:rsid w:val="00DF07F3"/>
    <w:rsid w:val="00DF457A"/>
    <w:rsid w:val="00DF713C"/>
    <w:rsid w:val="00DF742F"/>
    <w:rsid w:val="00DF79CD"/>
    <w:rsid w:val="00E00222"/>
    <w:rsid w:val="00E00BE0"/>
    <w:rsid w:val="00E00F8D"/>
    <w:rsid w:val="00E026DB"/>
    <w:rsid w:val="00E03CCC"/>
    <w:rsid w:val="00E03FD4"/>
    <w:rsid w:val="00E042BA"/>
    <w:rsid w:val="00E0507B"/>
    <w:rsid w:val="00E056C6"/>
    <w:rsid w:val="00E062C5"/>
    <w:rsid w:val="00E065F3"/>
    <w:rsid w:val="00E0686D"/>
    <w:rsid w:val="00E068A3"/>
    <w:rsid w:val="00E06C30"/>
    <w:rsid w:val="00E0740A"/>
    <w:rsid w:val="00E12BAA"/>
    <w:rsid w:val="00E15239"/>
    <w:rsid w:val="00E16FEF"/>
    <w:rsid w:val="00E173CA"/>
    <w:rsid w:val="00E178D0"/>
    <w:rsid w:val="00E20B4A"/>
    <w:rsid w:val="00E23971"/>
    <w:rsid w:val="00E24A39"/>
    <w:rsid w:val="00E250C8"/>
    <w:rsid w:val="00E26736"/>
    <w:rsid w:val="00E2733C"/>
    <w:rsid w:val="00E27A68"/>
    <w:rsid w:val="00E3170A"/>
    <w:rsid w:val="00E31C50"/>
    <w:rsid w:val="00E34B71"/>
    <w:rsid w:val="00E356A7"/>
    <w:rsid w:val="00E40456"/>
    <w:rsid w:val="00E41202"/>
    <w:rsid w:val="00E4209B"/>
    <w:rsid w:val="00E42F21"/>
    <w:rsid w:val="00E434CD"/>
    <w:rsid w:val="00E44341"/>
    <w:rsid w:val="00E454D1"/>
    <w:rsid w:val="00E466A3"/>
    <w:rsid w:val="00E4729E"/>
    <w:rsid w:val="00E47A53"/>
    <w:rsid w:val="00E47B53"/>
    <w:rsid w:val="00E5027F"/>
    <w:rsid w:val="00E5376A"/>
    <w:rsid w:val="00E547F6"/>
    <w:rsid w:val="00E54A50"/>
    <w:rsid w:val="00E54CC6"/>
    <w:rsid w:val="00E57F36"/>
    <w:rsid w:val="00E60F33"/>
    <w:rsid w:val="00E61D59"/>
    <w:rsid w:val="00E61E67"/>
    <w:rsid w:val="00E64917"/>
    <w:rsid w:val="00E6571D"/>
    <w:rsid w:val="00E6606C"/>
    <w:rsid w:val="00E66D03"/>
    <w:rsid w:val="00E67DE2"/>
    <w:rsid w:val="00E70AFA"/>
    <w:rsid w:val="00E7121A"/>
    <w:rsid w:val="00E726A7"/>
    <w:rsid w:val="00E727D3"/>
    <w:rsid w:val="00E73C02"/>
    <w:rsid w:val="00E76126"/>
    <w:rsid w:val="00E76135"/>
    <w:rsid w:val="00E76723"/>
    <w:rsid w:val="00E7789A"/>
    <w:rsid w:val="00E77FE0"/>
    <w:rsid w:val="00E81858"/>
    <w:rsid w:val="00E82B52"/>
    <w:rsid w:val="00E82F97"/>
    <w:rsid w:val="00E830BC"/>
    <w:rsid w:val="00E84702"/>
    <w:rsid w:val="00E84A86"/>
    <w:rsid w:val="00E84BCB"/>
    <w:rsid w:val="00E855F8"/>
    <w:rsid w:val="00E85755"/>
    <w:rsid w:val="00E8609E"/>
    <w:rsid w:val="00E8650E"/>
    <w:rsid w:val="00E9063D"/>
    <w:rsid w:val="00E9187B"/>
    <w:rsid w:val="00E92AEE"/>
    <w:rsid w:val="00E93632"/>
    <w:rsid w:val="00E940E8"/>
    <w:rsid w:val="00E94789"/>
    <w:rsid w:val="00E96297"/>
    <w:rsid w:val="00E97002"/>
    <w:rsid w:val="00E97415"/>
    <w:rsid w:val="00E976A4"/>
    <w:rsid w:val="00EA05AD"/>
    <w:rsid w:val="00EA25C9"/>
    <w:rsid w:val="00EA3D24"/>
    <w:rsid w:val="00EA4061"/>
    <w:rsid w:val="00EA488A"/>
    <w:rsid w:val="00EA5D53"/>
    <w:rsid w:val="00EA6B14"/>
    <w:rsid w:val="00EA6D8E"/>
    <w:rsid w:val="00EB1728"/>
    <w:rsid w:val="00EB69F9"/>
    <w:rsid w:val="00EB6B43"/>
    <w:rsid w:val="00EB762D"/>
    <w:rsid w:val="00EC0597"/>
    <w:rsid w:val="00EC1CD7"/>
    <w:rsid w:val="00EC4F28"/>
    <w:rsid w:val="00EC5060"/>
    <w:rsid w:val="00EC5AAD"/>
    <w:rsid w:val="00EC62C9"/>
    <w:rsid w:val="00EC6BDF"/>
    <w:rsid w:val="00EC6F34"/>
    <w:rsid w:val="00EC7281"/>
    <w:rsid w:val="00EC756A"/>
    <w:rsid w:val="00ED00D8"/>
    <w:rsid w:val="00ED0432"/>
    <w:rsid w:val="00ED1B7F"/>
    <w:rsid w:val="00ED2B8C"/>
    <w:rsid w:val="00ED31A4"/>
    <w:rsid w:val="00ED34CB"/>
    <w:rsid w:val="00ED4EF2"/>
    <w:rsid w:val="00ED745A"/>
    <w:rsid w:val="00EE1558"/>
    <w:rsid w:val="00EE1B98"/>
    <w:rsid w:val="00EE24D2"/>
    <w:rsid w:val="00EE3580"/>
    <w:rsid w:val="00EE5E5C"/>
    <w:rsid w:val="00EE6AAC"/>
    <w:rsid w:val="00EE7B5E"/>
    <w:rsid w:val="00EE7B86"/>
    <w:rsid w:val="00EE7E67"/>
    <w:rsid w:val="00EE7F8F"/>
    <w:rsid w:val="00EF07C8"/>
    <w:rsid w:val="00EF0855"/>
    <w:rsid w:val="00EF11C4"/>
    <w:rsid w:val="00EF3FCB"/>
    <w:rsid w:val="00EF3FEF"/>
    <w:rsid w:val="00EF4D4A"/>
    <w:rsid w:val="00EF6C20"/>
    <w:rsid w:val="00F002EA"/>
    <w:rsid w:val="00F0178A"/>
    <w:rsid w:val="00F0183F"/>
    <w:rsid w:val="00F019E0"/>
    <w:rsid w:val="00F02AE9"/>
    <w:rsid w:val="00F0620D"/>
    <w:rsid w:val="00F07110"/>
    <w:rsid w:val="00F13179"/>
    <w:rsid w:val="00F143B2"/>
    <w:rsid w:val="00F144D0"/>
    <w:rsid w:val="00F15E92"/>
    <w:rsid w:val="00F2198B"/>
    <w:rsid w:val="00F21F94"/>
    <w:rsid w:val="00F229B2"/>
    <w:rsid w:val="00F2473B"/>
    <w:rsid w:val="00F2532B"/>
    <w:rsid w:val="00F25ADD"/>
    <w:rsid w:val="00F2794E"/>
    <w:rsid w:val="00F27F59"/>
    <w:rsid w:val="00F27FCB"/>
    <w:rsid w:val="00F307A7"/>
    <w:rsid w:val="00F310BD"/>
    <w:rsid w:val="00F32280"/>
    <w:rsid w:val="00F33109"/>
    <w:rsid w:val="00F33808"/>
    <w:rsid w:val="00F35109"/>
    <w:rsid w:val="00F351CD"/>
    <w:rsid w:val="00F35DC9"/>
    <w:rsid w:val="00F36347"/>
    <w:rsid w:val="00F3682F"/>
    <w:rsid w:val="00F41E3B"/>
    <w:rsid w:val="00F4258B"/>
    <w:rsid w:val="00F4377A"/>
    <w:rsid w:val="00F4452A"/>
    <w:rsid w:val="00F44F78"/>
    <w:rsid w:val="00F46B0D"/>
    <w:rsid w:val="00F46B7D"/>
    <w:rsid w:val="00F47C67"/>
    <w:rsid w:val="00F51310"/>
    <w:rsid w:val="00F5333F"/>
    <w:rsid w:val="00F57A4C"/>
    <w:rsid w:val="00F60DE1"/>
    <w:rsid w:val="00F61B4B"/>
    <w:rsid w:val="00F6210A"/>
    <w:rsid w:val="00F62EFE"/>
    <w:rsid w:val="00F63F70"/>
    <w:rsid w:val="00F65467"/>
    <w:rsid w:val="00F668D1"/>
    <w:rsid w:val="00F703C5"/>
    <w:rsid w:val="00F71C4D"/>
    <w:rsid w:val="00F722DC"/>
    <w:rsid w:val="00F73454"/>
    <w:rsid w:val="00F734C6"/>
    <w:rsid w:val="00F73D40"/>
    <w:rsid w:val="00F74449"/>
    <w:rsid w:val="00F75BC4"/>
    <w:rsid w:val="00F81B5F"/>
    <w:rsid w:val="00F81C8C"/>
    <w:rsid w:val="00F825AE"/>
    <w:rsid w:val="00F84850"/>
    <w:rsid w:val="00F8517C"/>
    <w:rsid w:val="00F85E77"/>
    <w:rsid w:val="00F875F9"/>
    <w:rsid w:val="00F903F6"/>
    <w:rsid w:val="00F9124F"/>
    <w:rsid w:val="00F91E10"/>
    <w:rsid w:val="00F96222"/>
    <w:rsid w:val="00FA1154"/>
    <w:rsid w:val="00FA314B"/>
    <w:rsid w:val="00FA3395"/>
    <w:rsid w:val="00FA3A25"/>
    <w:rsid w:val="00FA41A0"/>
    <w:rsid w:val="00FA548F"/>
    <w:rsid w:val="00FA5DF8"/>
    <w:rsid w:val="00FA61AB"/>
    <w:rsid w:val="00FA61CC"/>
    <w:rsid w:val="00FA649C"/>
    <w:rsid w:val="00FA64DD"/>
    <w:rsid w:val="00FA7CD9"/>
    <w:rsid w:val="00FB131F"/>
    <w:rsid w:val="00FB48BC"/>
    <w:rsid w:val="00FB55B8"/>
    <w:rsid w:val="00FB5647"/>
    <w:rsid w:val="00FB6EDB"/>
    <w:rsid w:val="00FC118C"/>
    <w:rsid w:val="00FC24CC"/>
    <w:rsid w:val="00FC37EC"/>
    <w:rsid w:val="00FC3CBA"/>
    <w:rsid w:val="00FC4E23"/>
    <w:rsid w:val="00FC583E"/>
    <w:rsid w:val="00FC5BC6"/>
    <w:rsid w:val="00FC74B1"/>
    <w:rsid w:val="00FD0590"/>
    <w:rsid w:val="00FD0A9B"/>
    <w:rsid w:val="00FD22E6"/>
    <w:rsid w:val="00FD2DDF"/>
    <w:rsid w:val="00FD3556"/>
    <w:rsid w:val="00FD3E94"/>
    <w:rsid w:val="00FD52C5"/>
    <w:rsid w:val="00FD550D"/>
    <w:rsid w:val="00FD5E65"/>
    <w:rsid w:val="00FD7ADF"/>
    <w:rsid w:val="00FD7EA4"/>
    <w:rsid w:val="00FE1618"/>
    <w:rsid w:val="00FE6A3A"/>
    <w:rsid w:val="00FF0887"/>
    <w:rsid w:val="00FF31A3"/>
    <w:rsid w:val="00FF3F20"/>
    <w:rsid w:val="00FF5BFE"/>
    <w:rsid w:val="00FF61D1"/>
    <w:rsid w:val="00FF624D"/>
    <w:rsid w:val="00FF6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ACC269E"/>
  <w15:docId w15:val="{A05795FF-2494-47A1-99A4-1864E2DF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4DE"/>
    <w:pPr>
      <w:spacing w:after="120"/>
    </w:pPr>
    <w:rPr>
      <w:rFonts w:ascii="Arial" w:hAnsi="Arial"/>
      <w:sz w:val="18"/>
      <w:szCs w:val="24"/>
      <w:lang w:eastAsia="en-US"/>
    </w:rPr>
  </w:style>
  <w:style w:type="paragraph" w:styleId="Heading1">
    <w:name w:val="heading 1"/>
    <w:next w:val="IndentParaLevel1"/>
    <w:qFormat/>
    <w:rsid w:val="00DC34DE"/>
    <w:pPr>
      <w:keepNext/>
      <w:numPr>
        <w:numId w:val="20"/>
      </w:numPr>
      <w:spacing w:after="120"/>
      <w:outlineLvl w:val="0"/>
    </w:pPr>
    <w:rPr>
      <w:rFonts w:ascii="Arial Bold" w:hAnsi="Arial Bold" w:cs="Arial"/>
      <w:b/>
      <w:bCs/>
      <w:caps/>
      <w:sz w:val="18"/>
      <w:szCs w:val="32"/>
      <w:lang w:eastAsia="en-US"/>
    </w:rPr>
  </w:style>
  <w:style w:type="paragraph" w:styleId="Heading2">
    <w:name w:val="heading 2"/>
    <w:next w:val="IndentParaLevel1"/>
    <w:link w:val="Heading2Char"/>
    <w:qFormat/>
    <w:rsid w:val="00E44341"/>
    <w:pPr>
      <w:keepNext/>
      <w:numPr>
        <w:ilvl w:val="1"/>
        <w:numId w:val="20"/>
      </w:numPr>
      <w:spacing w:after="120"/>
      <w:outlineLvl w:val="1"/>
    </w:pPr>
    <w:rPr>
      <w:rFonts w:ascii="Arial" w:hAnsi="Arial"/>
      <w:b/>
      <w:bCs/>
      <w:iCs/>
      <w:sz w:val="18"/>
      <w:szCs w:val="28"/>
      <w:lang w:eastAsia="en-US"/>
    </w:rPr>
  </w:style>
  <w:style w:type="paragraph" w:styleId="Heading3">
    <w:name w:val="heading 3"/>
    <w:basedOn w:val="Normal"/>
    <w:link w:val="Heading3Char"/>
    <w:qFormat/>
    <w:rsid w:val="008177A5"/>
    <w:pPr>
      <w:numPr>
        <w:ilvl w:val="2"/>
        <w:numId w:val="20"/>
      </w:numPr>
      <w:outlineLvl w:val="2"/>
    </w:pPr>
    <w:rPr>
      <w:rFonts w:cs="Arial"/>
      <w:bCs/>
      <w:szCs w:val="26"/>
      <w:lang w:eastAsia="en-AU"/>
    </w:rPr>
  </w:style>
  <w:style w:type="paragraph" w:styleId="Heading4">
    <w:name w:val="heading 4"/>
    <w:basedOn w:val="Normal"/>
    <w:link w:val="Heading4Char"/>
    <w:qFormat/>
    <w:rsid w:val="008177A5"/>
    <w:pPr>
      <w:numPr>
        <w:ilvl w:val="3"/>
        <w:numId w:val="20"/>
      </w:numPr>
      <w:outlineLvl w:val="3"/>
    </w:pPr>
    <w:rPr>
      <w:bCs/>
      <w:szCs w:val="28"/>
      <w:lang w:eastAsia="en-AU"/>
    </w:rPr>
  </w:style>
  <w:style w:type="paragraph" w:styleId="Heading5">
    <w:name w:val="heading 5"/>
    <w:basedOn w:val="Normal"/>
    <w:qFormat/>
    <w:rsid w:val="008177A5"/>
    <w:pPr>
      <w:numPr>
        <w:ilvl w:val="4"/>
        <w:numId w:val="20"/>
      </w:numPr>
      <w:outlineLvl w:val="4"/>
    </w:pPr>
    <w:rPr>
      <w:bCs/>
      <w:iCs/>
      <w:szCs w:val="26"/>
      <w:lang w:eastAsia="en-AU"/>
    </w:rPr>
  </w:style>
  <w:style w:type="paragraph" w:styleId="Heading6">
    <w:name w:val="heading 6"/>
    <w:basedOn w:val="Normal"/>
    <w:qFormat/>
    <w:rsid w:val="008177A5"/>
    <w:pPr>
      <w:numPr>
        <w:ilvl w:val="5"/>
        <w:numId w:val="20"/>
      </w:numPr>
      <w:outlineLvl w:val="5"/>
    </w:pPr>
    <w:rPr>
      <w:bCs/>
      <w:szCs w:val="22"/>
      <w:lang w:eastAsia="en-AU"/>
    </w:rPr>
  </w:style>
  <w:style w:type="paragraph" w:styleId="Heading7">
    <w:name w:val="heading 7"/>
    <w:basedOn w:val="Normal"/>
    <w:qFormat/>
    <w:rsid w:val="008177A5"/>
    <w:pPr>
      <w:numPr>
        <w:ilvl w:val="6"/>
        <w:numId w:val="20"/>
      </w:numPr>
      <w:outlineLvl w:val="6"/>
    </w:pPr>
    <w:rPr>
      <w:szCs w:val="20"/>
      <w:lang w:eastAsia="en-AU"/>
    </w:rPr>
  </w:style>
  <w:style w:type="paragraph" w:styleId="Heading8">
    <w:name w:val="heading 8"/>
    <w:basedOn w:val="Normal"/>
    <w:qFormat/>
    <w:rsid w:val="008177A5"/>
    <w:pPr>
      <w:numPr>
        <w:ilvl w:val="7"/>
        <w:numId w:val="20"/>
      </w:numPr>
      <w:outlineLvl w:val="7"/>
    </w:pPr>
    <w:rPr>
      <w:iCs/>
      <w:szCs w:val="20"/>
      <w:lang w:eastAsia="en-AU"/>
    </w:rPr>
  </w:style>
  <w:style w:type="paragraph" w:styleId="Heading9">
    <w:name w:val="heading 9"/>
    <w:basedOn w:val="Normal"/>
    <w:next w:val="Normal"/>
    <w:qFormat/>
    <w:rsid w:val="000C6E25"/>
    <w:pPr>
      <w:keepNext/>
      <w:numPr>
        <w:ilvl w:val="8"/>
        <w:numId w:val="20"/>
      </w:numPr>
      <w:outlineLvl w:val="8"/>
    </w:pPr>
    <w:rPr>
      <w:rFonts w:cs="Arial"/>
      <w:b/>
      <w:sz w:val="20"/>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rsid w:val="00E44341"/>
    <w:pPr>
      <w:ind w:left="567"/>
    </w:pPr>
  </w:style>
  <w:style w:type="character" w:customStyle="1" w:styleId="AltOpt">
    <w:name w:val="AltOpt"/>
    <w:rsid w:val="008958F0"/>
    <w:rPr>
      <w:rFonts w:ascii="Arial" w:hAnsi="Arial"/>
      <w:b/>
      <w:color w:val="FFFF99"/>
      <w:sz w:val="20"/>
      <w:szCs w:val="22"/>
      <w:shd w:val="clear" w:color="auto" w:fill="808080"/>
    </w:rPr>
  </w:style>
  <w:style w:type="paragraph" w:customStyle="1" w:styleId="AttachmentHeading">
    <w:name w:val="Attachment Heading"/>
    <w:basedOn w:val="Normal"/>
    <w:next w:val="Normal"/>
    <w:rsid w:val="00EC6F34"/>
    <w:pPr>
      <w:pageBreakBefore/>
      <w:numPr>
        <w:numId w:val="1"/>
      </w:numPr>
    </w:pPr>
    <w:rPr>
      <w:b/>
      <w:sz w:val="24"/>
      <w:szCs w:val="22"/>
    </w:rPr>
  </w:style>
  <w:style w:type="paragraph" w:customStyle="1" w:styleId="Commentary">
    <w:name w:val="Commentary"/>
    <w:basedOn w:val="IndentParaLevel1"/>
    <w:rsid w:val="006A0516"/>
    <w:pPr>
      <w:pBdr>
        <w:top w:val="single" w:sz="4" w:space="1" w:color="auto"/>
        <w:left w:val="single" w:sz="4" w:space="4" w:color="auto"/>
        <w:bottom w:val="single" w:sz="4" w:space="1" w:color="auto"/>
        <w:right w:val="single" w:sz="4" w:space="4" w:color="auto"/>
      </w:pBdr>
      <w:shd w:val="clear" w:color="auto" w:fill="E6E6E6"/>
      <w:tabs>
        <w:tab w:val="left" w:pos="964"/>
      </w:tabs>
    </w:pPr>
    <w:rPr>
      <w:bCs/>
      <w:color w:val="800080"/>
    </w:rPr>
  </w:style>
  <w:style w:type="paragraph" w:customStyle="1" w:styleId="PIPBullet2">
    <w:name w:val="PIP_Bullet2"/>
    <w:basedOn w:val="PIPBullet"/>
    <w:rsid w:val="00BA5AFE"/>
    <w:pPr>
      <w:numPr>
        <w:numId w:val="6"/>
      </w:numPr>
    </w:pPr>
  </w:style>
  <w:style w:type="paragraph" w:customStyle="1" w:styleId="PIPBullet">
    <w:name w:val="PIP_Bullet"/>
    <w:basedOn w:val="PIPNormal"/>
    <w:rsid w:val="0035624A"/>
    <w:pPr>
      <w:numPr>
        <w:numId w:val="4"/>
      </w:numPr>
    </w:pPr>
  </w:style>
  <w:style w:type="paragraph" w:customStyle="1" w:styleId="PIPNormal">
    <w:name w:val="PIP_Normal"/>
    <w:rsid w:val="00917C4B"/>
    <w:pPr>
      <w:spacing w:after="240"/>
    </w:pPr>
    <w:rPr>
      <w:rFonts w:ascii="Arial" w:hAnsi="Arial"/>
      <w:szCs w:val="24"/>
      <w:lang w:eastAsia="en-US"/>
    </w:rPr>
  </w:style>
  <w:style w:type="paragraph" w:customStyle="1" w:styleId="PIPMinorSubtitle">
    <w:name w:val="PIP_Minor_Subtitle"/>
    <w:basedOn w:val="PIPSubtitle"/>
    <w:rsid w:val="00BA5AFE"/>
    <w:rPr>
      <w:sz w:val="20"/>
      <w:szCs w:val="20"/>
    </w:rPr>
  </w:style>
  <w:style w:type="paragraph" w:customStyle="1" w:styleId="PIPSubtitle">
    <w:name w:val="PIP_Subtitle"/>
    <w:basedOn w:val="PIPNormal"/>
    <w:next w:val="PIPNormal"/>
    <w:rsid w:val="0035624A"/>
    <w:pPr>
      <w:keepNext/>
    </w:pPr>
    <w:rPr>
      <w:rFonts w:cs="Arial"/>
      <w:b/>
      <w:sz w:val="24"/>
    </w:rPr>
  </w:style>
  <w:style w:type="paragraph" w:customStyle="1" w:styleId="CUNumber1">
    <w:name w:val="CU_Number1"/>
    <w:basedOn w:val="Normal"/>
    <w:rsid w:val="006C4730"/>
    <w:pPr>
      <w:numPr>
        <w:numId w:val="12"/>
      </w:numPr>
      <w:outlineLvl w:val="0"/>
    </w:pPr>
  </w:style>
  <w:style w:type="paragraph" w:customStyle="1" w:styleId="CUNumber2">
    <w:name w:val="CU_Number2"/>
    <w:basedOn w:val="Normal"/>
    <w:rsid w:val="006C4730"/>
    <w:pPr>
      <w:numPr>
        <w:ilvl w:val="1"/>
        <w:numId w:val="12"/>
      </w:numPr>
      <w:outlineLvl w:val="1"/>
    </w:pPr>
  </w:style>
  <w:style w:type="paragraph" w:customStyle="1" w:styleId="CUNumber3">
    <w:name w:val="CU_Number3"/>
    <w:basedOn w:val="Normal"/>
    <w:rsid w:val="006C4730"/>
    <w:pPr>
      <w:numPr>
        <w:ilvl w:val="2"/>
        <w:numId w:val="12"/>
      </w:numPr>
      <w:outlineLvl w:val="2"/>
    </w:pPr>
  </w:style>
  <w:style w:type="paragraph" w:customStyle="1" w:styleId="CUNumber4">
    <w:name w:val="CU_Number4"/>
    <w:basedOn w:val="Normal"/>
    <w:rsid w:val="006C4730"/>
    <w:pPr>
      <w:numPr>
        <w:ilvl w:val="3"/>
        <w:numId w:val="12"/>
      </w:numPr>
      <w:outlineLvl w:val="3"/>
    </w:pPr>
  </w:style>
  <w:style w:type="paragraph" w:customStyle="1" w:styleId="CUNumber5">
    <w:name w:val="CU_Number5"/>
    <w:basedOn w:val="Normal"/>
    <w:rsid w:val="006C4730"/>
    <w:pPr>
      <w:numPr>
        <w:ilvl w:val="4"/>
        <w:numId w:val="12"/>
      </w:numPr>
      <w:outlineLvl w:val="4"/>
    </w:pPr>
  </w:style>
  <w:style w:type="paragraph" w:customStyle="1" w:styleId="CUNumber6">
    <w:name w:val="CU_Number6"/>
    <w:basedOn w:val="Normal"/>
    <w:rsid w:val="006C4730"/>
    <w:pPr>
      <w:numPr>
        <w:ilvl w:val="5"/>
        <w:numId w:val="12"/>
      </w:numPr>
      <w:outlineLvl w:val="5"/>
    </w:pPr>
  </w:style>
  <w:style w:type="paragraph" w:customStyle="1" w:styleId="CUNumber7">
    <w:name w:val="CU_Number7"/>
    <w:basedOn w:val="Normal"/>
    <w:rsid w:val="006C4730"/>
    <w:pPr>
      <w:numPr>
        <w:ilvl w:val="6"/>
        <w:numId w:val="12"/>
      </w:numPr>
      <w:outlineLvl w:val="6"/>
    </w:pPr>
  </w:style>
  <w:style w:type="paragraph" w:customStyle="1" w:styleId="CUNumber8">
    <w:name w:val="CU_Number8"/>
    <w:basedOn w:val="Normal"/>
    <w:rsid w:val="006C4730"/>
    <w:pPr>
      <w:numPr>
        <w:ilvl w:val="7"/>
        <w:numId w:val="12"/>
      </w:numPr>
      <w:outlineLvl w:val="7"/>
    </w:pPr>
  </w:style>
  <w:style w:type="paragraph" w:customStyle="1" w:styleId="Definition">
    <w:name w:val="Definition"/>
    <w:basedOn w:val="Normal"/>
    <w:link w:val="DefinitionChar"/>
    <w:qFormat/>
    <w:rsid w:val="00685D33"/>
    <w:pPr>
      <w:numPr>
        <w:numId w:val="29"/>
      </w:numPr>
    </w:pPr>
    <w:rPr>
      <w:szCs w:val="22"/>
    </w:rPr>
  </w:style>
  <w:style w:type="paragraph" w:customStyle="1" w:styleId="DefinitionNum2">
    <w:name w:val="DefinitionNum2"/>
    <w:basedOn w:val="Normal"/>
    <w:rsid w:val="00685D33"/>
    <w:pPr>
      <w:numPr>
        <w:ilvl w:val="1"/>
        <w:numId w:val="29"/>
      </w:numPr>
    </w:pPr>
  </w:style>
  <w:style w:type="paragraph" w:customStyle="1" w:styleId="DefinitionNum3">
    <w:name w:val="DefinitionNum3"/>
    <w:basedOn w:val="Normal"/>
    <w:rsid w:val="00685D33"/>
    <w:pPr>
      <w:numPr>
        <w:ilvl w:val="2"/>
        <w:numId w:val="29"/>
      </w:numPr>
      <w:outlineLvl w:val="2"/>
    </w:pPr>
    <w:rPr>
      <w:szCs w:val="22"/>
    </w:rPr>
  </w:style>
  <w:style w:type="paragraph" w:customStyle="1" w:styleId="DefinitionNum4">
    <w:name w:val="DefinitionNum4"/>
    <w:basedOn w:val="Normal"/>
    <w:rsid w:val="00685D33"/>
    <w:pPr>
      <w:numPr>
        <w:ilvl w:val="3"/>
        <w:numId w:val="29"/>
      </w:numPr>
    </w:pPr>
  </w:style>
  <w:style w:type="paragraph" w:customStyle="1" w:styleId="PIPWarning">
    <w:name w:val="PIP_Warning"/>
    <w:basedOn w:val="PIPNormal"/>
    <w:rsid w:val="003B389C"/>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EndIdentifier">
    <w:name w:val="EndIdentifier"/>
    <w:basedOn w:val="Commentary"/>
    <w:rsid w:val="00A20B59"/>
    <w:pPr>
      <w:pBdr>
        <w:top w:val="none" w:sz="0" w:space="0" w:color="auto"/>
        <w:left w:val="none" w:sz="0" w:space="0" w:color="auto"/>
        <w:bottom w:val="none" w:sz="0" w:space="0" w:color="auto"/>
        <w:right w:val="none" w:sz="0" w:space="0" w:color="auto"/>
      </w:pBdr>
      <w:shd w:val="clear" w:color="auto" w:fill="auto"/>
      <w:ind w:left="0"/>
    </w:pPr>
    <w:rPr>
      <w:i/>
    </w:rPr>
  </w:style>
  <w:style w:type="paragraph" w:customStyle="1" w:styleId="PIPWarningTitle">
    <w:name w:val="PIP_Warning_Title"/>
    <w:basedOn w:val="PIPWarning"/>
    <w:rsid w:val="00BA5AFE"/>
    <w:rPr>
      <w:bCs w:val="0"/>
      <w:sz w:val="28"/>
      <w:szCs w:val="28"/>
    </w:rPr>
  </w:style>
  <w:style w:type="paragraph" w:styleId="Footer">
    <w:name w:val="footer"/>
    <w:basedOn w:val="Normal"/>
    <w:rsid w:val="000B7E7A"/>
    <w:pPr>
      <w:widowControl w:val="0"/>
      <w:tabs>
        <w:tab w:val="center" w:pos="4678"/>
        <w:tab w:val="right" w:pos="9356"/>
      </w:tabs>
      <w:spacing w:after="0"/>
    </w:pPr>
    <w:rPr>
      <w:snapToGrid w:val="0"/>
      <w:sz w:val="16"/>
      <w:szCs w:val="20"/>
    </w:rPr>
  </w:style>
  <w:style w:type="paragraph" w:styleId="Header">
    <w:name w:val="header"/>
    <w:basedOn w:val="Normal"/>
    <w:rsid w:val="00717FAF"/>
    <w:pPr>
      <w:tabs>
        <w:tab w:val="center" w:pos="4678"/>
        <w:tab w:val="right" w:pos="9356"/>
      </w:tabs>
    </w:pPr>
    <w:rPr>
      <w:snapToGrid w:val="0"/>
      <w:szCs w:val="20"/>
    </w:rPr>
  </w:style>
  <w:style w:type="character" w:styleId="Hyperlink">
    <w:name w:val="Hyperlink"/>
    <w:uiPriority w:val="99"/>
    <w:rsid w:val="001B4F9D"/>
    <w:rPr>
      <w:rFonts w:ascii="Arial" w:hAnsi="Arial"/>
      <w:color w:val="0000FF"/>
      <w:u w:val="single"/>
    </w:rPr>
  </w:style>
  <w:style w:type="character" w:customStyle="1" w:styleId="IDDVariableMarker">
    <w:name w:val="IDDVariableMarker"/>
    <w:rsid w:val="001B4F9D"/>
    <w:rPr>
      <w:rFonts w:ascii="Arial" w:hAnsi="Arial"/>
      <w:b/>
    </w:rPr>
  </w:style>
  <w:style w:type="paragraph" w:customStyle="1" w:styleId="IndentParaLevel2">
    <w:name w:val="IndentParaLevel2"/>
    <w:basedOn w:val="Normal"/>
    <w:link w:val="IndentParaLevel2Char"/>
    <w:rsid w:val="00E44341"/>
    <w:pPr>
      <w:ind w:left="1134"/>
    </w:pPr>
  </w:style>
  <w:style w:type="paragraph" w:customStyle="1" w:styleId="IndentParaLevel3">
    <w:name w:val="IndentParaLevel3"/>
    <w:basedOn w:val="Normal"/>
    <w:rsid w:val="00E44341"/>
    <w:pPr>
      <w:ind w:left="1701"/>
    </w:pPr>
  </w:style>
  <w:style w:type="paragraph" w:customStyle="1" w:styleId="IndentParaLevel4">
    <w:name w:val="IndentParaLevel4"/>
    <w:basedOn w:val="Normal"/>
    <w:rsid w:val="00E44341"/>
    <w:pPr>
      <w:ind w:left="2268"/>
    </w:pPr>
  </w:style>
  <w:style w:type="paragraph" w:customStyle="1" w:styleId="IndentParaLevel5">
    <w:name w:val="IndentParaLevel5"/>
    <w:basedOn w:val="Normal"/>
    <w:rsid w:val="00A20B59"/>
    <w:pPr>
      <w:ind w:left="4820"/>
    </w:pPr>
  </w:style>
  <w:style w:type="paragraph" w:customStyle="1" w:styleId="IndentParaLevel6">
    <w:name w:val="IndentParaLevel6"/>
    <w:basedOn w:val="Normal"/>
    <w:rsid w:val="00A20B59"/>
    <w:pPr>
      <w:ind w:left="5783"/>
    </w:pPr>
  </w:style>
  <w:style w:type="paragraph" w:customStyle="1" w:styleId="AnnexureHeading">
    <w:name w:val="Annexure Heading"/>
    <w:basedOn w:val="Normal"/>
    <w:next w:val="Normal"/>
    <w:rsid w:val="00685D33"/>
    <w:pPr>
      <w:pageBreakBefore/>
      <w:numPr>
        <w:numId w:val="30"/>
      </w:numPr>
    </w:pPr>
    <w:rPr>
      <w:b/>
      <w:sz w:val="20"/>
    </w:rPr>
  </w:style>
  <w:style w:type="paragraph" w:styleId="ListBullet">
    <w:name w:val="List Bullet"/>
    <w:basedOn w:val="Normal"/>
    <w:rsid w:val="007B1D3A"/>
    <w:pPr>
      <w:numPr>
        <w:numId w:val="2"/>
      </w:numPr>
    </w:pPr>
  </w:style>
  <w:style w:type="paragraph" w:styleId="ListBullet2">
    <w:name w:val="List Bullet 2"/>
    <w:basedOn w:val="Normal"/>
    <w:rsid w:val="007B1D3A"/>
    <w:pPr>
      <w:numPr>
        <w:ilvl w:val="1"/>
        <w:numId w:val="2"/>
      </w:numPr>
    </w:pPr>
  </w:style>
  <w:style w:type="paragraph" w:styleId="ListBullet3">
    <w:name w:val="List Bullet 3"/>
    <w:basedOn w:val="Normal"/>
    <w:rsid w:val="007B1D3A"/>
    <w:pPr>
      <w:numPr>
        <w:ilvl w:val="2"/>
        <w:numId w:val="2"/>
      </w:numPr>
    </w:pPr>
  </w:style>
  <w:style w:type="paragraph" w:styleId="ListBullet4">
    <w:name w:val="List Bullet 4"/>
    <w:basedOn w:val="Normal"/>
    <w:rsid w:val="007B1D3A"/>
    <w:pPr>
      <w:numPr>
        <w:ilvl w:val="3"/>
        <w:numId w:val="2"/>
      </w:numPr>
    </w:pPr>
  </w:style>
  <w:style w:type="paragraph" w:styleId="ListBullet5">
    <w:name w:val="List Bullet 5"/>
    <w:basedOn w:val="Normal"/>
    <w:rsid w:val="007B1D3A"/>
    <w:pPr>
      <w:numPr>
        <w:ilvl w:val="4"/>
        <w:numId w:val="2"/>
      </w:numPr>
    </w:pPr>
  </w:style>
  <w:style w:type="paragraph" w:customStyle="1" w:styleId="OfficeSidebar">
    <w:name w:val="OfficeSidebar"/>
    <w:basedOn w:val="Normal"/>
    <w:semiHidden/>
    <w:rsid w:val="00A20B59"/>
    <w:pPr>
      <w:tabs>
        <w:tab w:val="left" w:pos="198"/>
      </w:tabs>
      <w:spacing w:line="220" w:lineRule="exact"/>
    </w:pPr>
    <w:rPr>
      <w:rFonts w:cs="Courier New"/>
      <w:szCs w:val="18"/>
    </w:rPr>
  </w:style>
  <w:style w:type="character" w:styleId="PageNumber">
    <w:name w:val="page number"/>
    <w:basedOn w:val="DefaultParagraphFont"/>
    <w:semiHidden/>
    <w:rsid w:val="00A20B59"/>
  </w:style>
  <w:style w:type="paragraph" w:customStyle="1" w:styleId="Background">
    <w:name w:val="Background"/>
    <w:basedOn w:val="Normal"/>
    <w:rsid w:val="000C2F12"/>
    <w:pPr>
      <w:numPr>
        <w:numId w:val="9"/>
      </w:numPr>
    </w:pPr>
  </w:style>
  <w:style w:type="paragraph" w:customStyle="1" w:styleId="ScheduleHeading">
    <w:name w:val="Schedule Heading"/>
    <w:next w:val="Normal"/>
    <w:rsid w:val="007F0077"/>
    <w:pPr>
      <w:pageBreakBefore/>
      <w:numPr>
        <w:numId w:val="8"/>
      </w:numPr>
      <w:spacing w:after="480"/>
      <w:outlineLvl w:val="0"/>
    </w:pPr>
    <w:rPr>
      <w:rFonts w:ascii="Arial" w:hAnsi="Arial"/>
      <w:b/>
      <w:sz w:val="24"/>
      <w:szCs w:val="24"/>
      <w:lang w:eastAsia="en-US"/>
    </w:rPr>
  </w:style>
  <w:style w:type="paragraph" w:customStyle="1" w:styleId="Schedule1">
    <w:name w:val="Schedule_1"/>
    <w:next w:val="IndentParaLevel1"/>
    <w:rsid w:val="007F0077"/>
    <w:pPr>
      <w:keepNext/>
      <w:numPr>
        <w:ilvl w:val="1"/>
        <w:numId w:val="8"/>
      </w:numPr>
      <w:spacing w:after="120"/>
      <w:outlineLvl w:val="0"/>
    </w:pPr>
    <w:rPr>
      <w:rFonts w:ascii="Arial" w:hAnsi="Arial"/>
      <w:b/>
      <w:sz w:val="18"/>
      <w:szCs w:val="24"/>
      <w:lang w:eastAsia="en-US"/>
    </w:rPr>
  </w:style>
  <w:style w:type="paragraph" w:customStyle="1" w:styleId="Schedule2">
    <w:name w:val="Schedule_2"/>
    <w:next w:val="IndentParaLevel1"/>
    <w:rsid w:val="007F0077"/>
    <w:pPr>
      <w:keepNext/>
      <w:numPr>
        <w:ilvl w:val="2"/>
        <w:numId w:val="8"/>
      </w:numPr>
      <w:spacing w:after="120"/>
      <w:outlineLvl w:val="1"/>
    </w:pPr>
    <w:rPr>
      <w:rFonts w:ascii="Arial" w:hAnsi="Arial"/>
      <w:b/>
      <w:sz w:val="18"/>
      <w:szCs w:val="24"/>
      <w:lang w:eastAsia="en-US"/>
    </w:rPr>
  </w:style>
  <w:style w:type="paragraph" w:customStyle="1" w:styleId="Schedule3">
    <w:name w:val="Schedule_3"/>
    <w:rsid w:val="00685D33"/>
    <w:pPr>
      <w:numPr>
        <w:ilvl w:val="3"/>
        <w:numId w:val="8"/>
      </w:numPr>
      <w:spacing w:after="120"/>
      <w:outlineLvl w:val="2"/>
    </w:pPr>
    <w:rPr>
      <w:rFonts w:ascii="Arial" w:hAnsi="Arial"/>
      <w:sz w:val="18"/>
      <w:szCs w:val="24"/>
      <w:lang w:eastAsia="en-US"/>
    </w:rPr>
  </w:style>
  <w:style w:type="paragraph" w:customStyle="1" w:styleId="Schedule4">
    <w:name w:val="Schedule_4"/>
    <w:rsid w:val="007F0077"/>
    <w:pPr>
      <w:numPr>
        <w:ilvl w:val="4"/>
        <w:numId w:val="8"/>
      </w:numPr>
      <w:spacing w:after="240"/>
      <w:outlineLvl w:val="3"/>
    </w:pPr>
    <w:rPr>
      <w:rFonts w:ascii="Arial" w:hAnsi="Arial"/>
      <w:szCs w:val="24"/>
      <w:lang w:eastAsia="en-US"/>
    </w:rPr>
  </w:style>
  <w:style w:type="paragraph" w:customStyle="1" w:styleId="Schedule5">
    <w:name w:val="Schedule_5"/>
    <w:rsid w:val="007F0077"/>
    <w:pPr>
      <w:numPr>
        <w:ilvl w:val="5"/>
        <w:numId w:val="8"/>
      </w:numPr>
      <w:spacing w:after="240"/>
      <w:outlineLvl w:val="5"/>
    </w:pPr>
    <w:rPr>
      <w:rFonts w:ascii="Arial" w:hAnsi="Arial"/>
      <w:szCs w:val="24"/>
      <w:lang w:eastAsia="en-US"/>
    </w:rPr>
  </w:style>
  <w:style w:type="paragraph" w:customStyle="1" w:styleId="Schedule6">
    <w:name w:val="Schedule_6"/>
    <w:rsid w:val="007F0077"/>
    <w:pPr>
      <w:numPr>
        <w:ilvl w:val="6"/>
        <w:numId w:val="8"/>
      </w:numPr>
      <w:spacing w:after="240"/>
      <w:outlineLvl w:val="6"/>
    </w:pPr>
    <w:rPr>
      <w:rFonts w:ascii="Arial" w:hAnsi="Arial"/>
      <w:szCs w:val="24"/>
      <w:lang w:eastAsia="en-US"/>
    </w:rPr>
  </w:style>
  <w:style w:type="paragraph" w:customStyle="1" w:styleId="Schedule7">
    <w:name w:val="Schedule_7"/>
    <w:rsid w:val="007F0077"/>
    <w:pPr>
      <w:numPr>
        <w:ilvl w:val="7"/>
        <w:numId w:val="8"/>
      </w:numPr>
      <w:spacing w:after="240"/>
      <w:outlineLvl w:val="7"/>
    </w:pPr>
    <w:rPr>
      <w:rFonts w:ascii="Arial" w:hAnsi="Arial"/>
      <w:szCs w:val="24"/>
      <w:lang w:eastAsia="en-US"/>
    </w:rPr>
  </w:style>
  <w:style w:type="paragraph" w:customStyle="1" w:styleId="Schedule8">
    <w:name w:val="Schedule_8"/>
    <w:rsid w:val="007F0077"/>
    <w:pPr>
      <w:numPr>
        <w:ilvl w:val="8"/>
        <w:numId w:val="8"/>
      </w:numPr>
      <w:spacing w:after="240"/>
      <w:outlineLvl w:val="8"/>
    </w:pPr>
    <w:rPr>
      <w:rFonts w:ascii="Arial" w:hAnsi="Arial"/>
      <w:szCs w:val="24"/>
      <w:lang w:eastAsia="en-US"/>
    </w:rPr>
  </w:style>
  <w:style w:type="paragraph" w:styleId="Subtitle">
    <w:name w:val="Subtitle"/>
    <w:basedOn w:val="Normal"/>
    <w:qFormat/>
    <w:rsid w:val="000C6E25"/>
    <w:pPr>
      <w:keepNext/>
    </w:pPr>
    <w:rPr>
      <w:rFonts w:cs="Arial"/>
      <w:b/>
      <w:sz w:val="24"/>
    </w:rPr>
  </w:style>
  <w:style w:type="paragraph" w:customStyle="1" w:styleId="SubTitleArial">
    <w:name w:val="SubTitle_Arial"/>
    <w:next w:val="Normal"/>
    <w:rsid w:val="005C1099"/>
    <w:pPr>
      <w:keepNext/>
      <w:spacing w:before="220"/>
    </w:pPr>
    <w:rPr>
      <w:rFonts w:ascii="Arial" w:hAnsi="Arial" w:cs="Arial"/>
      <w:color w:val="000000"/>
      <w:sz w:val="28"/>
      <w:szCs w:val="28"/>
      <w:lang w:eastAsia="en-US"/>
    </w:rPr>
  </w:style>
  <w:style w:type="paragraph" w:customStyle="1" w:styleId="TableText">
    <w:name w:val="TableText"/>
    <w:basedOn w:val="Normal"/>
    <w:rsid w:val="00A20B59"/>
    <w:pPr>
      <w:spacing w:after="0"/>
    </w:pPr>
  </w:style>
  <w:style w:type="paragraph" w:styleId="Title">
    <w:name w:val="Title"/>
    <w:basedOn w:val="Normal"/>
    <w:qFormat/>
    <w:rsid w:val="00A20B59"/>
    <w:pPr>
      <w:keepNext/>
    </w:pPr>
    <w:rPr>
      <w:rFonts w:cs="Arial"/>
      <w:b/>
      <w:bCs/>
      <w:sz w:val="28"/>
      <w:szCs w:val="32"/>
    </w:rPr>
  </w:style>
  <w:style w:type="paragraph" w:customStyle="1" w:styleId="TitleArial">
    <w:name w:val="Title_Arial"/>
    <w:next w:val="Normal"/>
    <w:rsid w:val="00A672B6"/>
    <w:rPr>
      <w:rFonts w:ascii="Arial" w:hAnsi="Arial" w:cs="Arial"/>
      <w:bCs/>
      <w:sz w:val="44"/>
      <w:szCs w:val="44"/>
      <w:lang w:eastAsia="en-US"/>
    </w:rPr>
  </w:style>
  <w:style w:type="paragraph" w:styleId="TOC1">
    <w:name w:val="toc 1"/>
    <w:basedOn w:val="Normal"/>
    <w:next w:val="Normal"/>
    <w:uiPriority w:val="39"/>
    <w:rsid w:val="00A20B59"/>
    <w:pPr>
      <w:tabs>
        <w:tab w:val="left" w:pos="964"/>
        <w:tab w:val="right" w:leader="dot" w:pos="9356"/>
      </w:tabs>
      <w:spacing w:before="120"/>
      <w:ind w:left="964" w:right="1134" w:hanging="964"/>
    </w:pPr>
    <w:rPr>
      <w:b/>
    </w:rPr>
  </w:style>
  <w:style w:type="paragraph" w:styleId="TOC2">
    <w:name w:val="toc 2"/>
    <w:basedOn w:val="Normal"/>
    <w:next w:val="Normal"/>
    <w:uiPriority w:val="39"/>
    <w:rsid w:val="00A20B59"/>
    <w:pPr>
      <w:tabs>
        <w:tab w:val="left" w:pos="1928"/>
        <w:tab w:val="right" w:leader="dot" w:pos="9356"/>
      </w:tabs>
      <w:spacing w:after="0"/>
      <w:ind w:left="1928" w:right="1134" w:hanging="964"/>
    </w:pPr>
  </w:style>
  <w:style w:type="paragraph" w:styleId="TOC3">
    <w:name w:val="toc 3"/>
    <w:basedOn w:val="Normal"/>
    <w:next w:val="Normal"/>
    <w:autoRedefine/>
    <w:semiHidden/>
    <w:rsid w:val="00A20B59"/>
    <w:pPr>
      <w:ind w:left="440"/>
    </w:pPr>
  </w:style>
  <w:style w:type="paragraph" w:styleId="TOC4">
    <w:name w:val="toc 4"/>
    <w:basedOn w:val="Normal"/>
    <w:next w:val="Normal"/>
    <w:autoRedefine/>
    <w:semiHidden/>
    <w:rsid w:val="00A20B59"/>
    <w:pPr>
      <w:ind w:left="660"/>
    </w:pPr>
  </w:style>
  <w:style w:type="paragraph" w:styleId="TOC5">
    <w:name w:val="toc 5"/>
    <w:basedOn w:val="Normal"/>
    <w:next w:val="Normal"/>
    <w:autoRedefine/>
    <w:semiHidden/>
    <w:rsid w:val="00A20B59"/>
    <w:pPr>
      <w:ind w:left="880"/>
    </w:pPr>
  </w:style>
  <w:style w:type="paragraph" w:styleId="TOC6">
    <w:name w:val="toc 6"/>
    <w:basedOn w:val="Normal"/>
    <w:next w:val="Normal"/>
    <w:autoRedefine/>
    <w:semiHidden/>
    <w:rsid w:val="00A20B59"/>
    <w:pPr>
      <w:ind w:left="1100"/>
    </w:pPr>
  </w:style>
  <w:style w:type="paragraph" w:styleId="TOC7">
    <w:name w:val="toc 7"/>
    <w:basedOn w:val="Normal"/>
    <w:next w:val="Normal"/>
    <w:autoRedefine/>
    <w:semiHidden/>
    <w:rsid w:val="00A20B59"/>
    <w:pPr>
      <w:ind w:left="1320"/>
    </w:pPr>
  </w:style>
  <w:style w:type="paragraph" w:styleId="TOC8">
    <w:name w:val="toc 8"/>
    <w:basedOn w:val="Normal"/>
    <w:next w:val="Normal"/>
    <w:autoRedefine/>
    <w:semiHidden/>
    <w:rsid w:val="00A20B59"/>
    <w:pPr>
      <w:ind w:left="1540"/>
    </w:pPr>
  </w:style>
  <w:style w:type="paragraph" w:styleId="TOC9">
    <w:name w:val="toc 9"/>
    <w:basedOn w:val="Normal"/>
    <w:next w:val="Normal"/>
    <w:semiHidden/>
    <w:rsid w:val="00A20B59"/>
    <w:pPr>
      <w:ind w:left="1758"/>
    </w:pPr>
  </w:style>
  <w:style w:type="paragraph" w:customStyle="1" w:styleId="TOCHeader">
    <w:name w:val="TOCHeader"/>
    <w:basedOn w:val="Normal"/>
    <w:rsid w:val="00A20B59"/>
    <w:pPr>
      <w:keepNext/>
    </w:pPr>
    <w:rPr>
      <w:b/>
      <w:sz w:val="24"/>
    </w:rPr>
  </w:style>
  <w:style w:type="paragraph" w:customStyle="1" w:styleId="MiniTitleArial">
    <w:name w:val="Mini_Title_Arial"/>
    <w:basedOn w:val="Normal"/>
    <w:rsid w:val="006E6AC1"/>
    <w:rPr>
      <w:szCs w:val="20"/>
    </w:rPr>
  </w:style>
  <w:style w:type="paragraph" w:customStyle="1" w:styleId="ItemNumbering">
    <w:name w:val="Item Numbering"/>
    <w:basedOn w:val="Normal"/>
    <w:next w:val="IndentParaLevel2"/>
    <w:rsid w:val="00D352EA"/>
    <w:pPr>
      <w:keepNext/>
      <w:numPr>
        <w:numId w:val="3"/>
      </w:numPr>
    </w:pPr>
    <w:rPr>
      <w:b/>
      <w:lang w:val="en-US"/>
    </w:rPr>
  </w:style>
  <w:style w:type="paragraph" w:customStyle="1" w:styleId="PIPTitle">
    <w:name w:val="PIP_Title"/>
    <w:basedOn w:val="PIPSubtitle"/>
    <w:rsid w:val="0035624A"/>
    <w:pPr>
      <w:jc w:val="center"/>
    </w:pPr>
    <w:rPr>
      <w:sz w:val="28"/>
    </w:rPr>
  </w:style>
  <w:style w:type="paragraph" w:customStyle="1" w:styleId="PIPNumber1">
    <w:name w:val="PIP_Number1"/>
    <w:basedOn w:val="PIPNormal"/>
    <w:rsid w:val="0035624A"/>
    <w:pPr>
      <w:numPr>
        <w:numId w:val="5"/>
      </w:numPr>
    </w:pPr>
  </w:style>
  <w:style w:type="paragraph" w:customStyle="1" w:styleId="PIPNumber2">
    <w:name w:val="PIP_Number2"/>
    <w:basedOn w:val="PIPNormal"/>
    <w:rsid w:val="0035624A"/>
    <w:pPr>
      <w:numPr>
        <w:ilvl w:val="1"/>
        <w:numId w:val="5"/>
      </w:numPr>
    </w:pPr>
  </w:style>
  <w:style w:type="paragraph" w:customStyle="1" w:styleId="PIPNumber3">
    <w:name w:val="PIP_Number3"/>
    <w:basedOn w:val="PIPNormal"/>
    <w:rsid w:val="0035624A"/>
    <w:pPr>
      <w:numPr>
        <w:ilvl w:val="2"/>
        <w:numId w:val="5"/>
      </w:numPr>
    </w:pPr>
  </w:style>
  <w:style w:type="numbering" w:customStyle="1" w:styleId="CUNumber">
    <w:name w:val="CU_Number"/>
    <w:uiPriority w:val="99"/>
    <w:rsid w:val="00592AC2"/>
    <w:pPr>
      <w:numPr>
        <w:numId w:val="11"/>
      </w:numPr>
    </w:pPr>
  </w:style>
  <w:style w:type="numbering" w:customStyle="1" w:styleId="Definitions">
    <w:name w:val="Definitions"/>
    <w:rsid w:val="00685D33"/>
    <w:pPr>
      <w:numPr>
        <w:numId w:val="10"/>
      </w:numPr>
    </w:pPr>
  </w:style>
  <w:style w:type="numbering" w:customStyle="1" w:styleId="Headings">
    <w:name w:val="Headings"/>
    <w:rsid w:val="00B43F9A"/>
    <w:pPr>
      <w:numPr>
        <w:numId w:val="7"/>
      </w:numPr>
    </w:pPr>
  </w:style>
  <w:style w:type="numbering" w:customStyle="1" w:styleId="Schedules">
    <w:name w:val="Schedules"/>
    <w:rsid w:val="007F0077"/>
    <w:pPr>
      <w:numPr>
        <w:numId w:val="8"/>
      </w:numPr>
    </w:pPr>
  </w:style>
  <w:style w:type="paragraph" w:customStyle="1" w:styleId="DocumentName">
    <w:name w:val="DocumentName"/>
    <w:basedOn w:val="Subtitle"/>
    <w:next w:val="Normal"/>
    <w:qFormat/>
    <w:rsid w:val="00F35DC9"/>
    <w:pPr>
      <w:pBdr>
        <w:bottom w:val="single" w:sz="12" w:space="1" w:color="auto"/>
      </w:pBdr>
      <w:spacing w:after="480"/>
    </w:pPr>
    <w:rPr>
      <w:sz w:val="32"/>
    </w:rPr>
  </w:style>
  <w:style w:type="paragraph" w:customStyle="1" w:styleId="DeedTitle">
    <w:name w:val="DeedTitle"/>
    <w:qFormat/>
    <w:rsid w:val="000E3804"/>
    <w:pPr>
      <w:spacing w:before="660" w:after="1320"/>
    </w:pPr>
    <w:rPr>
      <w:rFonts w:ascii="Arial" w:hAnsi="Arial" w:cs="Arial"/>
      <w:bCs/>
      <w:sz w:val="56"/>
      <w:szCs w:val="44"/>
      <w:lang w:eastAsia="en-US"/>
    </w:rPr>
  </w:style>
  <w:style w:type="numbering" w:customStyle="1" w:styleId="CUTable">
    <w:name w:val="CU_Table"/>
    <w:uiPriority w:val="99"/>
    <w:rsid w:val="00592AC2"/>
    <w:pPr>
      <w:numPr>
        <w:numId w:val="13"/>
      </w:numPr>
    </w:pPr>
  </w:style>
  <w:style w:type="paragraph" w:customStyle="1" w:styleId="CUTable1">
    <w:name w:val="CU_Table1"/>
    <w:basedOn w:val="Normal"/>
    <w:rsid w:val="006C4730"/>
    <w:pPr>
      <w:numPr>
        <w:numId w:val="14"/>
      </w:numPr>
      <w:outlineLvl w:val="0"/>
    </w:pPr>
  </w:style>
  <w:style w:type="paragraph" w:customStyle="1" w:styleId="CUTable2">
    <w:name w:val="CU_Table2"/>
    <w:basedOn w:val="Normal"/>
    <w:rsid w:val="006C4730"/>
    <w:pPr>
      <w:numPr>
        <w:ilvl w:val="1"/>
        <w:numId w:val="14"/>
      </w:numPr>
      <w:outlineLvl w:val="2"/>
    </w:pPr>
  </w:style>
  <w:style w:type="paragraph" w:customStyle="1" w:styleId="CUTable3">
    <w:name w:val="CU_Table3"/>
    <w:basedOn w:val="Normal"/>
    <w:rsid w:val="006C4730"/>
    <w:pPr>
      <w:numPr>
        <w:ilvl w:val="2"/>
        <w:numId w:val="14"/>
      </w:numPr>
      <w:outlineLvl w:val="3"/>
    </w:pPr>
  </w:style>
  <w:style w:type="paragraph" w:customStyle="1" w:styleId="CUTable4">
    <w:name w:val="CU_Table4"/>
    <w:basedOn w:val="Normal"/>
    <w:rsid w:val="006C4730"/>
    <w:pPr>
      <w:numPr>
        <w:ilvl w:val="3"/>
        <w:numId w:val="14"/>
      </w:numPr>
      <w:outlineLvl w:val="4"/>
    </w:pPr>
  </w:style>
  <w:style w:type="paragraph" w:customStyle="1" w:styleId="CUTable5">
    <w:name w:val="CU_Table5"/>
    <w:basedOn w:val="Normal"/>
    <w:rsid w:val="006C4730"/>
    <w:pPr>
      <w:numPr>
        <w:ilvl w:val="4"/>
        <w:numId w:val="14"/>
      </w:numPr>
      <w:outlineLvl w:val="4"/>
    </w:pPr>
  </w:style>
  <w:style w:type="numbering" w:customStyle="1" w:styleId="Style1">
    <w:name w:val="Style1"/>
    <w:uiPriority w:val="99"/>
    <w:rsid w:val="0047459D"/>
    <w:pPr>
      <w:numPr>
        <w:numId w:val="17"/>
      </w:numPr>
    </w:pPr>
  </w:style>
  <w:style w:type="numbering" w:customStyle="1" w:styleId="Annexures">
    <w:name w:val="Annexures"/>
    <w:uiPriority w:val="99"/>
    <w:rsid w:val="00685D33"/>
    <w:pPr>
      <w:numPr>
        <w:numId w:val="18"/>
      </w:numPr>
    </w:pPr>
  </w:style>
  <w:style w:type="paragraph" w:styleId="FootnoteText">
    <w:name w:val="footnote text"/>
    <w:basedOn w:val="Normal"/>
    <w:link w:val="FootnoteTextChar"/>
    <w:rsid w:val="00166DCC"/>
    <w:pPr>
      <w:spacing w:after="0"/>
    </w:pPr>
    <w:rPr>
      <w:szCs w:val="20"/>
    </w:rPr>
  </w:style>
  <w:style w:type="character" w:customStyle="1" w:styleId="FootnoteTextChar">
    <w:name w:val="Footnote Text Char"/>
    <w:basedOn w:val="DefaultParagraphFont"/>
    <w:link w:val="FootnoteText"/>
    <w:rsid w:val="00166DCC"/>
    <w:rPr>
      <w:rFonts w:ascii="Arial" w:hAnsi="Arial"/>
      <w:sz w:val="18"/>
      <w:lang w:eastAsia="en-US"/>
    </w:rPr>
  </w:style>
  <w:style w:type="character" w:styleId="FootnoteReference">
    <w:name w:val="footnote reference"/>
    <w:basedOn w:val="DefaultParagraphFont"/>
    <w:rsid w:val="00166DCC"/>
    <w:rPr>
      <w:rFonts w:ascii="Arial" w:hAnsi="Arial"/>
      <w:sz w:val="18"/>
      <w:vertAlign w:val="superscript"/>
    </w:rPr>
  </w:style>
  <w:style w:type="paragraph" w:customStyle="1" w:styleId="MinorTitleArial">
    <w:name w:val="Minor_Title_Arial"/>
    <w:next w:val="Normal"/>
    <w:rsid w:val="00EF6C20"/>
    <w:rPr>
      <w:rFonts w:ascii="Arial" w:hAnsi="Arial" w:cs="Arial"/>
      <w:color w:val="000000"/>
      <w:sz w:val="18"/>
      <w:szCs w:val="18"/>
      <w:lang w:eastAsia="en-US"/>
    </w:rPr>
  </w:style>
  <w:style w:type="character" w:customStyle="1" w:styleId="IndentParaLevel2Char">
    <w:name w:val="IndentParaLevel2 Char"/>
    <w:link w:val="IndentParaLevel2"/>
    <w:locked/>
    <w:rsid w:val="00E44341"/>
    <w:rPr>
      <w:rFonts w:ascii="Arial" w:hAnsi="Arial"/>
      <w:sz w:val="18"/>
      <w:szCs w:val="24"/>
      <w:lang w:eastAsia="en-US"/>
    </w:rPr>
  </w:style>
  <w:style w:type="paragraph" w:customStyle="1" w:styleId="paragraph">
    <w:name w:val="paragraph"/>
    <w:basedOn w:val="Normal"/>
    <w:autoRedefine/>
    <w:rsid w:val="00C17C07"/>
    <w:pPr>
      <w:keepLines/>
      <w:tabs>
        <w:tab w:val="left" w:pos="-720"/>
        <w:tab w:val="left" w:pos="709"/>
        <w:tab w:val="left" w:pos="1418"/>
        <w:tab w:val="left" w:pos="1714"/>
        <w:tab w:val="left" w:pos="2448"/>
        <w:tab w:val="left" w:pos="3168"/>
        <w:tab w:val="left" w:pos="3888"/>
        <w:tab w:val="left" w:pos="4608"/>
        <w:tab w:val="left" w:pos="5328"/>
        <w:tab w:val="left" w:pos="6048"/>
        <w:tab w:val="left" w:pos="6120"/>
        <w:tab w:val="left" w:pos="6768"/>
        <w:tab w:val="left" w:pos="7488"/>
        <w:tab w:val="left" w:pos="8208"/>
        <w:tab w:val="left" w:pos="8928"/>
        <w:tab w:val="left" w:pos="9648"/>
        <w:tab w:val="left" w:pos="10368"/>
      </w:tabs>
      <w:spacing w:before="120" w:after="0"/>
      <w:ind w:left="709" w:hanging="709"/>
      <w:jc w:val="both"/>
    </w:pPr>
    <w:rPr>
      <w:rFonts w:ascii="Arial Narrow" w:hAnsi="Arial Narrow"/>
      <w:szCs w:val="20"/>
    </w:rPr>
  </w:style>
  <w:style w:type="paragraph" w:styleId="BalloonText">
    <w:name w:val="Balloon Text"/>
    <w:basedOn w:val="Normal"/>
    <w:link w:val="BalloonTextChar"/>
    <w:semiHidden/>
    <w:unhideWhenUsed/>
    <w:rsid w:val="001B6FBA"/>
    <w:pPr>
      <w:spacing w:after="0"/>
    </w:pPr>
    <w:rPr>
      <w:rFonts w:ascii="Segoe UI" w:hAnsi="Segoe UI" w:cs="Segoe UI"/>
      <w:szCs w:val="18"/>
    </w:rPr>
  </w:style>
  <w:style w:type="character" w:customStyle="1" w:styleId="BalloonTextChar">
    <w:name w:val="Balloon Text Char"/>
    <w:basedOn w:val="DefaultParagraphFont"/>
    <w:link w:val="BalloonText"/>
    <w:semiHidden/>
    <w:rsid w:val="001B6FBA"/>
    <w:rPr>
      <w:rFonts w:ascii="Segoe UI" w:hAnsi="Segoe UI" w:cs="Segoe UI"/>
      <w:sz w:val="18"/>
      <w:szCs w:val="18"/>
      <w:lang w:eastAsia="en-US"/>
    </w:rPr>
  </w:style>
  <w:style w:type="paragraph" w:styleId="ListParagraph">
    <w:name w:val="List Paragraph"/>
    <w:aliases w:val="numbered,FooterText,List Paragraph1,Paragraphe de liste1,Bulletr List Paragraph,列出段落,列出段落1,Bullet List,List Paragraph2,List Paragraph21,Párrafo de lista1,Parágrafo da Lista1,リスト段落1,Listeafsnit1,List Paragraph 1"/>
    <w:basedOn w:val="Normal"/>
    <w:link w:val="ListParagraphChar"/>
    <w:uiPriority w:val="34"/>
    <w:qFormat/>
    <w:rsid w:val="009F1918"/>
    <w:pPr>
      <w:ind w:left="720"/>
      <w:contextualSpacing/>
    </w:pPr>
  </w:style>
  <w:style w:type="character" w:customStyle="1" w:styleId="Heading2Char">
    <w:name w:val="Heading 2 Char"/>
    <w:basedOn w:val="DefaultParagraphFont"/>
    <w:link w:val="Heading2"/>
    <w:rsid w:val="00E44341"/>
    <w:rPr>
      <w:rFonts w:ascii="Arial" w:hAnsi="Arial"/>
      <w:b/>
      <w:bCs/>
      <w:iCs/>
      <w:sz w:val="18"/>
      <w:szCs w:val="28"/>
      <w:lang w:eastAsia="en-US"/>
    </w:rPr>
  </w:style>
  <w:style w:type="character" w:customStyle="1" w:styleId="Heading3Char">
    <w:name w:val="Heading 3 Char"/>
    <w:basedOn w:val="DefaultParagraphFont"/>
    <w:link w:val="Heading3"/>
    <w:rsid w:val="00B63648"/>
    <w:rPr>
      <w:rFonts w:ascii="Arial" w:hAnsi="Arial" w:cs="Arial"/>
      <w:bCs/>
      <w:szCs w:val="26"/>
    </w:rPr>
  </w:style>
  <w:style w:type="character" w:customStyle="1" w:styleId="Heading4Char">
    <w:name w:val="Heading 4 Char"/>
    <w:basedOn w:val="DefaultParagraphFont"/>
    <w:link w:val="Heading4"/>
    <w:rsid w:val="00B63648"/>
    <w:rPr>
      <w:rFonts w:ascii="Arial" w:hAnsi="Arial"/>
      <w:bCs/>
      <w:szCs w:val="28"/>
    </w:rPr>
  </w:style>
  <w:style w:type="character" w:styleId="CommentReference">
    <w:name w:val="annotation reference"/>
    <w:basedOn w:val="DefaultParagraphFont"/>
    <w:semiHidden/>
    <w:unhideWhenUsed/>
    <w:rsid w:val="00D2494C"/>
    <w:rPr>
      <w:sz w:val="16"/>
      <w:szCs w:val="16"/>
    </w:rPr>
  </w:style>
  <w:style w:type="paragraph" w:styleId="CommentText">
    <w:name w:val="annotation text"/>
    <w:basedOn w:val="Normal"/>
    <w:link w:val="CommentTextChar"/>
    <w:unhideWhenUsed/>
    <w:rsid w:val="00D2494C"/>
    <w:rPr>
      <w:szCs w:val="20"/>
    </w:rPr>
  </w:style>
  <w:style w:type="character" w:customStyle="1" w:styleId="CommentTextChar">
    <w:name w:val="Comment Text Char"/>
    <w:basedOn w:val="DefaultParagraphFont"/>
    <w:link w:val="CommentText"/>
    <w:rsid w:val="00D2494C"/>
    <w:rPr>
      <w:rFonts w:ascii="Arial" w:hAnsi="Arial"/>
      <w:lang w:eastAsia="en-US"/>
    </w:rPr>
  </w:style>
  <w:style w:type="paragraph" w:styleId="CommentSubject">
    <w:name w:val="annotation subject"/>
    <w:basedOn w:val="CommentText"/>
    <w:next w:val="CommentText"/>
    <w:link w:val="CommentSubjectChar"/>
    <w:semiHidden/>
    <w:unhideWhenUsed/>
    <w:rsid w:val="00D2494C"/>
    <w:rPr>
      <w:b/>
      <w:bCs/>
    </w:rPr>
  </w:style>
  <w:style w:type="character" w:customStyle="1" w:styleId="CommentSubjectChar">
    <w:name w:val="Comment Subject Char"/>
    <w:basedOn w:val="CommentTextChar"/>
    <w:link w:val="CommentSubject"/>
    <w:semiHidden/>
    <w:rsid w:val="00D2494C"/>
    <w:rPr>
      <w:rFonts w:ascii="Arial" w:hAnsi="Arial"/>
      <w:b/>
      <w:bCs/>
      <w:lang w:eastAsia="en-US"/>
    </w:rPr>
  </w:style>
  <w:style w:type="paragraph" w:styleId="NormalWeb">
    <w:name w:val="Normal (Web)"/>
    <w:basedOn w:val="Normal"/>
    <w:uiPriority w:val="99"/>
    <w:unhideWhenUsed/>
    <w:rsid w:val="008330AB"/>
    <w:pPr>
      <w:spacing w:before="100" w:beforeAutospacing="1" w:after="100" w:afterAutospacing="1"/>
    </w:pPr>
    <w:rPr>
      <w:rFonts w:ascii="Times New Roman" w:hAnsi="Times New Roman"/>
      <w:sz w:val="24"/>
      <w:lang w:eastAsia="en-AU"/>
    </w:rPr>
  </w:style>
  <w:style w:type="character" w:customStyle="1" w:styleId="DefinitionChar">
    <w:name w:val="Definition Char"/>
    <w:link w:val="Definition"/>
    <w:rsid w:val="00856B94"/>
    <w:rPr>
      <w:rFonts w:ascii="Arial" w:hAnsi="Arial"/>
      <w:szCs w:val="22"/>
      <w:lang w:eastAsia="en-US"/>
    </w:rPr>
  </w:style>
  <w:style w:type="paragraph" w:styleId="Revision">
    <w:name w:val="Revision"/>
    <w:hidden/>
    <w:uiPriority w:val="99"/>
    <w:semiHidden/>
    <w:rsid w:val="009859AC"/>
    <w:rPr>
      <w:rFonts w:ascii="Arial" w:hAnsi="Arial"/>
      <w:szCs w:val="24"/>
      <w:lang w:eastAsia="en-US"/>
    </w:rPr>
  </w:style>
  <w:style w:type="table" w:styleId="TableGrid">
    <w:name w:val="Table Grid"/>
    <w:basedOn w:val="TableNormal"/>
    <w:rsid w:val="0068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Char,FooterText Char,List Paragraph1 Char,Paragraphe de liste1 Char,Bulletr List Paragraph Char,列出段落 Char,列出段落1 Char,Bullet List Char,List Paragraph2 Char,List Paragraph21 Char,Párrafo de lista1 Char,Parágrafo da Lista1 Char"/>
    <w:link w:val="ListParagraph"/>
    <w:uiPriority w:val="34"/>
    <w:locked/>
    <w:rsid w:val="00736C41"/>
    <w:rPr>
      <w:rFonts w:ascii="Arial"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21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sv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CU%20Deed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6ae5be0-6135-46c1-98d3-65a6ab57ce5a" xsi:nil="true"/>
    <lcf76f155ced4ddcb4097134ff3c332f xmlns="4d1f6d68-c2e0-4e6a-80a8-a0b78ee5552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453E65670B4F4BA4C15E74701207B2" ma:contentTypeVersion="14" ma:contentTypeDescription="Create a new document." ma:contentTypeScope="" ma:versionID="6062d4087f4cfff728e8486513df223a">
  <xsd:schema xmlns:xsd="http://www.w3.org/2001/XMLSchema" xmlns:xs="http://www.w3.org/2001/XMLSchema" xmlns:p="http://schemas.microsoft.com/office/2006/metadata/properties" xmlns:ns2="4d1f6d68-c2e0-4e6a-80a8-a0b78ee55529" xmlns:ns3="36ae5be0-6135-46c1-98d3-65a6ab57ce5a" targetNamespace="http://schemas.microsoft.com/office/2006/metadata/properties" ma:root="true" ma:fieldsID="6bffad58604992aa1b6f0a4e580fb81a" ns2:_="" ns3:_="">
    <xsd:import namespace="4d1f6d68-c2e0-4e6a-80a8-a0b78ee55529"/>
    <xsd:import namespace="36ae5be0-6135-46c1-98d3-65a6ab57ce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f6d68-c2e0-4e6a-80a8-a0b78ee55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ae5be0-6135-46c1-98d3-65a6ab57ce5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4b49fed-2a7c-40d9-a849-2df5e2a8300a}" ma:internalName="TaxCatchAll" ma:showField="CatchAllData" ma:web="36ae5be0-6135-46c1-98d3-65a6ab57ce5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BC57A-7509-4284-A262-1031F8DF5F3A}">
  <ds:schemaRefs>
    <ds:schemaRef ds:uri="http://schemas.microsoft.com/sharepoint/v3/contenttype/forms"/>
  </ds:schemaRefs>
</ds:datastoreItem>
</file>

<file path=customXml/itemProps2.xml><?xml version="1.0" encoding="utf-8"?>
<ds:datastoreItem xmlns:ds="http://schemas.openxmlformats.org/officeDocument/2006/customXml" ds:itemID="{59A1E2B4-C423-4D45-8B3B-2C42B16579B4}">
  <ds:schemaRefs>
    <ds:schemaRef ds:uri="http://schemas.microsoft.com/office/2006/metadata/properties"/>
    <ds:schemaRef ds:uri="http://schemas.microsoft.com/office/infopath/2007/PartnerControls"/>
    <ds:schemaRef ds:uri="2168c317-2123-4986-b9c4-8cc14da5f149"/>
    <ds:schemaRef ds:uri="36ae5be0-6135-46c1-98d3-65a6ab57ce5a"/>
    <ds:schemaRef ds:uri="4d1f6d68-c2e0-4e6a-80a8-a0b78ee55529"/>
  </ds:schemaRefs>
</ds:datastoreItem>
</file>

<file path=customXml/itemProps3.xml><?xml version="1.0" encoding="utf-8"?>
<ds:datastoreItem xmlns:ds="http://schemas.openxmlformats.org/officeDocument/2006/customXml" ds:itemID="{DD64C502-A2F9-4707-865B-893848C545CD}"/>
</file>

<file path=customXml/itemProps4.xml><?xml version="1.0" encoding="utf-8"?>
<ds:datastoreItem xmlns:ds="http://schemas.openxmlformats.org/officeDocument/2006/customXml" ds:itemID="{E830E072-1DFC-40D3-AAF0-382274F79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 DeedAgreement</Template>
  <TotalTime>1</TotalTime>
  <Pages>7</Pages>
  <Words>3922</Words>
  <Characters>20789</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Manager/>
  <Company>Clayton Utz</Company>
  <LinksUpToDate>false</LinksUpToDate>
  <CharactersWithSpaces>24662</CharactersWithSpaces>
  <SharedDoc>false</SharedDoc>
  <HLinks>
    <vt:vector size="54" baseType="variant">
      <vt:variant>
        <vt:i4>1835062</vt:i4>
      </vt:variant>
      <vt:variant>
        <vt:i4>128</vt:i4>
      </vt:variant>
      <vt:variant>
        <vt:i4>0</vt:i4>
      </vt:variant>
      <vt:variant>
        <vt:i4>5</vt:i4>
      </vt:variant>
      <vt:variant>
        <vt:lpwstr/>
      </vt:variant>
      <vt:variant>
        <vt:lpwstr>_Toc205625387</vt:lpwstr>
      </vt:variant>
      <vt:variant>
        <vt:i4>1835062</vt:i4>
      </vt:variant>
      <vt:variant>
        <vt:i4>122</vt:i4>
      </vt:variant>
      <vt:variant>
        <vt:i4>0</vt:i4>
      </vt:variant>
      <vt:variant>
        <vt:i4>5</vt:i4>
      </vt:variant>
      <vt:variant>
        <vt:lpwstr/>
      </vt:variant>
      <vt:variant>
        <vt:lpwstr>_Toc205625386</vt:lpwstr>
      </vt:variant>
      <vt:variant>
        <vt:i4>1835062</vt:i4>
      </vt:variant>
      <vt:variant>
        <vt:i4>116</vt:i4>
      </vt:variant>
      <vt:variant>
        <vt:i4>0</vt:i4>
      </vt:variant>
      <vt:variant>
        <vt:i4>5</vt:i4>
      </vt:variant>
      <vt:variant>
        <vt:lpwstr/>
      </vt:variant>
      <vt:variant>
        <vt:lpwstr>_Toc205625385</vt:lpwstr>
      </vt:variant>
      <vt:variant>
        <vt:i4>1835062</vt:i4>
      </vt:variant>
      <vt:variant>
        <vt:i4>110</vt:i4>
      </vt:variant>
      <vt:variant>
        <vt:i4>0</vt:i4>
      </vt:variant>
      <vt:variant>
        <vt:i4>5</vt:i4>
      </vt:variant>
      <vt:variant>
        <vt:lpwstr/>
      </vt:variant>
      <vt:variant>
        <vt:lpwstr>_Toc205625384</vt:lpwstr>
      </vt:variant>
      <vt:variant>
        <vt:i4>1835062</vt:i4>
      </vt:variant>
      <vt:variant>
        <vt:i4>104</vt:i4>
      </vt:variant>
      <vt:variant>
        <vt:i4>0</vt:i4>
      </vt:variant>
      <vt:variant>
        <vt:i4>5</vt:i4>
      </vt:variant>
      <vt:variant>
        <vt:lpwstr/>
      </vt:variant>
      <vt:variant>
        <vt:lpwstr>_Toc205625383</vt:lpwstr>
      </vt:variant>
      <vt:variant>
        <vt:i4>1835062</vt:i4>
      </vt:variant>
      <vt:variant>
        <vt:i4>98</vt:i4>
      </vt:variant>
      <vt:variant>
        <vt:i4>0</vt:i4>
      </vt:variant>
      <vt:variant>
        <vt:i4>5</vt:i4>
      </vt:variant>
      <vt:variant>
        <vt:lpwstr/>
      </vt:variant>
      <vt:variant>
        <vt:lpwstr>_Toc205625382</vt:lpwstr>
      </vt:variant>
      <vt:variant>
        <vt:i4>1835062</vt:i4>
      </vt:variant>
      <vt:variant>
        <vt:i4>92</vt:i4>
      </vt:variant>
      <vt:variant>
        <vt:i4>0</vt:i4>
      </vt:variant>
      <vt:variant>
        <vt:i4>5</vt:i4>
      </vt:variant>
      <vt:variant>
        <vt:lpwstr/>
      </vt:variant>
      <vt:variant>
        <vt:lpwstr>_Toc205625381</vt:lpwstr>
      </vt:variant>
      <vt:variant>
        <vt:i4>1835062</vt:i4>
      </vt:variant>
      <vt:variant>
        <vt:i4>86</vt:i4>
      </vt:variant>
      <vt:variant>
        <vt:i4>0</vt:i4>
      </vt:variant>
      <vt:variant>
        <vt:i4>5</vt:i4>
      </vt:variant>
      <vt:variant>
        <vt:lpwstr/>
      </vt:variant>
      <vt:variant>
        <vt:lpwstr>_Toc205625380</vt:lpwstr>
      </vt:variant>
      <vt:variant>
        <vt:i4>1245238</vt:i4>
      </vt:variant>
      <vt:variant>
        <vt:i4>80</vt:i4>
      </vt:variant>
      <vt:variant>
        <vt:i4>0</vt:i4>
      </vt:variant>
      <vt:variant>
        <vt:i4>5</vt:i4>
      </vt:variant>
      <vt:variant>
        <vt:lpwstr/>
      </vt:variant>
      <vt:variant>
        <vt:lpwstr>_Toc205625379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Utz</dc:creator>
  <cp:keywords/>
  <dc:description/>
  <cp:lastModifiedBy>Mukesh Tejwani</cp:lastModifiedBy>
  <cp:revision>4</cp:revision>
  <cp:lastPrinted>2022-06-14T04:37:00Z</cp:lastPrinted>
  <dcterms:created xsi:type="dcterms:W3CDTF">2022-06-21T22:39:00Z</dcterms:created>
  <dcterms:modified xsi:type="dcterms:W3CDTF">2023-04-12T23:03:00Z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0x0101000C453E65670B4F4BA4C15E74701207B2</vt:lpwstr>
  </property>
  <property fmtid="{D5CDD505-2E9C-101B-9397-08002B2CF9AE}" pid="3" name="MediaServiceImageTags">
    <vt:lpwstr/>
  </property>
</Properties>
</file>