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706D" w14:textId="135324D6" w:rsidR="00147AB9" w:rsidRPr="000F2A6E" w:rsidRDefault="00DB183E" w:rsidP="00147AB9">
      <w:r w:rsidRPr="000F2A6E">
        <w:rPr>
          <w:noProof/>
          <w:lang w:eastAsia="en-AU"/>
        </w:rPr>
        <w:drawing>
          <wp:anchor distT="0" distB="0" distL="114300" distR="114300" simplePos="0" relativeHeight="251658240" behindDoc="0" locked="1" layoutInCell="1" allowOverlap="1" wp14:anchorId="6D3970DC" wp14:editId="6D3970DD">
            <wp:simplePos x="0" y="0"/>
            <wp:positionH relativeFrom="column">
              <wp:posOffset>27940</wp:posOffset>
            </wp:positionH>
            <wp:positionV relativeFrom="page">
              <wp:posOffset>835025</wp:posOffset>
            </wp:positionV>
            <wp:extent cx="1137600" cy="1198800"/>
            <wp:effectExtent l="0" t="0" r="5715" b="1905"/>
            <wp:wrapSquare wrapText="bothSides"/>
            <wp:docPr id="1" name="Picture 1"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Edit tray\front page top.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376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A6E">
        <w:rPr>
          <w:noProof/>
          <w:lang w:eastAsia="en-AU"/>
        </w:rPr>
        <w:drawing>
          <wp:anchor distT="0" distB="0" distL="114300" distR="114300" simplePos="0" relativeHeight="251658241" behindDoc="1" locked="1" layoutInCell="1" allowOverlap="1" wp14:anchorId="6D3970DE" wp14:editId="6D3970DF">
            <wp:simplePos x="0" y="0"/>
            <wp:positionH relativeFrom="column">
              <wp:posOffset>3175</wp:posOffset>
            </wp:positionH>
            <wp:positionV relativeFrom="page">
              <wp:posOffset>5001895</wp:posOffset>
            </wp:positionV>
            <wp:extent cx="6195060" cy="4996180"/>
            <wp:effectExtent l="0" t="0" r="0" b="0"/>
            <wp:wrapNone/>
            <wp:docPr id="2" name="Picture 2" descr="Light blue waratah motif on a dark blue background"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Edit tray\front page botto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5148"/>
                    <a:stretch/>
                  </pic:blipFill>
                  <pic:spPr bwMode="auto">
                    <a:xfrm>
                      <a:off x="0" y="0"/>
                      <a:ext cx="6195060" cy="499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FBE">
        <w:tab/>
      </w:r>
    </w:p>
    <w:sdt>
      <w:sdtPr>
        <w:rPr>
          <w:caps w:val="0"/>
          <w:color w:val="002664"/>
          <w:sz w:val="48"/>
          <w:szCs w:val="60"/>
        </w:rPr>
        <w:id w:val="1439557182"/>
        <w:docPartObj>
          <w:docPartGallery w:val="Cover Pages"/>
          <w:docPartUnique/>
        </w:docPartObj>
      </w:sdtPr>
      <w:sdtEndPr>
        <w:rPr>
          <w:sz w:val="44"/>
          <w:szCs w:val="36"/>
        </w:rPr>
      </w:sdtEndPr>
      <w:sdtContent>
        <w:sdt>
          <w:sdtPr>
            <w:alias w:val="Series or program name"/>
            <w:tag w:val="Series or program name"/>
            <w:id w:val="1802963008"/>
            <w:lock w:val="sdtLocked"/>
            <w:placeholder>
              <w:docPart w:val="7D4391CE999144E2BBBAD426FB047B68"/>
            </w:placeholder>
            <w:dataBinding w:prefixMappings="xmlns:ns0='http://purl.org/dc/elements/1.1/' xmlns:ns1='http://schemas.openxmlformats.org/package/2006/metadata/core-properties' " w:xpath="/ns1:coreProperties[1]/ns0:subject[1]" w:storeItemID="{6C3C8BC8-F283-45AE-878A-BAB7291924A1}"/>
            <w:text/>
          </w:sdtPr>
          <w:sdtEndPr/>
          <w:sdtContent>
            <w:p w14:paraId="6D39706E" w14:textId="5AF442EB" w:rsidR="00DE09EC" w:rsidRPr="00050DDF" w:rsidRDefault="00BC6B36" w:rsidP="00DA2ED9">
              <w:pPr>
                <w:pStyle w:val="Seriestitle"/>
                <w:spacing w:before="120"/>
              </w:pPr>
              <w:r>
                <w:t>Supplier Procurement List</w:t>
              </w:r>
            </w:p>
          </w:sdtContent>
        </w:sdt>
        <w:p w14:paraId="6D39706F" w14:textId="6C7E2E2C" w:rsidR="00DE09EC" w:rsidRPr="00203F1A" w:rsidRDefault="00BB044D" w:rsidP="00203F1A">
          <w:pPr>
            <w:pStyle w:val="Title"/>
          </w:pPr>
          <w:sdt>
            <w:sdtPr>
              <w:alias w:val="Document main title"/>
              <w:tag w:val="Document main title"/>
              <w:id w:val="1162355731"/>
              <w:lock w:val="sdtLocked"/>
              <w:placeholder>
                <w:docPart w:val="ACE3E17A04F643918E89D79FCB912EBF"/>
              </w:placeholder>
              <w:dataBinding w:xpath="/root[1]/DocTitle[1]" w:storeItemID="{180FEE2B-92DD-4DDF-8CD2-B2B446081537}"/>
              <w:text/>
            </w:sdtPr>
            <w:sdtEndPr/>
            <w:sdtContent>
              <w:r w:rsidR="00632E62">
                <w:t>Consultants in Construction Procurement List - Conditions</w:t>
              </w:r>
            </w:sdtContent>
          </w:sdt>
        </w:p>
      </w:sdtContent>
    </w:sdt>
    <w:sdt>
      <w:sdtPr>
        <w:rPr>
          <w:sz w:val="24"/>
          <w:szCs w:val="38"/>
        </w:rPr>
        <w:alias w:val="Subtitle"/>
        <w:tag w:val="Subtitle"/>
        <w:id w:val="1518730596"/>
        <w:lock w:val="sdtLocked"/>
        <w:placeholder>
          <w:docPart w:val="C0F0B243A2084E998024169EFDF5798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D397070" w14:textId="6CF72258" w:rsidR="002D02C0" w:rsidRPr="00203F1A" w:rsidRDefault="00C2584D" w:rsidP="00203F1A">
          <w:pPr>
            <w:pStyle w:val="Subtitle"/>
          </w:pPr>
          <w:r>
            <w:rPr>
              <w:sz w:val="24"/>
              <w:szCs w:val="38"/>
            </w:rPr>
            <w:t>Construction related consulting services valued above $9M</w:t>
          </w:r>
        </w:p>
      </w:sdtContent>
    </w:sdt>
    <w:p w14:paraId="6D397071" w14:textId="7FE0E913" w:rsidR="00DB183E" w:rsidRPr="00050DDF" w:rsidRDefault="00B35A99" w:rsidP="00050DDF">
      <w:pPr>
        <w:pStyle w:val="Dateheader"/>
      </w:pPr>
      <w:r>
        <w:t>August 2023</w:t>
      </w:r>
    </w:p>
    <w:p w14:paraId="6D397072" w14:textId="77777777" w:rsidR="00050DDF" w:rsidRPr="000F2A6E" w:rsidRDefault="00050DDF" w:rsidP="002D02C0"/>
    <w:p w14:paraId="6D397073" w14:textId="77777777" w:rsidR="002D02C0" w:rsidRPr="000F2A6E" w:rsidRDefault="002D02C0" w:rsidP="002D02C0">
      <w:pPr>
        <w:sectPr w:rsidR="002D02C0" w:rsidRPr="000F2A6E" w:rsidSect="00DB183E">
          <w:footerReference w:type="first" r:id="rId14"/>
          <w:pgSz w:w="11906" w:h="16838" w:code="9"/>
          <w:pgMar w:top="3261" w:right="1134" w:bottom="9072" w:left="1134" w:header="567" w:footer="567" w:gutter="0"/>
          <w:pgNumType w:start="0"/>
          <w:cols w:space="708"/>
          <w:docGrid w:linePitch="360"/>
        </w:sectPr>
      </w:pPr>
    </w:p>
    <w:p w14:paraId="77C9C72B" w14:textId="52F8C135" w:rsidR="0096261B" w:rsidRPr="000F2A6E" w:rsidRDefault="0096261B" w:rsidP="0096261B">
      <w:pPr>
        <w:pStyle w:val="Smalltextparagraph"/>
      </w:pPr>
      <w:r w:rsidRPr="000F2A6E">
        <w:lastRenderedPageBreak/>
        <w:t xml:space="preserve">Published by </w:t>
      </w:r>
      <w:r w:rsidRPr="008A02EE">
        <w:t>Department of Regional NSW</w:t>
      </w:r>
    </w:p>
    <w:p w14:paraId="34EB121C" w14:textId="77777777" w:rsidR="0096261B" w:rsidRDefault="00BB044D" w:rsidP="0096261B">
      <w:pPr>
        <w:pStyle w:val="Smalltextparagraph"/>
        <w:rPr>
          <w:rStyle w:val="Hyperlink"/>
        </w:rPr>
      </w:pPr>
      <w:hyperlink r:id="rId15" w:history="1">
        <w:r w:rsidR="0096261B">
          <w:rPr>
            <w:rStyle w:val="Hyperlink"/>
          </w:rPr>
          <w:t xml:space="preserve">Buy.nsw.gov.au </w:t>
        </w:r>
      </w:hyperlink>
    </w:p>
    <w:p w14:paraId="6D397076" w14:textId="0A47AF20" w:rsidR="00A23073" w:rsidRPr="000F2A6E" w:rsidRDefault="00374A2D" w:rsidP="0096261B">
      <w:pPr>
        <w:pStyle w:val="Smalltextparagraph"/>
      </w:pPr>
      <w:r w:rsidRPr="000F2A6E">
        <w:t xml:space="preserve">Title: </w:t>
      </w:r>
      <w:sdt>
        <w:sdtPr>
          <w:alias w:val="Document main title"/>
          <w:tag w:val="Document main title"/>
          <w:id w:val="1681934434"/>
          <w:lock w:val="sdtLocked"/>
          <w:placeholder>
            <w:docPart w:val="D8226E2BF46E470FA816A1469882932A"/>
          </w:placeholder>
          <w:dataBinding w:xpath="/root[1]/DocTitle[1]" w:storeItemID="{180FEE2B-92DD-4DDF-8CD2-B2B446081537}"/>
          <w:text/>
        </w:sdtPr>
        <w:sdtEndPr/>
        <w:sdtContent>
          <w:r w:rsidR="00632E62">
            <w:t>Consultants in Construction Procurement List - Conditions</w:t>
          </w:r>
        </w:sdtContent>
      </w:sdt>
    </w:p>
    <w:p w14:paraId="6D397077" w14:textId="1E9093EC" w:rsidR="00A360A3" w:rsidRPr="000F2A6E" w:rsidRDefault="00A23073" w:rsidP="00D41E5E">
      <w:pPr>
        <w:pStyle w:val="Smalltextparagraph"/>
      </w:pPr>
      <w:r w:rsidRPr="000F2A6E">
        <w:t xml:space="preserve">Subtitle: </w:t>
      </w:r>
      <w:sdt>
        <w:sdtPr>
          <w:alias w:val="Subtitle"/>
          <w:tag w:val="Subtitle"/>
          <w:id w:val="538091631"/>
          <w:lock w:val="sdtLocked"/>
          <w:placeholder>
            <w:docPart w:val="4A85A8DFCF334CB68923D78AE13A4FE9"/>
          </w:placeholder>
          <w:dataBinding w:prefixMappings="xmlns:ns0='http://purl.org/dc/elements/1.1/' xmlns:ns1='http://schemas.openxmlformats.org/package/2006/metadata/core-properties' " w:xpath="/ns1:coreProperties[1]/ns1:contentStatus[1]" w:storeItemID="{6C3C8BC8-F283-45AE-878A-BAB7291924A1}"/>
          <w:text/>
        </w:sdtPr>
        <w:sdtEndPr/>
        <w:sdtContent>
          <w:r w:rsidR="00C2584D">
            <w:t>Construction related consulting services valued above $9M</w:t>
          </w:r>
        </w:sdtContent>
      </w:sdt>
    </w:p>
    <w:p w14:paraId="6D39707A" w14:textId="64A9B256" w:rsidR="00374A2D" w:rsidRPr="000F2A6E" w:rsidRDefault="001F3814" w:rsidP="00D41E5E">
      <w:pPr>
        <w:pStyle w:val="Smalltextparagraph"/>
      </w:pPr>
      <w:r w:rsidRPr="000F2A6E">
        <w:t xml:space="preserve">Department </w:t>
      </w:r>
      <w:r w:rsidR="005B7B0D" w:rsidRPr="000C1834">
        <w:t>reference number</w:t>
      </w:r>
      <w:r w:rsidRPr="000C1834">
        <w:t>:</w:t>
      </w:r>
      <w:r w:rsidR="00BD620C">
        <w:t xml:space="preserve"> DOC21/</w:t>
      </w:r>
      <w:r w:rsidRPr="000C1834">
        <w:t xml:space="preserve"> </w:t>
      </w:r>
      <w:sdt>
        <w:sdtPr>
          <w:alias w:val="CM9 Record Number"/>
          <w:tag w:val="CM9 Record Number"/>
          <w:id w:val="-2016066514"/>
          <w:placeholder>
            <w:docPart w:val="1934CF4C09EA4EEC9C5E4699672E3F9F"/>
          </w:placeholder>
          <w:dataBinding w:prefixMappings="xmlns:ns0='http://purl.org/dc/elements/1.1/' xmlns:ns1='http://schemas.openxmlformats.org/package/2006/metadata/core-properties' " w:xpath="/ns1:coreProperties[1]/ns1:category[1]" w:storeItemID="{6C3C8BC8-F283-45AE-878A-BAB7291924A1}"/>
          <w:text/>
        </w:sdtPr>
        <w:sdtEndPr/>
        <w:sdtContent>
          <w:r w:rsidR="00BD620C" w:rsidRPr="00DC7D48">
            <w:t>23210</w:t>
          </w:r>
        </w:sdtContent>
      </w:sdt>
    </w:p>
    <w:p w14:paraId="6D39707B" w14:textId="16DA7301" w:rsidR="00D0120D" w:rsidRDefault="00D0120D" w:rsidP="00806A30">
      <w:pPr>
        <w:pStyle w:val="Publicationpageheading"/>
      </w:pPr>
      <w:r w:rsidRPr="000F2A6E">
        <w:t>More information</w:t>
      </w:r>
    </w:p>
    <w:p w14:paraId="6B49AA61" w14:textId="77777777" w:rsidR="00F2174E" w:rsidRDefault="00F2174E" w:rsidP="00F2174E">
      <w:pPr>
        <w:pStyle w:val="Photocredit"/>
        <w:rPr>
          <w:i w:val="0"/>
        </w:rPr>
      </w:pPr>
      <w:r>
        <w:rPr>
          <w:i w:val="0"/>
        </w:rPr>
        <w:t>Contact the NSW Procurement Service Centre</w:t>
      </w:r>
    </w:p>
    <w:p w14:paraId="041A321E" w14:textId="17A4D3AD" w:rsidR="00F2174E" w:rsidRPr="00D35A76" w:rsidRDefault="00F2174E" w:rsidP="00D26913">
      <w:pPr>
        <w:pStyle w:val="ListParagraph"/>
        <w:numPr>
          <w:ilvl w:val="0"/>
          <w:numId w:val="4"/>
        </w:numPr>
        <w:rPr>
          <w:sz w:val="18"/>
          <w:szCs w:val="18"/>
        </w:rPr>
      </w:pPr>
      <w:r w:rsidRPr="00D35A76">
        <w:rPr>
          <w:sz w:val="18"/>
          <w:szCs w:val="18"/>
        </w:rPr>
        <w:t xml:space="preserve">Telephone: </w:t>
      </w:r>
      <w:r>
        <w:rPr>
          <w:sz w:val="18"/>
          <w:szCs w:val="18"/>
        </w:rPr>
        <w:tab/>
      </w:r>
      <w:r w:rsidRPr="00D35A76">
        <w:rPr>
          <w:sz w:val="18"/>
          <w:szCs w:val="18"/>
        </w:rPr>
        <w:t>1800 NSW BUY (1800 679 289)</w:t>
      </w:r>
    </w:p>
    <w:p w14:paraId="7C016B82" w14:textId="3610C39D" w:rsidR="00F2174E" w:rsidRPr="00D35A76" w:rsidRDefault="00F2174E" w:rsidP="00D26913">
      <w:pPr>
        <w:pStyle w:val="ListParagraph"/>
        <w:numPr>
          <w:ilvl w:val="0"/>
          <w:numId w:val="4"/>
        </w:numPr>
        <w:rPr>
          <w:sz w:val="18"/>
          <w:szCs w:val="18"/>
        </w:rPr>
      </w:pPr>
      <w:r w:rsidRPr="00D35A76">
        <w:rPr>
          <w:sz w:val="18"/>
          <w:szCs w:val="18"/>
        </w:rPr>
        <w:t>Email</w:t>
      </w:r>
      <w:r>
        <w:rPr>
          <w:sz w:val="18"/>
          <w:szCs w:val="18"/>
        </w:rPr>
        <w:t>:</w:t>
      </w:r>
      <w:r>
        <w:rPr>
          <w:sz w:val="18"/>
          <w:szCs w:val="18"/>
        </w:rPr>
        <w:tab/>
      </w:r>
      <w:r>
        <w:rPr>
          <w:sz w:val="18"/>
          <w:szCs w:val="18"/>
        </w:rPr>
        <w:tab/>
      </w:r>
      <w:r w:rsidRPr="00D35A76">
        <w:rPr>
          <w:sz w:val="18"/>
          <w:szCs w:val="18"/>
        </w:rPr>
        <w:t>nswbuy@</w:t>
      </w:r>
      <w:r w:rsidR="007E51C8">
        <w:rPr>
          <w:sz w:val="18"/>
          <w:szCs w:val="18"/>
        </w:rPr>
        <w:t>treasury</w:t>
      </w:r>
      <w:r w:rsidRPr="00D35A76">
        <w:rPr>
          <w:sz w:val="18"/>
          <w:szCs w:val="18"/>
        </w:rPr>
        <w:t>.nsw.gov.au</w:t>
      </w:r>
    </w:p>
    <w:p w14:paraId="6D397081" w14:textId="1FEF58B1" w:rsidR="00F55D51" w:rsidRPr="000F2A6E" w:rsidRDefault="00AE4086" w:rsidP="00AE4086">
      <w:pPr>
        <w:pStyle w:val="Disclaimer"/>
      </w:pPr>
      <w:r w:rsidRPr="000F2A6E">
        <w:t xml:space="preserve">© State of New South Wales through Department of </w:t>
      </w:r>
      <w:r>
        <w:t>Regional NSW</w:t>
      </w:r>
      <w:r w:rsidRPr="000F2A6E">
        <w:t xml:space="preserve"> </w:t>
      </w:r>
      <w:r w:rsidRPr="008A02EE">
        <w:rPr>
          <w:color w:val="auto"/>
        </w:rPr>
        <w:t>202</w:t>
      </w:r>
      <w:r w:rsidR="00DC7D48">
        <w:rPr>
          <w:color w:val="auto"/>
        </w:rPr>
        <w:t>1</w:t>
      </w:r>
      <w:r w:rsidRPr="008A02EE">
        <w:rPr>
          <w:color w:val="auto"/>
        </w:rPr>
        <w:t xml:space="preserve">. You </w:t>
      </w:r>
      <w:r w:rsidRPr="000F2A6E">
        <w:t xml:space="preserve">may copy, distribute, display, download and otherwise freely deal with this publication for any purpose, provided that you attribute the Department of </w:t>
      </w:r>
      <w:r>
        <w:t xml:space="preserve">Regional NSW </w:t>
      </w:r>
      <w:r w:rsidRPr="000F2A6E">
        <w:t>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Pr="000F2A6E">
        <w:br/>
      </w:r>
      <w:r w:rsidRPr="000F2A6E">
        <w:br/>
        <w:t xml:space="preserve">Disclaimer: The information contained in this publication is based on knowledge and understanding at the time of writing and may not be accurate, current or complete. The State of New South Wales (including the </w:t>
      </w:r>
      <w:r>
        <w:t>Regional NSW</w:t>
      </w:r>
      <w:r w:rsidRPr="000F2A6E">
        <w:t>), the author and the publisher take no responsibility, a</w:t>
      </w:r>
      <w:r w:rsidRPr="000F2A6E">
        <w:rPr>
          <w:rStyle w:val="DisclaimerChar"/>
        </w:rPr>
        <w:t>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6D397082" w14:textId="77777777" w:rsidR="00F55D51" w:rsidRPr="000F2A6E" w:rsidRDefault="00F55D51" w:rsidP="001C3B9C">
      <w:pPr>
        <w:sectPr w:rsidR="00F55D51" w:rsidRPr="000F2A6E" w:rsidSect="00844190">
          <w:headerReference w:type="default" r:id="rId16"/>
          <w:footerReference w:type="default" r:id="rId17"/>
          <w:headerReference w:type="first" r:id="rId18"/>
          <w:footerReference w:type="first" r:id="rId19"/>
          <w:pgSz w:w="11906" w:h="16838" w:code="9"/>
          <w:pgMar w:top="6804" w:right="1134" w:bottom="1418" w:left="1134" w:header="567" w:footer="567" w:gutter="0"/>
          <w:cols w:space="708"/>
          <w:docGrid w:linePitch="360"/>
        </w:sectPr>
      </w:pPr>
    </w:p>
    <w:p w14:paraId="43D1AAE4" w14:textId="77777777" w:rsidR="00AB7FC2" w:rsidRDefault="00AB7FC2" w:rsidP="00AB7FC2">
      <w:pPr>
        <w:pStyle w:val="Heading1"/>
      </w:pPr>
      <w:bookmarkStart w:id="0" w:name="_Toc1703797889"/>
      <w:bookmarkStart w:id="1" w:name="_Toc117597405"/>
      <w:bookmarkStart w:id="2" w:name="_Hlk23757091"/>
      <w:bookmarkStart w:id="3" w:name="_Toc5005597"/>
      <w:r>
        <w:lastRenderedPageBreak/>
        <w:t>What’s changed?</w:t>
      </w:r>
      <w:bookmarkEnd w:id="0"/>
      <w:bookmarkEnd w:id="1"/>
    </w:p>
    <w:bookmarkEnd w:id="2"/>
    <w:p w14:paraId="456AE32A" w14:textId="6E7DD955" w:rsidR="00842CD5" w:rsidRPr="007A5589" w:rsidRDefault="00842CD5" w:rsidP="00842CD5">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rPr>
          <w:b/>
          <w:bCs/>
          <w:color w:val="E11D3F" w:themeColor="accent4"/>
          <w:sz w:val="24"/>
          <w:szCs w:val="24"/>
        </w:rPr>
      </w:pPr>
      <w:r w:rsidRPr="00730FD9">
        <w:rPr>
          <w:b/>
          <w:bCs/>
          <w:color w:val="E11D3F" w:themeColor="accent4"/>
          <w:sz w:val="24"/>
          <w:szCs w:val="24"/>
        </w:rPr>
        <w:t xml:space="preserve">From </w:t>
      </w:r>
      <w:r w:rsidR="0062730B">
        <w:rPr>
          <w:b/>
          <w:bCs/>
          <w:color w:val="E11D3F" w:themeColor="accent4"/>
          <w:sz w:val="24"/>
          <w:szCs w:val="24"/>
        </w:rPr>
        <w:t>1</w:t>
      </w:r>
      <w:r>
        <w:rPr>
          <w:b/>
          <w:bCs/>
          <w:color w:val="E11D3F" w:themeColor="accent4"/>
          <w:sz w:val="24"/>
          <w:szCs w:val="24"/>
        </w:rPr>
        <w:t xml:space="preserve"> August 2023 a new standard form IA </w:t>
      </w:r>
      <w:r w:rsidR="00403490">
        <w:rPr>
          <w:b/>
          <w:bCs/>
          <w:color w:val="E11D3F" w:themeColor="accent4"/>
          <w:sz w:val="24"/>
          <w:szCs w:val="24"/>
        </w:rPr>
        <w:t>c</w:t>
      </w:r>
      <w:r>
        <w:rPr>
          <w:b/>
          <w:bCs/>
          <w:color w:val="E11D3F" w:themeColor="accent4"/>
          <w:sz w:val="24"/>
          <w:szCs w:val="24"/>
        </w:rPr>
        <w:t xml:space="preserve">ontract </w:t>
      </w:r>
      <w:r w:rsidR="00403490">
        <w:rPr>
          <w:b/>
          <w:bCs/>
          <w:color w:val="E11D3F" w:themeColor="accent4"/>
          <w:sz w:val="24"/>
          <w:szCs w:val="24"/>
        </w:rPr>
        <w:t>f</w:t>
      </w:r>
      <w:r>
        <w:rPr>
          <w:b/>
          <w:bCs/>
          <w:color w:val="E11D3F" w:themeColor="accent4"/>
          <w:sz w:val="24"/>
          <w:szCs w:val="24"/>
        </w:rPr>
        <w:t>ramework</w:t>
      </w:r>
      <w:r w:rsidRPr="007A5589">
        <w:rPr>
          <w:b/>
          <w:bCs/>
          <w:color w:val="E11D3F" w:themeColor="accent4"/>
          <w:sz w:val="24"/>
          <w:szCs w:val="24"/>
        </w:rPr>
        <w:t xml:space="preserve"> is recommended for use by Agencies </w:t>
      </w:r>
      <w:r>
        <w:rPr>
          <w:b/>
          <w:bCs/>
          <w:color w:val="E11D3F" w:themeColor="accent4"/>
          <w:sz w:val="24"/>
          <w:szCs w:val="24"/>
        </w:rPr>
        <w:t>when procuring infrastructure advisory services including</w:t>
      </w:r>
      <w:r w:rsidRPr="007A5589">
        <w:rPr>
          <w:b/>
          <w:bCs/>
          <w:color w:val="E11D3F" w:themeColor="accent4"/>
          <w:sz w:val="24"/>
          <w:szCs w:val="24"/>
        </w:rPr>
        <w:t xml:space="preserve"> in this Scheme</w:t>
      </w:r>
      <w:r w:rsidR="0062730B">
        <w:rPr>
          <w:b/>
          <w:bCs/>
          <w:color w:val="E11D3F" w:themeColor="accent4"/>
          <w:sz w:val="24"/>
          <w:szCs w:val="24"/>
        </w:rPr>
        <w:t>.</w:t>
      </w:r>
    </w:p>
    <w:p w14:paraId="75CD9B9D" w14:textId="3E363061" w:rsidR="00403490" w:rsidRDefault="00403490" w:rsidP="00842CD5">
      <w:pPr>
        <w:rPr>
          <w:color w:val="2C2B2B" w:themeColor="text1"/>
        </w:rPr>
      </w:pPr>
      <w:r w:rsidRPr="00403490">
        <w:rPr>
          <w:color w:val="2C2B2B" w:themeColor="text1"/>
        </w:rPr>
        <w:t xml:space="preserve">The IA </w:t>
      </w:r>
      <w:r>
        <w:rPr>
          <w:color w:val="2C2B2B" w:themeColor="text1"/>
        </w:rPr>
        <w:t>c</w:t>
      </w:r>
      <w:r w:rsidRPr="00403490">
        <w:rPr>
          <w:color w:val="2C2B2B" w:themeColor="text1"/>
        </w:rPr>
        <w:t xml:space="preserve">ontract </w:t>
      </w:r>
      <w:r w:rsidR="00E620BD">
        <w:rPr>
          <w:color w:val="2C2B2B" w:themeColor="text1"/>
        </w:rPr>
        <w:t>f</w:t>
      </w:r>
      <w:r w:rsidRPr="00403490">
        <w:rPr>
          <w:color w:val="2C2B2B" w:themeColor="text1"/>
        </w:rPr>
        <w:t xml:space="preserve">ramework includes contract templates and tools for a standardised approach to risk allocation when buying infrastructure advisory services. </w:t>
      </w:r>
    </w:p>
    <w:p w14:paraId="12A3FEA0" w14:textId="2380A570" w:rsidR="00842CD5" w:rsidRPr="00C938A1" w:rsidRDefault="00842CD5" w:rsidP="00842CD5">
      <w:pPr>
        <w:rPr>
          <w:color w:val="2C2B2B" w:themeColor="text1"/>
        </w:rPr>
      </w:pPr>
      <w:r w:rsidRPr="00025BB6">
        <w:rPr>
          <w:color w:val="2C2B2B" w:themeColor="text1"/>
        </w:rPr>
        <w:t xml:space="preserve">Please refer to the </w:t>
      </w:r>
      <w:hyperlink r:id="rId20" w:history="1">
        <w:r w:rsidR="004460FF">
          <w:rPr>
            <w:rStyle w:val="Hyperlink"/>
          </w:rPr>
          <w:t>i</w:t>
        </w:r>
        <w:r w:rsidRPr="00025BB6">
          <w:rPr>
            <w:rStyle w:val="Hyperlink"/>
          </w:rPr>
          <w:t xml:space="preserve">nfrastructure </w:t>
        </w:r>
        <w:r w:rsidR="004460FF">
          <w:rPr>
            <w:rStyle w:val="Hyperlink"/>
          </w:rPr>
          <w:t>a</w:t>
        </w:r>
        <w:r w:rsidRPr="00025BB6">
          <w:rPr>
            <w:rStyle w:val="Hyperlink"/>
          </w:rPr>
          <w:t xml:space="preserve">dvisory </w:t>
        </w:r>
        <w:r w:rsidR="004460FF">
          <w:rPr>
            <w:rStyle w:val="Hyperlink"/>
          </w:rPr>
          <w:t>s</w:t>
        </w:r>
        <w:r w:rsidRPr="00025BB6">
          <w:rPr>
            <w:rStyle w:val="Hyperlink"/>
          </w:rPr>
          <w:t>ervices category page</w:t>
        </w:r>
      </w:hyperlink>
      <w:r w:rsidRPr="00025BB6">
        <w:rPr>
          <w:color w:val="2C2B2B" w:themeColor="text1"/>
        </w:rPr>
        <w:t xml:space="preserve"> on </w:t>
      </w:r>
      <w:hyperlink r:id="rId21" w:history="1">
        <w:r w:rsidRPr="00025BB6">
          <w:rPr>
            <w:rStyle w:val="Hyperlink"/>
          </w:rPr>
          <w:t>buy.nsw</w:t>
        </w:r>
      </w:hyperlink>
      <w:r w:rsidRPr="00025BB6">
        <w:rPr>
          <w:color w:val="2C2B2B" w:themeColor="text1"/>
        </w:rPr>
        <w:t xml:space="preserve"> for more details and copies of the </w:t>
      </w:r>
      <w:r w:rsidR="00403490">
        <w:rPr>
          <w:color w:val="2C2B2B" w:themeColor="text1"/>
        </w:rPr>
        <w:t>contract templates and tools</w:t>
      </w:r>
      <w:r w:rsidRPr="00025BB6">
        <w:rPr>
          <w:color w:val="2C2B2B" w:themeColor="text1"/>
        </w:rPr>
        <w:t>.</w:t>
      </w:r>
    </w:p>
    <w:p w14:paraId="2F9113CA" w14:textId="55D99C73" w:rsidR="009A256B" w:rsidRPr="003E5DB6" w:rsidRDefault="009A256B" w:rsidP="003E5DB6">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rPr>
          <w:b/>
          <w:bCs/>
          <w:color w:val="E11D3F" w:themeColor="accent4"/>
          <w:sz w:val="24"/>
          <w:szCs w:val="24"/>
        </w:rPr>
      </w:pPr>
      <w:r w:rsidRPr="003E5DB6">
        <w:rPr>
          <w:b/>
          <w:bCs/>
          <w:color w:val="E11D3F" w:themeColor="accent4"/>
          <w:sz w:val="24"/>
          <w:szCs w:val="24"/>
        </w:rPr>
        <w:t>From 29 November 2020 NSW Government Agencies can no longer use Scheme SCM1191 for procurements above $9M ex GST as a result of the introduction of the Enforceable Procurement provisions by the NSW Procurement Board.</w:t>
      </w:r>
    </w:p>
    <w:p w14:paraId="085C5742" w14:textId="3C2A36B9" w:rsidR="009E78DD" w:rsidRDefault="008722BE" w:rsidP="00A946A1">
      <w:pPr>
        <w:rPr>
          <w:color w:val="2C2B2B" w:themeColor="text1"/>
        </w:rPr>
      </w:pPr>
      <w:r>
        <w:rPr>
          <w:rFonts w:cs="Arial"/>
          <w:color w:val="2C2B2B" w:themeColor="text1"/>
        </w:rPr>
        <w:t xml:space="preserve">This </w:t>
      </w:r>
      <w:r w:rsidR="00E226FD">
        <w:rPr>
          <w:rFonts w:cs="Arial"/>
          <w:color w:val="2C2B2B" w:themeColor="text1"/>
        </w:rPr>
        <w:t>P</w:t>
      </w:r>
      <w:r w:rsidRPr="00A946A1">
        <w:rPr>
          <w:rFonts w:cs="Arial"/>
          <w:color w:val="2C2B2B" w:themeColor="text1"/>
        </w:rPr>
        <w:t xml:space="preserve">rocurement </w:t>
      </w:r>
      <w:r w:rsidR="00E226FD">
        <w:rPr>
          <w:rFonts w:cs="Arial"/>
          <w:color w:val="2C2B2B" w:themeColor="text1"/>
        </w:rPr>
        <w:t>L</w:t>
      </w:r>
      <w:r w:rsidRPr="00A946A1">
        <w:rPr>
          <w:rFonts w:cs="Arial"/>
          <w:color w:val="2C2B2B" w:themeColor="text1"/>
        </w:rPr>
        <w:t>ist</w:t>
      </w:r>
      <w:r w:rsidR="00E226FD">
        <w:rPr>
          <w:rFonts w:cs="Arial"/>
          <w:color w:val="2C2B2B" w:themeColor="text1"/>
        </w:rPr>
        <w:t xml:space="preserve"> </w:t>
      </w:r>
      <w:r w:rsidR="003E4445">
        <w:rPr>
          <w:rFonts w:cs="Arial"/>
          <w:color w:val="2C2B2B" w:themeColor="text1"/>
        </w:rPr>
        <w:t xml:space="preserve">has been </w:t>
      </w:r>
      <w:r>
        <w:rPr>
          <w:rFonts w:cs="Arial"/>
          <w:color w:val="2C2B2B" w:themeColor="text1"/>
        </w:rPr>
        <w:t xml:space="preserve">established to replace </w:t>
      </w:r>
      <w:r w:rsidR="009A256B">
        <w:rPr>
          <w:rFonts w:cs="Arial"/>
          <w:color w:val="2C2B2B" w:themeColor="text1"/>
        </w:rPr>
        <w:t xml:space="preserve">SCM1191 </w:t>
      </w:r>
      <w:r>
        <w:rPr>
          <w:rFonts w:cs="Arial"/>
          <w:color w:val="2C2B2B" w:themeColor="text1"/>
        </w:rPr>
        <w:t>for procurements above $9M ex GST</w:t>
      </w:r>
      <w:r w:rsidR="00D10F4A">
        <w:rPr>
          <w:rFonts w:cs="Arial"/>
          <w:color w:val="2C2B2B" w:themeColor="text1"/>
        </w:rPr>
        <w:t>.</w:t>
      </w:r>
      <w:r w:rsidR="008F36CA">
        <w:rPr>
          <w:rFonts w:cs="Arial"/>
          <w:color w:val="2C2B2B" w:themeColor="text1"/>
        </w:rPr>
        <w:t xml:space="preserve"> Agencies are encouraged</w:t>
      </w:r>
      <w:r>
        <w:rPr>
          <w:rFonts w:cs="Arial"/>
          <w:color w:val="2C2B2B" w:themeColor="text1"/>
        </w:rPr>
        <w:t xml:space="preserve"> to </w:t>
      </w:r>
      <w:r w:rsidR="008F36CA">
        <w:rPr>
          <w:rFonts w:cs="Arial"/>
          <w:color w:val="2C2B2B" w:themeColor="text1"/>
        </w:rPr>
        <w:t>use this</w:t>
      </w:r>
      <w:r>
        <w:rPr>
          <w:rFonts w:cs="Arial"/>
          <w:color w:val="2C2B2B" w:themeColor="text1"/>
        </w:rPr>
        <w:t xml:space="preserve"> Procurement </w:t>
      </w:r>
      <w:r w:rsidR="008F36CA">
        <w:rPr>
          <w:rFonts w:cs="Arial"/>
          <w:color w:val="2C2B2B" w:themeColor="text1"/>
        </w:rPr>
        <w:t>List</w:t>
      </w:r>
      <w:r w:rsidR="00C83E56">
        <w:rPr>
          <w:rFonts w:cs="Arial"/>
          <w:color w:val="2C2B2B" w:themeColor="text1"/>
        </w:rPr>
        <w:t xml:space="preserve"> for </w:t>
      </w:r>
      <w:r w:rsidR="00F14B38">
        <w:rPr>
          <w:rFonts w:cs="Arial"/>
          <w:color w:val="2C2B2B" w:themeColor="text1"/>
        </w:rPr>
        <w:t xml:space="preserve">procuring </w:t>
      </w:r>
      <w:r w:rsidR="00F14B38">
        <w:rPr>
          <w:color w:val="2C2B2B" w:themeColor="text1"/>
        </w:rPr>
        <w:t xml:space="preserve">construction related consulting services </w:t>
      </w:r>
      <w:r w:rsidR="00F14B38" w:rsidRPr="00C2028B">
        <w:rPr>
          <w:color w:val="2C2B2B" w:themeColor="text1"/>
        </w:rPr>
        <w:t>above $9M.</w:t>
      </w:r>
    </w:p>
    <w:p w14:paraId="31CED6E8" w14:textId="2BCFDFC7" w:rsidR="00D9705C" w:rsidRPr="00A47E7E" w:rsidRDefault="00D9705C" w:rsidP="00D9705C">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rPr>
          <w:color w:val="2C2B2B" w:themeColor="text1"/>
        </w:rPr>
      </w:pPr>
      <w:r w:rsidRPr="00A47E7E">
        <w:rPr>
          <w:b/>
          <w:bCs/>
          <w:color w:val="E11D3F" w:themeColor="accent4"/>
          <w:sz w:val="24"/>
          <w:szCs w:val="24"/>
        </w:rPr>
        <w:t xml:space="preserve">From </w:t>
      </w:r>
      <w:r w:rsidR="00D26830" w:rsidRPr="00A47E7E">
        <w:rPr>
          <w:b/>
          <w:bCs/>
          <w:color w:val="E11D3F" w:themeColor="accent4"/>
          <w:sz w:val="24"/>
          <w:szCs w:val="24"/>
        </w:rPr>
        <w:t>1 November 2022</w:t>
      </w:r>
      <w:r w:rsidR="00D26830" w:rsidRPr="00D26830">
        <w:rPr>
          <w:b/>
          <w:bCs/>
          <w:color w:val="E11D3F" w:themeColor="accent4"/>
          <w:sz w:val="24"/>
          <w:szCs w:val="24"/>
        </w:rPr>
        <w:t xml:space="preserve"> </w:t>
      </w:r>
      <w:r w:rsidRPr="00D26830">
        <w:rPr>
          <w:b/>
          <w:bCs/>
          <w:color w:val="E11D3F" w:themeColor="accent4"/>
          <w:sz w:val="24"/>
          <w:szCs w:val="24"/>
        </w:rPr>
        <w:t xml:space="preserve">the newly established Infrastructure Advisory Standard Commercial Framework is recommended for use by Agencies as guidance for all </w:t>
      </w:r>
      <w:r w:rsidRPr="00A47E7E">
        <w:rPr>
          <w:color w:val="2C2B2B" w:themeColor="text1"/>
        </w:rPr>
        <w:t>engagement types in this Scheme</w:t>
      </w:r>
    </w:p>
    <w:p w14:paraId="67174D6F" w14:textId="2F557E6D" w:rsidR="00D9705C" w:rsidRPr="009C78A8" w:rsidRDefault="00D9705C" w:rsidP="00D9705C">
      <w:pPr>
        <w:ind w:left="360"/>
        <w:rPr>
          <w:color w:val="2C2B2B" w:themeColor="text1"/>
        </w:rPr>
      </w:pPr>
      <w:r w:rsidRPr="009C78A8">
        <w:rPr>
          <w:color w:val="2C2B2B" w:themeColor="text1"/>
        </w:rPr>
        <w:t xml:space="preserve">The </w:t>
      </w:r>
      <w:bookmarkStart w:id="4" w:name="_Hlk103601020"/>
      <w:r w:rsidRPr="00A47E7E">
        <w:rPr>
          <w:color w:val="2C2B2B" w:themeColor="text1"/>
        </w:rPr>
        <w:t>Infrastructure Advisory Standard Commercial Framework (IA SCF</w:t>
      </w:r>
      <w:bookmarkEnd w:id="4"/>
      <w:r w:rsidRPr="00A47E7E">
        <w:rPr>
          <w:color w:val="2C2B2B" w:themeColor="text1"/>
        </w:rPr>
        <w:t>)</w:t>
      </w:r>
      <w:r w:rsidR="009818F9">
        <w:rPr>
          <w:color w:val="2C2B2B" w:themeColor="text1"/>
        </w:rPr>
        <w:t xml:space="preserve"> </w:t>
      </w:r>
      <w:r w:rsidRPr="009C78A8">
        <w:rPr>
          <w:color w:val="2C2B2B" w:themeColor="text1"/>
        </w:rPr>
        <w:t xml:space="preserve">includes the following recommended commercial elements: </w:t>
      </w:r>
    </w:p>
    <w:p w14:paraId="04027C49" w14:textId="77777777" w:rsidR="00D9705C" w:rsidRPr="009C78A8" w:rsidRDefault="00D9705C" w:rsidP="00D9705C">
      <w:pPr>
        <w:numPr>
          <w:ilvl w:val="0"/>
          <w:numId w:val="54"/>
        </w:numPr>
        <w:rPr>
          <w:color w:val="2C2B2B" w:themeColor="text1"/>
        </w:rPr>
      </w:pPr>
      <w:r w:rsidRPr="009C78A8">
        <w:rPr>
          <w:color w:val="2C2B2B" w:themeColor="text1"/>
        </w:rPr>
        <w:t>Standardised resource and service types</w:t>
      </w:r>
    </w:p>
    <w:p w14:paraId="6E66B1A4" w14:textId="77777777" w:rsidR="00D9705C" w:rsidRPr="009C78A8" w:rsidRDefault="00D9705C" w:rsidP="00D9705C">
      <w:pPr>
        <w:numPr>
          <w:ilvl w:val="0"/>
          <w:numId w:val="54"/>
        </w:numPr>
        <w:rPr>
          <w:color w:val="2C2B2B" w:themeColor="text1"/>
        </w:rPr>
      </w:pPr>
      <w:r w:rsidRPr="009C78A8">
        <w:rPr>
          <w:color w:val="2C2B2B" w:themeColor="text1"/>
        </w:rPr>
        <w:t>Capped daily resource rates</w:t>
      </w:r>
    </w:p>
    <w:p w14:paraId="74B9D876" w14:textId="77777777" w:rsidR="00D9705C" w:rsidRPr="009C78A8" w:rsidRDefault="00D9705C" w:rsidP="00D9705C">
      <w:pPr>
        <w:numPr>
          <w:ilvl w:val="0"/>
          <w:numId w:val="54"/>
        </w:numPr>
        <w:rPr>
          <w:color w:val="2C2B2B" w:themeColor="text1"/>
        </w:rPr>
      </w:pPr>
      <w:r w:rsidRPr="009C78A8">
        <w:rPr>
          <w:color w:val="2C2B2B" w:themeColor="text1"/>
        </w:rPr>
        <w:t>Discount structure</w:t>
      </w:r>
    </w:p>
    <w:p w14:paraId="18B218B0" w14:textId="77777777" w:rsidR="00D9705C" w:rsidRPr="009C78A8" w:rsidRDefault="00D9705C" w:rsidP="00D9705C">
      <w:pPr>
        <w:numPr>
          <w:ilvl w:val="0"/>
          <w:numId w:val="54"/>
        </w:numPr>
        <w:rPr>
          <w:color w:val="2C2B2B" w:themeColor="text1"/>
        </w:rPr>
      </w:pPr>
      <w:r w:rsidRPr="009C78A8">
        <w:rPr>
          <w:color w:val="2C2B2B" w:themeColor="text1"/>
        </w:rPr>
        <w:t>Expenses policy.</w:t>
      </w:r>
    </w:p>
    <w:p w14:paraId="5F76A048" w14:textId="2FC8116B" w:rsidR="009818F9" w:rsidRPr="00932C46" w:rsidRDefault="00D9705C" w:rsidP="009818F9">
      <w:pPr>
        <w:spacing w:before="0" w:after="160" w:line="259" w:lineRule="auto"/>
      </w:pPr>
      <w:r w:rsidRPr="009C78A8">
        <w:rPr>
          <w:color w:val="2C2B2B" w:themeColor="text1"/>
        </w:rPr>
        <w:t>Please refer to the</w:t>
      </w:r>
      <w:r w:rsidR="009818F9">
        <w:rPr>
          <w:color w:val="2C2B2B" w:themeColor="text1"/>
        </w:rPr>
        <w:t xml:space="preserve"> </w:t>
      </w:r>
      <w:hyperlink r:id="rId22" w:history="1">
        <w:r w:rsidR="009818F9" w:rsidRPr="00932C46">
          <w:rPr>
            <w:rStyle w:val="Hyperlink"/>
          </w:rPr>
          <w:t>Infrastructure Advisory Services category page</w:t>
        </w:r>
      </w:hyperlink>
      <w:r w:rsidR="009818F9" w:rsidRPr="00932C46">
        <w:rPr>
          <w:b/>
          <w:bCs/>
        </w:rPr>
        <w:t xml:space="preserve"> </w:t>
      </w:r>
      <w:r w:rsidR="009818F9" w:rsidRPr="00932C46">
        <w:t xml:space="preserve">on </w:t>
      </w:r>
      <w:hyperlink r:id="rId23" w:history="1">
        <w:r w:rsidR="009818F9" w:rsidRPr="00932C46">
          <w:rPr>
            <w:rStyle w:val="Hyperlink"/>
          </w:rPr>
          <w:t>buy.nsw</w:t>
        </w:r>
      </w:hyperlink>
      <w:r w:rsidR="009818F9">
        <w:t xml:space="preserve"> for more details</w:t>
      </w:r>
      <w:r w:rsidR="009818F9" w:rsidRPr="00932C46">
        <w:t>.</w:t>
      </w:r>
      <w:r w:rsidR="009818F9" w:rsidRPr="00932C46">
        <w:rPr>
          <w:b/>
          <w:bCs/>
        </w:rPr>
        <w:t xml:space="preserve"> </w:t>
      </w:r>
    </w:p>
    <w:p w14:paraId="0369C81F" w14:textId="64EFC7BD" w:rsidR="00D9705C" w:rsidRDefault="00D9705C" w:rsidP="00D9705C">
      <w:pPr>
        <w:rPr>
          <w:color w:val="2C2B2B" w:themeColor="text1"/>
        </w:rPr>
      </w:pPr>
      <w:r>
        <w:rPr>
          <w:color w:val="2C2B2B" w:themeColor="text1"/>
        </w:rPr>
        <w:t xml:space="preserve"> </w:t>
      </w:r>
    </w:p>
    <w:p w14:paraId="5929DECD" w14:textId="77777777" w:rsidR="00E80ABB" w:rsidRDefault="00E80ABB" w:rsidP="00A946A1">
      <w:pPr>
        <w:rPr>
          <w:rFonts w:cs="Arial"/>
          <w:color w:val="2C2B2B" w:themeColor="text1"/>
        </w:rPr>
      </w:pPr>
    </w:p>
    <w:p w14:paraId="4CF506A1" w14:textId="42FB761C" w:rsidR="00A6555F" w:rsidRDefault="00A6555F" w:rsidP="00A6555F">
      <w:pPr>
        <w:pStyle w:val="Heading1"/>
      </w:pPr>
      <w:bookmarkStart w:id="5" w:name="_Toc686839169"/>
      <w:bookmarkStart w:id="6" w:name="_Toc117597406"/>
      <w:r>
        <w:t xml:space="preserve">Transition </w:t>
      </w:r>
      <w:r w:rsidR="00544D10">
        <w:t>P</w:t>
      </w:r>
      <w:r>
        <w:t>rocess</w:t>
      </w:r>
      <w:bookmarkEnd w:id="5"/>
      <w:bookmarkEnd w:id="6"/>
    </w:p>
    <w:p w14:paraId="4F6181BF" w14:textId="77777777" w:rsidR="00537A39" w:rsidRPr="00537A39" w:rsidRDefault="00537A39" w:rsidP="00537A39">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rPr>
          <w:b/>
          <w:bCs/>
          <w:color w:val="E11D3F" w:themeColor="accent4"/>
          <w:sz w:val="8"/>
          <w:szCs w:val="8"/>
        </w:rPr>
      </w:pPr>
    </w:p>
    <w:p w14:paraId="66901CC0" w14:textId="77777777" w:rsidR="00E32BD8" w:rsidRDefault="00E32BD8" w:rsidP="00E32BD8">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pPr>
      <w:r>
        <w:rPr>
          <w:b/>
          <w:bCs/>
          <w:color w:val="E11D3F" w:themeColor="accent4"/>
          <w:sz w:val="24"/>
          <w:szCs w:val="24"/>
        </w:rPr>
        <w:t xml:space="preserve">If your organisation wants to </w:t>
      </w:r>
      <w:r>
        <w:rPr>
          <w:b/>
          <w:bCs/>
          <w:color w:val="E11D3F" w:themeColor="accent4"/>
          <w:sz w:val="24"/>
          <w:szCs w:val="24"/>
        </w:rPr>
        <w:br/>
        <w:t>be eligible to bid for construction related consulting services above $9M</w:t>
      </w:r>
    </w:p>
    <w:p w14:paraId="41ABEF7B" w14:textId="77777777" w:rsidR="00E32BD8" w:rsidRPr="00CB1906" w:rsidRDefault="00E32BD8" w:rsidP="00E32BD8">
      <w:pPr>
        <w:pBdr>
          <w:top w:val="single" w:sz="18" w:space="1" w:color="E11D3F" w:themeColor="accent4"/>
          <w:left w:val="single" w:sz="18" w:space="4" w:color="E11D3F" w:themeColor="accent4"/>
          <w:bottom w:val="single" w:sz="18" w:space="1" w:color="E11D3F" w:themeColor="accent4"/>
          <w:right w:val="single" w:sz="18" w:space="4" w:color="E11D3F" w:themeColor="accent4"/>
        </w:pBdr>
        <w:rPr>
          <w:b/>
          <w:bCs/>
          <w:color w:val="2C2B2B" w:themeColor="text1"/>
        </w:rPr>
      </w:pPr>
      <w:r>
        <w:rPr>
          <w:b/>
          <w:bCs/>
          <w:color w:val="2C2B2B" w:themeColor="text1"/>
        </w:rPr>
        <w:t xml:space="preserve">Your organisation will need to submit a new Application to be included on the Procurement List for Consultants in Construction. </w:t>
      </w:r>
      <w:r w:rsidRPr="002A297E">
        <w:rPr>
          <w:color w:val="2C2B2B" w:themeColor="text1"/>
        </w:rPr>
        <w:t>If you have a current prequalification under SCM1191 for work below $9M that prequalification will remain</w:t>
      </w:r>
      <w:r>
        <w:rPr>
          <w:color w:val="2C2B2B" w:themeColor="text1"/>
        </w:rPr>
        <w:t xml:space="preserve"> in place.</w:t>
      </w:r>
    </w:p>
    <w:p w14:paraId="09B2E2FD" w14:textId="77777777" w:rsidR="00537A39" w:rsidRDefault="00537A39" w:rsidP="00CB1906">
      <w:pPr>
        <w:spacing w:after="0"/>
      </w:pPr>
    </w:p>
    <w:p w14:paraId="7F1E13AF" w14:textId="77777777" w:rsidR="00AE4DCF" w:rsidRPr="00537A39" w:rsidRDefault="00AE4DCF" w:rsidP="00CB1906">
      <w:pPr>
        <w:pBdr>
          <w:top w:val="single" w:sz="18" w:space="1" w:color="E11D3F" w:themeColor="accent4"/>
          <w:left w:val="single" w:sz="18" w:space="4" w:color="E11D3F" w:themeColor="accent4"/>
          <w:bottom w:val="single" w:sz="18" w:space="1" w:color="E11D3F" w:themeColor="accent4"/>
          <w:right w:val="single" w:sz="18" w:space="4" w:color="E11D3F" w:themeColor="accent4"/>
        </w:pBdr>
        <w:spacing w:line="240" w:lineRule="auto"/>
        <w:jc w:val="center"/>
        <w:rPr>
          <w:b/>
          <w:bCs/>
          <w:color w:val="E11D3F" w:themeColor="accent4"/>
          <w:sz w:val="8"/>
          <w:szCs w:val="8"/>
        </w:rPr>
      </w:pPr>
    </w:p>
    <w:p w14:paraId="11E9A511" w14:textId="632D7EE0" w:rsidR="002B049B" w:rsidRDefault="002B049B" w:rsidP="002B049B">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pPr>
      <w:r>
        <w:rPr>
          <w:b/>
          <w:bCs/>
          <w:color w:val="E11D3F" w:themeColor="accent4"/>
          <w:sz w:val="24"/>
          <w:szCs w:val="24"/>
        </w:rPr>
        <w:t>If your organisation is prequalified under SCM1191 and wants to only bid for construction related consulting services below $9M</w:t>
      </w:r>
    </w:p>
    <w:p w14:paraId="35342B3F" w14:textId="29EF3846" w:rsidR="00AE4DCF" w:rsidRPr="009E78DD" w:rsidRDefault="002B049B" w:rsidP="00AE4DCF">
      <w:pPr>
        <w:pBdr>
          <w:top w:val="single" w:sz="18" w:space="1" w:color="E11D3F" w:themeColor="accent4"/>
          <w:left w:val="single" w:sz="18" w:space="4" w:color="E11D3F" w:themeColor="accent4"/>
          <w:bottom w:val="single" w:sz="18" w:space="1" w:color="E11D3F" w:themeColor="accent4"/>
          <w:right w:val="single" w:sz="18" w:space="4" w:color="E11D3F" w:themeColor="accent4"/>
        </w:pBdr>
        <w:rPr>
          <w:color w:val="2C2B2B" w:themeColor="text1"/>
        </w:rPr>
      </w:pPr>
      <w:r w:rsidRPr="00AE4DCF">
        <w:rPr>
          <w:b/>
          <w:bCs/>
          <w:color w:val="2C2B2B" w:themeColor="text1"/>
        </w:rPr>
        <w:lastRenderedPageBreak/>
        <w:t xml:space="preserve">No action is required, and </w:t>
      </w:r>
      <w:r>
        <w:rPr>
          <w:b/>
          <w:bCs/>
          <w:color w:val="2C2B2B" w:themeColor="text1"/>
        </w:rPr>
        <w:t>you</w:t>
      </w:r>
      <w:r w:rsidRPr="00AE4DCF">
        <w:rPr>
          <w:b/>
          <w:bCs/>
          <w:color w:val="2C2B2B" w:themeColor="text1"/>
        </w:rPr>
        <w:t xml:space="preserve"> do not need to submit a</w:t>
      </w:r>
      <w:r>
        <w:rPr>
          <w:b/>
          <w:bCs/>
          <w:color w:val="2C2B2B" w:themeColor="text1"/>
        </w:rPr>
        <w:t xml:space="preserve"> new</w:t>
      </w:r>
      <w:r w:rsidRPr="00AE4DCF">
        <w:rPr>
          <w:b/>
          <w:bCs/>
          <w:color w:val="2C2B2B" w:themeColor="text1"/>
        </w:rPr>
        <w:t xml:space="preserve"> Application</w:t>
      </w:r>
      <w:r>
        <w:rPr>
          <w:b/>
          <w:bCs/>
          <w:color w:val="2C2B2B" w:themeColor="text1"/>
        </w:rPr>
        <w:t xml:space="preserve">. </w:t>
      </w:r>
      <w:r>
        <w:rPr>
          <w:color w:val="2C2B2B" w:themeColor="text1"/>
        </w:rPr>
        <w:t xml:space="preserve">Your organisation </w:t>
      </w:r>
      <w:r w:rsidRPr="00537A39">
        <w:rPr>
          <w:color w:val="2C2B2B" w:themeColor="text1"/>
        </w:rPr>
        <w:t xml:space="preserve">will continue to be prequalified under </w:t>
      </w:r>
      <w:r>
        <w:rPr>
          <w:color w:val="2C2B2B" w:themeColor="text1"/>
        </w:rPr>
        <w:t>SCM1191</w:t>
      </w:r>
      <w:r w:rsidRPr="00537A39">
        <w:rPr>
          <w:color w:val="2C2B2B" w:themeColor="text1"/>
        </w:rPr>
        <w:t xml:space="preserve"> and Agencies can continue to include </w:t>
      </w:r>
      <w:r>
        <w:rPr>
          <w:color w:val="2C2B2B" w:themeColor="text1"/>
        </w:rPr>
        <w:t>your organisation</w:t>
      </w:r>
      <w:r w:rsidRPr="00537A39">
        <w:rPr>
          <w:color w:val="2C2B2B" w:themeColor="text1"/>
        </w:rPr>
        <w:t xml:space="preserve"> in procurements below $9M</w:t>
      </w:r>
      <w:r>
        <w:rPr>
          <w:color w:val="2C2B2B" w:themeColor="text1"/>
        </w:rPr>
        <w:t xml:space="preserve"> (if you are a </w:t>
      </w:r>
      <w:r w:rsidRPr="002A297E">
        <w:rPr>
          <w:color w:val="2C2B2B" w:themeColor="text1"/>
        </w:rPr>
        <w:t>Certified Consultant</w:t>
      </w:r>
      <w:r>
        <w:rPr>
          <w:color w:val="2C2B2B" w:themeColor="text1"/>
        </w:rPr>
        <w:t xml:space="preserve">) and $250K (if you are a </w:t>
      </w:r>
      <w:r w:rsidRPr="002A297E">
        <w:rPr>
          <w:color w:val="2C2B2B" w:themeColor="text1"/>
        </w:rPr>
        <w:t>Registered Consultant</w:t>
      </w:r>
      <w:r>
        <w:rPr>
          <w:color w:val="2C2B2B" w:themeColor="text1"/>
        </w:rPr>
        <w:t>).</w:t>
      </w:r>
      <w:r w:rsidR="00AE4DCF">
        <w:rPr>
          <w:color w:val="2C2B2B" w:themeColor="text1"/>
        </w:rPr>
        <w:br/>
      </w:r>
    </w:p>
    <w:p w14:paraId="637A5062" w14:textId="20AF1F09" w:rsidR="002B049B" w:rsidRDefault="002B049B">
      <w:pPr>
        <w:spacing w:before="0" w:after="160" w:line="259" w:lineRule="auto"/>
        <w:rPr>
          <w:rFonts w:cs="Myriad Pro"/>
          <w:color w:val="002464"/>
          <w:sz w:val="40"/>
          <w:szCs w:val="40"/>
        </w:rPr>
      </w:pPr>
      <w:r>
        <w:br w:type="page"/>
      </w:r>
    </w:p>
    <w:p w14:paraId="05D726D6" w14:textId="5BC11A94" w:rsidR="00610778" w:rsidRDefault="004042A4" w:rsidP="00393E6F">
      <w:pPr>
        <w:pStyle w:val="H1noTOC"/>
      </w:pPr>
      <w:r>
        <w:lastRenderedPageBreak/>
        <w:t>Where to start</w:t>
      </w:r>
    </w:p>
    <w:p w14:paraId="29F984C2" w14:textId="5D1F20B4" w:rsidR="00610778" w:rsidRDefault="00280207" w:rsidP="00347D80">
      <w:pPr>
        <w:pStyle w:val="Heading2"/>
      </w:pPr>
      <w:bookmarkStart w:id="7" w:name="_Toc6471345"/>
      <w:bookmarkStart w:id="8" w:name="_Toc6490681"/>
      <w:bookmarkStart w:id="9" w:name="_Toc11319136"/>
      <w:bookmarkStart w:id="10" w:name="_Toc1368068097"/>
      <w:bookmarkStart w:id="11" w:name="_Toc117597407"/>
      <w:bookmarkEnd w:id="3"/>
      <w:r>
        <w:t>Buy.NSW</w:t>
      </w:r>
      <w:bookmarkEnd w:id="7"/>
      <w:bookmarkEnd w:id="8"/>
      <w:bookmarkEnd w:id="9"/>
      <w:bookmarkEnd w:id="10"/>
      <w:bookmarkEnd w:id="11"/>
    </w:p>
    <w:p w14:paraId="6466D5F9" w14:textId="5CB02153" w:rsidR="00610778" w:rsidRPr="004C7FD7" w:rsidRDefault="008D4B77" w:rsidP="00F03561">
      <w:pPr>
        <w:rPr>
          <w:color w:val="2C2B2B" w:themeColor="text1"/>
        </w:rPr>
      </w:pPr>
      <w:r w:rsidRPr="004C7FD7">
        <w:rPr>
          <w:color w:val="2C2B2B" w:themeColor="text1"/>
        </w:rPr>
        <w:t xml:space="preserve">All </w:t>
      </w:r>
      <w:r w:rsidR="00483EF6">
        <w:rPr>
          <w:color w:val="2C2B2B" w:themeColor="text1"/>
        </w:rPr>
        <w:t xml:space="preserve">relevant </w:t>
      </w:r>
      <w:r w:rsidRPr="004C7FD7">
        <w:rPr>
          <w:color w:val="2C2B2B" w:themeColor="text1"/>
        </w:rPr>
        <w:t>documents</w:t>
      </w:r>
      <w:r w:rsidR="00172C2B" w:rsidRPr="004C7FD7">
        <w:rPr>
          <w:color w:val="2C2B2B" w:themeColor="text1"/>
        </w:rPr>
        <w:t xml:space="preserve"> related to this Procurement List can be found on </w:t>
      </w:r>
      <w:r w:rsidR="00DC7D48">
        <w:rPr>
          <w:color w:val="2C2B2B" w:themeColor="text1"/>
        </w:rPr>
        <w:t>B</w:t>
      </w:r>
      <w:r w:rsidR="00172C2B" w:rsidRPr="004C7FD7">
        <w:rPr>
          <w:color w:val="2C2B2B" w:themeColor="text1"/>
        </w:rPr>
        <w:t>uy.NSW</w:t>
      </w:r>
      <w:r w:rsidR="00414475" w:rsidRPr="00414475">
        <w:rPr>
          <w:color w:val="2C2B2B" w:themeColor="text1"/>
        </w:rPr>
        <w:t xml:space="preserve"> </w:t>
      </w:r>
      <w:r w:rsidR="00414475" w:rsidRPr="007B6A81">
        <w:rPr>
          <w:color w:val="2C2B2B" w:themeColor="text1"/>
        </w:rPr>
        <w:t>https://buy.nsw.gov.au/schemes</w:t>
      </w:r>
      <w:r w:rsidR="00172C2B" w:rsidRPr="004C7FD7">
        <w:rPr>
          <w:color w:val="2C2B2B" w:themeColor="text1"/>
        </w:rPr>
        <w:t>, including:</w:t>
      </w:r>
    </w:p>
    <w:p w14:paraId="2B68E0D0" w14:textId="7C42B20B" w:rsidR="00172C2B" w:rsidRPr="004C7FD7" w:rsidRDefault="00172C2B" w:rsidP="00A7460C">
      <w:pPr>
        <w:pStyle w:val="ListParagraph"/>
        <w:numPr>
          <w:ilvl w:val="0"/>
          <w:numId w:val="6"/>
        </w:numPr>
        <w:rPr>
          <w:color w:val="2C2B2B" w:themeColor="text1"/>
        </w:rPr>
      </w:pPr>
      <w:r w:rsidRPr="004C7FD7">
        <w:rPr>
          <w:color w:val="2C2B2B" w:themeColor="text1"/>
        </w:rPr>
        <w:t>Procurement List Conditions (this document)</w:t>
      </w:r>
    </w:p>
    <w:p w14:paraId="25B54137" w14:textId="35E9A8DB" w:rsidR="00172C2B" w:rsidRPr="004C7FD7" w:rsidRDefault="00D8035B" w:rsidP="00A7460C">
      <w:pPr>
        <w:pStyle w:val="ListParagraph"/>
        <w:numPr>
          <w:ilvl w:val="0"/>
          <w:numId w:val="6"/>
        </w:numPr>
        <w:rPr>
          <w:color w:val="2C2B2B" w:themeColor="text1"/>
        </w:rPr>
      </w:pPr>
      <w:r w:rsidRPr="004C7FD7">
        <w:rPr>
          <w:color w:val="2C2B2B" w:themeColor="text1"/>
        </w:rPr>
        <w:t xml:space="preserve">Guidelines </w:t>
      </w:r>
      <w:r w:rsidR="00DF77A8">
        <w:rPr>
          <w:color w:val="2C2B2B" w:themeColor="text1"/>
        </w:rPr>
        <w:t xml:space="preserve">for </w:t>
      </w:r>
      <w:r w:rsidR="00172C2B" w:rsidRPr="004C7FD7">
        <w:rPr>
          <w:color w:val="2C2B2B" w:themeColor="text1"/>
        </w:rPr>
        <w:t>Applicant</w:t>
      </w:r>
      <w:r w:rsidRPr="004C7FD7">
        <w:rPr>
          <w:color w:val="2C2B2B" w:themeColor="text1"/>
        </w:rPr>
        <w:t>s</w:t>
      </w:r>
    </w:p>
    <w:p w14:paraId="17952707" w14:textId="30D6FB40" w:rsidR="00503A9A" w:rsidRDefault="00D8035B" w:rsidP="00A7460C">
      <w:pPr>
        <w:pStyle w:val="ListParagraph"/>
        <w:numPr>
          <w:ilvl w:val="0"/>
          <w:numId w:val="6"/>
        </w:numPr>
        <w:rPr>
          <w:color w:val="2C2B2B" w:themeColor="text1"/>
        </w:rPr>
      </w:pPr>
      <w:r w:rsidRPr="004C7FD7">
        <w:rPr>
          <w:color w:val="2C2B2B" w:themeColor="text1"/>
        </w:rPr>
        <w:t xml:space="preserve">Guidelines for </w:t>
      </w:r>
      <w:r w:rsidR="00172C2B" w:rsidRPr="004C7FD7">
        <w:rPr>
          <w:color w:val="2C2B2B" w:themeColor="text1"/>
        </w:rPr>
        <w:t>Agencies</w:t>
      </w:r>
      <w:r w:rsidR="007B4E22">
        <w:rPr>
          <w:color w:val="2C2B2B" w:themeColor="text1"/>
        </w:rPr>
        <w:t>.</w:t>
      </w:r>
    </w:p>
    <w:p w14:paraId="6D534374" w14:textId="77777777" w:rsidR="00F81A95" w:rsidRDefault="00F81A95" w:rsidP="00F81A95">
      <w:pPr>
        <w:pStyle w:val="Heading2"/>
      </w:pPr>
      <w:bookmarkStart w:id="12" w:name="_Toc1815467336"/>
      <w:bookmarkStart w:id="13" w:name="_Toc117597408"/>
      <w:bookmarkStart w:id="14" w:name="_Toc6471346"/>
      <w:bookmarkStart w:id="15" w:name="_Toc6490682"/>
      <w:bookmarkStart w:id="16" w:name="_Toc11319137"/>
      <w:r>
        <w:t>Terms and definitions</w:t>
      </w:r>
      <w:bookmarkEnd w:id="12"/>
      <w:bookmarkEnd w:id="13"/>
    </w:p>
    <w:p w14:paraId="5607DA03" w14:textId="77777777" w:rsidR="007B60E0" w:rsidRDefault="00514A1B" w:rsidP="00F81A95">
      <w:pPr>
        <w:rPr>
          <w:color w:val="2C2B2B" w:themeColor="text1"/>
        </w:rPr>
      </w:pPr>
      <w:r w:rsidRPr="00832D26">
        <w:rPr>
          <w:color w:val="2C2B2B" w:themeColor="text1"/>
        </w:rPr>
        <w:t xml:space="preserve">Some terms and words used in this document have a defined meaning. </w:t>
      </w:r>
    </w:p>
    <w:p w14:paraId="73FA887E" w14:textId="6CC17DE6" w:rsidR="00F81A95" w:rsidRPr="00832D26" w:rsidRDefault="00514A1B" w:rsidP="00F81A95">
      <w:pPr>
        <w:rPr>
          <w:color w:val="2C2B2B" w:themeColor="text1"/>
        </w:rPr>
      </w:pPr>
      <w:r w:rsidRPr="00832D26">
        <w:rPr>
          <w:color w:val="2C2B2B" w:themeColor="text1"/>
        </w:rPr>
        <w:t xml:space="preserve">Refer to Attachment </w:t>
      </w:r>
      <w:r w:rsidR="00DB5758">
        <w:rPr>
          <w:color w:val="2C2B2B" w:themeColor="text1"/>
        </w:rPr>
        <w:t>A</w:t>
      </w:r>
      <w:r w:rsidR="00832D26" w:rsidRPr="00832D26">
        <w:rPr>
          <w:color w:val="2C2B2B" w:themeColor="text1"/>
        </w:rPr>
        <w:t xml:space="preserve"> to identify the terms and their meaning.</w:t>
      </w:r>
    </w:p>
    <w:p w14:paraId="751CB538" w14:textId="1F6AF36E" w:rsidR="009245D7" w:rsidRDefault="000E2ED7" w:rsidP="00115C4B">
      <w:pPr>
        <w:pStyle w:val="Heading2"/>
      </w:pPr>
      <w:bookmarkStart w:id="17" w:name="_Toc2006312205"/>
      <w:bookmarkStart w:id="18" w:name="_Toc117597409"/>
      <w:r>
        <w:t>Application</w:t>
      </w:r>
      <w:r w:rsidR="0040345E">
        <w:t xml:space="preserve"> to be included </w:t>
      </w:r>
      <w:r w:rsidR="00F03346">
        <w:t>on</w:t>
      </w:r>
      <w:r w:rsidR="0040345E">
        <w:t xml:space="preserve"> the Procurement List</w:t>
      </w:r>
      <w:bookmarkEnd w:id="17"/>
      <w:bookmarkEnd w:id="18"/>
    </w:p>
    <w:bookmarkEnd w:id="14"/>
    <w:bookmarkEnd w:id="15"/>
    <w:bookmarkEnd w:id="16"/>
    <w:p w14:paraId="46E0F205" w14:textId="10155FF4" w:rsidR="00CB6D68" w:rsidRDefault="00CB6D68" w:rsidP="00832D26">
      <w:pPr>
        <w:rPr>
          <w:color w:val="2C2B2B" w:themeColor="text1"/>
        </w:rPr>
      </w:pPr>
      <w:r>
        <w:rPr>
          <w:color w:val="2C2B2B" w:themeColor="text1"/>
        </w:rPr>
        <w:t xml:space="preserve">The NSW Government invites </w:t>
      </w:r>
      <w:r w:rsidR="00F82053">
        <w:rPr>
          <w:color w:val="2C2B2B" w:themeColor="text1"/>
        </w:rPr>
        <w:t>Supplier</w:t>
      </w:r>
      <w:r>
        <w:rPr>
          <w:color w:val="2C2B2B" w:themeColor="text1"/>
        </w:rPr>
        <w:t xml:space="preserve">s to make an </w:t>
      </w:r>
      <w:r w:rsidR="000E2ED7">
        <w:rPr>
          <w:color w:val="2C2B2B" w:themeColor="text1"/>
        </w:rPr>
        <w:t>Application</w:t>
      </w:r>
      <w:r>
        <w:rPr>
          <w:color w:val="2C2B2B" w:themeColor="text1"/>
        </w:rPr>
        <w:t xml:space="preserve"> to be included </w:t>
      </w:r>
      <w:r w:rsidR="00F03346">
        <w:rPr>
          <w:color w:val="2C2B2B" w:themeColor="text1"/>
        </w:rPr>
        <w:t>on</w:t>
      </w:r>
      <w:r>
        <w:rPr>
          <w:color w:val="2C2B2B" w:themeColor="text1"/>
        </w:rPr>
        <w:t xml:space="preserve"> this Procurement List.</w:t>
      </w:r>
    </w:p>
    <w:p w14:paraId="1031E10F" w14:textId="44F87D3A" w:rsidR="00B029D0" w:rsidRDefault="00832D26" w:rsidP="00832D26">
      <w:pPr>
        <w:rPr>
          <w:color w:val="2C2B2B" w:themeColor="text1"/>
        </w:rPr>
      </w:pPr>
      <w:r w:rsidRPr="00832D26">
        <w:rPr>
          <w:color w:val="2C2B2B" w:themeColor="text1"/>
        </w:rPr>
        <w:t xml:space="preserve">All </w:t>
      </w:r>
      <w:r w:rsidR="000E2ED7">
        <w:rPr>
          <w:color w:val="2C2B2B" w:themeColor="text1"/>
        </w:rPr>
        <w:t>Application</w:t>
      </w:r>
      <w:r w:rsidRPr="00832D26">
        <w:rPr>
          <w:color w:val="2C2B2B" w:themeColor="text1"/>
        </w:rPr>
        <w:t>s</w:t>
      </w:r>
      <w:r>
        <w:rPr>
          <w:color w:val="2C2B2B" w:themeColor="text1"/>
        </w:rPr>
        <w:t xml:space="preserve"> </w:t>
      </w:r>
      <w:r w:rsidR="0066672F">
        <w:rPr>
          <w:color w:val="2C2B2B" w:themeColor="text1"/>
        </w:rPr>
        <w:t xml:space="preserve">must be </w:t>
      </w:r>
      <w:r w:rsidR="005D6AC4">
        <w:rPr>
          <w:color w:val="2C2B2B" w:themeColor="text1"/>
        </w:rPr>
        <w:t xml:space="preserve">made through the NSW Government </w:t>
      </w:r>
      <w:r w:rsidR="008404B1">
        <w:rPr>
          <w:color w:val="2C2B2B" w:themeColor="text1"/>
        </w:rPr>
        <w:t xml:space="preserve">Supplier Hub </w:t>
      </w:r>
      <w:r w:rsidR="00B029D0">
        <w:rPr>
          <w:color w:val="2C2B2B" w:themeColor="text1"/>
        </w:rPr>
        <w:t>system.</w:t>
      </w:r>
      <w:r w:rsidR="00105C11">
        <w:rPr>
          <w:color w:val="2C2B2B" w:themeColor="text1"/>
        </w:rPr>
        <w:t xml:space="preserve"> </w:t>
      </w:r>
      <w:r w:rsidR="00105C11" w:rsidRPr="00DB2722">
        <w:t>Guidelines for Applicants</w:t>
      </w:r>
      <w:r w:rsidR="00105C11">
        <w:t xml:space="preserve"> have been published with additional details on how to register and apply.</w:t>
      </w:r>
    </w:p>
    <w:p w14:paraId="1A0DED21" w14:textId="0D80B835" w:rsidR="00326534" w:rsidRPr="00503A9A" w:rsidRDefault="0040345E" w:rsidP="00A7460C">
      <w:pPr>
        <w:pStyle w:val="ListParagraph"/>
        <w:numPr>
          <w:ilvl w:val="0"/>
          <w:numId w:val="7"/>
        </w:numPr>
        <w:rPr>
          <w:rStyle w:val="Hyperlink"/>
          <w:color w:val="2C2B2B" w:themeColor="text1"/>
        </w:rPr>
      </w:pPr>
      <w:r w:rsidRPr="00503A9A">
        <w:rPr>
          <w:color w:val="2C2B2B" w:themeColor="text1"/>
        </w:rPr>
        <w:t xml:space="preserve">Before commencing the </w:t>
      </w:r>
      <w:r w:rsidR="000E2ED7">
        <w:rPr>
          <w:color w:val="2C2B2B" w:themeColor="text1"/>
        </w:rPr>
        <w:t>Application</w:t>
      </w:r>
      <w:r w:rsidRPr="00503A9A">
        <w:rPr>
          <w:color w:val="2C2B2B" w:themeColor="text1"/>
        </w:rPr>
        <w:t xml:space="preserve"> process, Applicants </w:t>
      </w:r>
      <w:r w:rsidR="00326534" w:rsidRPr="00503A9A">
        <w:rPr>
          <w:color w:val="2C2B2B" w:themeColor="text1"/>
        </w:rPr>
        <w:t xml:space="preserve">must register on the </w:t>
      </w:r>
      <w:r w:rsidR="004B696A">
        <w:rPr>
          <w:color w:val="2C2B2B" w:themeColor="text1"/>
        </w:rPr>
        <w:t>Supplier Hub</w:t>
      </w:r>
      <w:r w:rsidR="004B696A" w:rsidRPr="00503A9A">
        <w:rPr>
          <w:color w:val="2C2B2B" w:themeColor="text1"/>
        </w:rPr>
        <w:t xml:space="preserve"> </w:t>
      </w:r>
      <w:r w:rsidR="00326534" w:rsidRPr="00503A9A">
        <w:rPr>
          <w:color w:val="2C2B2B" w:themeColor="text1"/>
        </w:rPr>
        <w:t>website using the following link:</w:t>
      </w:r>
      <w:r w:rsidR="007978D9">
        <w:rPr>
          <w:color w:val="2C2B2B" w:themeColor="text1"/>
        </w:rPr>
        <w:t xml:space="preserve"> </w:t>
      </w:r>
      <w:hyperlink r:id="rId24" w:history="1">
        <w:r w:rsidR="004B696A" w:rsidRPr="00EC2648">
          <w:rPr>
            <w:rStyle w:val="Hyperlink"/>
          </w:rPr>
          <w:t>https://suppliers.buy.nsw.gov.au/login</w:t>
        </w:r>
      </w:hyperlink>
      <w:r w:rsidR="004B696A">
        <w:rPr>
          <w:color w:val="2C2B2B" w:themeColor="text1"/>
        </w:rPr>
        <w:t xml:space="preserve"> </w:t>
      </w:r>
    </w:p>
    <w:p w14:paraId="4D062AD7" w14:textId="6A043FD7" w:rsidR="00610778" w:rsidRDefault="0040345E" w:rsidP="00A7460C">
      <w:pPr>
        <w:pStyle w:val="ListParagraph"/>
        <w:numPr>
          <w:ilvl w:val="0"/>
          <w:numId w:val="7"/>
        </w:numPr>
      </w:pPr>
      <w:r>
        <w:t>Once registered, Applicants</w:t>
      </w:r>
      <w:r w:rsidR="002865C7">
        <w:t xml:space="preserve"> </w:t>
      </w:r>
      <w:r w:rsidR="005836B5">
        <w:t xml:space="preserve">must </w:t>
      </w:r>
      <w:r w:rsidR="00DF77A8">
        <w:t xml:space="preserve">use the online </w:t>
      </w:r>
      <w:r w:rsidR="000E2ED7">
        <w:t>Application</w:t>
      </w:r>
      <w:r w:rsidR="00DF77A8">
        <w:t xml:space="preserve"> form available at: </w:t>
      </w:r>
      <w:hyperlink r:id="rId25" w:history="1">
        <w:r w:rsidR="00DC7D48" w:rsidRPr="00B22120">
          <w:rPr>
            <w:rStyle w:val="Hyperlink"/>
          </w:rPr>
          <w:t>https://www.tenders.nsw.gov.au/?event=public.Schemes.list</w:t>
        </w:r>
      </w:hyperlink>
      <w:r w:rsidR="00DC7D48">
        <w:t xml:space="preserve"> </w:t>
      </w:r>
    </w:p>
    <w:p w14:paraId="00A65BAB" w14:textId="185177CD" w:rsidR="00610778" w:rsidRDefault="00BA08E7" w:rsidP="00034A01">
      <w:pPr>
        <w:pStyle w:val="Heading2"/>
      </w:pPr>
      <w:bookmarkStart w:id="19" w:name="_Toc1472380648"/>
      <w:bookmarkStart w:id="20" w:name="_Toc117597410"/>
      <w:bookmarkStart w:id="21" w:name="_Toc6471347"/>
      <w:bookmarkStart w:id="22" w:name="_Toc6490683"/>
      <w:r>
        <w:t>A</w:t>
      </w:r>
      <w:r w:rsidR="00FB6A54">
        <w:t>gencies</w:t>
      </w:r>
      <w:r w:rsidR="007E6ACB">
        <w:t xml:space="preserve"> seeking </w:t>
      </w:r>
      <w:r w:rsidR="00856C36">
        <w:t xml:space="preserve">tenders </w:t>
      </w:r>
      <w:r w:rsidR="007E6ACB">
        <w:t xml:space="preserve">from </w:t>
      </w:r>
      <w:r w:rsidR="00F82053">
        <w:t>Supplier</w:t>
      </w:r>
      <w:r w:rsidR="007E6ACB">
        <w:t>s</w:t>
      </w:r>
      <w:bookmarkEnd w:id="19"/>
      <w:bookmarkEnd w:id="20"/>
    </w:p>
    <w:p w14:paraId="5E48BA9F" w14:textId="53171AFF" w:rsidR="00610778" w:rsidRPr="00FF1E64" w:rsidRDefault="00872C95" w:rsidP="00BC776E">
      <w:pPr>
        <w:pStyle w:val="DFSIBodyText"/>
        <w:spacing w:after="0"/>
        <w:ind w:left="0"/>
      </w:pPr>
      <w:r>
        <w:t xml:space="preserve">Agencies seeking </w:t>
      </w:r>
      <w:r w:rsidR="00856C36">
        <w:t xml:space="preserve">tender submissions </w:t>
      </w:r>
      <w:r>
        <w:t xml:space="preserve">for a specific project should commence their search in </w:t>
      </w:r>
      <w:hyperlink r:id="rId26" w:history="1">
        <w:r w:rsidRPr="00C2584D">
          <w:rPr>
            <w:rStyle w:val="Hyperlink"/>
          </w:rPr>
          <w:t>eTendering</w:t>
        </w:r>
        <w:r w:rsidR="00D22991" w:rsidRPr="00C2584D">
          <w:rPr>
            <w:rStyle w:val="Hyperlink"/>
          </w:rPr>
          <w:t xml:space="preserve"> Admin Domain</w:t>
        </w:r>
      </w:hyperlink>
      <w:r w:rsidR="00300964">
        <w:t>.</w:t>
      </w:r>
      <w:r w:rsidR="00105C11">
        <w:t xml:space="preserve"> </w:t>
      </w:r>
      <w:r w:rsidR="00300964">
        <w:t>Guidelines for Agencies have been published with additional information.</w:t>
      </w:r>
    </w:p>
    <w:p w14:paraId="272C3FB7" w14:textId="77777777" w:rsidR="00610778" w:rsidRDefault="00610778" w:rsidP="00034A01">
      <w:pPr>
        <w:pStyle w:val="Heading2"/>
      </w:pPr>
      <w:bookmarkStart w:id="23" w:name="_Toc11319139"/>
      <w:bookmarkStart w:id="24" w:name="_Toc967615434"/>
      <w:bookmarkStart w:id="25" w:name="_Toc117597411"/>
      <w:r>
        <w:t>Enquiries</w:t>
      </w:r>
      <w:bookmarkEnd w:id="21"/>
      <w:bookmarkEnd w:id="22"/>
      <w:bookmarkEnd w:id="23"/>
      <w:bookmarkEnd w:id="24"/>
      <w:bookmarkEnd w:id="25"/>
    </w:p>
    <w:p w14:paraId="74A60570" w14:textId="2984D905" w:rsidR="00974D17" w:rsidRDefault="00483EF6" w:rsidP="00F10CB2">
      <w:pPr>
        <w:pStyle w:val="DFSIBodyText"/>
        <w:ind w:left="0"/>
      </w:pPr>
      <w:r>
        <w:t xml:space="preserve">The government </w:t>
      </w:r>
      <w:r w:rsidR="002278AE">
        <w:t>Agency</w:t>
      </w:r>
      <w:r>
        <w:t xml:space="preserve"> responsible for this Procurement List </w:t>
      </w:r>
      <w:r w:rsidR="000D6BA6">
        <w:t>can be contacted for further information</w:t>
      </w:r>
      <w:r w:rsidR="00B73C97">
        <w:t xml:space="preserve"> and enquiries</w:t>
      </w:r>
      <w:r w:rsidR="000D6BA6">
        <w:t xml:space="preserve"> at:</w:t>
      </w:r>
    </w:p>
    <w:p w14:paraId="199B4057" w14:textId="5B0A0CCB" w:rsidR="00B73C97" w:rsidRDefault="00B73C97" w:rsidP="00B73C97">
      <w:pPr>
        <w:spacing w:before="0" w:after="0"/>
      </w:pPr>
      <w:r>
        <w:t>Category Manager Construction</w:t>
      </w:r>
      <w:r>
        <w:br/>
        <w:t xml:space="preserve">Public Works (PW), </w:t>
      </w:r>
      <w:r w:rsidR="006071BB">
        <w:t>Department of Regional NSW</w:t>
      </w:r>
      <w:r>
        <w:br/>
        <w:t>email:</w:t>
      </w:r>
      <w:r w:rsidR="005D27B2">
        <w:t xml:space="preserve"> </w:t>
      </w:r>
      <w:hyperlink r:id="rId27" w:history="1">
        <w:r w:rsidR="008D050C">
          <w:rPr>
            <w:rStyle w:val="Hyperlink"/>
          </w:rPr>
          <w:t>consultant.prequal@pwa.nsw.gov.au</w:t>
        </w:r>
      </w:hyperlink>
    </w:p>
    <w:p w14:paraId="73FFFC7B" w14:textId="77777777" w:rsidR="00B73C97" w:rsidRDefault="00B73C97" w:rsidP="00B73C97">
      <w:pPr>
        <w:spacing w:before="0" w:after="0"/>
        <w:rPr>
          <w:rFonts w:ascii="Calibri" w:hAnsi="Calibri"/>
          <w:lang w:eastAsia="en-AU"/>
        </w:rPr>
      </w:pPr>
      <w:r>
        <w:rPr>
          <w:color w:val="404040"/>
          <w:lang w:eastAsia="en-AU"/>
        </w:rPr>
        <w:t>4 Parra</w:t>
      </w:r>
      <w:r>
        <w:rPr>
          <w:lang w:eastAsia="en-AU"/>
        </w:rPr>
        <w:t>matta Square, 12 Darcy Street, Parramatta NSW 2150</w:t>
      </w:r>
    </w:p>
    <w:p w14:paraId="19077F84" w14:textId="77777777" w:rsidR="00935089" w:rsidRDefault="00B73C97" w:rsidP="00AD00C5">
      <w:pPr>
        <w:spacing w:before="0" w:after="0"/>
        <w:rPr>
          <w:lang w:eastAsia="en-AU"/>
        </w:rPr>
      </w:pPr>
      <w:r>
        <w:rPr>
          <w:lang w:eastAsia="en-AU"/>
        </w:rPr>
        <w:t>Locked Bag 5022, Parramatta NSW 2124</w:t>
      </w:r>
    </w:p>
    <w:p w14:paraId="3B75353E" w14:textId="77777777" w:rsidR="00935089" w:rsidRDefault="00935089" w:rsidP="00AD00C5">
      <w:pPr>
        <w:spacing w:before="0" w:after="0"/>
        <w:rPr>
          <w:lang w:eastAsia="en-AU"/>
        </w:rPr>
      </w:pPr>
    </w:p>
    <w:p w14:paraId="6D397086" w14:textId="5B828266" w:rsidR="00F96821" w:rsidRPr="000F2A6E" w:rsidRDefault="00935089" w:rsidP="006529EA">
      <w:pPr>
        <w:pStyle w:val="DFSIBodyText"/>
        <w:ind w:left="0"/>
      </w:pPr>
      <w:r>
        <w:lastRenderedPageBreak/>
        <w:t xml:space="preserve">For enquiries specifically about the </w:t>
      </w:r>
      <w:r w:rsidRPr="00BD28EA">
        <w:t>Infrastructure Advisory Standard Commercial Framework (IA SCF</w:t>
      </w:r>
      <w:r>
        <w:t>) please contact the Infrastructure Advisory category management team</w:t>
      </w:r>
      <w:r w:rsidR="006529EA">
        <w:t xml:space="preserve">: </w:t>
      </w:r>
      <w:hyperlink r:id="rId28" w:history="1">
        <w:r w:rsidR="006529EA" w:rsidRPr="00716C4C">
          <w:rPr>
            <w:rStyle w:val="Hyperlink"/>
          </w:rPr>
          <w:t>infra-advisory@treasury.nsw.gov.au</w:t>
        </w:r>
      </w:hyperlink>
      <w:r w:rsidR="006529EA">
        <w:t>.</w:t>
      </w:r>
      <w:r w:rsidR="00F96821" w:rsidRPr="000F2A6E">
        <w:br w:type="page"/>
      </w:r>
    </w:p>
    <w:sdt>
      <w:sdtPr>
        <w:rPr>
          <w:rFonts w:eastAsiaTheme="minorHAnsi" w:cstheme="minorBidi"/>
          <w:color w:val="auto"/>
          <w:sz w:val="22"/>
          <w:szCs w:val="22"/>
          <w:lang w:val="en-AU"/>
        </w:rPr>
        <w:id w:val="192120769"/>
        <w:docPartObj>
          <w:docPartGallery w:val="Table of Contents"/>
          <w:docPartUnique/>
        </w:docPartObj>
      </w:sdtPr>
      <w:sdtEndPr>
        <w:rPr>
          <w:b/>
          <w:bCs/>
        </w:rPr>
      </w:sdtEndPr>
      <w:sdtContent>
        <w:p w14:paraId="6D397087" w14:textId="77777777" w:rsidR="007E7A90" w:rsidRPr="000F2A6E" w:rsidRDefault="007E7A90">
          <w:pPr>
            <w:pStyle w:val="TOCHeading"/>
            <w:rPr>
              <w:lang w:val="en-AU"/>
            </w:rPr>
          </w:pPr>
          <w:r w:rsidRPr="000F2A6E">
            <w:rPr>
              <w:lang w:val="en-AU"/>
            </w:rPr>
            <w:t>Contents</w:t>
          </w:r>
        </w:p>
        <w:p w14:paraId="3151A375" w14:textId="619FDBB7" w:rsidR="006A6278" w:rsidRDefault="007E7A90">
          <w:pPr>
            <w:pStyle w:val="TOC1"/>
            <w:rPr>
              <w:rFonts w:asciiTheme="minorHAnsi" w:eastAsiaTheme="minorEastAsia" w:hAnsiTheme="minorHAnsi"/>
              <w:b w:val="0"/>
              <w:noProof/>
              <w:lang w:eastAsia="en-AU"/>
            </w:rPr>
          </w:pPr>
          <w:r w:rsidRPr="000F2A6E">
            <w:rPr>
              <w:b w:val="0"/>
            </w:rPr>
            <w:fldChar w:fldCharType="begin"/>
          </w:r>
          <w:r w:rsidRPr="000F2A6E">
            <w:instrText xml:space="preserve"> TOC \o "1-3" \h \z \u </w:instrText>
          </w:r>
          <w:r w:rsidRPr="000F2A6E">
            <w:rPr>
              <w:b w:val="0"/>
            </w:rPr>
            <w:fldChar w:fldCharType="separate"/>
          </w:r>
          <w:hyperlink w:anchor="_Toc117597405" w:history="1">
            <w:r w:rsidR="006A6278" w:rsidRPr="006B66D3">
              <w:rPr>
                <w:rStyle w:val="Hyperlink"/>
                <w:noProof/>
              </w:rPr>
              <w:t>What’s changed?</w:t>
            </w:r>
            <w:r w:rsidR="006A6278">
              <w:rPr>
                <w:noProof/>
                <w:webHidden/>
              </w:rPr>
              <w:tab/>
            </w:r>
            <w:r w:rsidR="006A6278">
              <w:rPr>
                <w:noProof/>
                <w:webHidden/>
              </w:rPr>
              <w:fldChar w:fldCharType="begin"/>
            </w:r>
            <w:r w:rsidR="006A6278">
              <w:rPr>
                <w:noProof/>
                <w:webHidden/>
              </w:rPr>
              <w:instrText xml:space="preserve"> PAGEREF _Toc117597405 \h </w:instrText>
            </w:r>
            <w:r w:rsidR="006A6278">
              <w:rPr>
                <w:noProof/>
                <w:webHidden/>
              </w:rPr>
            </w:r>
            <w:r w:rsidR="006A6278">
              <w:rPr>
                <w:noProof/>
                <w:webHidden/>
              </w:rPr>
              <w:fldChar w:fldCharType="separate"/>
            </w:r>
            <w:r w:rsidR="006A6278">
              <w:rPr>
                <w:noProof/>
                <w:webHidden/>
              </w:rPr>
              <w:t>1</w:t>
            </w:r>
            <w:r w:rsidR="006A6278">
              <w:rPr>
                <w:noProof/>
                <w:webHidden/>
              </w:rPr>
              <w:fldChar w:fldCharType="end"/>
            </w:r>
          </w:hyperlink>
        </w:p>
        <w:p w14:paraId="23F87E98" w14:textId="1D1FCAA3" w:rsidR="006A6278" w:rsidRDefault="00BB044D">
          <w:pPr>
            <w:pStyle w:val="TOC1"/>
            <w:rPr>
              <w:rFonts w:asciiTheme="minorHAnsi" w:eastAsiaTheme="minorEastAsia" w:hAnsiTheme="minorHAnsi"/>
              <w:b w:val="0"/>
              <w:noProof/>
              <w:lang w:eastAsia="en-AU"/>
            </w:rPr>
          </w:pPr>
          <w:hyperlink w:anchor="_Toc117597406" w:history="1">
            <w:r w:rsidR="006A6278" w:rsidRPr="006B66D3">
              <w:rPr>
                <w:rStyle w:val="Hyperlink"/>
                <w:noProof/>
              </w:rPr>
              <w:t>Transition Process</w:t>
            </w:r>
            <w:r w:rsidR="006A6278">
              <w:rPr>
                <w:noProof/>
                <w:webHidden/>
              </w:rPr>
              <w:tab/>
            </w:r>
            <w:r w:rsidR="006A6278">
              <w:rPr>
                <w:noProof/>
                <w:webHidden/>
              </w:rPr>
              <w:fldChar w:fldCharType="begin"/>
            </w:r>
            <w:r w:rsidR="006A6278">
              <w:rPr>
                <w:noProof/>
                <w:webHidden/>
              </w:rPr>
              <w:instrText xml:space="preserve"> PAGEREF _Toc117597406 \h </w:instrText>
            </w:r>
            <w:r w:rsidR="006A6278">
              <w:rPr>
                <w:noProof/>
                <w:webHidden/>
              </w:rPr>
            </w:r>
            <w:r w:rsidR="006A6278">
              <w:rPr>
                <w:noProof/>
                <w:webHidden/>
              </w:rPr>
              <w:fldChar w:fldCharType="separate"/>
            </w:r>
            <w:r w:rsidR="006A6278">
              <w:rPr>
                <w:noProof/>
                <w:webHidden/>
              </w:rPr>
              <w:t>1</w:t>
            </w:r>
            <w:r w:rsidR="006A6278">
              <w:rPr>
                <w:noProof/>
                <w:webHidden/>
              </w:rPr>
              <w:fldChar w:fldCharType="end"/>
            </w:r>
          </w:hyperlink>
        </w:p>
        <w:p w14:paraId="0F1D64D0" w14:textId="373F5DA9" w:rsidR="006A6278" w:rsidRDefault="00BB044D">
          <w:pPr>
            <w:pStyle w:val="TOC2"/>
            <w:tabs>
              <w:tab w:val="right" w:leader="dot" w:pos="9628"/>
            </w:tabs>
            <w:rPr>
              <w:rFonts w:asciiTheme="minorHAnsi" w:eastAsiaTheme="minorEastAsia" w:hAnsiTheme="minorHAnsi"/>
              <w:noProof/>
              <w:lang w:eastAsia="en-AU"/>
            </w:rPr>
          </w:pPr>
          <w:hyperlink w:anchor="_Toc117597407" w:history="1">
            <w:r w:rsidR="006A6278" w:rsidRPr="006B66D3">
              <w:rPr>
                <w:rStyle w:val="Hyperlink"/>
                <w:noProof/>
              </w:rPr>
              <w:t>Buy.NSW</w:t>
            </w:r>
            <w:r w:rsidR="006A6278">
              <w:rPr>
                <w:noProof/>
                <w:webHidden/>
              </w:rPr>
              <w:tab/>
            </w:r>
            <w:r w:rsidR="006A6278">
              <w:rPr>
                <w:noProof/>
                <w:webHidden/>
              </w:rPr>
              <w:fldChar w:fldCharType="begin"/>
            </w:r>
            <w:r w:rsidR="006A6278">
              <w:rPr>
                <w:noProof/>
                <w:webHidden/>
              </w:rPr>
              <w:instrText xml:space="preserve"> PAGEREF _Toc117597407 \h </w:instrText>
            </w:r>
            <w:r w:rsidR="006A6278">
              <w:rPr>
                <w:noProof/>
                <w:webHidden/>
              </w:rPr>
            </w:r>
            <w:r w:rsidR="006A6278">
              <w:rPr>
                <w:noProof/>
                <w:webHidden/>
              </w:rPr>
              <w:fldChar w:fldCharType="separate"/>
            </w:r>
            <w:r w:rsidR="006A6278">
              <w:rPr>
                <w:noProof/>
                <w:webHidden/>
              </w:rPr>
              <w:t>2</w:t>
            </w:r>
            <w:r w:rsidR="006A6278">
              <w:rPr>
                <w:noProof/>
                <w:webHidden/>
              </w:rPr>
              <w:fldChar w:fldCharType="end"/>
            </w:r>
          </w:hyperlink>
        </w:p>
        <w:p w14:paraId="75B13FFF" w14:textId="25EBD66B" w:rsidR="006A6278" w:rsidRDefault="00BB044D">
          <w:pPr>
            <w:pStyle w:val="TOC2"/>
            <w:tabs>
              <w:tab w:val="right" w:leader="dot" w:pos="9628"/>
            </w:tabs>
            <w:rPr>
              <w:rFonts w:asciiTheme="minorHAnsi" w:eastAsiaTheme="minorEastAsia" w:hAnsiTheme="minorHAnsi"/>
              <w:noProof/>
              <w:lang w:eastAsia="en-AU"/>
            </w:rPr>
          </w:pPr>
          <w:hyperlink w:anchor="_Toc117597408" w:history="1">
            <w:r w:rsidR="006A6278" w:rsidRPr="006B66D3">
              <w:rPr>
                <w:rStyle w:val="Hyperlink"/>
                <w:noProof/>
              </w:rPr>
              <w:t>Terms and definitions</w:t>
            </w:r>
            <w:r w:rsidR="006A6278">
              <w:rPr>
                <w:noProof/>
                <w:webHidden/>
              </w:rPr>
              <w:tab/>
            </w:r>
            <w:r w:rsidR="006A6278">
              <w:rPr>
                <w:noProof/>
                <w:webHidden/>
              </w:rPr>
              <w:fldChar w:fldCharType="begin"/>
            </w:r>
            <w:r w:rsidR="006A6278">
              <w:rPr>
                <w:noProof/>
                <w:webHidden/>
              </w:rPr>
              <w:instrText xml:space="preserve"> PAGEREF _Toc117597408 \h </w:instrText>
            </w:r>
            <w:r w:rsidR="006A6278">
              <w:rPr>
                <w:noProof/>
                <w:webHidden/>
              </w:rPr>
            </w:r>
            <w:r w:rsidR="006A6278">
              <w:rPr>
                <w:noProof/>
                <w:webHidden/>
              </w:rPr>
              <w:fldChar w:fldCharType="separate"/>
            </w:r>
            <w:r w:rsidR="006A6278">
              <w:rPr>
                <w:noProof/>
                <w:webHidden/>
              </w:rPr>
              <w:t>2</w:t>
            </w:r>
            <w:r w:rsidR="006A6278">
              <w:rPr>
                <w:noProof/>
                <w:webHidden/>
              </w:rPr>
              <w:fldChar w:fldCharType="end"/>
            </w:r>
          </w:hyperlink>
        </w:p>
        <w:p w14:paraId="2BF121EF" w14:textId="719F6C05" w:rsidR="006A6278" w:rsidRDefault="00BB044D">
          <w:pPr>
            <w:pStyle w:val="TOC2"/>
            <w:tabs>
              <w:tab w:val="right" w:leader="dot" w:pos="9628"/>
            </w:tabs>
            <w:rPr>
              <w:rFonts w:asciiTheme="minorHAnsi" w:eastAsiaTheme="minorEastAsia" w:hAnsiTheme="minorHAnsi"/>
              <w:noProof/>
              <w:lang w:eastAsia="en-AU"/>
            </w:rPr>
          </w:pPr>
          <w:hyperlink w:anchor="_Toc117597409" w:history="1">
            <w:r w:rsidR="006A6278" w:rsidRPr="006B66D3">
              <w:rPr>
                <w:rStyle w:val="Hyperlink"/>
                <w:noProof/>
              </w:rPr>
              <w:t>Application to be included on the Procurement List</w:t>
            </w:r>
            <w:r w:rsidR="006A6278">
              <w:rPr>
                <w:noProof/>
                <w:webHidden/>
              </w:rPr>
              <w:tab/>
            </w:r>
            <w:r w:rsidR="006A6278">
              <w:rPr>
                <w:noProof/>
                <w:webHidden/>
              </w:rPr>
              <w:fldChar w:fldCharType="begin"/>
            </w:r>
            <w:r w:rsidR="006A6278">
              <w:rPr>
                <w:noProof/>
                <w:webHidden/>
              </w:rPr>
              <w:instrText xml:space="preserve"> PAGEREF _Toc117597409 \h </w:instrText>
            </w:r>
            <w:r w:rsidR="006A6278">
              <w:rPr>
                <w:noProof/>
                <w:webHidden/>
              </w:rPr>
            </w:r>
            <w:r w:rsidR="006A6278">
              <w:rPr>
                <w:noProof/>
                <w:webHidden/>
              </w:rPr>
              <w:fldChar w:fldCharType="separate"/>
            </w:r>
            <w:r w:rsidR="006A6278">
              <w:rPr>
                <w:noProof/>
                <w:webHidden/>
              </w:rPr>
              <w:t>2</w:t>
            </w:r>
            <w:r w:rsidR="006A6278">
              <w:rPr>
                <w:noProof/>
                <w:webHidden/>
              </w:rPr>
              <w:fldChar w:fldCharType="end"/>
            </w:r>
          </w:hyperlink>
        </w:p>
        <w:p w14:paraId="5CAF90E2" w14:textId="29A89E11" w:rsidR="006A6278" w:rsidRDefault="00BB044D">
          <w:pPr>
            <w:pStyle w:val="TOC2"/>
            <w:tabs>
              <w:tab w:val="right" w:leader="dot" w:pos="9628"/>
            </w:tabs>
            <w:rPr>
              <w:rFonts w:asciiTheme="minorHAnsi" w:eastAsiaTheme="minorEastAsia" w:hAnsiTheme="minorHAnsi"/>
              <w:noProof/>
              <w:lang w:eastAsia="en-AU"/>
            </w:rPr>
          </w:pPr>
          <w:hyperlink w:anchor="_Toc117597410" w:history="1">
            <w:r w:rsidR="006A6278" w:rsidRPr="006B66D3">
              <w:rPr>
                <w:rStyle w:val="Hyperlink"/>
                <w:noProof/>
              </w:rPr>
              <w:t>Agencies seeking tenders from Suppliers</w:t>
            </w:r>
            <w:r w:rsidR="006A6278">
              <w:rPr>
                <w:noProof/>
                <w:webHidden/>
              </w:rPr>
              <w:tab/>
            </w:r>
            <w:r w:rsidR="006A6278">
              <w:rPr>
                <w:noProof/>
                <w:webHidden/>
              </w:rPr>
              <w:fldChar w:fldCharType="begin"/>
            </w:r>
            <w:r w:rsidR="006A6278">
              <w:rPr>
                <w:noProof/>
                <w:webHidden/>
              </w:rPr>
              <w:instrText xml:space="preserve"> PAGEREF _Toc117597410 \h </w:instrText>
            </w:r>
            <w:r w:rsidR="006A6278">
              <w:rPr>
                <w:noProof/>
                <w:webHidden/>
              </w:rPr>
            </w:r>
            <w:r w:rsidR="006A6278">
              <w:rPr>
                <w:noProof/>
                <w:webHidden/>
              </w:rPr>
              <w:fldChar w:fldCharType="separate"/>
            </w:r>
            <w:r w:rsidR="006A6278">
              <w:rPr>
                <w:noProof/>
                <w:webHidden/>
              </w:rPr>
              <w:t>2</w:t>
            </w:r>
            <w:r w:rsidR="006A6278">
              <w:rPr>
                <w:noProof/>
                <w:webHidden/>
              </w:rPr>
              <w:fldChar w:fldCharType="end"/>
            </w:r>
          </w:hyperlink>
        </w:p>
        <w:p w14:paraId="56561DBE" w14:textId="7C77EF5F" w:rsidR="006A6278" w:rsidRDefault="00BB044D">
          <w:pPr>
            <w:pStyle w:val="TOC2"/>
            <w:tabs>
              <w:tab w:val="right" w:leader="dot" w:pos="9628"/>
            </w:tabs>
            <w:rPr>
              <w:rFonts w:asciiTheme="minorHAnsi" w:eastAsiaTheme="minorEastAsia" w:hAnsiTheme="minorHAnsi"/>
              <w:noProof/>
              <w:lang w:eastAsia="en-AU"/>
            </w:rPr>
          </w:pPr>
          <w:hyperlink w:anchor="_Toc117597411" w:history="1">
            <w:r w:rsidR="006A6278" w:rsidRPr="006B66D3">
              <w:rPr>
                <w:rStyle w:val="Hyperlink"/>
                <w:noProof/>
              </w:rPr>
              <w:t>Enquiries</w:t>
            </w:r>
            <w:r w:rsidR="006A6278">
              <w:rPr>
                <w:noProof/>
                <w:webHidden/>
              </w:rPr>
              <w:tab/>
            </w:r>
            <w:r w:rsidR="006A6278">
              <w:rPr>
                <w:noProof/>
                <w:webHidden/>
              </w:rPr>
              <w:fldChar w:fldCharType="begin"/>
            </w:r>
            <w:r w:rsidR="006A6278">
              <w:rPr>
                <w:noProof/>
                <w:webHidden/>
              </w:rPr>
              <w:instrText xml:space="preserve"> PAGEREF _Toc117597411 \h </w:instrText>
            </w:r>
            <w:r w:rsidR="006A6278">
              <w:rPr>
                <w:noProof/>
                <w:webHidden/>
              </w:rPr>
            </w:r>
            <w:r w:rsidR="006A6278">
              <w:rPr>
                <w:noProof/>
                <w:webHidden/>
              </w:rPr>
              <w:fldChar w:fldCharType="separate"/>
            </w:r>
            <w:r w:rsidR="006A6278">
              <w:rPr>
                <w:noProof/>
                <w:webHidden/>
              </w:rPr>
              <w:t>2</w:t>
            </w:r>
            <w:r w:rsidR="006A6278">
              <w:rPr>
                <w:noProof/>
                <w:webHidden/>
              </w:rPr>
              <w:fldChar w:fldCharType="end"/>
            </w:r>
          </w:hyperlink>
        </w:p>
        <w:p w14:paraId="40BFF497" w14:textId="5E127655" w:rsidR="006A6278" w:rsidRDefault="00BB044D">
          <w:pPr>
            <w:pStyle w:val="TOC1"/>
            <w:rPr>
              <w:rFonts w:asciiTheme="minorHAnsi" w:eastAsiaTheme="minorEastAsia" w:hAnsiTheme="minorHAnsi"/>
              <w:b w:val="0"/>
              <w:noProof/>
              <w:lang w:eastAsia="en-AU"/>
            </w:rPr>
          </w:pPr>
          <w:hyperlink w:anchor="_Toc117597412" w:history="1">
            <w:r w:rsidR="006A6278" w:rsidRPr="006B66D3">
              <w:rPr>
                <w:rStyle w:val="Hyperlink"/>
                <w:noProof/>
              </w:rPr>
              <w:t>1</w:t>
            </w:r>
            <w:r w:rsidR="006A6278">
              <w:rPr>
                <w:rFonts w:asciiTheme="minorHAnsi" w:eastAsiaTheme="minorEastAsia" w:hAnsiTheme="minorHAnsi"/>
                <w:b w:val="0"/>
                <w:noProof/>
                <w:lang w:eastAsia="en-AU"/>
              </w:rPr>
              <w:tab/>
            </w:r>
            <w:r w:rsidR="006A6278" w:rsidRPr="006B66D3">
              <w:rPr>
                <w:rStyle w:val="Hyperlink"/>
                <w:noProof/>
              </w:rPr>
              <w:t>Procurement List Overview</w:t>
            </w:r>
            <w:r w:rsidR="006A6278">
              <w:rPr>
                <w:noProof/>
                <w:webHidden/>
              </w:rPr>
              <w:tab/>
            </w:r>
            <w:r w:rsidR="006A6278">
              <w:rPr>
                <w:noProof/>
                <w:webHidden/>
              </w:rPr>
              <w:fldChar w:fldCharType="begin"/>
            </w:r>
            <w:r w:rsidR="006A6278">
              <w:rPr>
                <w:noProof/>
                <w:webHidden/>
              </w:rPr>
              <w:instrText xml:space="preserve"> PAGEREF _Toc117597412 \h </w:instrText>
            </w:r>
            <w:r w:rsidR="006A6278">
              <w:rPr>
                <w:noProof/>
                <w:webHidden/>
              </w:rPr>
            </w:r>
            <w:r w:rsidR="006A6278">
              <w:rPr>
                <w:noProof/>
                <w:webHidden/>
              </w:rPr>
              <w:fldChar w:fldCharType="separate"/>
            </w:r>
            <w:r w:rsidR="006A6278">
              <w:rPr>
                <w:noProof/>
                <w:webHidden/>
              </w:rPr>
              <w:t>6</w:t>
            </w:r>
            <w:r w:rsidR="006A6278">
              <w:rPr>
                <w:noProof/>
                <w:webHidden/>
              </w:rPr>
              <w:fldChar w:fldCharType="end"/>
            </w:r>
          </w:hyperlink>
        </w:p>
        <w:p w14:paraId="1F171448" w14:textId="3FDB710C"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13" w:history="1">
            <w:r w:rsidR="006A6278" w:rsidRPr="006B66D3">
              <w:rPr>
                <w:rStyle w:val="Hyperlink"/>
                <w:noProof/>
              </w:rPr>
              <w:t>1.1</w:t>
            </w:r>
            <w:r w:rsidR="006A6278">
              <w:rPr>
                <w:rFonts w:asciiTheme="minorHAnsi" w:eastAsiaTheme="minorEastAsia" w:hAnsiTheme="minorHAnsi"/>
                <w:noProof/>
                <w:lang w:eastAsia="en-AU"/>
              </w:rPr>
              <w:tab/>
            </w:r>
            <w:r w:rsidR="006A6278" w:rsidRPr="006B66D3">
              <w:rPr>
                <w:rStyle w:val="Hyperlink"/>
                <w:noProof/>
              </w:rPr>
              <w:t>What is a Procurement List?</w:t>
            </w:r>
            <w:r w:rsidR="006A6278">
              <w:rPr>
                <w:noProof/>
                <w:webHidden/>
              </w:rPr>
              <w:tab/>
            </w:r>
            <w:r w:rsidR="006A6278">
              <w:rPr>
                <w:noProof/>
                <w:webHidden/>
              </w:rPr>
              <w:fldChar w:fldCharType="begin"/>
            </w:r>
            <w:r w:rsidR="006A6278">
              <w:rPr>
                <w:noProof/>
                <w:webHidden/>
              </w:rPr>
              <w:instrText xml:space="preserve"> PAGEREF _Toc117597413 \h </w:instrText>
            </w:r>
            <w:r w:rsidR="006A6278">
              <w:rPr>
                <w:noProof/>
                <w:webHidden/>
              </w:rPr>
            </w:r>
            <w:r w:rsidR="006A6278">
              <w:rPr>
                <w:noProof/>
                <w:webHidden/>
              </w:rPr>
              <w:fldChar w:fldCharType="separate"/>
            </w:r>
            <w:r w:rsidR="006A6278">
              <w:rPr>
                <w:noProof/>
                <w:webHidden/>
              </w:rPr>
              <w:t>6</w:t>
            </w:r>
            <w:r w:rsidR="006A6278">
              <w:rPr>
                <w:noProof/>
                <w:webHidden/>
              </w:rPr>
              <w:fldChar w:fldCharType="end"/>
            </w:r>
          </w:hyperlink>
        </w:p>
        <w:p w14:paraId="5371D650" w14:textId="3258AEEA"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14" w:history="1">
            <w:r w:rsidR="006A6278" w:rsidRPr="006B66D3">
              <w:rPr>
                <w:rStyle w:val="Hyperlink"/>
                <w:noProof/>
              </w:rPr>
              <w:t xml:space="preserve">1.2 </w:t>
            </w:r>
            <w:r w:rsidR="006A6278">
              <w:rPr>
                <w:rFonts w:asciiTheme="minorHAnsi" w:eastAsiaTheme="minorEastAsia" w:hAnsiTheme="minorHAnsi"/>
                <w:noProof/>
                <w:lang w:eastAsia="en-AU"/>
              </w:rPr>
              <w:tab/>
            </w:r>
            <w:r w:rsidR="006A6278" w:rsidRPr="006B66D3">
              <w:rPr>
                <w:rStyle w:val="Hyperlink"/>
                <w:noProof/>
              </w:rPr>
              <w:t>Construction related consulting services above $9M</w:t>
            </w:r>
            <w:r w:rsidR="006A6278">
              <w:rPr>
                <w:noProof/>
                <w:webHidden/>
              </w:rPr>
              <w:tab/>
            </w:r>
            <w:r w:rsidR="006A6278">
              <w:rPr>
                <w:noProof/>
                <w:webHidden/>
              </w:rPr>
              <w:fldChar w:fldCharType="begin"/>
            </w:r>
            <w:r w:rsidR="006A6278">
              <w:rPr>
                <w:noProof/>
                <w:webHidden/>
              </w:rPr>
              <w:instrText xml:space="preserve"> PAGEREF _Toc117597414 \h </w:instrText>
            </w:r>
            <w:r w:rsidR="006A6278">
              <w:rPr>
                <w:noProof/>
                <w:webHidden/>
              </w:rPr>
            </w:r>
            <w:r w:rsidR="006A6278">
              <w:rPr>
                <w:noProof/>
                <w:webHidden/>
              </w:rPr>
              <w:fldChar w:fldCharType="separate"/>
            </w:r>
            <w:r w:rsidR="006A6278">
              <w:rPr>
                <w:noProof/>
                <w:webHidden/>
              </w:rPr>
              <w:t>7</w:t>
            </w:r>
            <w:r w:rsidR="006A6278">
              <w:rPr>
                <w:noProof/>
                <w:webHidden/>
              </w:rPr>
              <w:fldChar w:fldCharType="end"/>
            </w:r>
          </w:hyperlink>
        </w:p>
        <w:p w14:paraId="513791D4" w14:textId="10CACBD8"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15" w:history="1">
            <w:r w:rsidR="006A6278" w:rsidRPr="006B66D3">
              <w:rPr>
                <w:rStyle w:val="Hyperlink"/>
                <w:noProof/>
              </w:rPr>
              <w:t>1.3</w:t>
            </w:r>
            <w:r w:rsidR="006A6278">
              <w:rPr>
                <w:rFonts w:asciiTheme="minorHAnsi" w:eastAsiaTheme="minorEastAsia" w:hAnsiTheme="minorHAnsi"/>
                <w:noProof/>
                <w:lang w:eastAsia="en-AU"/>
              </w:rPr>
              <w:tab/>
            </w:r>
            <w:r w:rsidR="006A6278" w:rsidRPr="006B66D3">
              <w:rPr>
                <w:rStyle w:val="Hyperlink"/>
                <w:noProof/>
              </w:rPr>
              <w:t>NSW Government Construction Pipeline of Work</w:t>
            </w:r>
            <w:r w:rsidR="006A6278">
              <w:rPr>
                <w:noProof/>
                <w:webHidden/>
              </w:rPr>
              <w:tab/>
            </w:r>
            <w:r w:rsidR="006A6278">
              <w:rPr>
                <w:noProof/>
                <w:webHidden/>
              </w:rPr>
              <w:fldChar w:fldCharType="begin"/>
            </w:r>
            <w:r w:rsidR="006A6278">
              <w:rPr>
                <w:noProof/>
                <w:webHidden/>
              </w:rPr>
              <w:instrText xml:space="preserve"> PAGEREF _Toc117597415 \h </w:instrText>
            </w:r>
            <w:r w:rsidR="006A6278">
              <w:rPr>
                <w:noProof/>
                <w:webHidden/>
              </w:rPr>
            </w:r>
            <w:r w:rsidR="006A6278">
              <w:rPr>
                <w:noProof/>
                <w:webHidden/>
              </w:rPr>
              <w:fldChar w:fldCharType="separate"/>
            </w:r>
            <w:r w:rsidR="006A6278">
              <w:rPr>
                <w:noProof/>
                <w:webHidden/>
              </w:rPr>
              <w:t>7</w:t>
            </w:r>
            <w:r w:rsidR="006A6278">
              <w:rPr>
                <w:noProof/>
                <w:webHidden/>
              </w:rPr>
              <w:fldChar w:fldCharType="end"/>
            </w:r>
          </w:hyperlink>
        </w:p>
        <w:p w14:paraId="5BE258E4" w14:textId="713710B3"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16" w:history="1">
            <w:r w:rsidR="006A6278" w:rsidRPr="006B66D3">
              <w:rPr>
                <w:rStyle w:val="Hyperlink"/>
                <w:noProof/>
              </w:rPr>
              <w:t>1.4</w:t>
            </w:r>
            <w:r w:rsidR="006A6278">
              <w:rPr>
                <w:rFonts w:asciiTheme="minorHAnsi" w:eastAsiaTheme="minorEastAsia" w:hAnsiTheme="minorHAnsi"/>
                <w:noProof/>
                <w:lang w:eastAsia="en-AU"/>
              </w:rPr>
              <w:tab/>
            </w:r>
            <w:r w:rsidR="006A6278" w:rsidRPr="006B66D3">
              <w:rPr>
                <w:rStyle w:val="Hyperlink"/>
                <w:noProof/>
              </w:rPr>
              <w:t>Out of scope</w:t>
            </w:r>
            <w:r w:rsidR="006A6278">
              <w:rPr>
                <w:noProof/>
                <w:webHidden/>
              </w:rPr>
              <w:tab/>
            </w:r>
            <w:r w:rsidR="006A6278">
              <w:rPr>
                <w:noProof/>
                <w:webHidden/>
              </w:rPr>
              <w:fldChar w:fldCharType="begin"/>
            </w:r>
            <w:r w:rsidR="006A6278">
              <w:rPr>
                <w:noProof/>
                <w:webHidden/>
              </w:rPr>
              <w:instrText xml:space="preserve"> PAGEREF _Toc117597416 \h </w:instrText>
            </w:r>
            <w:r w:rsidR="006A6278">
              <w:rPr>
                <w:noProof/>
                <w:webHidden/>
              </w:rPr>
            </w:r>
            <w:r w:rsidR="006A6278">
              <w:rPr>
                <w:noProof/>
                <w:webHidden/>
              </w:rPr>
              <w:fldChar w:fldCharType="separate"/>
            </w:r>
            <w:r w:rsidR="006A6278">
              <w:rPr>
                <w:noProof/>
                <w:webHidden/>
              </w:rPr>
              <w:t>7</w:t>
            </w:r>
            <w:r w:rsidR="006A6278">
              <w:rPr>
                <w:noProof/>
                <w:webHidden/>
              </w:rPr>
              <w:fldChar w:fldCharType="end"/>
            </w:r>
          </w:hyperlink>
        </w:p>
        <w:p w14:paraId="15790BBB" w14:textId="290EDFE2"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17" w:history="1">
            <w:r w:rsidR="006A6278" w:rsidRPr="006B66D3">
              <w:rPr>
                <w:rStyle w:val="Hyperlink"/>
                <w:noProof/>
              </w:rPr>
              <w:t>1.5</w:t>
            </w:r>
            <w:r w:rsidR="006A6278">
              <w:rPr>
                <w:rFonts w:asciiTheme="minorHAnsi" w:eastAsiaTheme="minorEastAsia" w:hAnsiTheme="minorHAnsi"/>
                <w:noProof/>
                <w:lang w:eastAsia="en-AU"/>
              </w:rPr>
              <w:tab/>
            </w:r>
            <w:r w:rsidR="006A6278" w:rsidRPr="006B66D3">
              <w:rPr>
                <w:rStyle w:val="Hyperlink"/>
                <w:noProof/>
              </w:rPr>
              <w:t>Application Process</w:t>
            </w:r>
            <w:r w:rsidR="006A6278">
              <w:rPr>
                <w:noProof/>
                <w:webHidden/>
              </w:rPr>
              <w:tab/>
            </w:r>
            <w:r w:rsidR="006A6278">
              <w:rPr>
                <w:noProof/>
                <w:webHidden/>
              </w:rPr>
              <w:fldChar w:fldCharType="begin"/>
            </w:r>
            <w:r w:rsidR="006A6278">
              <w:rPr>
                <w:noProof/>
                <w:webHidden/>
              </w:rPr>
              <w:instrText xml:space="preserve"> PAGEREF _Toc117597417 \h </w:instrText>
            </w:r>
            <w:r w:rsidR="006A6278">
              <w:rPr>
                <w:noProof/>
                <w:webHidden/>
              </w:rPr>
            </w:r>
            <w:r w:rsidR="006A6278">
              <w:rPr>
                <w:noProof/>
                <w:webHidden/>
              </w:rPr>
              <w:fldChar w:fldCharType="separate"/>
            </w:r>
            <w:r w:rsidR="006A6278">
              <w:rPr>
                <w:noProof/>
                <w:webHidden/>
              </w:rPr>
              <w:t>7</w:t>
            </w:r>
            <w:r w:rsidR="006A6278">
              <w:rPr>
                <w:noProof/>
                <w:webHidden/>
              </w:rPr>
              <w:fldChar w:fldCharType="end"/>
            </w:r>
          </w:hyperlink>
        </w:p>
        <w:p w14:paraId="5FC3C3CC" w14:textId="3C444D6F" w:rsidR="006A6278" w:rsidRDefault="00BB044D">
          <w:pPr>
            <w:pStyle w:val="TOC1"/>
            <w:rPr>
              <w:rFonts w:asciiTheme="minorHAnsi" w:eastAsiaTheme="minorEastAsia" w:hAnsiTheme="minorHAnsi"/>
              <w:b w:val="0"/>
              <w:noProof/>
              <w:lang w:eastAsia="en-AU"/>
            </w:rPr>
          </w:pPr>
          <w:hyperlink w:anchor="_Toc117597418" w:history="1">
            <w:r w:rsidR="006A6278" w:rsidRPr="006B66D3">
              <w:rPr>
                <w:rStyle w:val="Hyperlink"/>
                <w:noProof/>
              </w:rPr>
              <w:t>2</w:t>
            </w:r>
            <w:r w:rsidR="006A6278">
              <w:rPr>
                <w:rFonts w:asciiTheme="minorHAnsi" w:eastAsiaTheme="minorEastAsia" w:hAnsiTheme="minorHAnsi"/>
                <w:b w:val="0"/>
                <w:noProof/>
                <w:lang w:eastAsia="en-AU"/>
              </w:rPr>
              <w:tab/>
            </w:r>
            <w:r w:rsidR="006A6278" w:rsidRPr="006B66D3">
              <w:rPr>
                <w:rStyle w:val="Hyperlink"/>
                <w:noProof/>
              </w:rPr>
              <w:t>Work Categories</w:t>
            </w:r>
            <w:r w:rsidR="006A6278">
              <w:rPr>
                <w:noProof/>
                <w:webHidden/>
              </w:rPr>
              <w:tab/>
            </w:r>
            <w:r w:rsidR="006A6278">
              <w:rPr>
                <w:noProof/>
                <w:webHidden/>
              </w:rPr>
              <w:fldChar w:fldCharType="begin"/>
            </w:r>
            <w:r w:rsidR="006A6278">
              <w:rPr>
                <w:noProof/>
                <w:webHidden/>
              </w:rPr>
              <w:instrText xml:space="preserve"> PAGEREF _Toc117597418 \h </w:instrText>
            </w:r>
            <w:r w:rsidR="006A6278">
              <w:rPr>
                <w:noProof/>
                <w:webHidden/>
              </w:rPr>
            </w:r>
            <w:r w:rsidR="006A6278">
              <w:rPr>
                <w:noProof/>
                <w:webHidden/>
              </w:rPr>
              <w:fldChar w:fldCharType="separate"/>
            </w:r>
            <w:r w:rsidR="006A6278">
              <w:rPr>
                <w:noProof/>
                <w:webHidden/>
              </w:rPr>
              <w:t>9</w:t>
            </w:r>
            <w:r w:rsidR="006A6278">
              <w:rPr>
                <w:noProof/>
                <w:webHidden/>
              </w:rPr>
              <w:fldChar w:fldCharType="end"/>
            </w:r>
          </w:hyperlink>
        </w:p>
        <w:p w14:paraId="743B5228" w14:textId="0401651A"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19" w:history="1">
            <w:r w:rsidR="006A6278" w:rsidRPr="006B66D3">
              <w:rPr>
                <w:rStyle w:val="Hyperlink"/>
                <w:noProof/>
              </w:rPr>
              <w:t>2.1</w:t>
            </w:r>
            <w:r w:rsidR="006A6278">
              <w:rPr>
                <w:rFonts w:asciiTheme="minorHAnsi" w:eastAsiaTheme="minorEastAsia" w:hAnsiTheme="minorHAnsi"/>
                <w:noProof/>
                <w:lang w:eastAsia="en-AU"/>
              </w:rPr>
              <w:tab/>
            </w:r>
            <w:r w:rsidR="006A6278" w:rsidRPr="006B66D3">
              <w:rPr>
                <w:rStyle w:val="Hyperlink"/>
                <w:noProof/>
              </w:rPr>
              <w:t>Construction related Project Management services</w:t>
            </w:r>
            <w:r w:rsidR="006A6278">
              <w:rPr>
                <w:noProof/>
                <w:webHidden/>
              </w:rPr>
              <w:tab/>
            </w:r>
            <w:r w:rsidR="006A6278">
              <w:rPr>
                <w:noProof/>
                <w:webHidden/>
              </w:rPr>
              <w:fldChar w:fldCharType="begin"/>
            </w:r>
            <w:r w:rsidR="006A6278">
              <w:rPr>
                <w:noProof/>
                <w:webHidden/>
              </w:rPr>
              <w:instrText xml:space="preserve"> PAGEREF _Toc117597419 \h </w:instrText>
            </w:r>
            <w:r w:rsidR="006A6278">
              <w:rPr>
                <w:noProof/>
                <w:webHidden/>
              </w:rPr>
            </w:r>
            <w:r w:rsidR="006A6278">
              <w:rPr>
                <w:noProof/>
                <w:webHidden/>
              </w:rPr>
              <w:fldChar w:fldCharType="separate"/>
            </w:r>
            <w:r w:rsidR="006A6278">
              <w:rPr>
                <w:noProof/>
                <w:webHidden/>
              </w:rPr>
              <w:t>9</w:t>
            </w:r>
            <w:r w:rsidR="006A6278">
              <w:rPr>
                <w:noProof/>
                <w:webHidden/>
              </w:rPr>
              <w:fldChar w:fldCharType="end"/>
            </w:r>
          </w:hyperlink>
        </w:p>
        <w:p w14:paraId="22CBBBB3" w14:textId="778B6AC5" w:rsidR="006A6278" w:rsidRDefault="00BB044D">
          <w:pPr>
            <w:pStyle w:val="TOC3"/>
            <w:rPr>
              <w:rFonts w:asciiTheme="minorHAnsi" w:eastAsiaTheme="minorEastAsia" w:hAnsiTheme="minorHAnsi"/>
              <w:noProof/>
              <w:lang w:eastAsia="en-AU"/>
            </w:rPr>
          </w:pPr>
          <w:hyperlink w:anchor="_Toc117597420" w:history="1">
            <w:r w:rsidR="006A6278" w:rsidRPr="006B66D3">
              <w:rPr>
                <w:rStyle w:val="Hyperlink"/>
                <w:noProof/>
              </w:rPr>
              <w:t>2.1.1</w:t>
            </w:r>
            <w:r w:rsidR="006A6278">
              <w:rPr>
                <w:rFonts w:asciiTheme="minorHAnsi" w:eastAsiaTheme="minorEastAsia" w:hAnsiTheme="minorHAnsi"/>
                <w:noProof/>
                <w:lang w:eastAsia="en-AU"/>
              </w:rPr>
              <w:tab/>
            </w:r>
            <w:r w:rsidR="006A6278" w:rsidRPr="006B66D3">
              <w:rPr>
                <w:rStyle w:val="Hyperlink"/>
                <w:noProof/>
              </w:rPr>
              <w:t>Project Manager</w:t>
            </w:r>
            <w:r w:rsidR="006A6278">
              <w:rPr>
                <w:noProof/>
                <w:webHidden/>
              </w:rPr>
              <w:tab/>
            </w:r>
            <w:r w:rsidR="006A6278">
              <w:rPr>
                <w:noProof/>
                <w:webHidden/>
              </w:rPr>
              <w:fldChar w:fldCharType="begin"/>
            </w:r>
            <w:r w:rsidR="006A6278">
              <w:rPr>
                <w:noProof/>
                <w:webHidden/>
              </w:rPr>
              <w:instrText xml:space="preserve"> PAGEREF _Toc117597420 \h </w:instrText>
            </w:r>
            <w:r w:rsidR="006A6278">
              <w:rPr>
                <w:noProof/>
                <w:webHidden/>
              </w:rPr>
            </w:r>
            <w:r w:rsidR="006A6278">
              <w:rPr>
                <w:noProof/>
                <w:webHidden/>
              </w:rPr>
              <w:fldChar w:fldCharType="separate"/>
            </w:r>
            <w:r w:rsidR="006A6278">
              <w:rPr>
                <w:noProof/>
                <w:webHidden/>
              </w:rPr>
              <w:t>9</w:t>
            </w:r>
            <w:r w:rsidR="006A6278">
              <w:rPr>
                <w:noProof/>
                <w:webHidden/>
              </w:rPr>
              <w:fldChar w:fldCharType="end"/>
            </w:r>
          </w:hyperlink>
        </w:p>
        <w:p w14:paraId="7CEC7C8B" w14:textId="2C05BBDA" w:rsidR="006A6278" w:rsidRDefault="00BB044D">
          <w:pPr>
            <w:pStyle w:val="TOC3"/>
            <w:rPr>
              <w:rFonts w:asciiTheme="minorHAnsi" w:eastAsiaTheme="minorEastAsia" w:hAnsiTheme="minorHAnsi"/>
              <w:noProof/>
              <w:lang w:eastAsia="en-AU"/>
            </w:rPr>
          </w:pPr>
          <w:hyperlink w:anchor="_Toc117597421" w:history="1">
            <w:r w:rsidR="006A6278" w:rsidRPr="006B66D3">
              <w:rPr>
                <w:rStyle w:val="Hyperlink"/>
                <w:noProof/>
              </w:rPr>
              <w:t>2.1.2</w:t>
            </w:r>
            <w:r w:rsidR="006A6278">
              <w:rPr>
                <w:rFonts w:asciiTheme="minorHAnsi" w:eastAsiaTheme="minorEastAsia" w:hAnsiTheme="minorHAnsi"/>
                <w:noProof/>
                <w:lang w:eastAsia="en-AU"/>
              </w:rPr>
              <w:tab/>
            </w:r>
            <w:r w:rsidR="006A6278" w:rsidRPr="006B66D3">
              <w:rPr>
                <w:rStyle w:val="Hyperlink"/>
                <w:noProof/>
              </w:rPr>
              <w:t>Project Manager Planning and Delivery – Health Infrastructure</w:t>
            </w:r>
            <w:r w:rsidR="006A6278">
              <w:rPr>
                <w:noProof/>
                <w:webHidden/>
              </w:rPr>
              <w:tab/>
            </w:r>
            <w:r w:rsidR="006A6278">
              <w:rPr>
                <w:noProof/>
                <w:webHidden/>
              </w:rPr>
              <w:fldChar w:fldCharType="begin"/>
            </w:r>
            <w:r w:rsidR="006A6278">
              <w:rPr>
                <w:noProof/>
                <w:webHidden/>
              </w:rPr>
              <w:instrText xml:space="preserve"> PAGEREF _Toc117597421 \h </w:instrText>
            </w:r>
            <w:r w:rsidR="006A6278">
              <w:rPr>
                <w:noProof/>
                <w:webHidden/>
              </w:rPr>
            </w:r>
            <w:r w:rsidR="006A6278">
              <w:rPr>
                <w:noProof/>
                <w:webHidden/>
              </w:rPr>
              <w:fldChar w:fldCharType="separate"/>
            </w:r>
            <w:r w:rsidR="006A6278">
              <w:rPr>
                <w:noProof/>
                <w:webHidden/>
              </w:rPr>
              <w:t>9</w:t>
            </w:r>
            <w:r w:rsidR="006A6278">
              <w:rPr>
                <w:noProof/>
                <w:webHidden/>
              </w:rPr>
              <w:fldChar w:fldCharType="end"/>
            </w:r>
          </w:hyperlink>
        </w:p>
        <w:p w14:paraId="1772DB62" w14:textId="1C929020"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22" w:history="1">
            <w:r w:rsidR="006A6278" w:rsidRPr="006B66D3">
              <w:rPr>
                <w:rStyle w:val="Hyperlink"/>
                <w:noProof/>
              </w:rPr>
              <w:t>2.2</w:t>
            </w:r>
            <w:r w:rsidR="006A6278">
              <w:rPr>
                <w:rFonts w:asciiTheme="minorHAnsi" w:eastAsiaTheme="minorEastAsia" w:hAnsiTheme="minorHAnsi"/>
                <w:noProof/>
                <w:lang w:eastAsia="en-AU"/>
              </w:rPr>
              <w:tab/>
            </w:r>
            <w:r w:rsidR="006A6278" w:rsidRPr="006B66D3">
              <w:rPr>
                <w:rStyle w:val="Hyperlink"/>
                <w:noProof/>
              </w:rPr>
              <w:t>Architectural Services</w:t>
            </w:r>
            <w:r w:rsidR="006A6278">
              <w:rPr>
                <w:noProof/>
                <w:webHidden/>
              </w:rPr>
              <w:tab/>
            </w:r>
            <w:r w:rsidR="006A6278">
              <w:rPr>
                <w:noProof/>
                <w:webHidden/>
              </w:rPr>
              <w:fldChar w:fldCharType="begin"/>
            </w:r>
            <w:r w:rsidR="006A6278">
              <w:rPr>
                <w:noProof/>
                <w:webHidden/>
              </w:rPr>
              <w:instrText xml:space="preserve"> PAGEREF _Toc117597422 \h </w:instrText>
            </w:r>
            <w:r w:rsidR="006A6278">
              <w:rPr>
                <w:noProof/>
                <w:webHidden/>
              </w:rPr>
            </w:r>
            <w:r w:rsidR="006A6278">
              <w:rPr>
                <w:noProof/>
                <w:webHidden/>
              </w:rPr>
              <w:fldChar w:fldCharType="separate"/>
            </w:r>
            <w:r w:rsidR="006A6278">
              <w:rPr>
                <w:noProof/>
                <w:webHidden/>
              </w:rPr>
              <w:t>9</w:t>
            </w:r>
            <w:r w:rsidR="006A6278">
              <w:rPr>
                <w:noProof/>
                <w:webHidden/>
              </w:rPr>
              <w:fldChar w:fldCharType="end"/>
            </w:r>
          </w:hyperlink>
        </w:p>
        <w:p w14:paraId="2C56EDE2" w14:textId="2BD71B77" w:rsidR="006A6278" w:rsidRDefault="00BB044D">
          <w:pPr>
            <w:pStyle w:val="TOC3"/>
            <w:rPr>
              <w:rFonts w:asciiTheme="minorHAnsi" w:eastAsiaTheme="minorEastAsia" w:hAnsiTheme="minorHAnsi"/>
              <w:noProof/>
              <w:lang w:eastAsia="en-AU"/>
            </w:rPr>
          </w:pPr>
          <w:hyperlink w:anchor="_Toc117597423" w:history="1">
            <w:r w:rsidR="006A6278" w:rsidRPr="006B66D3">
              <w:rPr>
                <w:rStyle w:val="Hyperlink"/>
                <w:noProof/>
              </w:rPr>
              <w:t>2.2.1</w:t>
            </w:r>
            <w:r w:rsidR="006A6278">
              <w:rPr>
                <w:rFonts w:asciiTheme="minorHAnsi" w:eastAsiaTheme="minorEastAsia" w:hAnsiTheme="minorHAnsi"/>
                <w:noProof/>
                <w:lang w:eastAsia="en-AU"/>
              </w:rPr>
              <w:tab/>
            </w:r>
            <w:r w:rsidR="006A6278" w:rsidRPr="006B66D3">
              <w:rPr>
                <w:rStyle w:val="Hyperlink"/>
                <w:noProof/>
              </w:rPr>
              <w:t>Architectural – General</w:t>
            </w:r>
            <w:r w:rsidR="006A6278">
              <w:rPr>
                <w:noProof/>
                <w:webHidden/>
              </w:rPr>
              <w:tab/>
            </w:r>
            <w:r w:rsidR="006A6278">
              <w:rPr>
                <w:noProof/>
                <w:webHidden/>
              </w:rPr>
              <w:fldChar w:fldCharType="begin"/>
            </w:r>
            <w:r w:rsidR="006A6278">
              <w:rPr>
                <w:noProof/>
                <w:webHidden/>
              </w:rPr>
              <w:instrText xml:space="preserve"> PAGEREF _Toc117597423 \h </w:instrText>
            </w:r>
            <w:r w:rsidR="006A6278">
              <w:rPr>
                <w:noProof/>
                <w:webHidden/>
              </w:rPr>
            </w:r>
            <w:r w:rsidR="006A6278">
              <w:rPr>
                <w:noProof/>
                <w:webHidden/>
              </w:rPr>
              <w:fldChar w:fldCharType="separate"/>
            </w:r>
            <w:r w:rsidR="006A6278">
              <w:rPr>
                <w:noProof/>
                <w:webHidden/>
              </w:rPr>
              <w:t>9</w:t>
            </w:r>
            <w:r w:rsidR="006A6278">
              <w:rPr>
                <w:noProof/>
                <w:webHidden/>
              </w:rPr>
              <w:fldChar w:fldCharType="end"/>
            </w:r>
          </w:hyperlink>
        </w:p>
        <w:p w14:paraId="1DF0C22F" w14:textId="0D166D3E" w:rsidR="006A6278" w:rsidRDefault="00BB044D">
          <w:pPr>
            <w:pStyle w:val="TOC3"/>
            <w:rPr>
              <w:rFonts w:asciiTheme="minorHAnsi" w:eastAsiaTheme="minorEastAsia" w:hAnsiTheme="minorHAnsi"/>
              <w:noProof/>
              <w:lang w:eastAsia="en-AU"/>
            </w:rPr>
          </w:pPr>
          <w:hyperlink w:anchor="_Toc117597424" w:history="1">
            <w:r w:rsidR="006A6278" w:rsidRPr="006B66D3">
              <w:rPr>
                <w:rStyle w:val="Hyperlink"/>
                <w:noProof/>
              </w:rPr>
              <w:t>2.2.2</w:t>
            </w:r>
            <w:r w:rsidR="006A6278">
              <w:rPr>
                <w:rFonts w:asciiTheme="minorHAnsi" w:eastAsiaTheme="minorEastAsia" w:hAnsiTheme="minorHAnsi"/>
                <w:noProof/>
                <w:lang w:eastAsia="en-AU"/>
              </w:rPr>
              <w:tab/>
            </w:r>
            <w:r w:rsidR="006A6278" w:rsidRPr="006B66D3">
              <w:rPr>
                <w:rStyle w:val="Hyperlink"/>
                <w:noProof/>
              </w:rPr>
              <w:t>Architecture Planning and Delivery– Health Infrastructure</w:t>
            </w:r>
            <w:r w:rsidR="006A6278">
              <w:rPr>
                <w:noProof/>
                <w:webHidden/>
              </w:rPr>
              <w:tab/>
            </w:r>
            <w:r w:rsidR="006A6278">
              <w:rPr>
                <w:noProof/>
                <w:webHidden/>
              </w:rPr>
              <w:fldChar w:fldCharType="begin"/>
            </w:r>
            <w:r w:rsidR="006A6278">
              <w:rPr>
                <w:noProof/>
                <w:webHidden/>
              </w:rPr>
              <w:instrText xml:space="preserve"> PAGEREF _Toc117597424 \h </w:instrText>
            </w:r>
            <w:r w:rsidR="006A6278">
              <w:rPr>
                <w:noProof/>
                <w:webHidden/>
              </w:rPr>
            </w:r>
            <w:r w:rsidR="006A6278">
              <w:rPr>
                <w:noProof/>
                <w:webHidden/>
              </w:rPr>
              <w:fldChar w:fldCharType="separate"/>
            </w:r>
            <w:r w:rsidR="006A6278">
              <w:rPr>
                <w:noProof/>
                <w:webHidden/>
              </w:rPr>
              <w:t>9</w:t>
            </w:r>
            <w:r w:rsidR="006A6278">
              <w:rPr>
                <w:noProof/>
                <w:webHidden/>
              </w:rPr>
              <w:fldChar w:fldCharType="end"/>
            </w:r>
          </w:hyperlink>
        </w:p>
        <w:p w14:paraId="385638B3" w14:textId="07980AF1" w:rsidR="006A6278" w:rsidRDefault="00BB044D">
          <w:pPr>
            <w:pStyle w:val="TOC1"/>
            <w:rPr>
              <w:rFonts w:asciiTheme="minorHAnsi" w:eastAsiaTheme="minorEastAsia" w:hAnsiTheme="minorHAnsi"/>
              <w:b w:val="0"/>
              <w:noProof/>
              <w:lang w:eastAsia="en-AU"/>
            </w:rPr>
          </w:pPr>
          <w:hyperlink w:anchor="_Toc117597425" w:history="1">
            <w:r w:rsidR="006A6278" w:rsidRPr="006B66D3">
              <w:rPr>
                <w:rStyle w:val="Hyperlink"/>
                <w:noProof/>
              </w:rPr>
              <w:t xml:space="preserve">3. </w:t>
            </w:r>
            <w:r w:rsidR="006A6278">
              <w:rPr>
                <w:rFonts w:asciiTheme="minorHAnsi" w:eastAsiaTheme="minorEastAsia" w:hAnsiTheme="minorHAnsi"/>
                <w:b w:val="0"/>
                <w:noProof/>
                <w:lang w:eastAsia="en-AU"/>
              </w:rPr>
              <w:tab/>
            </w:r>
            <w:r w:rsidR="006A6278" w:rsidRPr="006B66D3">
              <w:rPr>
                <w:rStyle w:val="Hyperlink"/>
                <w:noProof/>
              </w:rPr>
              <w:t>Application to be included on the PL</w:t>
            </w:r>
            <w:r w:rsidR="006A6278">
              <w:rPr>
                <w:noProof/>
                <w:webHidden/>
              </w:rPr>
              <w:tab/>
            </w:r>
            <w:r w:rsidR="006A6278">
              <w:rPr>
                <w:noProof/>
                <w:webHidden/>
              </w:rPr>
              <w:fldChar w:fldCharType="begin"/>
            </w:r>
            <w:r w:rsidR="006A6278">
              <w:rPr>
                <w:noProof/>
                <w:webHidden/>
              </w:rPr>
              <w:instrText xml:space="preserve"> PAGEREF _Toc117597425 \h </w:instrText>
            </w:r>
            <w:r w:rsidR="006A6278">
              <w:rPr>
                <w:noProof/>
                <w:webHidden/>
              </w:rPr>
            </w:r>
            <w:r w:rsidR="006A6278">
              <w:rPr>
                <w:noProof/>
                <w:webHidden/>
              </w:rPr>
              <w:fldChar w:fldCharType="separate"/>
            </w:r>
            <w:r w:rsidR="006A6278">
              <w:rPr>
                <w:noProof/>
                <w:webHidden/>
              </w:rPr>
              <w:t>10</w:t>
            </w:r>
            <w:r w:rsidR="006A6278">
              <w:rPr>
                <w:noProof/>
                <w:webHidden/>
              </w:rPr>
              <w:fldChar w:fldCharType="end"/>
            </w:r>
          </w:hyperlink>
        </w:p>
        <w:p w14:paraId="5ECA0AA2" w14:textId="2CDDDA4C"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26" w:history="1">
            <w:r w:rsidR="006A6278" w:rsidRPr="006B66D3">
              <w:rPr>
                <w:rStyle w:val="Hyperlink"/>
                <w:noProof/>
              </w:rPr>
              <w:t>3.1</w:t>
            </w:r>
            <w:r w:rsidR="006A6278">
              <w:rPr>
                <w:rFonts w:asciiTheme="minorHAnsi" w:eastAsiaTheme="minorEastAsia" w:hAnsiTheme="minorHAnsi"/>
                <w:noProof/>
                <w:lang w:eastAsia="en-AU"/>
              </w:rPr>
              <w:tab/>
            </w:r>
            <w:r w:rsidR="006A6278" w:rsidRPr="006B66D3">
              <w:rPr>
                <w:rStyle w:val="Hyperlink"/>
                <w:noProof/>
              </w:rPr>
              <w:t>Conditions for participation</w:t>
            </w:r>
            <w:r w:rsidR="006A6278">
              <w:rPr>
                <w:noProof/>
                <w:webHidden/>
              </w:rPr>
              <w:tab/>
            </w:r>
            <w:r w:rsidR="006A6278">
              <w:rPr>
                <w:noProof/>
                <w:webHidden/>
              </w:rPr>
              <w:fldChar w:fldCharType="begin"/>
            </w:r>
            <w:r w:rsidR="006A6278">
              <w:rPr>
                <w:noProof/>
                <w:webHidden/>
              </w:rPr>
              <w:instrText xml:space="preserve"> PAGEREF _Toc117597426 \h </w:instrText>
            </w:r>
            <w:r w:rsidR="006A6278">
              <w:rPr>
                <w:noProof/>
                <w:webHidden/>
              </w:rPr>
            </w:r>
            <w:r w:rsidR="006A6278">
              <w:rPr>
                <w:noProof/>
                <w:webHidden/>
              </w:rPr>
              <w:fldChar w:fldCharType="separate"/>
            </w:r>
            <w:r w:rsidR="006A6278">
              <w:rPr>
                <w:noProof/>
                <w:webHidden/>
              </w:rPr>
              <w:t>10</w:t>
            </w:r>
            <w:r w:rsidR="006A6278">
              <w:rPr>
                <w:noProof/>
                <w:webHidden/>
              </w:rPr>
              <w:fldChar w:fldCharType="end"/>
            </w:r>
          </w:hyperlink>
        </w:p>
        <w:p w14:paraId="0806E05E" w14:textId="4A91B937" w:rsidR="006A6278" w:rsidRDefault="00BB044D">
          <w:pPr>
            <w:pStyle w:val="TOC3"/>
            <w:rPr>
              <w:rFonts w:asciiTheme="minorHAnsi" w:eastAsiaTheme="minorEastAsia" w:hAnsiTheme="minorHAnsi"/>
              <w:noProof/>
              <w:lang w:eastAsia="en-AU"/>
            </w:rPr>
          </w:pPr>
          <w:hyperlink w:anchor="_Toc117597427" w:history="1">
            <w:r w:rsidR="006A6278" w:rsidRPr="006B66D3">
              <w:rPr>
                <w:rStyle w:val="Hyperlink"/>
                <w:noProof/>
              </w:rPr>
              <w:t>3.1.1</w:t>
            </w:r>
            <w:r w:rsidR="006A6278">
              <w:rPr>
                <w:rFonts w:asciiTheme="minorHAnsi" w:eastAsiaTheme="minorEastAsia" w:hAnsiTheme="minorHAnsi"/>
                <w:noProof/>
                <w:lang w:eastAsia="en-AU"/>
              </w:rPr>
              <w:tab/>
            </w:r>
            <w:r w:rsidR="006A6278" w:rsidRPr="006B66D3">
              <w:rPr>
                <w:rStyle w:val="Hyperlink"/>
                <w:noProof/>
              </w:rPr>
              <w:t>Legal capacity</w:t>
            </w:r>
            <w:r w:rsidR="006A6278">
              <w:rPr>
                <w:noProof/>
                <w:webHidden/>
              </w:rPr>
              <w:tab/>
            </w:r>
            <w:r w:rsidR="006A6278">
              <w:rPr>
                <w:noProof/>
                <w:webHidden/>
              </w:rPr>
              <w:fldChar w:fldCharType="begin"/>
            </w:r>
            <w:r w:rsidR="006A6278">
              <w:rPr>
                <w:noProof/>
                <w:webHidden/>
              </w:rPr>
              <w:instrText xml:space="preserve"> PAGEREF _Toc117597427 \h </w:instrText>
            </w:r>
            <w:r w:rsidR="006A6278">
              <w:rPr>
                <w:noProof/>
                <w:webHidden/>
              </w:rPr>
            </w:r>
            <w:r w:rsidR="006A6278">
              <w:rPr>
                <w:noProof/>
                <w:webHidden/>
              </w:rPr>
              <w:fldChar w:fldCharType="separate"/>
            </w:r>
            <w:r w:rsidR="006A6278">
              <w:rPr>
                <w:noProof/>
                <w:webHidden/>
              </w:rPr>
              <w:t>10</w:t>
            </w:r>
            <w:r w:rsidR="006A6278">
              <w:rPr>
                <w:noProof/>
                <w:webHidden/>
              </w:rPr>
              <w:fldChar w:fldCharType="end"/>
            </w:r>
          </w:hyperlink>
        </w:p>
        <w:p w14:paraId="0ADA1EC3" w14:textId="78F3EA16" w:rsidR="006A6278" w:rsidRDefault="00BB044D">
          <w:pPr>
            <w:pStyle w:val="TOC3"/>
            <w:rPr>
              <w:rFonts w:asciiTheme="minorHAnsi" w:eastAsiaTheme="minorEastAsia" w:hAnsiTheme="minorHAnsi"/>
              <w:noProof/>
              <w:lang w:eastAsia="en-AU"/>
            </w:rPr>
          </w:pPr>
          <w:hyperlink w:anchor="_Toc117597428" w:history="1">
            <w:r w:rsidR="006A6278" w:rsidRPr="006B66D3">
              <w:rPr>
                <w:rStyle w:val="Hyperlink"/>
                <w:noProof/>
              </w:rPr>
              <w:t>3.1.2</w:t>
            </w:r>
            <w:r w:rsidR="006A6278">
              <w:rPr>
                <w:rFonts w:asciiTheme="minorHAnsi" w:eastAsiaTheme="minorEastAsia" w:hAnsiTheme="minorHAnsi"/>
                <w:noProof/>
                <w:lang w:eastAsia="en-AU"/>
              </w:rPr>
              <w:tab/>
            </w:r>
            <w:r w:rsidR="006A6278" w:rsidRPr="006B66D3">
              <w:rPr>
                <w:rStyle w:val="Hyperlink"/>
                <w:noProof/>
              </w:rPr>
              <w:t>Financial capacity</w:t>
            </w:r>
            <w:r w:rsidR="006A6278">
              <w:rPr>
                <w:noProof/>
                <w:webHidden/>
              </w:rPr>
              <w:tab/>
            </w:r>
            <w:r w:rsidR="006A6278">
              <w:rPr>
                <w:noProof/>
                <w:webHidden/>
              </w:rPr>
              <w:fldChar w:fldCharType="begin"/>
            </w:r>
            <w:r w:rsidR="006A6278">
              <w:rPr>
                <w:noProof/>
                <w:webHidden/>
              </w:rPr>
              <w:instrText xml:space="preserve"> PAGEREF _Toc117597428 \h </w:instrText>
            </w:r>
            <w:r w:rsidR="006A6278">
              <w:rPr>
                <w:noProof/>
                <w:webHidden/>
              </w:rPr>
            </w:r>
            <w:r w:rsidR="006A6278">
              <w:rPr>
                <w:noProof/>
                <w:webHidden/>
              </w:rPr>
              <w:fldChar w:fldCharType="separate"/>
            </w:r>
            <w:r w:rsidR="006A6278">
              <w:rPr>
                <w:noProof/>
                <w:webHidden/>
              </w:rPr>
              <w:t>10</w:t>
            </w:r>
            <w:r w:rsidR="006A6278">
              <w:rPr>
                <w:noProof/>
                <w:webHidden/>
              </w:rPr>
              <w:fldChar w:fldCharType="end"/>
            </w:r>
          </w:hyperlink>
        </w:p>
        <w:p w14:paraId="6CDAE38C" w14:textId="3D11631A" w:rsidR="006A6278" w:rsidRDefault="00BB044D">
          <w:pPr>
            <w:pStyle w:val="TOC3"/>
            <w:rPr>
              <w:rFonts w:asciiTheme="minorHAnsi" w:eastAsiaTheme="minorEastAsia" w:hAnsiTheme="minorHAnsi"/>
              <w:noProof/>
              <w:lang w:eastAsia="en-AU"/>
            </w:rPr>
          </w:pPr>
          <w:hyperlink w:anchor="_Toc117597429" w:history="1">
            <w:r w:rsidR="006A6278" w:rsidRPr="006B66D3">
              <w:rPr>
                <w:rStyle w:val="Hyperlink"/>
                <w:noProof/>
              </w:rPr>
              <w:t>3.1.3</w:t>
            </w:r>
            <w:r w:rsidR="006A6278">
              <w:rPr>
                <w:rFonts w:asciiTheme="minorHAnsi" w:eastAsiaTheme="minorEastAsia" w:hAnsiTheme="minorHAnsi"/>
                <w:noProof/>
                <w:lang w:eastAsia="en-AU"/>
              </w:rPr>
              <w:tab/>
            </w:r>
            <w:r w:rsidR="006A6278" w:rsidRPr="006B66D3">
              <w:rPr>
                <w:rStyle w:val="Hyperlink"/>
                <w:noProof/>
              </w:rPr>
              <w:t>Commercial ability and technical ability for Construction Related Project Management services</w:t>
            </w:r>
            <w:r w:rsidR="006A6278">
              <w:rPr>
                <w:noProof/>
                <w:webHidden/>
              </w:rPr>
              <w:tab/>
            </w:r>
            <w:r w:rsidR="006A6278">
              <w:rPr>
                <w:noProof/>
                <w:webHidden/>
              </w:rPr>
              <w:fldChar w:fldCharType="begin"/>
            </w:r>
            <w:r w:rsidR="006A6278">
              <w:rPr>
                <w:noProof/>
                <w:webHidden/>
              </w:rPr>
              <w:instrText xml:space="preserve"> PAGEREF _Toc117597429 \h </w:instrText>
            </w:r>
            <w:r w:rsidR="006A6278">
              <w:rPr>
                <w:noProof/>
                <w:webHidden/>
              </w:rPr>
            </w:r>
            <w:r w:rsidR="006A6278">
              <w:rPr>
                <w:noProof/>
                <w:webHidden/>
              </w:rPr>
              <w:fldChar w:fldCharType="separate"/>
            </w:r>
            <w:r w:rsidR="006A6278">
              <w:rPr>
                <w:noProof/>
                <w:webHidden/>
              </w:rPr>
              <w:t>11</w:t>
            </w:r>
            <w:r w:rsidR="006A6278">
              <w:rPr>
                <w:noProof/>
                <w:webHidden/>
              </w:rPr>
              <w:fldChar w:fldCharType="end"/>
            </w:r>
          </w:hyperlink>
        </w:p>
        <w:p w14:paraId="2458615B" w14:textId="75C059AA" w:rsidR="006A6278" w:rsidRDefault="00BB044D">
          <w:pPr>
            <w:pStyle w:val="TOC3"/>
            <w:rPr>
              <w:rFonts w:asciiTheme="minorHAnsi" w:eastAsiaTheme="minorEastAsia" w:hAnsiTheme="minorHAnsi"/>
              <w:noProof/>
              <w:lang w:eastAsia="en-AU"/>
            </w:rPr>
          </w:pPr>
          <w:hyperlink w:anchor="_Toc117597430" w:history="1">
            <w:r w:rsidR="006A6278" w:rsidRPr="006B66D3">
              <w:rPr>
                <w:rStyle w:val="Hyperlink"/>
                <w:noProof/>
              </w:rPr>
              <w:t>3.1.4</w:t>
            </w:r>
            <w:r w:rsidR="006A6278">
              <w:rPr>
                <w:rFonts w:asciiTheme="minorHAnsi" w:eastAsiaTheme="minorEastAsia" w:hAnsiTheme="minorHAnsi"/>
                <w:noProof/>
                <w:lang w:eastAsia="en-AU"/>
              </w:rPr>
              <w:tab/>
            </w:r>
            <w:r w:rsidR="006A6278" w:rsidRPr="006B66D3">
              <w:rPr>
                <w:rStyle w:val="Hyperlink"/>
                <w:noProof/>
              </w:rPr>
              <w:t>Commercial ability and technical ability for Architectural Services</w:t>
            </w:r>
            <w:r w:rsidR="006A6278">
              <w:rPr>
                <w:noProof/>
                <w:webHidden/>
              </w:rPr>
              <w:tab/>
            </w:r>
            <w:r w:rsidR="006A6278">
              <w:rPr>
                <w:noProof/>
                <w:webHidden/>
              </w:rPr>
              <w:fldChar w:fldCharType="begin"/>
            </w:r>
            <w:r w:rsidR="006A6278">
              <w:rPr>
                <w:noProof/>
                <w:webHidden/>
              </w:rPr>
              <w:instrText xml:space="preserve"> PAGEREF _Toc117597430 \h </w:instrText>
            </w:r>
            <w:r w:rsidR="006A6278">
              <w:rPr>
                <w:noProof/>
                <w:webHidden/>
              </w:rPr>
            </w:r>
            <w:r w:rsidR="006A6278">
              <w:rPr>
                <w:noProof/>
                <w:webHidden/>
              </w:rPr>
              <w:fldChar w:fldCharType="separate"/>
            </w:r>
            <w:r w:rsidR="006A6278">
              <w:rPr>
                <w:noProof/>
                <w:webHidden/>
              </w:rPr>
              <w:t>13</w:t>
            </w:r>
            <w:r w:rsidR="006A6278">
              <w:rPr>
                <w:noProof/>
                <w:webHidden/>
              </w:rPr>
              <w:fldChar w:fldCharType="end"/>
            </w:r>
          </w:hyperlink>
        </w:p>
        <w:p w14:paraId="6D9B9E52" w14:textId="38516FDA" w:rsidR="006A6278" w:rsidRDefault="00BB044D">
          <w:pPr>
            <w:pStyle w:val="TOC3"/>
            <w:rPr>
              <w:rFonts w:asciiTheme="minorHAnsi" w:eastAsiaTheme="minorEastAsia" w:hAnsiTheme="minorHAnsi"/>
              <w:noProof/>
              <w:lang w:eastAsia="en-AU"/>
            </w:rPr>
          </w:pPr>
          <w:hyperlink w:anchor="_Toc117597431" w:history="1">
            <w:r w:rsidR="006A6278" w:rsidRPr="006B66D3">
              <w:rPr>
                <w:rStyle w:val="Hyperlink"/>
                <w:noProof/>
              </w:rPr>
              <w:t>3.1.5</w:t>
            </w:r>
            <w:r w:rsidR="006A6278">
              <w:rPr>
                <w:rFonts w:asciiTheme="minorHAnsi" w:eastAsiaTheme="minorEastAsia" w:hAnsiTheme="minorHAnsi"/>
                <w:noProof/>
                <w:lang w:eastAsia="en-AU"/>
              </w:rPr>
              <w:tab/>
            </w:r>
            <w:r w:rsidR="006A6278" w:rsidRPr="006B66D3">
              <w:rPr>
                <w:rStyle w:val="Hyperlink"/>
                <w:noProof/>
              </w:rPr>
              <w:t>Additional information</w:t>
            </w:r>
            <w:r w:rsidR="006A6278">
              <w:rPr>
                <w:noProof/>
                <w:webHidden/>
              </w:rPr>
              <w:tab/>
            </w:r>
            <w:r w:rsidR="006A6278">
              <w:rPr>
                <w:noProof/>
                <w:webHidden/>
              </w:rPr>
              <w:fldChar w:fldCharType="begin"/>
            </w:r>
            <w:r w:rsidR="006A6278">
              <w:rPr>
                <w:noProof/>
                <w:webHidden/>
              </w:rPr>
              <w:instrText xml:space="preserve"> PAGEREF _Toc117597431 \h </w:instrText>
            </w:r>
            <w:r w:rsidR="006A6278">
              <w:rPr>
                <w:noProof/>
                <w:webHidden/>
              </w:rPr>
            </w:r>
            <w:r w:rsidR="006A6278">
              <w:rPr>
                <w:noProof/>
                <w:webHidden/>
              </w:rPr>
              <w:fldChar w:fldCharType="separate"/>
            </w:r>
            <w:r w:rsidR="006A6278">
              <w:rPr>
                <w:noProof/>
                <w:webHidden/>
              </w:rPr>
              <w:t>14</w:t>
            </w:r>
            <w:r w:rsidR="006A6278">
              <w:rPr>
                <w:noProof/>
                <w:webHidden/>
              </w:rPr>
              <w:fldChar w:fldCharType="end"/>
            </w:r>
          </w:hyperlink>
        </w:p>
        <w:p w14:paraId="0615ADD3" w14:textId="44925885"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32" w:history="1">
            <w:r w:rsidR="006A6278" w:rsidRPr="006B66D3">
              <w:rPr>
                <w:rStyle w:val="Hyperlink"/>
                <w:noProof/>
              </w:rPr>
              <w:t xml:space="preserve">3.2 </w:t>
            </w:r>
            <w:r w:rsidR="006A6278">
              <w:rPr>
                <w:rFonts w:asciiTheme="minorHAnsi" w:eastAsiaTheme="minorEastAsia" w:hAnsiTheme="minorHAnsi"/>
                <w:noProof/>
                <w:lang w:eastAsia="en-AU"/>
              </w:rPr>
              <w:tab/>
            </w:r>
            <w:r w:rsidR="006A6278" w:rsidRPr="006B66D3">
              <w:rPr>
                <w:rStyle w:val="Hyperlink"/>
                <w:noProof/>
              </w:rPr>
              <w:t>Assessment of Applications</w:t>
            </w:r>
            <w:r w:rsidR="006A6278">
              <w:rPr>
                <w:noProof/>
                <w:webHidden/>
              </w:rPr>
              <w:tab/>
            </w:r>
            <w:r w:rsidR="006A6278">
              <w:rPr>
                <w:noProof/>
                <w:webHidden/>
              </w:rPr>
              <w:fldChar w:fldCharType="begin"/>
            </w:r>
            <w:r w:rsidR="006A6278">
              <w:rPr>
                <w:noProof/>
                <w:webHidden/>
              </w:rPr>
              <w:instrText xml:space="preserve"> PAGEREF _Toc117597432 \h </w:instrText>
            </w:r>
            <w:r w:rsidR="006A6278">
              <w:rPr>
                <w:noProof/>
                <w:webHidden/>
              </w:rPr>
            </w:r>
            <w:r w:rsidR="006A6278">
              <w:rPr>
                <w:noProof/>
                <w:webHidden/>
              </w:rPr>
              <w:fldChar w:fldCharType="separate"/>
            </w:r>
            <w:r w:rsidR="006A6278">
              <w:rPr>
                <w:noProof/>
                <w:webHidden/>
              </w:rPr>
              <w:t>14</w:t>
            </w:r>
            <w:r w:rsidR="006A6278">
              <w:rPr>
                <w:noProof/>
                <w:webHidden/>
              </w:rPr>
              <w:fldChar w:fldCharType="end"/>
            </w:r>
          </w:hyperlink>
        </w:p>
        <w:p w14:paraId="08BA18D9" w14:textId="251CFE12"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33" w:history="1">
            <w:r w:rsidR="006A6278" w:rsidRPr="006B66D3">
              <w:rPr>
                <w:rStyle w:val="Hyperlink"/>
                <w:noProof/>
              </w:rPr>
              <w:t xml:space="preserve">3.3 </w:t>
            </w:r>
            <w:r w:rsidR="006A6278">
              <w:rPr>
                <w:rFonts w:asciiTheme="minorHAnsi" w:eastAsiaTheme="minorEastAsia" w:hAnsiTheme="minorHAnsi"/>
                <w:noProof/>
                <w:lang w:eastAsia="en-AU"/>
              </w:rPr>
              <w:tab/>
            </w:r>
            <w:r w:rsidR="006A6278" w:rsidRPr="006B66D3">
              <w:rPr>
                <w:rStyle w:val="Hyperlink"/>
                <w:noProof/>
              </w:rPr>
              <w:t>Outcome of the Application</w:t>
            </w:r>
            <w:r w:rsidR="006A6278">
              <w:rPr>
                <w:noProof/>
                <w:webHidden/>
              </w:rPr>
              <w:tab/>
            </w:r>
            <w:r w:rsidR="006A6278">
              <w:rPr>
                <w:noProof/>
                <w:webHidden/>
              </w:rPr>
              <w:fldChar w:fldCharType="begin"/>
            </w:r>
            <w:r w:rsidR="006A6278">
              <w:rPr>
                <w:noProof/>
                <w:webHidden/>
              </w:rPr>
              <w:instrText xml:space="preserve"> PAGEREF _Toc117597433 \h </w:instrText>
            </w:r>
            <w:r w:rsidR="006A6278">
              <w:rPr>
                <w:noProof/>
                <w:webHidden/>
              </w:rPr>
            </w:r>
            <w:r w:rsidR="006A6278">
              <w:rPr>
                <w:noProof/>
                <w:webHidden/>
              </w:rPr>
              <w:fldChar w:fldCharType="separate"/>
            </w:r>
            <w:r w:rsidR="006A6278">
              <w:rPr>
                <w:noProof/>
                <w:webHidden/>
              </w:rPr>
              <w:t>15</w:t>
            </w:r>
            <w:r w:rsidR="006A6278">
              <w:rPr>
                <w:noProof/>
                <w:webHidden/>
              </w:rPr>
              <w:fldChar w:fldCharType="end"/>
            </w:r>
          </w:hyperlink>
        </w:p>
        <w:p w14:paraId="66580237" w14:textId="42552718" w:rsidR="006A6278" w:rsidRDefault="00BB044D">
          <w:pPr>
            <w:pStyle w:val="TOC3"/>
            <w:rPr>
              <w:rFonts w:asciiTheme="minorHAnsi" w:eastAsiaTheme="minorEastAsia" w:hAnsiTheme="minorHAnsi"/>
              <w:noProof/>
              <w:lang w:eastAsia="en-AU"/>
            </w:rPr>
          </w:pPr>
          <w:hyperlink w:anchor="_Toc117597434" w:history="1">
            <w:r w:rsidR="006A6278" w:rsidRPr="006B66D3">
              <w:rPr>
                <w:rStyle w:val="Hyperlink"/>
                <w:noProof/>
              </w:rPr>
              <w:t>3.3.1</w:t>
            </w:r>
            <w:r w:rsidR="006A6278">
              <w:rPr>
                <w:rFonts w:asciiTheme="minorHAnsi" w:eastAsiaTheme="minorEastAsia" w:hAnsiTheme="minorHAnsi"/>
                <w:noProof/>
                <w:lang w:eastAsia="en-AU"/>
              </w:rPr>
              <w:tab/>
            </w:r>
            <w:r w:rsidR="006A6278" w:rsidRPr="006B66D3">
              <w:rPr>
                <w:rStyle w:val="Hyperlink"/>
                <w:noProof/>
              </w:rPr>
              <w:t>Notification of the outcome</w:t>
            </w:r>
            <w:r w:rsidR="006A6278">
              <w:rPr>
                <w:noProof/>
                <w:webHidden/>
              </w:rPr>
              <w:tab/>
            </w:r>
            <w:r w:rsidR="006A6278">
              <w:rPr>
                <w:noProof/>
                <w:webHidden/>
              </w:rPr>
              <w:fldChar w:fldCharType="begin"/>
            </w:r>
            <w:r w:rsidR="006A6278">
              <w:rPr>
                <w:noProof/>
                <w:webHidden/>
              </w:rPr>
              <w:instrText xml:space="preserve"> PAGEREF _Toc117597434 \h </w:instrText>
            </w:r>
            <w:r w:rsidR="006A6278">
              <w:rPr>
                <w:noProof/>
                <w:webHidden/>
              </w:rPr>
            </w:r>
            <w:r w:rsidR="006A6278">
              <w:rPr>
                <w:noProof/>
                <w:webHidden/>
              </w:rPr>
              <w:fldChar w:fldCharType="separate"/>
            </w:r>
            <w:r w:rsidR="006A6278">
              <w:rPr>
                <w:noProof/>
                <w:webHidden/>
              </w:rPr>
              <w:t>15</w:t>
            </w:r>
            <w:r w:rsidR="006A6278">
              <w:rPr>
                <w:noProof/>
                <w:webHidden/>
              </w:rPr>
              <w:fldChar w:fldCharType="end"/>
            </w:r>
          </w:hyperlink>
        </w:p>
        <w:p w14:paraId="5959D976" w14:textId="45CF43DC" w:rsidR="006A6278" w:rsidRDefault="00BB044D">
          <w:pPr>
            <w:pStyle w:val="TOC3"/>
            <w:rPr>
              <w:rFonts w:asciiTheme="minorHAnsi" w:eastAsiaTheme="minorEastAsia" w:hAnsiTheme="minorHAnsi"/>
              <w:noProof/>
              <w:lang w:eastAsia="en-AU"/>
            </w:rPr>
          </w:pPr>
          <w:hyperlink w:anchor="_Toc117597435" w:history="1">
            <w:r w:rsidR="006A6278" w:rsidRPr="006B66D3">
              <w:rPr>
                <w:rStyle w:val="Hyperlink"/>
                <w:noProof/>
              </w:rPr>
              <w:t>3.3.2</w:t>
            </w:r>
            <w:r w:rsidR="006A6278">
              <w:rPr>
                <w:rFonts w:asciiTheme="minorHAnsi" w:eastAsiaTheme="minorEastAsia" w:hAnsiTheme="minorHAnsi"/>
                <w:noProof/>
                <w:lang w:eastAsia="en-AU"/>
              </w:rPr>
              <w:tab/>
            </w:r>
            <w:r w:rsidR="006A6278" w:rsidRPr="006B66D3">
              <w:rPr>
                <w:rStyle w:val="Hyperlink"/>
                <w:noProof/>
              </w:rPr>
              <w:t>Review, Appeals and Complaints</w:t>
            </w:r>
            <w:r w:rsidR="006A6278">
              <w:rPr>
                <w:noProof/>
                <w:webHidden/>
              </w:rPr>
              <w:tab/>
            </w:r>
            <w:r w:rsidR="006A6278">
              <w:rPr>
                <w:noProof/>
                <w:webHidden/>
              </w:rPr>
              <w:fldChar w:fldCharType="begin"/>
            </w:r>
            <w:r w:rsidR="006A6278">
              <w:rPr>
                <w:noProof/>
                <w:webHidden/>
              </w:rPr>
              <w:instrText xml:space="preserve"> PAGEREF _Toc117597435 \h </w:instrText>
            </w:r>
            <w:r w:rsidR="006A6278">
              <w:rPr>
                <w:noProof/>
                <w:webHidden/>
              </w:rPr>
            </w:r>
            <w:r w:rsidR="006A6278">
              <w:rPr>
                <w:noProof/>
                <w:webHidden/>
              </w:rPr>
              <w:fldChar w:fldCharType="separate"/>
            </w:r>
            <w:r w:rsidR="006A6278">
              <w:rPr>
                <w:noProof/>
                <w:webHidden/>
              </w:rPr>
              <w:t>15</w:t>
            </w:r>
            <w:r w:rsidR="006A6278">
              <w:rPr>
                <w:noProof/>
                <w:webHidden/>
              </w:rPr>
              <w:fldChar w:fldCharType="end"/>
            </w:r>
          </w:hyperlink>
        </w:p>
        <w:p w14:paraId="66F869C5" w14:textId="5BF13745" w:rsidR="006A6278" w:rsidRDefault="00BB044D">
          <w:pPr>
            <w:pStyle w:val="TOC1"/>
            <w:rPr>
              <w:rFonts w:asciiTheme="minorHAnsi" w:eastAsiaTheme="minorEastAsia" w:hAnsiTheme="minorHAnsi"/>
              <w:b w:val="0"/>
              <w:noProof/>
              <w:lang w:eastAsia="en-AU"/>
            </w:rPr>
          </w:pPr>
          <w:hyperlink w:anchor="_Toc117597436" w:history="1">
            <w:r w:rsidR="006A6278" w:rsidRPr="006B66D3">
              <w:rPr>
                <w:rStyle w:val="Hyperlink"/>
                <w:noProof/>
                <w:lang w:eastAsia="en-AU"/>
              </w:rPr>
              <w:t xml:space="preserve">4 </w:t>
            </w:r>
            <w:r w:rsidR="006A6278">
              <w:rPr>
                <w:rFonts w:asciiTheme="minorHAnsi" w:eastAsiaTheme="minorEastAsia" w:hAnsiTheme="minorHAnsi"/>
                <w:b w:val="0"/>
                <w:noProof/>
                <w:lang w:eastAsia="en-AU"/>
              </w:rPr>
              <w:tab/>
            </w:r>
            <w:r w:rsidR="006A6278" w:rsidRPr="006B66D3">
              <w:rPr>
                <w:rStyle w:val="Hyperlink"/>
                <w:noProof/>
                <w:lang w:eastAsia="en-AU"/>
              </w:rPr>
              <w:t>Suppliers included on the Procurement List</w:t>
            </w:r>
            <w:r w:rsidR="006A6278">
              <w:rPr>
                <w:noProof/>
                <w:webHidden/>
              </w:rPr>
              <w:tab/>
            </w:r>
            <w:r w:rsidR="006A6278">
              <w:rPr>
                <w:noProof/>
                <w:webHidden/>
              </w:rPr>
              <w:fldChar w:fldCharType="begin"/>
            </w:r>
            <w:r w:rsidR="006A6278">
              <w:rPr>
                <w:noProof/>
                <w:webHidden/>
              </w:rPr>
              <w:instrText xml:space="preserve"> PAGEREF _Toc117597436 \h </w:instrText>
            </w:r>
            <w:r w:rsidR="006A6278">
              <w:rPr>
                <w:noProof/>
                <w:webHidden/>
              </w:rPr>
            </w:r>
            <w:r w:rsidR="006A6278">
              <w:rPr>
                <w:noProof/>
                <w:webHidden/>
              </w:rPr>
              <w:fldChar w:fldCharType="separate"/>
            </w:r>
            <w:r w:rsidR="006A6278">
              <w:rPr>
                <w:noProof/>
                <w:webHidden/>
              </w:rPr>
              <w:t>15</w:t>
            </w:r>
            <w:r w:rsidR="006A6278">
              <w:rPr>
                <w:noProof/>
                <w:webHidden/>
              </w:rPr>
              <w:fldChar w:fldCharType="end"/>
            </w:r>
          </w:hyperlink>
        </w:p>
        <w:p w14:paraId="62FE859A" w14:textId="6F02B86E"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37" w:history="1">
            <w:r w:rsidR="006A6278" w:rsidRPr="006B66D3">
              <w:rPr>
                <w:rStyle w:val="Hyperlink"/>
                <w:noProof/>
              </w:rPr>
              <w:t>4.1</w:t>
            </w:r>
            <w:r w:rsidR="006A6278">
              <w:rPr>
                <w:rFonts w:asciiTheme="minorHAnsi" w:eastAsiaTheme="minorEastAsia" w:hAnsiTheme="minorHAnsi"/>
                <w:noProof/>
                <w:lang w:eastAsia="en-AU"/>
              </w:rPr>
              <w:tab/>
            </w:r>
            <w:r w:rsidR="006A6278" w:rsidRPr="006B66D3">
              <w:rPr>
                <w:rStyle w:val="Hyperlink"/>
                <w:noProof/>
              </w:rPr>
              <w:t>Bidding for Work</w:t>
            </w:r>
            <w:r w:rsidR="006A6278">
              <w:rPr>
                <w:noProof/>
                <w:webHidden/>
              </w:rPr>
              <w:tab/>
            </w:r>
            <w:r w:rsidR="006A6278">
              <w:rPr>
                <w:noProof/>
                <w:webHidden/>
              </w:rPr>
              <w:fldChar w:fldCharType="begin"/>
            </w:r>
            <w:r w:rsidR="006A6278">
              <w:rPr>
                <w:noProof/>
                <w:webHidden/>
              </w:rPr>
              <w:instrText xml:space="preserve"> PAGEREF _Toc117597437 \h </w:instrText>
            </w:r>
            <w:r w:rsidR="006A6278">
              <w:rPr>
                <w:noProof/>
                <w:webHidden/>
              </w:rPr>
            </w:r>
            <w:r w:rsidR="006A6278">
              <w:rPr>
                <w:noProof/>
                <w:webHidden/>
              </w:rPr>
              <w:fldChar w:fldCharType="separate"/>
            </w:r>
            <w:r w:rsidR="006A6278">
              <w:rPr>
                <w:noProof/>
                <w:webHidden/>
              </w:rPr>
              <w:t>15</w:t>
            </w:r>
            <w:r w:rsidR="006A6278">
              <w:rPr>
                <w:noProof/>
                <w:webHidden/>
              </w:rPr>
              <w:fldChar w:fldCharType="end"/>
            </w:r>
          </w:hyperlink>
        </w:p>
        <w:p w14:paraId="59585962" w14:textId="29599A9C"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38" w:history="1">
            <w:r w:rsidR="006A6278" w:rsidRPr="006B66D3">
              <w:rPr>
                <w:rStyle w:val="Hyperlink"/>
                <w:noProof/>
              </w:rPr>
              <w:t>4.2</w:t>
            </w:r>
            <w:r w:rsidR="006A6278">
              <w:rPr>
                <w:rFonts w:asciiTheme="minorHAnsi" w:eastAsiaTheme="minorEastAsia" w:hAnsiTheme="minorHAnsi"/>
                <w:noProof/>
                <w:lang w:eastAsia="en-AU"/>
              </w:rPr>
              <w:tab/>
            </w:r>
            <w:r w:rsidR="006A6278" w:rsidRPr="006B66D3">
              <w:rPr>
                <w:rStyle w:val="Hyperlink"/>
                <w:noProof/>
              </w:rPr>
              <w:t>No Guarantee of Work</w:t>
            </w:r>
            <w:r w:rsidR="006A6278">
              <w:rPr>
                <w:noProof/>
                <w:webHidden/>
              </w:rPr>
              <w:tab/>
            </w:r>
            <w:r w:rsidR="006A6278">
              <w:rPr>
                <w:noProof/>
                <w:webHidden/>
              </w:rPr>
              <w:fldChar w:fldCharType="begin"/>
            </w:r>
            <w:r w:rsidR="006A6278">
              <w:rPr>
                <w:noProof/>
                <w:webHidden/>
              </w:rPr>
              <w:instrText xml:space="preserve"> PAGEREF _Toc117597438 \h </w:instrText>
            </w:r>
            <w:r w:rsidR="006A6278">
              <w:rPr>
                <w:noProof/>
                <w:webHidden/>
              </w:rPr>
            </w:r>
            <w:r w:rsidR="006A6278">
              <w:rPr>
                <w:noProof/>
                <w:webHidden/>
              </w:rPr>
              <w:fldChar w:fldCharType="separate"/>
            </w:r>
            <w:r w:rsidR="006A6278">
              <w:rPr>
                <w:noProof/>
                <w:webHidden/>
              </w:rPr>
              <w:t>16</w:t>
            </w:r>
            <w:r w:rsidR="006A6278">
              <w:rPr>
                <w:noProof/>
                <w:webHidden/>
              </w:rPr>
              <w:fldChar w:fldCharType="end"/>
            </w:r>
          </w:hyperlink>
        </w:p>
        <w:p w14:paraId="2D69E8C8" w14:textId="08105295"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39" w:history="1">
            <w:r w:rsidR="006A6278" w:rsidRPr="006B66D3">
              <w:rPr>
                <w:rStyle w:val="Hyperlink"/>
                <w:noProof/>
              </w:rPr>
              <w:t>4.3</w:t>
            </w:r>
            <w:r w:rsidR="006A6278">
              <w:rPr>
                <w:rFonts w:asciiTheme="minorHAnsi" w:eastAsiaTheme="minorEastAsia" w:hAnsiTheme="minorHAnsi"/>
                <w:noProof/>
                <w:lang w:eastAsia="en-AU"/>
              </w:rPr>
              <w:tab/>
            </w:r>
            <w:r w:rsidR="006A6278" w:rsidRPr="006B66D3">
              <w:rPr>
                <w:rStyle w:val="Hyperlink"/>
                <w:noProof/>
              </w:rPr>
              <w:t>Performance management</w:t>
            </w:r>
            <w:r w:rsidR="006A6278">
              <w:rPr>
                <w:noProof/>
                <w:webHidden/>
              </w:rPr>
              <w:tab/>
            </w:r>
            <w:r w:rsidR="006A6278">
              <w:rPr>
                <w:noProof/>
                <w:webHidden/>
              </w:rPr>
              <w:fldChar w:fldCharType="begin"/>
            </w:r>
            <w:r w:rsidR="006A6278">
              <w:rPr>
                <w:noProof/>
                <w:webHidden/>
              </w:rPr>
              <w:instrText xml:space="preserve"> PAGEREF _Toc117597439 \h </w:instrText>
            </w:r>
            <w:r w:rsidR="006A6278">
              <w:rPr>
                <w:noProof/>
                <w:webHidden/>
              </w:rPr>
            </w:r>
            <w:r w:rsidR="006A6278">
              <w:rPr>
                <w:noProof/>
                <w:webHidden/>
              </w:rPr>
              <w:fldChar w:fldCharType="separate"/>
            </w:r>
            <w:r w:rsidR="006A6278">
              <w:rPr>
                <w:noProof/>
                <w:webHidden/>
              </w:rPr>
              <w:t>16</w:t>
            </w:r>
            <w:r w:rsidR="006A6278">
              <w:rPr>
                <w:noProof/>
                <w:webHidden/>
              </w:rPr>
              <w:fldChar w:fldCharType="end"/>
            </w:r>
          </w:hyperlink>
        </w:p>
        <w:p w14:paraId="531414E0" w14:textId="59075908" w:rsidR="006A6278" w:rsidRDefault="00BB044D">
          <w:pPr>
            <w:pStyle w:val="TOC3"/>
            <w:rPr>
              <w:rFonts w:asciiTheme="minorHAnsi" w:eastAsiaTheme="minorEastAsia" w:hAnsiTheme="minorHAnsi"/>
              <w:noProof/>
              <w:lang w:eastAsia="en-AU"/>
            </w:rPr>
          </w:pPr>
          <w:hyperlink w:anchor="_Toc117597440" w:history="1">
            <w:r w:rsidR="006A6278" w:rsidRPr="006B66D3">
              <w:rPr>
                <w:rStyle w:val="Hyperlink"/>
                <w:noProof/>
              </w:rPr>
              <w:t>4.3.1</w:t>
            </w:r>
            <w:r w:rsidR="006A6278">
              <w:rPr>
                <w:rFonts w:asciiTheme="minorHAnsi" w:eastAsiaTheme="minorEastAsia" w:hAnsiTheme="minorHAnsi"/>
                <w:noProof/>
                <w:lang w:eastAsia="en-AU"/>
              </w:rPr>
              <w:tab/>
            </w:r>
            <w:r w:rsidR="006A6278" w:rsidRPr="006B66D3">
              <w:rPr>
                <w:rStyle w:val="Hyperlink"/>
                <w:noProof/>
              </w:rPr>
              <w:t>Supplier’s responsibilities in performance management</w:t>
            </w:r>
            <w:r w:rsidR="006A6278">
              <w:rPr>
                <w:noProof/>
                <w:webHidden/>
              </w:rPr>
              <w:tab/>
            </w:r>
            <w:r w:rsidR="006A6278">
              <w:rPr>
                <w:noProof/>
                <w:webHidden/>
              </w:rPr>
              <w:fldChar w:fldCharType="begin"/>
            </w:r>
            <w:r w:rsidR="006A6278">
              <w:rPr>
                <w:noProof/>
                <w:webHidden/>
              </w:rPr>
              <w:instrText xml:space="preserve"> PAGEREF _Toc117597440 \h </w:instrText>
            </w:r>
            <w:r w:rsidR="006A6278">
              <w:rPr>
                <w:noProof/>
                <w:webHidden/>
              </w:rPr>
            </w:r>
            <w:r w:rsidR="006A6278">
              <w:rPr>
                <w:noProof/>
                <w:webHidden/>
              </w:rPr>
              <w:fldChar w:fldCharType="separate"/>
            </w:r>
            <w:r w:rsidR="006A6278">
              <w:rPr>
                <w:noProof/>
                <w:webHidden/>
              </w:rPr>
              <w:t>16</w:t>
            </w:r>
            <w:r w:rsidR="006A6278">
              <w:rPr>
                <w:noProof/>
                <w:webHidden/>
              </w:rPr>
              <w:fldChar w:fldCharType="end"/>
            </w:r>
          </w:hyperlink>
        </w:p>
        <w:p w14:paraId="4471B582" w14:textId="200CA482" w:rsidR="006A6278" w:rsidRDefault="00BB044D">
          <w:pPr>
            <w:pStyle w:val="TOC3"/>
            <w:rPr>
              <w:rFonts w:asciiTheme="minorHAnsi" w:eastAsiaTheme="minorEastAsia" w:hAnsiTheme="minorHAnsi"/>
              <w:noProof/>
              <w:lang w:eastAsia="en-AU"/>
            </w:rPr>
          </w:pPr>
          <w:hyperlink w:anchor="_Toc117597441" w:history="1">
            <w:r w:rsidR="006A6278" w:rsidRPr="006B66D3">
              <w:rPr>
                <w:rStyle w:val="Hyperlink"/>
                <w:noProof/>
              </w:rPr>
              <w:t>4.3.2</w:t>
            </w:r>
            <w:r w:rsidR="006A6278">
              <w:rPr>
                <w:rFonts w:asciiTheme="minorHAnsi" w:eastAsiaTheme="minorEastAsia" w:hAnsiTheme="minorHAnsi"/>
                <w:noProof/>
                <w:lang w:eastAsia="en-AU"/>
              </w:rPr>
              <w:tab/>
            </w:r>
            <w:r w:rsidR="006A6278" w:rsidRPr="006B66D3">
              <w:rPr>
                <w:rStyle w:val="Hyperlink"/>
                <w:noProof/>
              </w:rPr>
              <w:t>Government’s responsibilities in performance management</w:t>
            </w:r>
            <w:r w:rsidR="006A6278">
              <w:rPr>
                <w:noProof/>
                <w:webHidden/>
              </w:rPr>
              <w:tab/>
            </w:r>
            <w:r w:rsidR="006A6278">
              <w:rPr>
                <w:noProof/>
                <w:webHidden/>
              </w:rPr>
              <w:fldChar w:fldCharType="begin"/>
            </w:r>
            <w:r w:rsidR="006A6278">
              <w:rPr>
                <w:noProof/>
                <w:webHidden/>
              </w:rPr>
              <w:instrText xml:space="preserve"> PAGEREF _Toc117597441 \h </w:instrText>
            </w:r>
            <w:r w:rsidR="006A6278">
              <w:rPr>
                <w:noProof/>
                <w:webHidden/>
              </w:rPr>
            </w:r>
            <w:r w:rsidR="006A6278">
              <w:rPr>
                <w:noProof/>
                <w:webHidden/>
              </w:rPr>
              <w:fldChar w:fldCharType="separate"/>
            </w:r>
            <w:r w:rsidR="006A6278">
              <w:rPr>
                <w:noProof/>
                <w:webHidden/>
              </w:rPr>
              <w:t>16</w:t>
            </w:r>
            <w:r w:rsidR="006A6278">
              <w:rPr>
                <w:noProof/>
                <w:webHidden/>
              </w:rPr>
              <w:fldChar w:fldCharType="end"/>
            </w:r>
          </w:hyperlink>
        </w:p>
        <w:p w14:paraId="594D17CA" w14:textId="5860DD81"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42" w:history="1">
            <w:r w:rsidR="006A6278" w:rsidRPr="006B66D3">
              <w:rPr>
                <w:rStyle w:val="Hyperlink"/>
                <w:noProof/>
              </w:rPr>
              <w:t>4.4</w:t>
            </w:r>
            <w:r w:rsidR="006A6278">
              <w:rPr>
                <w:rFonts w:asciiTheme="minorHAnsi" w:eastAsiaTheme="minorEastAsia" w:hAnsiTheme="minorHAnsi"/>
                <w:noProof/>
                <w:lang w:eastAsia="en-AU"/>
              </w:rPr>
              <w:tab/>
            </w:r>
            <w:r w:rsidR="006A6278" w:rsidRPr="006B66D3">
              <w:rPr>
                <w:rStyle w:val="Hyperlink"/>
                <w:noProof/>
              </w:rPr>
              <w:t>Changes to Supplier’s status</w:t>
            </w:r>
            <w:r w:rsidR="006A6278">
              <w:rPr>
                <w:noProof/>
                <w:webHidden/>
              </w:rPr>
              <w:tab/>
            </w:r>
            <w:r w:rsidR="006A6278">
              <w:rPr>
                <w:noProof/>
                <w:webHidden/>
              </w:rPr>
              <w:fldChar w:fldCharType="begin"/>
            </w:r>
            <w:r w:rsidR="006A6278">
              <w:rPr>
                <w:noProof/>
                <w:webHidden/>
              </w:rPr>
              <w:instrText xml:space="preserve"> PAGEREF _Toc117597442 \h </w:instrText>
            </w:r>
            <w:r w:rsidR="006A6278">
              <w:rPr>
                <w:noProof/>
                <w:webHidden/>
              </w:rPr>
            </w:r>
            <w:r w:rsidR="006A6278">
              <w:rPr>
                <w:noProof/>
                <w:webHidden/>
              </w:rPr>
              <w:fldChar w:fldCharType="separate"/>
            </w:r>
            <w:r w:rsidR="006A6278">
              <w:rPr>
                <w:noProof/>
                <w:webHidden/>
              </w:rPr>
              <w:t>18</w:t>
            </w:r>
            <w:r w:rsidR="006A6278">
              <w:rPr>
                <w:noProof/>
                <w:webHidden/>
              </w:rPr>
              <w:fldChar w:fldCharType="end"/>
            </w:r>
          </w:hyperlink>
        </w:p>
        <w:p w14:paraId="7D9678DF" w14:textId="75116DA8" w:rsidR="006A6278" w:rsidRDefault="00BB044D">
          <w:pPr>
            <w:pStyle w:val="TOC3"/>
            <w:rPr>
              <w:rFonts w:asciiTheme="minorHAnsi" w:eastAsiaTheme="minorEastAsia" w:hAnsiTheme="minorHAnsi"/>
              <w:noProof/>
              <w:lang w:eastAsia="en-AU"/>
            </w:rPr>
          </w:pPr>
          <w:hyperlink w:anchor="_Toc117597443" w:history="1">
            <w:r w:rsidR="006A6278" w:rsidRPr="006B66D3">
              <w:rPr>
                <w:rStyle w:val="Hyperlink"/>
                <w:noProof/>
              </w:rPr>
              <w:t>4.4.1</w:t>
            </w:r>
            <w:r w:rsidR="006A6278">
              <w:rPr>
                <w:rFonts w:asciiTheme="minorHAnsi" w:eastAsiaTheme="minorEastAsia" w:hAnsiTheme="minorHAnsi"/>
                <w:noProof/>
                <w:lang w:eastAsia="en-AU"/>
              </w:rPr>
              <w:tab/>
            </w:r>
            <w:r w:rsidR="006A6278" w:rsidRPr="006B66D3">
              <w:rPr>
                <w:rStyle w:val="Hyperlink"/>
                <w:noProof/>
              </w:rPr>
              <w:t>Changes to Supplier’s circumstances</w:t>
            </w:r>
            <w:r w:rsidR="006A6278">
              <w:rPr>
                <w:noProof/>
                <w:webHidden/>
              </w:rPr>
              <w:tab/>
            </w:r>
            <w:r w:rsidR="006A6278">
              <w:rPr>
                <w:noProof/>
                <w:webHidden/>
              </w:rPr>
              <w:fldChar w:fldCharType="begin"/>
            </w:r>
            <w:r w:rsidR="006A6278">
              <w:rPr>
                <w:noProof/>
                <w:webHidden/>
              </w:rPr>
              <w:instrText xml:space="preserve"> PAGEREF _Toc117597443 \h </w:instrText>
            </w:r>
            <w:r w:rsidR="006A6278">
              <w:rPr>
                <w:noProof/>
                <w:webHidden/>
              </w:rPr>
            </w:r>
            <w:r w:rsidR="006A6278">
              <w:rPr>
                <w:noProof/>
                <w:webHidden/>
              </w:rPr>
              <w:fldChar w:fldCharType="separate"/>
            </w:r>
            <w:r w:rsidR="006A6278">
              <w:rPr>
                <w:noProof/>
                <w:webHidden/>
              </w:rPr>
              <w:t>18</w:t>
            </w:r>
            <w:r w:rsidR="006A6278">
              <w:rPr>
                <w:noProof/>
                <w:webHidden/>
              </w:rPr>
              <w:fldChar w:fldCharType="end"/>
            </w:r>
          </w:hyperlink>
        </w:p>
        <w:p w14:paraId="10A7F0B6" w14:textId="37B87102" w:rsidR="006A6278" w:rsidRDefault="00BB044D">
          <w:pPr>
            <w:pStyle w:val="TOC3"/>
            <w:rPr>
              <w:rFonts w:asciiTheme="minorHAnsi" w:eastAsiaTheme="minorEastAsia" w:hAnsiTheme="minorHAnsi"/>
              <w:noProof/>
              <w:lang w:eastAsia="en-AU"/>
            </w:rPr>
          </w:pPr>
          <w:hyperlink w:anchor="_Toc117597444" w:history="1">
            <w:r w:rsidR="006A6278" w:rsidRPr="006B66D3">
              <w:rPr>
                <w:rStyle w:val="Hyperlink"/>
                <w:noProof/>
              </w:rPr>
              <w:t>4.4.2</w:t>
            </w:r>
            <w:r w:rsidR="006A6278">
              <w:rPr>
                <w:rFonts w:asciiTheme="minorHAnsi" w:eastAsiaTheme="minorEastAsia" w:hAnsiTheme="minorHAnsi"/>
                <w:noProof/>
                <w:lang w:eastAsia="en-AU"/>
              </w:rPr>
              <w:tab/>
            </w:r>
            <w:r w:rsidR="006A6278" w:rsidRPr="006B66D3">
              <w:rPr>
                <w:rStyle w:val="Hyperlink"/>
                <w:noProof/>
              </w:rPr>
              <w:t>Changes to ABN</w:t>
            </w:r>
            <w:r w:rsidR="006A6278">
              <w:rPr>
                <w:noProof/>
                <w:webHidden/>
              </w:rPr>
              <w:tab/>
            </w:r>
            <w:r w:rsidR="006A6278">
              <w:rPr>
                <w:noProof/>
                <w:webHidden/>
              </w:rPr>
              <w:fldChar w:fldCharType="begin"/>
            </w:r>
            <w:r w:rsidR="006A6278">
              <w:rPr>
                <w:noProof/>
                <w:webHidden/>
              </w:rPr>
              <w:instrText xml:space="preserve"> PAGEREF _Toc117597444 \h </w:instrText>
            </w:r>
            <w:r w:rsidR="006A6278">
              <w:rPr>
                <w:noProof/>
                <w:webHidden/>
              </w:rPr>
            </w:r>
            <w:r w:rsidR="006A6278">
              <w:rPr>
                <w:noProof/>
                <w:webHidden/>
              </w:rPr>
              <w:fldChar w:fldCharType="separate"/>
            </w:r>
            <w:r w:rsidR="006A6278">
              <w:rPr>
                <w:noProof/>
                <w:webHidden/>
              </w:rPr>
              <w:t>18</w:t>
            </w:r>
            <w:r w:rsidR="006A6278">
              <w:rPr>
                <w:noProof/>
                <w:webHidden/>
              </w:rPr>
              <w:fldChar w:fldCharType="end"/>
            </w:r>
          </w:hyperlink>
        </w:p>
        <w:p w14:paraId="15CA2699" w14:textId="04F0204D"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45" w:history="1">
            <w:r w:rsidR="006A6278" w:rsidRPr="006B66D3">
              <w:rPr>
                <w:rStyle w:val="Hyperlink"/>
                <w:noProof/>
              </w:rPr>
              <w:t>4.5</w:t>
            </w:r>
            <w:r w:rsidR="006A6278">
              <w:rPr>
                <w:rFonts w:asciiTheme="minorHAnsi" w:eastAsiaTheme="minorEastAsia" w:hAnsiTheme="minorHAnsi"/>
                <w:noProof/>
                <w:lang w:eastAsia="en-AU"/>
              </w:rPr>
              <w:tab/>
            </w:r>
            <w:r w:rsidR="006A6278" w:rsidRPr="006B66D3">
              <w:rPr>
                <w:rStyle w:val="Hyperlink"/>
                <w:noProof/>
              </w:rPr>
              <w:t>Reporting</w:t>
            </w:r>
            <w:r w:rsidR="006A6278">
              <w:rPr>
                <w:noProof/>
                <w:webHidden/>
              </w:rPr>
              <w:tab/>
            </w:r>
            <w:r w:rsidR="006A6278">
              <w:rPr>
                <w:noProof/>
                <w:webHidden/>
              </w:rPr>
              <w:fldChar w:fldCharType="begin"/>
            </w:r>
            <w:r w:rsidR="006A6278">
              <w:rPr>
                <w:noProof/>
                <w:webHidden/>
              </w:rPr>
              <w:instrText xml:space="preserve"> PAGEREF _Toc117597445 \h </w:instrText>
            </w:r>
            <w:r w:rsidR="006A6278">
              <w:rPr>
                <w:noProof/>
                <w:webHidden/>
              </w:rPr>
            </w:r>
            <w:r w:rsidR="006A6278">
              <w:rPr>
                <w:noProof/>
                <w:webHidden/>
              </w:rPr>
              <w:fldChar w:fldCharType="separate"/>
            </w:r>
            <w:r w:rsidR="006A6278">
              <w:rPr>
                <w:noProof/>
                <w:webHidden/>
              </w:rPr>
              <w:t>19</w:t>
            </w:r>
            <w:r w:rsidR="006A6278">
              <w:rPr>
                <w:noProof/>
                <w:webHidden/>
              </w:rPr>
              <w:fldChar w:fldCharType="end"/>
            </w:r>
          </w:hyperlink>
        </w:p>
        <w:p w14:paraId="07378311" w14:textId="295C4D65" w:rsidR="006A6278" w:rsidRDefault="00BB044D">
          <w:pPr>
            <w:pStyle w:val="TOC3"/>
            <w:rPr>
              <w:rFonts w:asciiTheme="minorHAnsi" w:eastAsiaTheme="minorEastAsia" w:hAnsiTheme="minorHAnsi"/>
              <w:noProof/>
              <w:lang w:eastAsia="en-AU"/>
            </w:rPr>
          </w:pPr>
          <w:hyperlink w:anchor="_Toc117597446" w:history="1">
            <w:r w:rsidR="006A6278" w:rsidRPr="006B66D3">
              <w:rPr>
                <w:rStyle w:val="Hyperlink"/>
                <w:noProof/>
              </w:rPr>
              <w:t>4.5.1 Annual check of financial viability</w:t>
            </w:r>
            <w:r w:rsidR="006A6278">
              <w:rPr>
                <w:noProof/>
                <w:webHidden/>
              </w:rPr>
              <w:tab/>
            </w:r>
            <w:r w:rsidR="006A6278">
              <w:rPr>
                <w:noProof/>
                <w:webHidden/>
              </w:rPr>
              <w:fldChar w:fldCharType="begin"/>
            </w:r>
            <w:r w:rsidR="006A6278">
              <w:rPr>
                <w:noProof/>
                <w:webHidden/>
              </w:rPr>
              <w:instrText xml:space="preserve"> PAGEREF _Toc117597446 \h </w:instrText>
            </w:r>
            <w:r w:rsidR="006A6278">
              <w:rPr>
                <w:noProof/>
                <w:webHidden/>
              </w:rPr>
            </w:r>
            <w:r w:rsidR="006A6278">
              <w:rPr>
                <w:noProof/>
                <w:webHidden/>
              </w:rPr>
              <w:fldChar w:fldCharType="separate"/>
            </w:r>
            <w:r w:rsidR="006A6278">
              <w:rPr>
                <w:noProof/>
                <w:webHidden/>
              </w:rPr>
              <w:t>19</w:t>
            </w:r>
            <w:r w:rsidR="006A6278">
              <w:rPr>
                <w:noProof/>
                <w:webHidden/>
              </w:rPr>
              <w:fldChar w:fldCharType="end"/>
            </w:r>
          </w:hyperlink>
        </w:p>
        <w:p w14:paraId="77ABE197" w14:textId="1D4AD835" w:rsidR="006A6278" w:rsidRDefault="00BB044D">
          <w:pPr>
            <w:pStyle w:val="TOC3"/>
            <w:rPr>
              <w:rFonts w:asciiTheme="minorHAnsi" w:eastAsiaTheme="minorEastAsia" w:hAnsiTheme="minorHAnsi"/>
              <w:noProof/>
              <w:lang w:eastAsia="en-AU"/>
            </w:rPr>
          </w:pPr>
          <w:hyperlink w:anchor="_Toc117597447" w:history="1">
            <w:r w:rsidR="006A6278" w:rsidRPr="006B66D3">
              <w:rPr>
                <w:rStyle w:val="Hyperlink"/>
                <w:noProof/>
              </w:rPr>
              <w:t>4.5.2</w:t>
            </w:r>
            <w:r w:rsidR="006A6278">
              <w:rPr>
                <w:rFonts w:asciiTheme="minorHAnsi" w:eastAsiaTheme="minorEastAsia" w:hAnsiTheme="minorHAnsi"/>
                <w:noProof/>
                <w:lang w:eastAsia="en-AU"/>
              </w:rPr>
              <w:tab/>
            </w:r>
            <w:r w:rsidR="006A6278" w:rsidRPr="006B66D3">
              <w:rPr>
                <w:rStyle w:val="Hyperlink"/>
                <w:noProof/>
              </w:rPr>
              <w:t>Annual reporting</w:t>
            </w:r>
            <w:r w:rsidR="006A6278">
              <w:rPr>
                <w:noProof/>
                <w:webHidden/>
              </w:rPr>
              <w:tab/>
            </w:r>
            <w:r w:rsidR="006A6278">
              <w:rPr>
                <w:noProof/>
                <w:webHidden/>
              </w:rPr>
              <w:fldChar w:fldCharType="begin"/>
            </w:r>
            <w:r w:rsidR="006A6278">
              <w:rPr>
                <w:noProof/>
                <w:webHidden/>
              </w:rPr>
              <w:instrText xml:space="preserve"> PAGEREF _Toc117597447 \h </w:instrText>
            </w:r>
            <w:r w:rsidR="006A6278">
              <w:rPr>
                <w:noProof/>
                <w:webHidden/>
              </w:rPr>
            </w:r>
            <w:r w:rsidR="006A6278">
              <w:rPr>
                <w:noProof/>
                <w:webHidden/>
              </w:rPr>
              <w:fldChar w:fldCharType="separate"/>
            </w:r>
            <w:r w:rsidR="006A6278">
              <w:rPr>
                <w:noProof/>
                <w:webHidden/>
              </w:rPr>
              <w:t>19</w:t>
            </w:r>
            <w:r w:rsidR="006A6278">
              <w:rPr>
                <w:noProof/>
                <w:webHidden/>
              </w:rPr>
              <w:fldChar w:fldCharType="end"/>
            </w:r>
          </w:hyperlink>
        </w:p>
        <w:p w14:paraId="17FA4376" w14:textId="6BF329FB" w:rsidR="006A6278" w:rsidRDefault="00BB044D">
          <w:pPr>
            <w:pStyle w:val="TOC3"/>
            <w:rPr>
              <w:rFonts w:asciiTheme="minorHAnsi" w:eastAsiaTheme="minorEastAsia" w:hAnsiTheme="minorHAnsi"/>
              <w:noProof/>
              <w:lang w:eastAsia="en-AU"/>
            </w:rPr>
          </w:pPr>
          <w:hyperlink w:anchor="_Toc117597448" w:history="1">
            <w:r w:rsidR="006A6278" w:rsidRPr="006B66D3">
              <w:rPr>
                <w:rStyle w:val="Hyperlink"/>
                <w:noProof/>
              </w:rPr>
              <w:t>4.5.3</w:t>
            </w:r>
            <w:r w:rsidR="006A6278">
              <w:rPr>
                <w:rFonts w:asciiTheme="minorHAnsi" w:eastAsiaTheme="minorEastAsia" w:hAnsiTheme="minorHAnsi"/>
                <w:noProof/>
                <w:lang w:eastAsia="en-AU"/>
              </w:rPr>
              <w:tab/>
            </w:r>
            <w:r w:rsidR="006A6278" w:rsidRPr="006B66D3">
              <w:rPr>
                <w:rStyle w:val="Hyperlink"/>
                <w:noProof/>
              </w:rPr>
              <w:t>Quarterly reporting</w:t>
            </w:r>
            <w:r w:rsidR="006A6278">
              <w:rPr>
                <w:noProof/>
                <w:webHidden/>
              </w:rPr>
              <w:tab/>
            </w:r>
            <w:r w:rsidR="006A6278">
              <w:rPr>
                <w:noProof/>
                <w:webHidden/>
              </w:rPr>
              <w:fldChar w:fldCharType="begin"/>
            </w:r>
            <w:r w:rsidR="006A6278">
              <w:rPr>
                <w:noProof/>
                <w:webHidden/>
              </w:rPr>
              <w:instrText xml:space="preserve"> PAGEREF _Toc117597448 \h </w:instrText>
            </w:r>
            <w:r w:rsidR="006A6278">
              <w:rPr>
                <w:noProof/>
                <w:webHidden/>
              </w:rPr>
            </w:r>
            <w:r w:rsidR="006A6278">
              <w:rPr>
                <w:noProof/>
                <w:webHidden/>
              </w:rPr>
              <w:fldChar w:fldCharType="separate"/>
            </w:r>
            <w:r w:rsidR="006A6278">
              <w:rPr>
                <w:noProof/>
                <w:webHidden/>
              </w:rPr>
              <w:t>19</w:t>
            </w:r>
            <w:r w:rsidR="006A6278">
              <w:rPr>
                <w:noProof/>
                <w:webHidden/>
              </w:rPr>
              <w:fldChar w:fldCharType="end"/>
            </w:r>
          </w:hyperlink>
        </w:p>
        <w:p w14:paraId="76FAC507" w14:textId="66D32F83"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49" w:history="1">
            <w:r w:rsidR="006A6278" w:rsidRPr="006B66D3">
              <w:rPr>
                <w:rStyle w:val="Hyperlink"/>
                <w:noProof/>
              </w:rPr>
              <w:t>4.6</w:t>
            </w:r>
            <w:r w:rsidR="006A6278">
              <w:rPr>
                <w:rFonts w:asciiTheme="minorHAnsi" w:eastAsiaTheme="minorEastAsia" w:hAnsiTheme="minorHAnsi"/>
                <w:noProof/>
                <w:lang w:eastAsia="en-AU"/>
              </w:rPr>
              <w:tab/>
            </w:r>
            <w:r w:rsidR="006A6278" w:rsidRPr="006B66D3">
              <w:rPr>
                <w:rStyle w:val="Hyperlink"/>
                <w:noProof/>
              </w:rPr>
              <w:t>Exclusion from Procurement List</w:t>
            </w:r>
            <w:r w:rsidR="006A6278">
              <w:rPr>
                <w:noProof/>
                <w:webHidden/>
              </w:rPr>
              <w:tab/>
            </w:r>
            <w:r w:rsidR="006A6278">
              <w:rPr>
                <w:noProof/>
                <w:webHidden/>
              </w:rPr>
              <w:fldChar w:fldCharType="begin"/>
            </w:r>
            <w:r w:rsidR="006A6278">
              <w:rPr>
                <w:noProof/>
                <w:webHidden/>
              </w:rPr>
              <w:instrText xml:space="preserve"> PAGEREF _Toc117597449 \h </w:instrText>
            </w:r>
            <w:r w:rsidR="006A6278">
              <w:rPr>
                <w:noProof/>
                <w:webHidden/>
              </w:rPr>
            </w:r>
            <w:r w:rsidR="006A6278">
              <w:rPr>
                <w:noProof/>
                <w:webHidden/>
              </w:rPr>
              <w:fldChar w:fldCharType="separate"/>
            </w:r>
            <w:r w:rsidR="006A6278">
              <w:rPr>
                <w:noProof/>
                <w:webHidden/>
              </w:rPr>
              <w:t>19</w:t>
            </w:r>
            <w:r w:rsidR="006A6278">
              <w:rPr>
                <w:noProof/>
                <w:webHidden/>
              </w:rPr>
              <w:fldChar w:fldCharType="end"/>
            </w:r>
          </w:hyperlink>
        </w:p>
        <w:p w14:paraId="0D65A278" w14:textId="4786CA07" w:rsidR="006A6278" w:rsidRDefault="00BB044D">
          <w:pPr>
            <w:pStyle w:val="TOC3"/>
            <w:rPr>
              <w:rFonts w:asciiTheme="minorHAnsi" w:eastAsiaTheme="minorEastAsia" w:hAnsiTheme="minorHAnsi"/>
              <w:noProof/>
              <w:lang w:eastAsia="en-AU"/>
            </w:rPr>
          </w:pPr>
          <w:hyperlink w:anchor="_Toc117597450" w:history="1">
            <w:r w:rsidR="006A6278" w:rsidRPr="006B66D3">
              <w:rPr>
                <w:rStyle w:val="Hyperlink"/>
                <w:noProof/>
              </w:rPr>
              <w:t>4.6.1</w:t>
            </w:r>
            <w:r w:rsidR="006A6278">
              <w:rPr>
                <w:rFonts w:asciiTheme="minorHAnsi" w:eastAsiaTheme="minorEastAsia" w:hAnsiTheme="minorHAnsi"/>
                <w:noProof/>
                <w:lang w:eastAsia="en-AU"/>
              </w:rPr>
              <w:tab/>
            </w:r>
            <w:r w:rsidR="006A6278" w:rsidRPr="006B66D3">
              <w:rPr>
                <w:rStyle w:val="Hyperlink"/>
                <w:noProof/>
              </w:rPr>
              <w:t>Exclusion from Procurement List</w:t>
            </w:r>
            <w:r w:rsidR="006A6278">
              <w:rPr>
                <w:noProof/>
                <w:webHidden/>
              </w:rPr>
              <w:tab/>
            </w:r>
            <w:r w:rsidR="006A6278">
              <w:rPr>
                <w:noProof/>
                <w:webHidden/>
              </w:rPr>
              <w:fldChar w:fldCharType="begin"/>
            </w:r>
            <w:r w:rsidR="006A6278">
              <w:rPr>
                <w:noProof/>
                <w:webHidden/>
              </w:rPr>
              <w:instrText xml:space="preserve"> PAGEREF _Toc117597450 \h </w:instrText>
            </w:r>
            <w:r w:rsidR="006A6278">
              <w:rPr>
                <w:noProof/>
                <w:webHidden/>
              </w:rPr>
            </w:r>
            <w:r w:rsidR="006A6278">
              <w:rPr>
                <w:noProof/>
                <w:webHidden/>
              </w:rPr>
              <w:fldChar w:fldCharType="separate"/>
            </w:r>
            <w:r w:rsidR="006A6278">
              <w:rPr>
                <w:noProof/>
                <w:webHidden/>
              </w:rPr>
              <w:t>19</w:t>
            </w:r>
            <w:r w:rsidR="006A6278">
              <w:rPr>
                <w:noProof/>
                <w:webHidden/>
              </w:rPr>
              <w:fldChar w:fldCharType="end"/>
            </w:r>
          </w:hyperlink>
        </w:p>
        <w:p w14:paraId="0F169210" w14:textId="3685D039" w:rsidR="006A6278" w:rsidRDefault="00BB044D">
          <w:pPr>
            <w:pStyle w:val="TOC3"/>
            <w:rPr>
              <w:rFonts w:asciiTheme="minorHAnsi" w:eastAsiaTheme="minorEastAsia" w:hAnsiTheme="minorHAnsi"/>
              <w:noProof/>
              <w:lang w:eastAsia="en-AU"/>
            </w:rPr>
          </w:pPr>
          <w:hyperlink w:anchor="_Toc117597451" w:history="1">
            <w:r w:rsidR="006A6278" w:rsidRPr="006B66D3">
              <w:rPr>
                <w:rStyle w:val="Hyperlink"/>
                <w:noProof/>
              </w:rPr>
              <w:t>4.6.3</w:t>
            </w:r>
            <w:r w:rsidR="006A6278">
              <w:rPr>
                <w:rFonts w:asciiTheme="minorHAnsi" w:eastAsiaTheme="minorEastAsia" w:hAnsiTheme="minorHAnsi"/>
                <w:noProof/>
                <w:lang w:eastAsia="en-AU"/>
              </w:rPr>
              <w:tab/>
            </w:r>
            <w:r w:rsidR="006A6278" w:rsidRPr="006B66D3">
              <w:rPr>
                <w:rStyle w:val="Hyperlink"/>
                <w:noProof/>
              </w:rPr>
              <w:t>Review, Appeals and Complaints</w:t>
            </w:r>
            <w:r w:rsidR="006A6278">
              <w:rPr>
                <w:noProof/>
                <w:webHidden/>
              </w:rPr>
              <w:tab/>
            </w:r>
            <w:r w:rsidR="006A6278">
              <w:rPr>
                <w:noProof/>
                <w:webHidden/>
              </w:rPr>
              <w:fldChar w:fldCharType="begin"/>
            </w:r>
            <w:r w:rsidR="006A6278">
              <w:rPr>
                <w:noProof/>
                <w:webHidden/>
              </w:rPr>
              <w:instrText xml:space="preserve"> PAGEREF _Toc117597451 \h </w:instrText>
            </w:r>
            <w:r w:rsidR="006A6278">
              <w:rPr>
                <w:noProof/>
                <w:webHidden/>
              </w:rPr>
            </w:r>
            <w:r w:rsidR="006A6278">
              <w:rPr>
                <w:noProof/>
                <w:webHidden/>
              </w:rPr>
              <w:fldChar w:fldCharType="separate"/>
            </w:r>
            <w:r w:rsidR="006A6278">
              <w:rPr>
                <w:noProof/>
                <w:webHidden/>
              </w:rPr>
              <w:t>20</w:t>
            </w:r>
            <w:r w:rsidR="006A6278">
              <w:rPr>
                <w:noProof/>
                <w:webHidden/>
              </w:rPr>
              <w:fldChar w:fldCharType="end"/>
            </w:r>
          </w:hyperlink>
        </w:p>
        <w:p w14:paraId="6FEE39B0" w14:textId="619065A8" w:rsidR="006A6278" w:rsidRDefault="00BB044D">
          <w:pPr>
            <w:pStyle w:val="TOC1"/>
            <w:rPr>
              <w:rFonts w:asciiTheme="minorHAnsi" w:eastAsiaTheme="minorEastAsia" w:hAnsiTheme="minorHAnsi"/>
              <w:b w:val="0"/>
              <w:noProof/>
              <w:lang w:eastAsia="en-AU"/>
            </w:rPr>
          </w:pPr>
          <w:hyperlink w:anchor="_Toc117597452" w:history="1">
            <w:r w:rsidR="006A6278" w:rsidRPr="006B66D3">
              <w:rPr>
                <w:rStyle w:val="Hyperlink"/>
                <w:noProof/>
              </w:rPr>
              <w:t>5</w:t>
            </w:r>
            <w:r w:rsidR="006A6278">
              <w:rPr>
                <w:rFonts w:asciiTheme="minorHAnsi" w:eastAsiaTheme="minorEastAsia" w:hAnsiTheme="minorHAnsi"/>
                <w:b w:val="0"/>
                <w:noProof/>
                <w:lang w:eastAsia="en-AU"/>
              </w:rPr>
              <w:tab/>
            </w:r>
            <w:r w:rsidR="006A6278" w:rsidRPr="006B66D3">
              <w:rPr>
                <w:rStyle w:val="Hyperlink"/>
                <w:noProof/>
              </w:rPr>
              <w:t>Reviews, Appeals and Complaints</w:t>
            </w:r>
            <w:r w:rsidR="006A6278">
              <w:rPr>
                <w:noProof/>
                <w:webHidden/>
              </w:rPr>
              <w:tab/>
            </w:r>
            <w:r w:rsidR="006A6278">
              <w:rPr>
                <w:noProof/>
                <w:webHidden/>
              </w:rPr>
              <w:fldChar w:fldCharType="begin"/>
            </w:r>
            <w:r w:rsidR="006A6278">
              <w:rPr>
                <w:noProof/>
                <w:webHidden/>
              </w:rPr>
              <w:instrText xml:space="preserve"> PAGEREF _Toc117597452 \h </w:instrText>
            </w:r>
            <w:r w:rsidR="006A6278">
              <w:rPr>
                <w:noProof/>
                <w:webHidden/>
              </w:rPr>
            </w:r>
            <w:r w:rsidR="006A6278">
              <w:rPr>
                <w:noProof/>
                <w:webHidden/>
              </w:rPr>
              <w:fldChar w:fldCharType="separate"/>
            </w:r>
            <w:r w:rsidR="006A6278">
              <w:rPr>
                <w:noProof/>
                <w:webHidden/>
              </w:rPr>
              <w:t>20</w:t>
            </w:r>
            <w:r w:rsidR="006A6278">
              <w:rPr>
                <w:noProof/>
                <w:webHidden/>
              </w:rPr>
              <w:fldChar w:fldCharType="end"/>
            </w:r>
          </w:hyperlink>
        </w:p>
        <w:p w14:paraId="212818E3" w14:textId="29F5018D"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53" w:history="1">
            <w:r w:rsidR="006A6278" w:rsidRPr="006B66D3">
              <w:rPr>
                <w:rStyle w:val="Hyperlink"/>
                <w:noProof/>
              </w:rPr>
              <w:t>5.1</w:t>
            </w:r>
            <w:r w:rsidR="006A6278">
              <w:rPr>
                <w:rFonts w:asciiTheme="minorHAnsi" w:eastAsiaTheme="minorEastAsia" w:hAnsiTheme="minorHAnsi"/>
                <w:noProof/>
                <w:lang w:eastAsia="en-AU"/>
              </w:rPr>
              <w:tab/>
            </w:r>
            <w:r w:rsidR="006A6278" w:rsidRPr="006B66D3">
              <w:rPr>
                <w:rStyle w:val="Hyperlink"/>
                <w:noProof/>
              </w:rPr>
              <w:t>Review</w:t>
            </w:r>
            <w:r w:rsidR="006A6278">
              <w:rPr>
                <w:noProof/>
                <w:webHidden/>
              </w:rPr>
              <w:tab/>
            </w:r>
            <w:r w:rsidR="006A6278">
              <w:rPr>
                <w:noProof/>
                <w:webHidden/>
              </w:rPr>
              <w:fldChar w:fldCharType="begin"/>
            </w:r>
            <w:r w:rsidR="006A6278">
              <w:rPr>
                <w:noProof/>
                <w:webHidden/>
              </w:rPr>
              <w:instrText xml:space="preserve"> PAGEREF _Toc117597453 \h </w:instrText>
            </w:r>
            <w:r w:rsidR="006A6278">
              <w:rPr>
                <w:noProof/>
                <w:webHidden/>
              </w:rPr>
            </w:r>
            <w:r w:rsidR="006A6278">
              <w:rPr>
                <w:noProof/>
                <w:webHidden/>
              </w:rPr>
              <w:fldChar w:fldCharType="separate"/>
            </w:r>
            <w:r w:rsidR="006A6278">
              <w:rPr>
                <w:noProof/>
                <w:webHidden/>
              </w:rPr>
              <w:t>20</w:t>
            </w:r>
            <w:r w:rsidR="006A6278">
              <w:rPr>
                <w:noProof/>
                <w:webHidden/>
              </w:rPr>
              <w:fldChar w:fldCharType="end"/>
            </w:r>
          </w:hyperlink>
        </w:p>
        <w:p w14:paraId="1A4F915C" w14:textId="282B6DEE"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54" w:history="1">
            <w:r w:rsidR="006A6278" w:rsidRPr="006B66D3">
              <w:rPr>
                <w:rStyle w:val="Hyperlink"/>
                <w:noProof/>
              </w:rPr>
              <w:t>5.2</w:t>
            </w:r>
            <w:r w:rsidR="006A6278">
              <w:rPr>
                <w:rFonts w:asciiTheme="minorHAnsi" w:eastAsiaTheme="minorEastAsia" w:hAnsiTheme="minorHAnsi"/>
                <w:noProof/>
                <w:lang w:eastAsia="en-AU"/>
              </w:rPr>
              <w:tab/>
            </w:r>
            <w:r w:rsidR="006A6278" w:rsidRPr="006B66D3">
              <w:rPr>
                <w:rStyle w:val="Hyperlink"/>
                <w:noProof/>
              </w:rPr>
              <w:t>Appeals</w:t>
            </w:r>
            <w:r w:rsidR="006A6278">
              <w:rPr>
                <w:noProof/>
                <w:webHidden/>
              </w:rPr>
              <w:tab/>
            </w:r>
            <w:r w:rsidR="006A6278">
              <w:rPr>
                <w:noProof/>
                <w:webHidden/>
              </w:rPr>
              <w:fldChar w:fldCharType="begin"/>
            </w:r>
            <w:r w:rsidR="006A6278">
              <w:rPr>
                <w:noProof/>
                <w:webHidden/>
              </w:rPr>
              <w:instrText xml:space="preserve"> PAGEREF _Toc117597454 \h </w:instrText>
            </w:r>
            <w:r w:rsidR="006A6278">
              <w:rPr>
                <w:noProof/>
                <w:webHidden/>
              </w:rPr>
            </w:r>
            <w:r w:rsidR="006A6278">
              <w:rPr>
                <w:noProof/>
                <w:webHidden/>
              </w:rPr>
              <w:fldChar w:fldCharType="separate"/>
            </w:r>
            <w:r w:rsidR="006A6278">
              <w:rPr>
                <w:noProof/>
                <w:webHidden/>
              </w:rPr>
              <w:t>20</w:t>
            </w:r>
            <w:r w:rsidR="006A6278">
              <w:rPr>
                <w:noProof/>
                <w:webHidden/>
              </w:rPr>
              <w:fldChar w:fldCharType="end"/>
            </w:r>
          </w:hyperlink>
        </w:p>
        <w:p w14:paraId="7988488A" w14:textId="1E3F8E4F"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55" w:history="1">
            <w:r w:rsidR="006A6278" w:rsidRPr="006B66D3">
              <w:rPr>
                <w:rStyle w:val="Hyperlink"/>
                <w:noProof/>
              </w:rPr>
              <w:t>5.3</w:t>
            </w:r>
            <w:r w:rsidR="006A6278">
              <w:rPr>
                <w:rFonts w:asciiTheme="minorHAnsi" w:eastAsiaTheme="minorEastAsia" w:hAnsiTheme="minorHAnsi"/>
                <w:noProof/>
                <w:lang w:eastAsia="en-AU"/>
              </w:rPr>
              <w:tab/>
            </w:r>
            <w:r w:rsidR="006A6278" w:rsidRPr="006B66D3">
              <w:rPr>
                <w:rStyle w:val="Hyperlink"/>
                <w:noProof/>
              </w:rPr>
              <w:t>Complaints</w:t>
            </w:r>
            <w:r w:rsidR="006A6278">
              <w:rPr>
                <w:noProof/>
                <w:webHidden/>
              </w:rPr>
              <w:tab/>
            </w:r>
            <w:r w:rsidR="006A6278">
              <w:rPr>
                <w:noProof/>
                <w:webHidden/>
              </w:rPr>
              <w:fldChar w:fldCharType="begin"/>
            </w:r>
            <w:r w:rsidR="006A6278">
              <w:rPr>
                <w:noProof/>
                <w:webHidden/>
              </w:rPr>
              <w:instrText xml:space="preserve"> PAGEREF _Toc117597455 \h </w:instrText>
            </w:r>
            <w:r w:rsidR="006A6278">
              <w:rPr>
                <w:noProof/>
                <w:webHidden/>
              </w:rPr>
            </w:r>
            <w:r w:rsidR="006A6278">
              <w:rPr>
                <w:noProof/>
                <w:webHidden/>
              </w:rPr>
              <w:fldChar w:fldCharType="separate"/>
            </w:r>
            <w:r w:rsidR="006A6278">
              <w:rPr>
                <w:noProof/>
                <w:webHidden/>
              </w:rPr>
              <w:t>21</w:t>
            </w:r>
            <w:r w:rsidR="006A6278">
              <w:rPr>
                <w:noProof/>
                <w:webHidden/>
              </w:rPr>
              <w:fldChar w:fldCharType="end"/>
            </w:r>
          </w:hyperlink>
        </w:p>
        <w:p w14:paraId="7C53D954" w14:textId="7B2BC45A" w:rsidR="006A6278" w:rsidRDefault="00BB044D">
          <w:pPr>
            <w:pStyle w:val="TOC1"/>
            <w:rPr>
              <w:rFonts w:asciiTheme="minorHAnsi" w:eastAsiaTheme="minorEastAsia" w:hAnsiTheme="minorHAnsi"/>
              <w:b w:val="0"/>
              <w:noProof/>
              <w:lang w:eastAsia="en-AU"/>
            </w:rPr>
          </w:pPr>
          <w:hyperlink w:anchor="_Toc117597456" w:history="1">
            <w:r w:rsidR="006A6278" w:rsidRPr="006B66D3">
              <w:rPr>
                <w:rStyle w:val="Hyperlink"/>
                <w:noProof/>
              </w:rPr>
              <w:t>6</w:t>
            </w:r>
            <w:r w:rsidR="006A6278">
              <w:rPr>
                <w:rFonts w:asciiTheme="minorHAnsi" w:eastAsiaTheme="minorEastAsia" w:hAnsiTheme="minorHAnsi"/>
                <w:b w:val="0"/>
                <w:noProof/>
                <w:lang w:eastAsia="en-AU"/>
              </w:rPr>
              <w:tab/>
            </w:r>
            <w:r w:rsidR="006A6278" w:rsidRPr="006B66D3">
              <w:rPr>
                <w:rStyle w:val="Hyperlink"/>
                <w:noProof/>
              </w:rPr>
              <w:t>Other Terms and Conditions</w:t>
            </w:r>
            <w:r w:rsidR="006A6278">
              <w:rPr>
                <w:noProof/>
                <w:webHidden/>
              </w:rPr>
              <w:tab/>
            </w:r>
            <w:r w:rsidR="006A6278">
              <w:rPr>
                <w:noProof/>
                <w:webHidden/>
              </w:rPr>
              <w:fldChar w:fldCharType="begin"/>
            </w:r>
            <w:r w:rsidR="006A6278">
              <w:rPr>
                <w:noProof/>
                <w:webHidden/>
              </w:rPr>
              <w:instrText xml:space="preserve"> PAGEREF _Toc117597456 \h </w:instrText>
            </w:r>
            <w:r w:rsidR="006A6278">
              <w:rPr>
                <w:noProof/>
                <w:webHidden/>
              </w:rPr>
            </w:r>
            <w:r w:rsidR="006A6278">
              <w:rPr>
                <w:noProof/>
                <w:webHidden/>
              </w:rPr>
              <w:fldChar w:fldCharType="separate"/>
            </w:r>
            <w:r w:rsidR="006A6278">
              <w:rPr>
                <w:noProof/>
                <w:webHidden/>
              </w:rPr>
              <w:t>22</w:t>
            </w:r>
            <w:r w:rsidR="006A6278">
              <w:rPr>
                <w:noProof/>
                <w:webHidden/>
              </w:rPr>
              <w:fldChar w:fldCharType="end"/>
            </w:r>
          </w:hyperlink>
        </w:p>
        <w:p w14:paraId="37C56DD1" w14:textId="6B24C14B"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57" w:history="1">
            <w:r w:rsidR="006A6278" w:rsidRPr="006B66D3">
              <w:rPr>
                <w:rStyle w:val="Hyperlink"/>
                <w:noProof/>
              </w:rPr>
              <w:t>6.1</w:t>
            </w:r>
            <w:r w:rsidR="006A6278">
              <w:rPr>
                <w:rFonts w:asciiTheme="minorHAnsi" w:eastAsiaTheme="minorEastAsia" w:hAnsiTheme="minorHAnsi"/>
                <w:noProof/>
                <w:lang w:eastAsia="en-AU"/>
              </w:rPr>
              <w:tab/>
            </w:r>
            <w:r w:rsidR="006A6278" w:rsidRPr="006B66D3">
              <w:rPr>
                <w:rStyle w:val="Hyperlink"/>
                <w:noProof/>
              </w:rPr>
              <w:t>Applicant's acknowledgment</w:t>
            </w:r>
            <w:r w:rsidR="006A6278">
              <w:rPr>
                <w:noProof/>
                <w:webHidden/>
              </w:rPr>
              <w:tab/>
            </w:r>
            <w:r w:rsidR="006A6278">
              <w:rPr>
                <w:noProof/>
                <w:webHidden/>
              </w:rPr>
              <w:fldChar w:fldCharType="begin"/>
            </w:r>
            <w:r w:rsidR="006A6278">
              <w:rPr>
                <w:noProof/>
                <w:webHidden/>
              </w:rPr>
              <w:instrText xml:space="preserve"> PAGEREF _Toc117597457 \h </w:instrText>
            </w:r>
            <w:r w:rsidR="006A6278">
              <w:rPr>
                <w:noProof/>
                <w:webHidden/>
              </w:rPr>
            </w:r>
            <w:r w:rsidR="006A6278">
              <w:rPr>
                <w:noProof/>
                <w:webHidden/>
              </w:rPr>
              <w:fldChar w:fldCharType="separate"/>
            </w:r>
            <w:r w:rsidR="006A6278">
              <w:rPr>
                <w:noProof/>
                <w:webHidden/>
              </w:rPr>
              <w:t>22</w:t>
            </w:r>
            <w:r w:rsidR="006A6278">
              <w:rPr>
                <w:noProof/>
                <w:webHidden/>
              </w:rPr>
              <w:fldChar w:fldCharType="end"/>
            </w:r>
          </w:hyperlink>
        </w:p>
        <w:p w14:paraId="2C12BFF9" w14:textId="115AEB5E"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58" w:history="1">
            <w:r w:rsidR="006A6278" w:rsidRPr="006B66D3">
              <w:rPr>
                <w:rStyle w:val="Hyperlink"/>
                <w:noProof/>
              </w:rPr>
              <w:t>6.2</w:t>
            </w:r>
            <w:r w:rsidR="006A6278">
              <w:rPr>
                <w:rFonts w:asciiTheme="minorHAnsi" w:eastAsiaTheme="minorEastAsia" w:hAnsiTheme="minorHAnsi"/>
                <w:noProof/>
                <w:lang w:eastAsia="en-AU"/>
              </w:rPr>
              <w:tab/>
            </w:r>
            <w:r w:rsidR="006A6278" w:rsidRPr="006B66D3">
              <w:rPr>
                <w:rStyle w:val="Hyperlink"/>
                <w:noProof/>
              </w:rPr>
              <w:t>Confidentiality and Exchange of Information</w:t>
            </w:r>
            <w:r w:rsidR="006A6278">
              <w:rPr>
                <w:noProof/>
                <w:webHidden/>
              </w:rPr>
              <w:tab/>
            </w:r>
            <w:r w:rsidR="006A6278">
              <w:rPr>
                <w:noProof/>
                <w:webHidden/>
              </w:rPr>
              <w:fldChar w:fldCharType="begin"/>
            </w:r>
            <w:r w:rsidR="006A6278">
              <w:rPr>
                <w:noProof/>
                <w:webHidden/>
              </w:rPr>
              <w:instrText xml:space="preserve"> PAGEREF _Toc117597458 \h </w:instrText>
            </w:r>
            <w:r w:rsidR="006A6278">
              <w:rPr>
                <w:noProof/>
                <w:webHidden/>
              </w:rPr>
            </w:r>
            <w:r w:rsidR="006A6278">
              <w:rPr>
                <w:noProof/>
                <w:webHidden/>
              </w:rPr>
              <w:fldChar w:fldCharType="separate"/>
            </w:r>
            <w:r w:rsidR="006A6278">
              <w:rPr>
                <w:noProof/>
                <w:webHidden/>
              </w:rPr>
              <w:t>22</w:t>
            </w:r>
            <w:r w:rsidR="006A6278">
              <w:rPr>
                <w:noProof/>
                <w:webHidden/>
              </w:rPr>
              <w:fldChar w:fldCharType="end"/>
            </w:r>
          </w:hyperlink>
        </w:p>
        <w:p w14:paraId="665B6D26" w14:textId="7D6E8ADE"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59" w:history="1">
            <w:r w:rsidR="006A6278" w:rsidRPr="006B66D3">
              <w:rPr>
                <w:rStyle w:val="Hyperlink"/>
                <w:noProof/>
              </w:rPr>
              <w:t xml:space="preserve">6.3 </w:t>
            </w:r>
            <w:r w:rsidR="006A6278">
              <w:rPr>
                <w:rFonts w:asciiTheme="minorHAnsi" w:eastAsiaTheme="minorEastAsia" w:hAnsiTheme="minorHAnsi"/>
                <w:noProof/>
                <w:lang w:eastAsia="en-AU"/>
              </w:rPr>
              <w:tab/>
            </w:r>
            <w:r w:rsidR="006A6278" w:rsidRPr="006B66D3">
              <w:rPr>
                <w:rStyle w:val="Hyperlink"/>
                <w:noProof/>
              </w:rPr>
              <w:t>Publicity and use of NSW Government logo by Suppliers</w:t>
            </w:r>
            <w:r w:rsidR="006A6278">
              <w:rPr>
                <w:noProof/>
                <w:webHidden/>
              </w:rPr>
              <w:tab/>
            </w:r>
            <w:r w:rsidR="006A6278">
              <w:rPr>
                <w:noProof/>
                <w:webHidden/>
              </w:rPr>
              <w:fldChar w:fldCharType="begin"/>
            </w:r>
            <w:r w:rsidR="006A6278">
              <w:rPr>
                <w:noProof/>
                <w:webHidden/>
              </w:rPr>
              <w:instrText xml:space="preserve"> PAGEREF _Toc117597459 \h </w:instrText>
            </w:r>
            <w:r w:rsidR="006A6278">
              <w:rPr>
                <w:noProof/>
                <w:webHidden/>
              </w:rPr>
            </w:r>
            <w:r w:rsidR="006A6278">
              <w:rPr>
                <w:noProof/>
                <w:webHidden/>
              </w:rPr>
              <w:fldChar w:fldCharType="separate"/>
            </w:r>
            <w:r w:rsidR="006A6278">
              <w:rPr>
                <w:noProof/>
                <w:webHidden/>
              </w:rPr>
              <w:t>23</w:t>
            </w:r>
            <w:r w:rsidR="006A6278">
              <w:rPr>
                <w:noProof/>
                <w:webHidden/>
              </w:rPr>
              <w:fldChar w:fldCharType="end"/>
            </w:r>
          </w:hyperlink>
        </w:p>
        <w:p w14:paraId="5C7745C3" w14:textId="6044DF71"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60" w:history="1">
            <w:r w:rsidR="006A6278" w:rsidRPr="006B66D3">
              <w:rPr>
                <w:rStyle w:val="Hyperlink"/>
                <w:noProof/>
              </w:rPr>
              <w:t>6.4</w:t>
            </w:r>
            <w:r w:rsidR="006A6278">
              <w:rPr>
                <w:rFonts w:asciiTheme="minorHAnsi" w:eastAsiaTheme="minorEastAsia" w:hAnsiTheme="minorHAnsi"/>
                <w:noProof/>
                <w:lang w:eastAsia="en-AU"/>
              </w:rPr>
              <w:tab/>
            </w:r>
            <w:r w:rsidR="006A6278" w:rsidRPr="006B66D3">
              <w:rPr>
                <w:rStyle w:val="Hyperlink"/>
                <w:noProof/>
              </w:rPr>
              <w:t>Disclosure</w:t>
            </w:r>
            <w:r w:rsidR="006A6278">
              <w:rPr>
                <w:noProof/>
                <w:webHidden/>
              </w:rPr>
              <w:tab/>
            </w:r>
            <w:r w:rsidR="006A6278">
              <w:rPr>
                <w:noProof/>
                <w:webHidden/>
              </w:rPr>
              <w:fldChar w:fldCharType="begin"/>
            </w:r>
            <w:r w:rsidR="006A6278">
              <w:rPr>
                <w:noProof/>
                <w:webHidden/>
              </w:rPr>
              <w:instrText xml:space="preserve"> PAGEREF _Toc117597460 \h </w:instrText>
            </w:r>
            <w:r w:rsidR="006A6278">
              <w:rPr>
                <w:noProof/>
                <w:webHidden/>
              </w:rPr>
            </w:r>
            <w:r w:rsidR="006A6278">
              <w:rPr>
                <w:noProof/>
                <w:webHidden/>
              </w:rPr>
              <w:fldChar w:fldCharType="separate"/>
            </w:r>
            <w:r w:rsidR="006A6278">
              <w:rPr>
                <w:noProof/>
                <w:webHidden/>
              </w:rPr>
              <w:t>23</w:t>
            </w:r>
            <w:r w:rsidR="006A6278">
              <w:rPr>
                <w:noProof/>
                <w:webHidden/>
              </w:rPr>
              <w:fldChar w:fldCharType="end"/>
            </w:r>
          </w:hyperlink>
        </w:p>
        <w:p w14:paraId="66BC2673" w14:textId="0CF86527"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61" w:history="1">
            <w:r w:rsidR="006A6278" w:rsidRPr="006B66D3">
              <w:rPr>
                <w:rStyle w:val="Hyperlink"/>
                <w:noProof/>
              </w:rPr>
              <w:t>6.5</w:t>
            </w:r>
            <w:r w:rsidR="006A6278">
              <w:rPr>
                <w:rFonts w:asciiTheme="minorHAnsi" w:eastAsiaTheme="minorEastAsia" w:hAnsiTheme="minorHAnsi"/>
                <w:noProof/>
                <w:lang w:eastAsia="en-AU"/>
              </w:rPr>
              <w:tab/>
            </w:r>
            <w:r w:rsidR="006A6278" w:rsidRPr="006B66D3">
              <w:rPr>
                <w:rStyle w:val="Hyperlink"/>
                <w:noProof/>
              </w:rPr>
              <w:t>Disclaimer</w:t>
            </w:r>
            <w:r w:rsidR="006A6278">
              <w:rPr>
                <w:noProof/>
                <w:webHidden/>
              </w:rPr>
              <w:tab/>
            </w:r>
            <w:r w:rsidR="006A6278">
              <w:rPr>
                <w:noProof/>
                <w:webHidden/>
              </w:rPr>
              <w:fldChar w:fldCharType="begin"/>
            </w:r>
            <w:r w:rsidR="006A6278">
              <w:rPr>
                <w:noProof/>
                <w:webHidden/>
              </w:rPr>
              <w:instrText xml:space="preserve"> PAGEREF _Toc117597461 \h </w:instrText>
            </w:r>
            <w:r w:rsidR="006A6278">
              <w:rPr>
                <w:noProof/>
                <w:webHidden/>
              </w:rPr>
            </w:r>
            <w:r w:rsidR="006A6278">
              <w:rPr>
                <w:noProof/>
                <w:webHidden/>
              </w:rPr>
              <w:fldChar w:fldCharType="separate"/>
            </w:r>
            <w:r w:rsidR="006A6278">
              <w:rPr>
                <w:noProof/>
                <w:webHidden/>
              </w:rPr>
              <w:t>23</w:t>
            </w:r>
            <w:r w:rsidR="006A6278">
              <w:rPr>
                <w:noProof/>
                <w:webHidden/>
              </w:rPr>
              <w:fldChar w:fldCharType="end"/>
            </w:r>
          </w:hyperlink>
        </w:p>
        <w:p w14:paraId="5B1BF719" w14:textId="304F17FD"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62" w:history="1">
            <w:r w:rsidR="006A6278" w:rsidRPr="006B66D3">
              <w:rPr>
                <w:rStyle w:val="Hyperlink"/>
                <w:noProof/>
              </w:rPr>
              <w:t>6.6</w:t>
            </w:r>
            <w:r w:rsidR="006A6278">
              <w:rPr>
                <w:rFonts w:asciiTheme="minorHAnsi" w:eastAsiaTheme="minorEastAsia" w:hAnsiTheme="minorHAnsi"/>
                <w:noProof/>
                <w:lang w:eastAsia="en-AU"/>
              </w:rPr>
              <w:tab/>
            </w:r>
            <w:r w:rsidR="006A6278" w:rsidRPr="006B66D3">
              <w:rPr>
                <w:rStyle w:val="Hyperlink"/>
                <w:noProof/>
              </w:rPr>
              <w:t>Precedence of documents</w:t>
            </w:r>
            <w:r w:rsidR="006A6278">
              <w:rPr>
                <w:noProof/>
                <w:webHidden/>
              </w:rPr>
              <w:tab/>
            </w:r>
            <w:r w:rsidR="006A6278">
              <w:rPr>
                <w:noProof/>
                <w:webHidden/>
              </w:rPr>
              <w:fldChar w:fldCharType="begin"/>
            </w:r>
            <w:r w:rsidR="006A6278">
              <w:rPr>
                <w:noProof/>
                <w:webHidden/>
              </w:rPr>
              <w:instrText xml:space="preserve"> PAGEREF _Toc117597462 \h </w:instrText>
            </w:r>
            <w:r w:rsidR="006A6278">
              <w:rPr>
                <w:noProof/>
                <w:webHidden/>
              </w:rPr>
            </w:r>
            <w:r w:rsidR="006A6278">
              <w:rPr>
                <w:noProof/>
                <w:webHidden/>
              </w:rPr>
              <w:fldChar w:fldCharType="separate"/>
            </w:r>
            <w:r w:rsidR="006A6278">
              <w:rPr>
                <w:noProof/>
                <w:webHidden/>
              </w:rPr>
              <w:t>23</w:t>
            </w:r>
            <w:r w:rsidR="006A6278">
              <w:rPr>
                <w:noProof/>
                <w:webHidden/>
              </w:rPr>
              <w:fldChar w:fldCharType="end"/>
            </w:r>
          </w:hyperlink>
        </w:p>
        <w:p w14:paraId="5AE35472" w14:textId="7BF50F2D"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63" w:history="1">
            <w:r w:rsidR="006A6278" w:rsidRPr="006B66D3">
              <w:rPr>
                <w:rStyle w:val="Hyperlink"/>
                <w:noProof/>
              </w:rPr>
              <w:t>6.7</w:t>
            </w:r>
            <w:r w:rsidR="006A6278">
              <w:rPr>
                <w:rFonts w:asciiTheme="minorHAnsi" w:eastAsiaTheme="minorEastAsia" w:hAnsiTheme="minorHAnsi"/>
                <w:noProof/>
                <w:lang w:eastAsia="en-AU"/>
              </w:rPr>
              <w:tab/>
            </w:r>
            <w:r w:rsidR="006A6278" w:rsidRPr="006B66D3">
              <w:rPr>
                <w:rStyle w:val="Hyperlink"/>
                <w:noProof/>
              </w:rPr>
              <w:t>Termination of use of the Procurement List</w:t>
            </w:r>
            <w:r w:rsidR="006A6278">
              <w:rPr>
                <w:noProof/>
                <w:webHidden/>
              </w:rPr>
              <w:tab/>
            </w:r>
            <w:r w:rsidR="006A6278">
              <w:rPr>
                <w:noProof/>
                <w:webHidden/>
              </w:rPr>
              <w:fldChar w:fldCharType="begin"/>
            </w:r>
            <w:r w:rsidR="006A6278">
              <w:rPr>
                <w:noProof/>
                <w:webHidden/>
              </w:rPr>
              <w:instrText xml:space="preserve"> PAGEREF _Toc117597463 \h </w:instrText>
            </w:r>
            <w:r w:rsidR="006A6278">
              <w:rPr>
                <w:noProof/>
                <w:webHidden/>
              </w:rPr>
            </w:r>
            <w:r w:rsidR="006A6278">
              <w:rPr>
                <w:noProof/>
                <w:webHidden/>
              </w:rPr>
              <w:fldChar w:fldCharType="separate"/>
            </w:r>
            <w:r w:rsidR="006A6278">
              <w:rPr>
                <w:noProof/>
                <w:webHidden/>
              </w:rPr>
              <w:t>24</w:t>
            </w:r>
            <w:r w:rsidR="006A6278">
              <w:rPr>
                <w:noProof/>
                <w:webHidden/>
              </w:rPr>
              <w:fldChar w:fldCharType="end"/>
            </w:r>
          </w:hyperlink>
        </w:p>
        <w:p w14:paraId="5E2B7580" w14:textId="38F6F48E" w:rsidR="006A6278" w:rsidRDefault="00BB044D">
          <w:pPr>
            <w:pStyle w:val="TOC1"/>
            <w:rPr>
              <w:rFonts w:asciiTheme="minorHAnsi" w:eastAsiaTheme="minorEastAsia" w:hAnsiTheme="minorHAnsi"/>
              <w:b w:val="0"/>
              <w:noProof/>
              <w:lang w:eastAsia="en-AU"/>
            </w:rPr>
          </w:pPr>
          <w:hyperlink w:anchor="_Toc117597464" w:history="1">
            <w:r w:rsidR="006A6278" w:rsidRPr="006B66D3">
              <w:rPr>
                <w:rStyle w:val="Hyperlink"/>
                <w:noProof/>
              </w:rPr>
              <w:t>7</w:t>
            </w:r>
            <w:r w:rsidR="006A6278">
              <w:rPr>
                <w:rFonts w:asciiTheme="minorHAnsi" w:eastAsiaTheme="minorEastAsia" w:hAnsiTheme="minorHAnsi"/>
                <w:b w:val="0"/>
                <w:noProof/>
                <w:lang w:eastAsia="en-AU"/>
              </w:rPr>
              <w:tab/>
            </w:r>
            <w:r w:rsidR="006A6278" w:rsidRPr="006B66D3">
              <w:rPr>
                <w:rStyle w:val="Hyperlink"/>
                <w:noProof/>
              </w:rPr>
              <w:t>Review and Development of the Procurement List</w:t>
            </w:r>
            <w:r w:rsidR="006A6278">
              <w:rPr>
                <w:noProof/>
                <w:webHidden/>
              </w:rPr>
              <w:tab/>
            </w:r>
            <w:r w:rsidR="006A6278">
              <w:rPr>
                <w:noProof/>
                <w:webHidden/>
              </w:rPr>
              <w:fldChar w:fldCharType="begin"/>
            </w:r>
            <w:r w:rsidR="006A6278">
              <w:rPr>
                <w:noProof/>
                <w:webHidden/>
              </w:rPr>
              <w:instrText xml:space="preserve"> PAGEREF _Toc117597464 \h </w:instrText>
            </w:r>
            <w:r w:rsidR="006A6278">
              <w:rPr>
                <w:noProof/>
                <w:webHidden/>
              </w:rPr>
            </w:r>
            <w:r w:rsidR="006A6278">
              <w:rPr>
                <w:noProof/>
                <w:webHidden/>
              </w:rPr>
              <w:fldChar w:fldCharType="separate"/>
            </w:r>
            <w:r w:rsidR="006A6278">
              <w:rPr>
                <w:noProof/>
                <w:webHidden/>
              </w:rPr>
              <w:t>25</w:t>
            </w:r>
            <w:r w:rsidR="006A6278">
              <w:rPr>
                <w:noProof/>
                <w:webHidden/>
              </w:rPr>
              <w:fldChar w:fldCharType="end"/>
            </w:r>
          </w:hyperlink>
        </w:p>
        <w:p w14:paraId="44479268" w14:textId="326B3417" w:rsidR="006A6278" w:rsidRDefault="00BB044D">
          <w:pPr>
            <w:pStyle w:val="TOC1"/>
            <w:rPr>
              <w:rFonts w:asciiTheme="minorHAnsi" w:eastAsiaTheme="minorEastAsia" w:hAnsiTheme="minorHAnsi"/>
              <w:b w:val="0"/>
              <w:noProof/>
              <w:lang w:eastAsia="en-AU"/>
            </w:rPr>
          </w:pPr>
          <w:hyperlink w:anchor="_Toc117597465" w:history="1">
            <w:r w:rsidR="006A6278" w:rsidRPr="006B66D3">
              <w:rPr>
                <w:rStyle w:val="Hyperlink"/>
                <w:noProof/>
              </w:rPr>
              <w:t>8</w:t>
            </w:r>
            <w:r w:rsidR="006A6278">
              <w:rPr>
                <w:rFonts w:asciiTheme="minorHAnsi" w:eastAsiaTheme="minorEastAsia" w:hAnsiTheme="minorHAnsi"/>
                <w:b w:val="0"/>
                <w:noProof/>
                <w:lang w:eastAsia="en-AU"/>
              </w:rPr>
              <w:tab/>
            </w:r>
            <w:r w:rsidR="006A6278" w:rsidRPr="006B66D3">
              <w:rPr>
                <w:rStyle w:val="Hyperlink"/>
                <w:noProof/>
              </w:rPr>
              <w:t>NSW Procurement Policy Framework</w:t>
            </w:r>
            <w:r w:rsidR="006A6278">
              <w:rPr>
                <w:noProof/>
                <w:webHidden/>
              </w:rPr>
              <w:tab/>
            </w:r>
            <w:r w:rsidR="006A6278">
              <w:rPr>
                <w:noProof/>
                <w:webHidden/>
              </w:rPr>
              <w:fldChar w:fldCharType="begin"/>
            </w:r>
            <w:r w:rsidR="006A6278">
              <w:rPr>
                <w:noProof/>
                <w:webHidden/>
              </w:rPr>
              <w:instrText xml:space="preserve"> PAGEREF _Toc117597465 \h </w:instrText>
            </w:r>
            <w:r w:rsidR="006A6278">
              <w:rPr>
                <w:noProof/>
                <w:webHidden/>
              </w:rPr>
            </w:r>
            <w:r w:rsidR="006A6278">
              <w:rPr>
                <w:noProof/>
                <w:webHidden/>
              </w:rPr>
              <w:fldChar w:fldCharType="separate"/>
            </w:r>
            <w:r w:rsidR="006A6278">
              <w:rPr>
                <w:noProof/>
                <w:webHidden/>
              </w:rPr>
              <w:t>26</w:t>
            </w:r>
            <w:r w:rsidR="006A6278">
              <w:rPr>
                <w:noProof/>
                <w:webHidden/>
              </w:rPr>
              <w:fldChar w:fldCharType="end"/>
            </w:r>
          </w:hyperlink>
        </w:p>
        <w:p w14:paraId="08C870A2" w14:textId="19709C65"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66" w:history="1">
            <w:r w:rsidR="006A6278" w:rsidRPr="006B66D3">
              <w:rPr>
                <w:rStyle w:val="Hyperlink"/>
                <w:noProof/>
              </w:rPr>
              <w:t>8.1</w:t>
            </w:r>
            <w:r w:rsidR="006A6278">
              <w:rPr>
                <w:rFonts w:asciiTheme="minorHAnsi" w:eastAsiaTheme="minorEastAsia" w:hAnsiTheme="minorHAnsi"/>
                <w:noProof/>
                <w:lang w:eastAsia="en-AU"/>
              </w:rPr>
              <w:tab/>
            </w:r>
            <w:r w:rsidR="006A6278" w:rsidRPr="006B66D3">
              <w:rPr>
                <w:rStyle w:val="Hyperlink"/>
                <w:noProof/>
              </w:rPr>
              <w:t>Procurement Board Directions</w:t>
            </w:r>
            <w:r w:rsidR="006A6278">
              <w:rPr>
                <w:noProof/>
                <w:webHidden/>
              </w:rPr>
              <w:tab/>
            </w:r>
            <w:r w:rsidR="006A6278">
              <w:rPr>
                <w:noProof/>
                <w:webHidden/>
              </w:rPr>
              <w:fldChar w:fldCharType="begin"/>
            </w:r>
            <w:r w:rsidR="006A6278">
              <w:rPr>
                <w:noProof/>
                <w:webHidden/>
              </w:rPr>
              <w:instrText xml:space="preserve"> PAGEREF _Toc117597466 \h </w:instrText>
            </w:r>
            <w:r w:rsidR="006A6278">
              <w:rPr>
                <w:noProof/>
                <w:webHidden/>
              </w:rPr>
            </w:r>
            <w:r w:rsidR="006A6278">
              <w:rPr>
                <w:noProof/>
                <w:webHidden/>
              </w:rPr>
              <w:fldChar w:fldCharType="separate"/>
            </w:r>
            <w:r w:rsidR="006A6278">
              <w:rPr>
                <w:noProof/>
                <w:webHidden/>
              </w:rPr>
              <w:t>26</w:t>
            </w:r>
            <w:r w:rsidR="006A6278">
              <w:rPr>
                <w:noProof/>
                <w:webHidden/>
              </w:rPr>
              <w:fldChar w:fldCharType="end"/>
            </w:r>
          </w:hyperlink>
        </w:p>
        <w:p w14:paraId="0C95A9F5" w14:textId="7B3A6466"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67" w:history="1">
            <w:r w:rsidR="006A6278" w:rsidRPr="006B66D3">
              <w:rPr>
                <w:rStyle w:val="Hyperlink"/>
                <w:noProof/>
              </w:rPr>
              <w:t>8.2</w:t>
            </w:r>
            <w:r w:rsidR="006A6278">
              <w:rPr>
                <w:rFonts w:asciiTheme="minorHAnsi" w:eastAsiaTheme="minorEastAsia" w:hAnsiTheme="minorHAnsi"/>
                <w:noProof/>
                <w:lang w:eastAsia="en-AU"/>
              </w:rPr>
              <w:tab/>
            </w:r>
            <w:r w:rsidR="006A6278" w:rsidRPr="006B66D3">
              <w:rPr>
                <w:rStyle w:val="Hyperlink"/>
                <w:noProof/>
              </w:rPr>
              <w:t>Enforceable Procurement Provisions</w:t>
            </w:r>
            <w:r w:rsidR="006A6278">
              <w:rPr>
                <w:noProof/>
                <w:webHidden/>
              </w:rPr>
              <w:tab/>
            </w:r>
            <w:r w:rsidR="006A6278">
              <w:rPr>
                <w:noProof/>
                <w:webHidden/>
              </w:rPr>
              <w:fldChar w:fldCharType="begin"/>
            </w:r>
            <w:r w:rsidR="006A6278">
              <w:rPr>
                <w:noProof/>
                <w:webHidden/>
              </w:rPr>
              <w:instrText xml:space="preserve"> PAGEREF _Toc117597467 \h </w:instrText>
            </w:r>
            <w:r w:rsidR="006A6278">
              <w:rPr>
                <w:noProof/>
                <w:webHidden/>
              </w:rPr>
            </w:r>
            <w:r w:rsidR="006A6278">
              <w:rPr>
                <w:noProof/>
                <w:webHidden/>
              </w:rPr>
              <w:fldChar w:fldCharType="separate"/>
            </w:r>
            <w:r w:rsidR="006A6278">
              <w:rPr>
                <w:noProof/>
                <w:webHidden/>
              </w:rPr>
              <w:t>26</w:t>
            </w:r>
            <w:r w:rsidR="006A6278">
              <w:rPr>
                <w:noProof/>
                <w:webHidden/>
              </w:rPr>
              <w:fldChar w:fldCharType="end"/>
            </w:r>
          </w:hyperlink>
        </w:p>
        <w:p w14:paraId="64A5CAD5" w14:textId="5A448A3E"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68" w:history="1">
            <w:r w:rsidR="006A6278" w:rsidRPr="006B66D3">
              <w:rPr>
                <w:rStyle w:val="Hyperlink"/>
                <w:noProof/>
              </w:rPr>
              <w:t>8.3</w:t>
            </w:r>
            <w:r w:rsidR="006A6278">
              <w:rPr>
                <w:rFonts w:asciiTheme="minorHAnsi" w:eastAsiaTheme="minorEastAsia" w:hAnsiTheme="minorHAnsi"/>
                <w:noProof/>
                <w:lang w:eastAsia="en-AU"/>
              </w:rPr>
              <w:tab/>
            </w:r>
            <w:r w:rsidR="006A6278" w:rsidRPr="006B66D3">
              <w:rPr>
                <w:rStyle w:val="Hyperlink"/>
                <w:noProof/>
              </w:rPr>
              <w:t>NSW Government Action Plan: A ten point commitment to the construction sector</w:t>
            </w:r>
            <w:r w:rsidR="006A6278">
              <w:rPr>
                <w:noProof/>
                <w:webHidden/>
              </w:rPr>
              <w:tab/>
            </w:r>
            <w:r w:rsidR="006A6278">
              <w:rPr>
                <w:noProof/>
                <w:webHidden/>
              </w:rPr>
              <w:fldChar w:fldCharType="begin"/>
            </w:r>
            <w:r w:rsidR="006A6278">
              <w:rPr>
                <w:noProof/>
                <w:webHidden/>
              </w:rPr>
              <w:instrText xml:space="preserve"> PAGEREF _Toc117597468 \h </w:instrText>
            </w:r>
            <w:r w:rsidR="006A6278">
              <w:rPr>
                <w:noProof/>
                <w:webHidden/>
              </w:rPr>
            </w:r>
            <w:r w:rsidR="006A6278">
              <w:rPr>
                <w:noProof/>
                <w:webHidden/>
              </w:rPr>
              <w:fldChar w:fldCharType="separate"/>
            </w:r>
            <w:r w:rsidR="006A6278">
              <w:rPr>
                <w:noProof/>
                <w:webHidden/>
              </w:rPr>
              <w:t>26</w:t>
            </w:r>
            <w:r w:rsidR="006A6278">
              <w:rPr>
                <w:noProof/>
                <w:webHidden/>
              </w:rPr>
              <w:fldChar w:fldCharType="end"/>
            </w:r>
          </w:hyperlink>
        </w:p>
        <w:p w14:paraId="47633B60" w14:textId="53353B94"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69" w:history="1">
            <w:r w:rsidR="006A6278" w:rsidRPr="006B66D3">
              <w:rPr>
                <w:rStyle w:val="Hyperlink"/>
                <w:noProof/>
              </w:rPr>
              <w:t>8.4</w:t>
            </w:r>
            <w:r w:rsidR="006A6278">
              <w:rPr>
                <w:rFonts w:asciiTheme="minorHAnsi" w:eastAsiaTheme="minorEastAsia" w:hAnsiTheme="minorHAnsi"/>
                <w:noProof/>
                <w:lang w:eastAsia="en-AU"/>
              </w:rPr>
              <w:tab/>
            </w:r>
            <w:r w:rsidR="006A6278" w:rsidRPr="006B66D3">
              <w:rPr>
                <w:rStyle w:val="Hyperlink"/>
                <w:noProof/>
              </w:rPr>
              <w:t>NSW Government Supplier Code of Conduct</w:t>
            </w:r>
            <w:r w:rsidR="006A6278">
              <w:rPr>
                <w:noProof/>
                <w:webHidden/>
              </w:rPr>
              <w:tab/>
            </w:r>
            <w:r w:rsidR="006A6278">
              <w:rPr>
                <w:noProof/>
                <w:webHidden/>
              </w:rPr>
              <w:fldChar w:fldCharType="begin"/>
            </w:r>
            <w:r w:rsidR="006A6278">
              <w:rPr>
                <w:noProof/>
                <w:webHidden/>
              </w:rPr>
              <w:instrText xml:space="preserve"> PAGEREF _Toc117597469 \h </w:instrText>
            </w:r>
            <w:r w:rsidR="006A6278">
              <w:rPr>
                <w:noProof/>
                <w:webHidden/>
              </w:rPr>
            </w:r>
            <w:r w:rsidR="006A6278">
              <w:rPr>
                <w:noProof/>
                <w:webHidden/>
              </w:rPr>
              <w:fldChar w:fldCharType="separate"/>
            </w:r>
            <w:r w:rsidR="006A6278">
              <w:rPr>
                <w:noProof/>
                <w:webHidden/>
              </w:rPr>
              <w:t>26</w:t>
            </w:r>
            <w:r w:rsidR="006A6278">
              <w:rPr>
                <w:noProof/>
                <w:webHidden/>
              </w:rPr>
              <w:fldChar w:fldCharType="end"/>
            </w:r>
          </w:hyperlink>
        </w:p>
        <w:p w14:paraId="44E99E3A" w14:textId="781E33F4"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70" w:history="1">
            <w:r w:rsidR="006A6278" w:rsidRPr="006B66D3">
              <w:rPr>
                <w:rStyle w:val="Hyperlink"/>
                <w:noProof/>
              </w:rPr>
              <w:t>8.5</w:t>
            </w:r>
            <w:r w:rsidR="006A6278">
              <w:rPr>
                <w:rFonts w:asciiTheme="minorHAnsi" w:eastAsiaTheme="minorEastAsia" w:hAnsiTheme="minorHAnsi"/>
                <w:noProof/>
                <w:lang w:eastAsia="en-AU"/>
              </w:rPr>
              <w:tab/>
            </w:r>
            <w:r w:rsidR="006A6278" w:rsidRPr="006B66D3">
              <w:rPr>
                <w:rStyle w:val="Hyperlink"/>
                <w:noProof/>
              </w:rPr>
              <w:t>Financial Assessment</w:t>
            </w:r>
            <w:r w:rsidR="006A6278">
              <w:rPr>
                <w:noProof/>
                <w:webHidden/>
              </w:rPr>
              <w:tab/>
            </w:r>
            <w:r w:rsidR="006A6278">
              <w:rPr>
                <w:noProof/>
                <w:webHidden/>
              </w:rPr>
              <w:fldChar w:fldCharType="begin"/>
            </w:r>
            <w:r w:rsidR="006A6278">
              <w:rPr>
                <w:noProof/>
                <w:webHidden/>
              </w:rPr>
              <w:instrText xml:space="preserve"> PAGEREF _Toc117597470 \h </w:instrText>
            </w:r>
            <w:r w:rsidR="006A6278">
              <w:rPr>
                <w:noProof/>
                <w:webHidden/>
              </w:rPr>
            </w:r>
            <w:r w:rsidR="006A6278">
              <w:rPr>
                <w:noProof/>
                <w:webHidden/>
              </w:rPr>
              <w:fldChar w:fldCharType="separate"/>
            </w:r>
            <w:r w:rsidR="006A6278">
              <w:rPr>
                <w:noProof/>
                <w:webHidden/>
              </w:rPr>
              <w:t>27</w:t>
            </w:r>
            <w:r w:rsidR="006A6278">
              <w:rPr>
                <w:noProof/>
                <w:webHidden/>
              </w:rPr>
              <w:fldChar w:fldCharType="end"/>
            </w:r>
          </w:hyperlink>
        </w:p>
        <w:p w14:paraId="5167F46E" w14:textId="638D4A48"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71" w:history="1">
            <w:r w:rsidR="006A6278" w:rsidRPr="006B66D3">
              <w:rPr>
                <w:rStyle w:val="Hyperlink"/>
                <w:noProof/>
              </w:rPr>
              <w:t>8.6</w:t>
            </w:r>
            <w:r w:rsidR="006A6278">
              <w:rPr>
                <w:rFonts w:asciiTheme="minorHAnsi" w:eastAsiaTheme="minorEastAsia" w:hAnsiTheme="minorHAnsi"/>
                <w:noProof/>
                <w:lang w:eastAsia="en-AU"/>
              </w:rPr>
              <w:tab/>
            </w:r>
            <w:r w:rsidR="006A6278" w:rsidRPr="006B66D3">
              <w:rPr>
                <w:rStyle w:val="Hyperlink"/>
                <w:noProof/>
              </w:rPr>
              <w:t>Small and Medium Enterprise (SME) and Regional Procurement</w:t>
            </w:r>
            <w:r w:rsidR="006A6278">
              <w:rPr>
                <w:noProof/>
                <w:webHidden/>
              </w:rPr>
              <w:tab/>
            </w:r>
            <w:r w:rsidR="006A6278">
              <w:rPr>
                <w:noProof/>
                <w:webHidden/>
              </w:rPr>
              <w:fldChar w:fldCharType="begin"/>
            </w:r>
            <w:r w:rsidR="006A6278">
              <w:rPr>
                <w:noProof/>
                <w:webHidden/>
              </w:rPr>
              <w:instrText xml:space="preserve"> PAGEREF _Toc117597471 \h </w:instrText>
            </w:r>
            <w:r w:rsidR="006A6278">
              <w:rPr>
                <w:noProof/>
                <w:webHidden/>
              </w:rPr>
            </w:r>
            <w:r w:rsidR="006A6278">
              <w:rPr>
                <w:noProof/>
                <w:webHidden/>
              </w:rPr>
              <w:fldChar w:fldCharType="separate"/>
            </w:r>
            <w:r w:rsidR="006A6278">
              <w:rPr>
                <w:noProof/>
                <w:webHidden/>
              </w:rPr>
              <w:t>27</w:t>
            </w:r>
            <w:r w:rsidR="006A6278">
              <w:rPr>
                <w:noProof/>
                <w:webHidden/>
              </w:rPr>
              <w:fldChar w:fldCharType="end"/>
            </w:r>
          </w:hyperlink>
        </w:p>
        <w:p w14:paraId="1C19063E" w14:textId="67E71945"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72" w:history="1">
            <w:r w:rsidR="006A6278" w:rsidRPr="006B66D3">
              <w:rPr>
                <w:rStyle w:val="Hyperlink"/>
                <w:noProof/>
              </w:rPr>
              <w:t>8.7</w:t>
            </w:r>
            <w:r w:rsidR="006A6278">
              <w:rPr>
                <w:rFonts w:asciiTheme="minorHAnsi" w:eastAsiaTheme="minorEastAsia" w:hAnsiTheme="minorHAnsi"/>
                <w:noProof/>
                <w:lang w:eastAsia="en-AU"/>
              </w:rPr>
              <w:tab/>
            </w:r>
            <w:r w:rsidR="006A6278" w:rsidRPr="006B66D3">
              <w:rPr>
                <w:rStyle w:val="Hyperlink"/>
                <w:noProof/>
              </w:rPr>
              <w:t>Aboriginal Procurement Policy (APP)</w:t>
            </w:r>
            <w:r w:rsidR="006A6278">
              <w:rPr>
                <w:noProof/>
                <w:webHidden/>
              </w:rPr>
              <w:tab/>
            </w:r>
            <w:r w:rsidR="006A6278">
              <w:rPr>
                <w:noProof/>
                <w:webHidden/>
              </w:rPr>
              <w:fldChar w:fldCharType="begin"/>
            </w:r>
            <w:r w:rsidR="006A6278">
              <w:rPr>
                <w:noProof/>
                <w:webHidden/>
              </w:rPr>
              <w:instrText xml:space="preserve"> PAGEREF _Toc117597472 \h </w:instrText>
            </w:r>
            <w:r w:rsidR="006A6278">
              <w:rPr>
                <w:noProof/>
                <w:webHidden/>
              </w:rPr>
            </w:r>
            <w:r w:rsidR="006A6278">
              <w:rPr>
                <w:noProof/>
                <w:webHidden/>
              </w:rPr>
              <w:fldChar w:fldCharType="separate"/>
            </w:r>
            <w:r w:rsidR="006A6278">
              <w:rPr>
                <w:noProof/>
                <w:webHidden/>
              </w:rPr>
              <w:t>27</w:t>
            </w:r>
            <w:r w:rsidR="006A6278">
              <w:rPr>
                <w:noProof/>
                <w:webHidden/>
              </w:rPr>
              <w:fldChar w:fldCharType="end"/>
            </w:r>
          </w:hyperlink>
        </w:p>
        <w:p w14:paraId="071129AE" w14:textId="1298C591"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73" w:history="1">
            <w:r w:rsidR="006A6278" w:rsidRPr="006B66D3">
              <w:rPr>
                <w:rStyle w:val="Hyperlink"/>
                <w:noProof/>
              </w:rPr>
              <w:t>8.8</w:t>
            </w:r>
            <w:r w:rsidR="006A6278">
              <w:rPr>
                <w:rFonts w:asciiTheme="minorHAnsi" w:eastAsiaTheme="minorEastAsia" w:hAnsiTheme="minorHAnsi"/>
                <w:noProof/>
                <w:lang w:eastAsia="en-AU"/>
              </w:rPr>
              <w:tab/>
            </w:r>
            <w:r w:rsidR="006A6278" w:rsidRPr="006B66D3">
              <w:rPr>
                <w:rStyle w:val="Hyperlink"/>
                <w:noProof/>
              </w:rPr>
              <w:t>Skills and training in construction</w:t>
            </w:r>
            <w:r w:rsidR="006A6278">
              <w:rPr>
                <w:noProof/>
                <w:webHidden/>
              </w:rPr>
              <w:tab/>
            </w:r>
            <w:r w:rsidR="006A6278">
              <w:rPr>
                <w:noProof/>
                <w:webHidden/>
              </w:rPr>
              <w:fldChar w:fldCharType="begin"/>
            </w:r>
            <w:r w:rsidR="006A6278">
              <w:rPr>
                <w:noProof/>
                <w:webHidden/>
              </w:rPr>
              <w:instrText xml:space="preserve"> PAGEREF _Toc117597473 \h </w:instrText>
            </w:r>
            <w:r w:rsidR="006A6278">
              <w:rPr>
                <w:noProof/>
                <w:webHidden/>
              </w:rPr>
            </w:r>
            <w:r w:rsidR="006A6278">
              <w:rPr>
                <w:noProof/>
                <w:webHidden/>
              </w:rPr>
              <w:fldChar w:fldCharType="separate"/>
            </w:r>
            <w:r w:rsidR="006A6278">
              <w:rPr>
                <w:noProof/>
                <w:webHidden/>
              </w:rPr>
              <w:t>28</w:t>
            </w:r>
            <w:r w:rsidR="006A6278">
              <w:rPr>
                <w:noProof/>
                <w:webHidden/>
              </w:rPr>
              <w:fldChar w:fldCharType="end"/>
            </w:r>
          </w:hyperlink>
        </w:p>
        <w:p w14:paraId="3878B1AF" w14:textId="1A3833A2" w:rsidR="006A6278" w:rsidRDefault="00BB044D">
          <w:pPr>
            <w:pStyle w:val="TOC2"/>
            <w:tabs>
              <w:tab w:val="left" w:pos="880"/>
              <w:tab w:val="right" w:leader="dot" w:pos="9628"/>
            </w:tabs>
            <w:rPr>
              <w:rFonts w:asciiTheme="minorHAnsi" w:eastAsiaTheme="minorEastAsia" w:hAnsiTheme="minorHAnsi"/>
              <w:noProof/>
              <w:lang w:eastAsia="en-AU"/>
            </w:rPr>
          </w:pPr>
          <w:hyperlink w:anchor="_Toc117597474" w:history="1">
            <w:r w:rsidR="006A6278" w:rsidRPr="006B66D3">
              <w:rPr>
                <w:rStyle w:val="Hyperlink"/>
                <w:noProof/>
              </w:rPr>
              <w:t>8.9</w:t>
            </w:r>
            <w:r w:rsidR="006A6278">
              <w:rPr>
                <w:rFonts w:asciiTheme="minorHAnsi" w:eastAsiaTheme="minorEastAsia" w:hAnsiTheme="minorHAnsi"/>
                <w:noProof/>
                <w:lang w:eastAsia="en-AU"/>
              </w:rPr>
              <w:tab/>
            </w:r>
            <w:r w:rsidR="006A6278" w:rsidRPr="006B66D3">
              <w:rPr>
                <w:rStyle w:val="Hyperlink"/>
                <w:noProof/>
              </w:rPr>
              <w:t>Modern Slavery Legislation</w:t>
            </w:r>
            <w:r w:rsidR="006A6278">
              <w:rPr>
                <w:noProof/>
                <w:webHidden/>
              </w:rPr>
              <w:tab/>
            </w:r>
            <w:r w:rsidR="006A6278">
              <w:rPr>
                <w:noProof/>
                <w:webHidden/>
              </w:rPr>
              <w:fldChar w:fldCharType="begin"/>
            </w:r>
            <w:r w:rsidR="006A6278">
              <w:rPr>
                <w:noProof/>
                <w:webHidden/>
              </w:rPr>
              <w:instrText xml:space="preserve"> PAGEREF _Toc117597474 \h </w:instrText>
            </w:r>
            <w:r w:rsidR="006A6278">
              <w:rPr>
                <w:noProof/>
                <w:webHidden/>
              </w:rPr>
            </w:r>
            <w:r w:rsidR="006A6278">
              <w:rPr>
                <w:noProof/>
                <w:webHidden/>
              </w:rPr>
              <w:fldChar w:fldCharType="separate"/>
            </w:r>
            <w:r w:rsidR="006A6278">
              <w:rPr>
                <w:noProof/>
                <w:webHidden/>
              </w:rPr>
              <w:t>28</w:t>
            </w:r>
            <w:r w:rsidR="006A6278">
              <w:rPr>
                <w:noProof/>
                <w:webHidden/>
              </w:rPr>
              <w:fldChar w:fldCharType="end"/>
            </w:r>
          </w:hyperlink>
        </w:p>
        <w:p w14:paraId="09454644" w14:textId="50B01386" w:rsidR="006A6278" w:rsidRDefault="00BB044D">
          <w:pPr>
            <w:pStyle w:val="TOC2"/>
            <w:tabs>
              <w:tab w:val="left" w:pos="1100"/>
              <w:tab w:val="right" w:leader="dot" w:pos="9628"/>
            </w:tabs>
            <w:rPr>
              <w:rFonts w:asciiTheme="minorHAnsi" w:eastAsiaTheme="minorEastAsia" w:hAnsiTheme="minorHAnsi"/>
              <w:noProof/>
              <w:lang w:eastAsia="en-AU"/>
            </w:rPr>
          </w:pPr>
          <w:hyperlink w:anchor="_Toc117597475" w:history="1">
            <w:r w:rsidR="006A6278" w:rsidRPr="006B66D3">
              <w:rPr>
                <w:rStyle w:val="Hyperlink"/>
                <w:noProof/>
              </w:rPr>
              <w:t xml:space="preserve">8.10 </w:t>
            </w:r>
            <w:r w:rsidR="006A6278">
              <w:rPr>
                <w:rFonts w:asciiTheme="minorHAnsi" w:eastAsiaTheme="minorEastAsia" w:hAnsiTheme="minorHAnsi"/>
                <w:noProof/>
                <w:lang w:eastAsia="en-AU"/>
              </w:rPr>
              <w:tab/>
            </w:r>
            <w:r w:rsidR="006A6278" w:rsidRPr="006B66D3">
              <w:rPr>
                <w:rStyle w:val="Hyperlink"/>
                <w:noProof/>
              </w:rPr>
              <w:t>Disability organisations</w:t>
            </w:r>
            <w:r w:rsidR="006A6278">
              <w:rPr>
                <w:noProof/>
                <w:webHidden/>
              </w:rPr>
              <w:tab/>
            </w:r>
            <w:r w:rsidR="006A6278">
              <w:rPr>
                <w:noProof/>
                <w:webHidden/>
              </w:rPr>
              <w:fldChar w:fldCharType="begin"/>
            </w:r>
            <w:r w:rsidR="006A6278">
              <w:rPr>
                <w:noProof/>
                <w:webHidden/>
              </w:rPr>
              <w:instrText xml:space="preserve"> PAGEREF _Toc117597475 \h </w:instrText>
            </w:r>
            <w:r w:rsidR="006A6278">
              <w:rPr>
                <w:noProof/>
                <w:webHidden/>
              </w:rPr>
            </w:r>
            <w:r w:rsidR="006A6278">
              <w:rPr>
                <w:noProof/>
                <w:webHidden/>
              </w:rPr>
              <w:fldChar w:fldCharType="separate"/>
            </w:r>
            <w:r w:rsidR="006A6278">
              <w:rPr>
                <w:noProof/>
                <w:webHidden/>
              </w:rPr>
              <w:t>28</w:t>
            </w:r>
            <w:r w:rsidR="006A6278">
              <w:rPr>
                <w:noProof/>
                <w:webHidden/>
              </w:rPr>
              <w:fldChar w:fldCharType="end"/>
            </w:r>
          </w:hyperlink>
        </w:p>
        <w:p w14:paraId="41A56151" w14:textId="5933DF8A" w:rsidR="006A6278" w:rsidRDefault="00BB044D">
          <w:pPr>
            <w:pStyle w:val="TOC1"/>
            <w:rPr>
              <w:rFonts w:asciiTheme="minorHAnsi" w:eastAsiaTheme="minorEastAsia" w:hAnsiTheme="minorHAnsi"/>
              <w:b w:val="0"/>
              <w:noProof/>
              <w:lang w:eastAsia="en-AU"/>
            </w:rPr>
          </w:pPr>
          <w:hyperlink w:anchor="_Toc117597476" w:history="1">
            <w:r w:rsidR="006A6278" w:rsidRPr="006B66D3">
              <w:rPr>
                <w:rStyle w:val="Hyperlink"/>
                <w:noProof/>
              </w:rPr>
              <w:t>9 Infrastructure Advisory Standard Commercial Framework</w:t>
            </w:r>
            <w:r w:rsidR="006A6278">
              <w:rPr>
                <w:noProof/>
                <w:webHidden/>
              </w:rPr>
              <w:tab/>
            </w:r>
            <w:r w:rsidR="006A6278">
              <w:rPr>
                <w:noProof/>
                <w:webHidden/>
              </w:rPr>
              <w:fldChar w:fldCharType="begin"/>
            </w:r>
            <w:r w:rsidR="006A6278">
              <w:rPr>
                <w:noProof/>
                <w:webHidden/>
              </w:rPr>
              <w:instrText xml:space="preserve"> PAGEREF _Toc117597476 \h </w:instrText>
            </w:r>
            <w:r w:rsidR="006A6278">
              <w:rPr>
                <w:noProof/>
                <w:webHidden/>
              </w:rPr>
            </w:r>
            <w:r w:rsidR="006A6278">
              <w:rPr>
                <w:noProof/>
                <w:webHidden/>
              </w:rPr>
              <w:fldChar w:fldCharType="separate"/>
            </w:r>
            <w:r w:rsidR="006A6278">
              <w:rPr>
                <w:noProof/>
                <w:webHidden/>
              </w:rPr>
              <w:t>28</w:t>
            </w:r>
            <w:r w:rsidR="006A6278">
              <w:rPr>
                <w:noProof/>
                <w:webHidden/>
              </w:rPr>
              <w:fldChar w:fldCharType="end"/>
            </w:r>
          </w:hyperlink>
        </w:p>
        <w:p w14:paraId="00932643" w14:textId="4442CF28" w:rsidR="006A6278" w:rsidRDefault="00BB044D">
          <w:pPr>
            <w:pStyle w:val="TOC1"/>
            <w:rPr>
              <w:rFonts w:asciiTheme="minorHAnsi" w:eastAsiaTheme="minorEastAsia" w:hAnsiTheme="minorHAnsi"/>
              <w:b w:val="0"/>
              <w:noProof/>
              <w:lang w:eastAsia="en-AU"/>
            </w:rPr>
          </w:pPr>
          <w:hyperlink w:anchor="_Toc117597477" w:history="1">
            <w:r w:rsidR="006A6278" w:rsidRPr="006B66D3">
              <w:rPr>
                <w:rStyle w:val="Hyperlink"/>
                <w:noProof/>
              </w:rPr>
              <w:t>Appendix A - Terms and definitions</w:t>
            </w:r>
            <w:r w:rsidR="006A6278">
              <w:rPr>
                <w:noProof/>
                <w:webHidden/>
              </w:rPr>
              <w:tab/>
            </w:r>
            <w:r w:rsidR="006A6278">
              <w:rPr>
                <w:noProof/>
                <w:webHidden/>
              </w:rPr>
              <w:fldChar w:fldCharType="begin"/>
            </w:r>
            <w:r w:rsidR="006A6278">
              <w:rPr>
                <w:noProof/>
                <w:webHidden/>
              </w:rPr>
              <w:instrText xml:space="preserve"> PAGEREF _Toc117597477 \h </w:instrText>
            </w:r>
            <w:r w:rsidR="006A6278">
              <w:rPr>
                <w:noProof/>
                <w:webHidden/>
              </w:rPr>
            </w:r>
            <w:r w:rsidR="006A6278">
              <w:rPr>
                <w:noProof/>
                <w:webHidden/>
              </w:rPr>
              <w:fldChar w:fldCharType="separate"/>
            </w:r>
            <w:r w:rsidR="006A6278">
              <w:rPr>
                <w:noProof/>
                <w:webHidden/>
              </w:rPr>
              <w:t>30</w:t>
            </w:r>
            <w:r w:rsidR="006A6278">
              <w:rPr>
                <w:noProof/>
                <w:webHidden/>
              </w:rPr>
              <w:fldChar w:fldCharType="end"/>
            </w:r>
          </w:hyperlink>
        </w:p>
        <w:p w14:paraId="6D397091" w14:textId="282F96E8" w:rsidR="007E7A90" w:rsidRDefault="007E7A90">
          <w:pPr>
            <w:rPr>
              <w:b/>
              <w:bCs/>
            </w:rPr>
          </w:pPr>
          <w:r w:rsidRPr="000F2A6E">
            <w:rPr>
              <w:b/>
              <w:bCs/>
            </w:rPr>
            <w:fldChar w:fldCharType="end"/>
          </w:r>
        </w:p>
      </w:sdtContent>
    </w:sdt>
    <w:p w14:paraId="639EB0C7" w14:textId="51864350" w:rsidR="00E86E26" w:rsidRPr="00E86E26" w:rsidRDefault="00E86E26" w:rsidP="00E86E26"/>
    <w:p w14:paraId="26D14416" w14:textId="452DB950" w:rsidR="00E86E26" w:rsidRPr="00E86E26" w:rsidRDefault="00E86E26" w:rsidP="00E86E26"/>
    <w:p w14:paraId="18CA572B" w14:textId="3F498A20" w:rsidR="005601FC" w:rsidRDefault="00B60D32" w:rsidP="00AA1F58">
      <w:pPr>
        <w:pStyle w:val="Heading1"/>
      </w:pPr>
      <w:bookmarkStart w:id="26" w:name="_Toc11319141"/>
      <w:bookmarkStart w:id="27" w:name="_Toc380558767"/>
      <w:bookmarkStart w:id="28" w:name="_Toc117597412"/>
      <w:bookmarkStart w:id="29" w:name="_Toc5273658"/>
      <w:bookmarkStart w:id="30" w:name="_Toc5005598"/>
      <w:r>
        <w:lastRenderedPageBreak/>
        <w:t>1</w:t>
      </w:r>
      <w:r>
        <w:tab/>
      </w:r>
      <w:r w:rsidR="00D918C3">
        <w:t>Procurement List</w:t>
      </w:r>
      <w:r w:rsidR="005601FC">
        <w:t xml:space="preserve"> </w:t>
      </w:r>
      <w:bookmarkEnd w:id="26"/>
      <w:r w:rsidR="00544D10">
        <w:t>O</w:t>
      </w:r>
      <w:r w:rsidR="005601FC">
        <w:t>verview</w:t>
      </w:r>
      <w:bookmarkEnd w:id="27"/>
      <w:bookmarkEnd w:id="28"/>
    </w:p>
    <w:p w14:paraId="6B277508" w14:textId="1C438B25" w:rsidR="00B558F2" w:rsidRDefault="00B60D32" w:rsidP="00CB019E">
      <w:pPr>
        <w:pStyle w:val="Heading2"/>
      </w:pPr>
      <w:bookmarkStart w:id="31" w:name="_Toc1875529127"/>
      <w:bookmarkStart w:id="32" w:name="_Toc117597413"/>
      <w:bookmarkStart w:id="33" w:name="_Toc11319142"/>
      <w:r>
        <w:t>1.1</w:t>
      </w:r>
      <w:r>
        <w:tab/>
      </w:r>
      <w:r w:rsidR="00B558F2">
        <w:t>What is a Procurement List</w:t>
      </w:r>
      <w:r w:rsidR="00C960C1">
        <w:t>?</w:t>
      </w:r>
      <w:bookmarkEnd w:id="31"/>
      <w:bookmarkEnd w:id="32"/>
    </w:p>
    <w:p w14:paraId="0D653CB9" w14:textId="08CB38F4" w:rsidR="00A573A7" w:rsidRDefault="00696D6F" w:rsidP="0097465D">
      <w:pPr>
        <w:rPr>
          <w:color w:val="2C2B2B" w:themeColor="text1"/>
        </w:rPr>
      </w:pPr>
      <w:r>
        <w:rPr>
          <w:color w:val="2C2B2B" w:themeColor="text1"/>
        </w:rPr>
        <w:t xml:space="preserve">This Procurement List </w:t>
      </w:r>
      <w:r w:rsidR="00B22B01">
        <w:rPr>
          <w:color w:val="2C2B2B" w:themeColor="text1"/>
        </w:rPr>
        <w:t xml:space="preserve">(PL) </w:t>
      </w:r>
      <w:r w:rsidR="004A0A2C">
        <w:rPr>
          <w:color w:val="2C2B2B" w:themeColor="text1"/>
        </w:rPr>
        <w:t xml:space="preserve">provides a mechanism </w:t>
      </w:r>
      <w:r w:rsidR="000F32F3">
        <w:rPr>
          <w:color w:val="2C2B2B" w:themeColor="text1"/>
        </w:rPr>
        <w:t>fo</w:t>
      </w:r>
      <w:r w:rsidR="00EB551D">
        <w:rPr>
          <w:color w:val="2C2B2B" w:themeColor="text1"/>
        </w:rPr>
        <w:t xml:space="preserve">r </w:t>
      </w:r>
      <w:r w:rsidR="004A0A2C">
        <w:rPr>
          <w:color w:val="2C2B2B" w:themeColor="text1"/>
        </w:rPr>
        <w:t>the NSW Government</w:t>
      </w:r>
      <w:r w:rsidR="00847C42">
        <w:rPr>
          <w:color w:val="2C2B2B" w:themeColor="text1"/>
        </w:rPr>
        <w:t>, local council</w:t>
      </w:r>
      <w:r w:rsidR="004A1092">
        <w:rPr>
          <w:color w:val="2C2B2B" w:themeColor="text1"/>
        </w:rPr>
        <w:t>s</w:t>
      </w:r>
      <w:r w:rsidR="00847C42">
        <w:rPr>
          <w:color w:val="2C2B2B" w:themeColor="text1"/>
        </w:rPr>
        <w:t xml:space="preserve"> and universities</w:t>
      </w:r>
      <w:r w:rsidR="007F35CE">
        <w:rPr>
          <w:color w:val="2C2B2B" w:themeColor="text1"/>
        </w:rPr>
        <w:t xml:space="preserve"> to procure</w:t>
      </w:r>
      <w:r w:rsidR="004A0A2C">
        <w:rPr>
          <w:color w:val="2C2B2B" w:themeColor="text1"/>
        </w:rPr>
        <w:t xml:space="preserve"> </w:t>
      </w:r>
      <w:r w:rsidR="003217C0">
        <w:t>c</w:t>
      </w:r>
      <w:r w:rsidR="003217C0" w:rsidRPr="00126D26">
        <w:t xml:space="preserve">onstruction related consulting services </w:t>
      </w:r>
      <w:r w:rsidR="004A0A2C">
        <w:rPr>
          <w:color w:val="2C2B2B" w:themeColor="text1"/>
        </w:rPr>
        <w:t>above $9</w:t>
      </w:r>
      <w:r w:rsidR="00B22B01">
        <w:rPr>
          <w:color w:val="2C2B2B" w:themeColor="text1"/>
        </w:rPr>
        <w:t xml:space="preserve"> </w:t>
      </w:r>
      <w:r w:rsidR="004A0A2C">
        <w:rPr>
          <w:color w:val="2C2B2B" w:themeColor="text1"/>
        </w:rPr>
        <w:t xml:space="preserve">million </w:t>
      </w:r>
      <w:r w:rsidR="00B22B01">
        <w:rPr>
          <w:color w:val="2C2B2B" w:themeColor="text1"/>
        </w:rPr>
        <w:t>excluding GST.</w:t>
      </w:r>
    </w:p>
    <w:p w14:paraId="435C74A9" w14:textId="29B81F22" w:rsidR="00C111D7" w:rsidRDefault="004569BE" w:rsidP="00876D83">
      <w:pPr>
        <w:rPr>
          <w:color w:val="2C2B2B" w:themeColor="text1"/>
        </w:rPr>
      </w:pPr>
      <w:r>
        <w:rPr>
          <w:color w:val="2C2B2B" w:themeColor="text1"/>
        </w:rPr>
        <w:t xml:space="preserve">This PL </w:t>
      </w:r>
      <w:r w:rsidR="00A44720">
        <w:rPr>
          <w:color w:val="2C2B2B" w:themeColor="text1"/>
        </w:rPr>
        <w:t xml:space="preserve">has been </w:t>
      </w:r>
      <w:r>
        <w:rPr>
          <w:color w:val="2C2B2B" w:themeColor="text1"/>
        </w:rPr>
        <w:t xml:space="preserve">established </w:t>
      </w:r>
      <w:r w:rsidR="0097465D" w:rsidRPr="001E1A39">
        <w:rPr>
          <w:color w:val="2C2B2B" w:themeColor="text1"/>
        </w:rPr>
        <w:t>in accordance with Part 6 of the Enforceable Procurement Provisions</w:t>
      </w:r>
      <w:r w:rsidR="0097465D">
        <w:rPr>
          <w:color w:val="2C2B2B" w:themeColor="text1"/>
        </w:rPr>
        <w:t xml:space="preserve"> </w:t>
      </w:r>
      <w:r>
        <w:rPr>
          <w:color w:val="2C2B2B" w:themeColor="text1"/>
        </w:rPr>
        <w:t xml:space="preserve">and </w:t>
      </w:r>
      <w:r w:rsidR="009D2742" w:rsidRPr="009D2742">
        <w:rPr>
          <w:color w:val="2C2B2B" w:themeColor="text1"/>
        </w:rPr>
        <w:t xml:space="preserve">may be used for a procurement to which </w:t>
      </w:r>
      <w:r w:rsidR="00873838">
        <w:rPr>
          <w:color w:val="2C2B2B" w:themeColor="text1"/>
        </w:rPr>
        <w:t xml:space="preserve">the </w:t>
      </w:r>
      <w:r w:rsidR="009D2742" w:rsidRPr="009D2742">
        <w:rPr>
          <w:color w:val="2C2B2B" w:themeColor="text1"/>
        </w:rPr>
        <w:t>EPP applies</w:t>
      </w:r>
      <w:r w:rsidR="00873838">
        <w:rPr>
          <w:color w:val="2C2B2B" w:themeColor="text1"/>
        </w:rPr>
        <w:t>.</w:t>
      </w:r>
      <w:r w:rsidR="006F10C0">
        <w:rPr>
          <w:color w:val="2C2B2B" w:themeColor="text1"/>
        </w:rPr>
        <w:t xml:space="preserve"> </w:t>
      </w:r>
      <w:r w:rsidR="006F10C0" w:rsidRPr="00936466">
        <w:rPr>
          <w:color w:val="2C2B2B" w:themeColor="text1"/>
        </w:rPr>
        <w:t xml:space="preserve">Section </w:t>
      </w:r>
      <w:r w:rsidR="0089698B">
        <w:rPr>
          <w:color w:val="2C2B2B" w:themeColor="text1"/>
        </w:rPr>
        <w:t>8</w:t>
      </w:r>
      <w:r w:rsidR="006F10C0">
        <w:rPr>
          <w:color w:val="2C2B2B" w:themeColor="text1"/>
        </w:rPr>
        <w:t xml:space="preserve"> </w:t>
      </w:r>
      <w:r w:rsidR="00691A29">
        <w:rPr>
          <w:color w:val="2C2B2B" w:themeColor="text1"/>
        </w:rPr>
        <w:t xml:space="preserve">of this document </w:t>
      </w:r>
      <w:r w:rsidR="00C60C09">
        <w:rPr>
          <w:color w:val="2C2B2B" w:themeColor="text1"/>
        </w:rPr>
        <w:t xml:space="preserve">describes the EPP and </w:t>
      </w:r>
      <w:r w:rsidR="00C111D7">
        <w:rPr>
          <w:color w:val="2C2B2B" w:themeColor="text1"/>
        </w:rPr>
        <w:t>includes</w:t>
      </w:r>
      <w:r w:rsidR="00691A29">
        <w:rPr>
          <w:color w:val="2C2B2B" w:themeColor="text1"/>
        </w:rPr>
        <w:t xml:space="preserve"> the policy framework and legislation applicable</w:t>
      </w:r>
      <w:r w:rsidR="00C111D7">
        <w:rPr>
          <w:color w:val="2C2B2B" w:themeColor="text1"/>
        </w:rPr>
        <w:t>.</w:t>
      </w:r>
    </w:p>
    <w:p w14:paraId="2E2E7EA5" w14:textId="35F4D47B" w:rsidR="00876D83" w:rsidRPr="00AC3119" w:rsidRDefault="007A4EE8" w:rsidP="00876D83">
      <w:pPr>
        <w:rPr>
          <w:color w:val="2C2B2B" w:themeColor="text1"/>
        </w:rPr>
      </w:pPr>
      <w:r>
        <w:rPr>
          <w:color w:val="2C2B2B" w:themeColor="text1"/>
        </w:rPr>
        <w:t xml:space="preserve">The NSW Government invites </w:t>
      </w:r>
      <w:r w:rsidR="00254E16">
        <w:rPr>
          <w:color w:val="2C2B2B" w:themeColor="text1"/>
        </w:rPr>
        <w:t xml:space="preserve">international and domestic </w:t>
      </w:r>
      <w:r w:rsidR="00F82053">
        <w:rPr>
          <w:color w:val="2C2B2B" w:themeColor="text1"/>
        </w:rPr>
        <w:t>Supplier</w:t>
      </w:r>
      <w:r>
        <w:rPr>
          <w:color w:val="2C2B2B" w:themeColor="text1"/>
        </w:rPr>
        <w:t xml:space="preserve">s to make an </w:t>
      </w:r>
      <w:r w:rsidR="000E2ED7">
        <w:rPr>
          <w:color w:val="2C2B2B" w:themeColor="text1"/>
        </w:rPr>
        <w:t>Application</w:t>
      </w:r>
      <w:r>
        <w:rPr>
          <w:color w:val="2C2B2B" w:themeColor="text1"/>
        </w:rPr>
        <w:t xml:space="preserve"> to be included </w:t>
      </w:r>
      <w:r w:rsidR="001F4AE6">
        <w:rPr>
          <w:color w:val="2C2B2B" w:themeColor="text1"/>
        </w:rPr>
        <w:t>on</w:t>
      </w:r>
      <w:r>
        <w:rPr>
          <w:color w:val="2C2B2B" w:themeColor="text1"/>
        </w:rPr>
        <w:t xml:space="preserve"> this </w:t>
      </w:r>
      <w:r w:rsidR="00AA1F58">
        <w:rPr>
          <w:color w:val="2C2B2B" w:themeColor="text1"/>
        </w:rPr>
        <w:t>PL</w:t>
      </w:r>
      <w:r>
        <w:rPr>
          <w:color w:val="2C2B2B" w:themeColor="text1"/>
        </w:rPr>
        <w:t>.</w:t>
      </w:r>
      <w:r w:rsidR="000F32F3">
        <w:rPr>
          <w:color w:val="2C2B2B" w:themeColor="text1"/>
        </w:rPr>
        <w:t xml:space="preserve"> </w:t>
      </w:r>
      <w:r w:rsidR="00876D83" w:rsidRPr="00AC3119">
        <w:rPr>
          <w:color w:val="2C2B2B" w:themeColor="text1"/>
        </w:rPr>
        <w:t>Applications are continuously open and the period of the P</w:t>
      </w:r>
      <w:r w:rsidR="009F66AB">
        <w:rPr>
          <w:color w:val="2C2B2B" w:themeColor="text1"/>
        </w:rPr>
        <w:t>L</w:t>
      </w:r>
      <w:r w:rsidR="00876D83" w:rsidRPr="00AC3119">
        <w:rPr>
          <w:color w:val="2C2B2B" w:themeColor="text1"/>
        </w:rPr>
        <w:t xml:space="preserve"> is indefinite, which means it will continue to operate until </w:t>
      </w:r>
      <w:r w:rsidR="00F82053">
        <w:rPr>
          <w:color w:val="2C2B2B" w:themeColor="text1"/>
        </w:rPr>
        <w:t>Supplier</w:t>
      </w:r>
      <w:r w:rsidR="00876D83" w:rsidRPr="00AC3119">
        <w:rPr>
          <w:color w:val="2C2B2B" w:themeColor="text1"/>
        </w:rPr>
        <w:t xml:space="preserve">s are notified of its termination (refer to </w:t>
      </w:r>
      <w:r w:rsidR="00876D83" w:rsidRPr="00B11EF0">
        <w:rPr>
          <w:color w:val="2C2B2B" w:themeColor="text1"/>
        </w:rPr>
        <w:t xml:space="preserve">section </w:t>
      </w:r>
      <w:r w:rsidR="009F66AB">
        <w:rPr>
          <w:color w:val="2C2B2B" w:themeColor="text1"/>
        </w:rPr>
        <w:t>6.7</w:t>
      </w:r>
      <w:r w:rsidR="00876D83" w:rsidRPr="00AC3119">
        <w:rPr>
          <w:color w:val="2C2B2B" w:themeColor="text1"/>
        </w:rPr>
        <w:t>).</w:t>
      </w:r>
    </w:p>
    <w:p w14:paraId="67F7004B" w14:textId="33AF6AD9" w:rsidR="00696D6F" w:rsidRDefault="000F32F3" w:rsidP="0088029E">
      <w:pPr>
        <w:rPr>
          <w:color w:val="2C2B2B" w:themeColor="text1"/>
        </w:rPr>
      </w:pPr>
      <w:r>
        <w:rPr>
          <w:color w:val="2C2B2B" w:themeColor="text1"/>
        </w:rPr>
        <w:t xml:space="preserve">The </w:t>
      </w:r>
      <w:r w:rsidR="000E2ED7">
        <w:rPr>
          <w:color w:val="2C2B2B" w:themeColor="text1"/>
        </w:rPr>
        <w:t>Application</w:t>
      </w:r>
      <w:r>
        <w:rPr>
          <w:color w:val="2C2B2B" w:themeColor="text1"/>
        </w:rPr>
        <w:t xml:space="preserve"> process must be completed via the </w:t>
      </w:r>
      <w:r w:rsidR="00D20EDC">
        <w:rPr>
          <w:color w:val="2C2B2B" w:themeColor="text1"/>
        </w:rPr>
        <w:t>Supplier Hub</w:t>
      </w:r>
      <w:r w:rsidR="008C1510" w:rsidRPr="008C1510">
        <w:rPr>
          <w:color w:val="2C2B2B" w:themeColor="text1"/>
        </w:rPr>
        <w:t xml:space="preserve"> </w:t>
      </w:r>
      <w:r w:rsidR="008C1510">
        <w:rPr>
          <w:color w:val="2C2B2B" w:themeColor="text1"/>
        </w:rPr>
        <w:t>website, previously called the eTendering system</w:t>
      </w:r>
      <w:r w:rsidR="00D20EDC">
        <w:rPr>
          <w:color w:val="2C2B2B" w:themeColor="text1"/>
        </w:rPr>
        <w:t xml:space="preserve"> </w:t>
      </w:r>
      <w:r>
        <w:rPr>
          <w:color w:val="2C2B2B" w:themeColor="text1"/>
        </w:rPr>
        <w:t>(</w:t>
      </w:r>
      <w:r w:rsidRPr="00B11EF0">
        <w:rPr>
          <w:color w:val="2C2B2B" w:themeColor="text1"/>
        </w:rPr>
        <w:t>refer section 1.</w:t>
      </w:r>
      <w:r w:rsidR="005B13DF" w:rsidRPr="00B11EF0">
        <w:rPr>
          <w:color w:val="2C2B2B" w:themeColor="text1"/>
        </w:rPr>
        <w:t>5</w:t>
      </w:r>
      <w:r w:rsidRPr="00B11EF0">
        <w:rPr>
          <w:color w:val="2C2B2B" w:themeColor="text1"/>
        </w:rPr>
        <w:t>)</w:t>
      </w:r>
      <w:r w:rsidR="00794211" w:rsidRPr="00B11EF0">
        <w:rPr>
          <w:color w:val="2C2B2B" w:themeColor="text1"/>
        </w:rPr>
        <w:t>.</w:t>
      </w:r>
      <w:r w:rsidR="00794211">
        <w:rPr>
          <w:color w:val="2C2B2B" w:themeColor="text1"/>
        </w:rPr>
        <w:t xml:space="preserve"> </w:t>
      </w:r>
      <w:r w:rsidR="00F3029A">
        <w:rPr>
          <w:color w:val="2C2B2B" w:themeColor="text1"/>
        </w:rPr>
        <w:t xml:space="preserve">If the NSW Government is satisfied that the Applicant meets the conditions for participation outlined in </w:t>
      </w:r>
      <w:r w:rsidR="003910FA" w:rsidRPr="00B11EF0">
        <w:rPr>
          <w:color w:val="2C2B2B" w:themeColor="text1"/>
        </w:rPr>
        <w:t xml:space="preserve">section </w:t>
      </w:r>
      <w:r w:rsidR="008B604B" w:rsidRPr="00B11EF0">
        <w:rPr>
          <w:color w:val="2C2B2B" w:themeColor="text1"/>
        </w:rPr>
        <w:t>3.1</w:t>
      </w:r>
      <w:r w:rsidR="00F3029A">
        <w:rPr>
          <w:color w:val="2C2B2B" w:themeColor="text1"/>
        </w:rPr>
        <w:t xml:space="preserve">, the Applicant will be included </w:t>
      </w:r>
      <w:r w:rsidR="0088029E">
        <w:rPr>
          <w:color w:val="2C2B2B" w:themeColor="text1"/>
        </w:rPr>
        <w:t xml:space="preserve">on the PL as a </w:t>
      </w:r>
      <w:r w:rsidR="00F82053">
        <w:rPr>
          <w:color w:val="2C2B2B" w:themeColor="text1"/>
        </w:rPr>
        <w:t>Supplier</w:t>
      </w:r>
      <w:r w:rsidR="0088029E">
        <w:rPr>
          <w:color w:val="2C2B2B" w:themeColor="text1"/>
        </w:rPr>
        <w:t xml:space="preserve">. </w:t>
      </w:r>
    </w:p>
    <w:p w14:paraId="0D1D4A8C" w14:textId="21C1E71C" w:rsidR="001E1A39" w:rsidRDefault="00783C8D" w:rsidP="001E1A39">
      <w:pPr>
        <w:rPr>
          <w:color w:val="2C2B2B" w:themeColor="text1"/>
        </w:rPr>
      </w:pPr>
      <w:r w:rsidRPr="00783C8D">
        <w:rPr>
          <w:color w:val="2C2B2B" w:themeColor="text1"/>
        </w:rPr>
        <w:t xml:space="preserve">Only </w:t>
      </w:r>
      <w:r w:rsidR="00F82053">
        <w:rPr>
          <w:color w:val="2C2B2B" w:themeColor="text1"/>
        </w:rPr>
        <w:t>Supplier</w:t>
      </w:r>
      <w:r w:rsidRPr="00783C8D">
        <w:rPr>
          <w:color w:val="2C2B2B" w:themeColor="text1"/>
        </w:rPr>
        <w:t xml:space="preserve">s, or a limited number of </w:t>
      </w:r>
      <w:r w:rsidR="00F82053">
        <w:rPr>
          <w:color w:val="2C2B2B" w:themeColor="text1"/>
        </w:rPr>
        <w:t>Supplier</w:t>
      </w:r>
      <w:r w:rsidRPr="00783C8D">
        <w:rPr>
          <w:color w:val="2C2B2B" w:themeColor="text1"/>
        </w:rPr>
        <w:t xml:space="preserve">s, included on the </w:t>
      </w:r>
      <w:r w:rsidR="00B46821">
        <w:rPr>
          <w:color w:val="2C2B2B" w:themeColor="text1"/>
        </w:rPr>
        <w:t>PL</w:t>
      </w:r>
      <w:r w:rsidRPr="00783C8D">
        <w:rPr>
          <w:color w:val="2C2B2B" w:themeColor="text1"/>
        </w:rPr>
        <w:t xml:space="preserve"> may receive invitations from a </w:t>
      </w:r>
      <w:r w:rsidR="00F968DF">
        <w:rPr>
          <w:color w:val="2C2B2B" w:themeColor="text1"/>
        </w:rPr>
        <w:t>NSW G</w:t>
      </w:r>
      <w:r w:rsidRPr="00783C8D">
        <w:rPr>
          <w:color w:val="2C2B2B" w:themeColor="text1"/>
        </w:rPr>
        <w:t xml:space="preserve">overnment </w:t>
      </w:r>
      <w:r w:rsidR="002278AE">
        <w:rPr>
          <w:color w:val="2C2B2B" w:themeColor="text1"/>
        </w:rPr>
        <w:t>Agency</w:t>
      </w:r>
      <w:r w:rsidRPr="00783C8D">
        <w:rPr>
          <w:color w:val="2C2B2B" w:themeColor="text1"/>
        </w:rPr>
        <w:t xml:space="preserve"> to make submissions relating to procurements for which the list was established</w:t>
      </w:r>
      <w:r w:rsidR="00904120">
        <w:rPr>
          <w:color w:val="2C2B2B" w:themeColor="text1"/>
        </w:rPr>
        <w:t>.</w:t>
      </w:r>
    </w:p>
    <w:p w14:paraId="423B6B5A" w14:textId="62109DF9" w:rsidR="00CC261A" w:rsidRDefault="00ED0DD5" w:rsidP="00B46821">
      <w:pPr>
        <w:rPr>
          <w:color w:val="2C2B2B" w:themeColor="text1"/>
        </w:rPr>
      </w:pPr>
      <w:r w:rsidRPr="00B46821">
        <w:rPr>
          <w:color w:val="2C2B2B" w:themeColor="text1"/>
        </w:rPr>
        <w:t>G</w:t>
      </w:r>
      <w:r w:rsidR="00B5380C" w:rsidRPr="00B46821">
        <w:rPr>
          <w:color w:val="2C2B2B" w:themeColor="text1"/>
        </w:rPr>
        <w:t>overnment agenc</w:t>
      </w:r>
      <w:r w:rsidR="00B46821" w:rsidRPr="00B46821">
        <w:rPr>
          <w:color w:val="2C2B2B" w:themeColor="text1"/>
        </w:rPr>
        <w:t>ies</w:t>
      </w:r>
      <w:r w:rsidR="00B5380C" w:rsidRPr="00B46821">
        <w:rPr>
          <w:color w:val="2C2B2B" w:themeColor="text1"/>
        </w:rPr>
        <w:t xml:space="preserve"> may </w:t>
      </w:r>
      <w:r w:rsidR="00B46821" w:rsidRPr="00B46821">
        <w:rPr>
          <w:color w:val="2C2B2B" w:themeColor="text1"/>
        </w:rPr>
        <w:t xml:space="preserve">also </w:t>
      </w:r>
      <w:r w:rsidR="00B5380C" w:rsidRPr="00B46821">
        <w:rPr>
          <w:color w:val="2C2B2B" w:themeColor="text1"/>
        </w:rPr>
        <w:t xml:space="preserve">seek to conduct negotiations relating to any procurements from </w:t>
      </w:r>
      <w:r w:rsidR="00F82053">
        <w:rPr>
          <w:color w:val="2C2B2B" w:themeColor="text1"/>
        </w:rPr>
        <w:t>Supplier</w:t>
      </w:r>
      <w:r w:rsidR="00B5380C" w:rsidRPr="00B46821">
        <w:rPr>
          <w:color w:val="2C2B2B" w:themeColor="text1"/>
        </w:rPr>
        <w:t xml:space="preserve">s </w:t>
      </w:r>
      <w:r w:rsidR="00B352A5">
        <w:rPr>
          <w:color w:val="2C2B2B" w:themeColor="text1"/>
        </w:rPr>
        <w:t>included on the PL</w:t>
      </w:r>
      <w:r w:rsidR="00B5380C" w:rsidRPr="00B46821">
        <w:rPr>
          <w:color w:val="2C2B2B" w:themeColor="text1"/>
        </w:rPr>
        <w:t>.</w:t>
      </w:r>
      <w:r w:rsidR="00B352A5">
        <w:rPr>
          <w:color w:val="2C2B2B" w:themeColor="text1"/>
        </w:rPr>
        <w:t xml:space="preserve"> This may include post tender negotiations with the preferred tenderer.</w:t>
      </w:r>
    </w:p>
    <w:p w14:paraId="591B6DDD" w14:textId="73092532" w:rsidR="00EB0A83" w:rsidRDefault="00EB0A83" w:rsidP="00B46821">
      <w:pPr>
        <w:rPr>
          <w:color w:val="2C2B2B" w:themeColor="text1"/>
        </w:rPr>
      </w:pPr>
      <w:r>
        <w:rPr>
          <w:color w:val="2C2B2B" w:themeColor="text1"/>
        </w:rPr>
        <w:t xml:space="preserve">The following table lists the </w:t>
      </w:r>
      <w:r w:rsidR="00AD3CD9">
        <w:rPr>
          <w:color w:val="2C2B2B" w:themeColor="text1"/>
        </w:rPr>
        <w:t xml:space="preserve">key </w:t>
      </w:r>
      <w:r>
        <w:rPr>
          <w:color w:val="2C2B2B" w:themeColor="text1"/>
        </w:rPr>
        <w:t xml:space="preserve">benefits of the </w:t>
      </w:r>
      <w:r w:rsidR="00FB34EC">
        <w:rPr>
          <w:color w:val="2C2B2B" w:themeColor="text1"/>
        </w:rPr>
        <w:t>PL</w:t>
      </w:r>
      <w:r>
        <w:rPr>
          <w:color w:val="2C2B2B" w:themeColor="text1"/>
        </w:rPr>
        <w:t>:</w:t>
      </w:r>
    </w:p>
    <w:tbl>
      <w:tblPr>
        <w:tblStyle w:val="TableGrid"/>
        <w:tblW w:w="0" w:type="auto"/>
        <w:tblLook w:val="04A0" w:firstRow="1" w:lastRow="0" w:firstColumn="1" w:lastColumn="0" w:noHBand="0" w:noVBand="1"/>
      </w:tblPr>
      <w:tblGrid>
        <w:gridCol w:w="4819"/>
        <w:gridCol w:w="4819"/>
      </w:tblGrid>
      <w:tr w:rsidR="00A573A7" w14:paraId="5D238E17" w14:textId="77777777" w:rsidTr="00A573A7">
        <w:trPr>
          <w:cnfStyle w:val="100000000000" w:firstRow="1" w:lastRow="0" w:firstColumn="0" w:lastColumn="0" w:oddVBand="0" w:evenVBand="0" w:oddHBand="0" w:evenHBand="0" w:firstRowFirstColumn="0" w:firstRowLastColumn="0" w:lastRowFirstColumn="0" w:lastRowLastColumn="0"/>
        </w:trPr>
        <w:tc>
          <w:tcPr>
            <w:tcW w:w="4819" w:type="dxa"/>
          </w:tcPr>
          <w:p w14:paraId="5E7CAD4C" w14:textId="0BA3188B" w:rsidR="00A573A7" w:rsidRDefault="00A573A7" w:rsidP="00B46821">
            <w:r>
              <w:t xml:space="preserve">Benefits </w:t>
            </w:r>
            <w:r w:rsidR="00EB0A83">
              <w:t xml:space="preserve">to </w:t>
            </w:r>
            <w:r w:rsidR="001621C2">
              <w:t xml:space="preserve">NSW </w:t>
            </w:r>
            <w:r w:rsidR="00EB0A83">
              <w:t>Government</w:t>
            </w:r>
          </w:p>
        </w:tc>
        <w:tc>
          <w:tcPr>
            <w:tcW w:w="4819" w:type="dxa"/>
          </w:tcPr>
          <w:p w14:paraId="70112774" w14:textId="329DD19B" w:rsidR="00A573A7" w:rsidRDefault="00EB0A83" w:rsidP="00B46821">
            <w:r>
              <w:t xml:space="preserve">Benefits to </w:t>
            </w:r>
            <w:r w:rsidR="00F82053">
              <w:t>Supplier</w:t>
            </w:r>
            <w:r>
              <w:t>s</w:t>
            </w:r>
          </w:p>
        </w:tc>
      </w:tr>
      <w:tr w:rsidR="00A573A7" w14:paraId="1D154A3D" w14:textId="77777777" w:rsidTr="00A573A7">
        <w:tc>
          <w:tcPr>
            <w:tcW w:w="4819" w:type="dxa"/>
          </w:tcPr>
          <w:p w14:paraId="380EF96C" w14:textId="5D58837C" w:rsidR="00A573A7" w:rsidRDefault="00622029" w:rsidP="00B46821">
            <w:pPr>
              <w:rPr>
                <w:color w:val="2C2B2B" w:themeColor="text1"/>
              </w:rPr>
            </w:pPr>
            <w:r>
              <w:rPr>
                <w:color w:val="2C2B2B" w:themeColor="text1"/>
              </w:rPr>
              <w:t xml:space="preserve">Easy identification of </w:t>
            </w:r>
            <w:r w:rsidR="00F82053">
              <w:rPr>
                <w:color w:val="2C2B2B" w:themeColor="text1"/>
              </w:rPr>
              <w:t>Supplier</w:t>
            </w:r>
            <w:r w:rsidR="001621C2">
              <w:rPr>
                <w:color w:val="2C2B2B" w:themeColor="text1"/>
              </w:rPr>
              <w:t>s to</w:t>
            </w:r>
            <w:r w:rsidR="00A80342">
              <w:rPr>
                <w:color w:val="2C2B2B" w:themeColor="text1"/>
              </w:rPr>
              <w:t xml:space="preserve"> be included in submissions for</w:t>
            </w:r>
            <w:r w:rsidR="001621C2">
              <w:rPr>
                <w:color w:val="2C2B2B" w:themeColor="text1"/>
              </w:rPr>
              <w:t xml:space="preserve"> </w:t>
            </w:r>
            <w:r w:rsidR="00AB1DC5">
              <w:t>c</w:t>
            </w:r>
            <w:r w:rsidR="00AB1DC5" w:rsidRPr="00126D26">
              <w:t>onstruction related consulting services</w:t>
            </w:r>
            <w:r w:rsidR="00965198">
              <w:rPr>
                <w:color w:val="2C2B2B" w:themeColor="text1"/>
              </w:rPr>
              <w:t>. This reduces the time, cost and risk to agencies who need to comply with the EPP provisions</w:t>
            </w:r>
          </w:p>
        </w:tc>
        <w:tc>
          <w:tcPr>
            <w:tcW w:w="4819" w:type="dxa"/>
          </w:tcPr>
          <w:p w14:paraId="318381BF" w14:textId="07AA9E71" w:rsidR="00A573A7" w:rsidRDefault="008133D2" w:rsidP="00B46821">
            <w:pPr>
              <w:rPr>
                <w:color w:val="2C2B2B" w:themeColor="text1"/>
              </w:rPr>
            </w:pPr>
            <w:r>
              <w:rPr>
                <w:color w:val="2C2B2B" w:themeColor="text1"/>
              </w:rPr>
              <w:t xml:space="preserve">Ability to be invited by NSW Government to make submissions for </w:t>
            </w:r>
            <w:r w:rsidR="00885D42">
              <w:t>c</w:t>
            </w:r>
            <w:r w:rsidR="00885D42" w:rsidRPr="00126D26">
              <w:t>onstruction related consulting services</w:t>
            </w:r>
          </w:p>
        </w:tc>
      </w:tr>
      <w:tr w:rsidR="00A573A7" w14:paraId="4D111A4A" w14:textId="77777777" w:rsidTr="00A573A7">
        <w:tc>
          <w:tcPr>
            <w:tcW w:w="4819" w:type="dxa"/>
          </w:tcPr>
          <w:p w14:paraId="54CDD56F" w14:textId="69A98A27" w:rsidR="00A573A7" w:rsidRDefault="00F81D88" w:rsidP="00B46821">
            <w:pPr>
              <w:rPr>
                <w:color w:val="2C2B2B" w:themeColor="text1"/>
              </w:rPr>
            </w:pPr>
            <w:r>
              <w:rPr>
                <w:color w:val="2C2B2B" w:themeColor="text1"/>
              </w:rPr>
              <w:t>A centralised</w:t>
            </w:r>
            <w:r w:rsidR="00A80342">
              <w:rPr>
                <w:color w:val="2C2B2B" w:themeColor="text1"/>
              </w:rPr>
              <w:t xml:space="preserve"> prequalification </w:t>
            </w:r>
            <w:r>
              <w:rPr>
                <w:color w:val="2C2B2B" w:themeColor="text1"/>
              </w:rPr>
              <w:t xml:space="preserve">assessment based on objective criteria to appoint suitable </w:t>
            </w:r>
            <w:r w:rsidR="00F82053">
              <w:rPr>
                <w:color w:val="2C2B2B" w:themeColor="text1"/>
              </w:rPr>
              <w:t>Supplier</w:t>
            </w:r>
            <w:r>
              <w:rPr>
                <w:color w:val="2C2B2B" w:themeColor="text1"/>
              </w:rPr>
              <w:t>s</w:t>
            </w:r>
          </w:p>
        </w:tc>
        <w:tc>
          <w:tcPr>
            <w:tcW w:w="4819" w:type="dxa"/>
          </w:tcPr>
          <w:p w14:paraId="7781E3E7" w14:textId="4D9D2254" w:rsidR="00A573A7" w:rsidRDefault="009B15DE" w:rsidP="00B46821">
            <w:pPr>
              <w:rPr>
                <w:color w:val="2C2B2B" w:themeColor="text1"/>
              </w:rPr>
            </w:pPr>
            <w:r>
              <w:rPr>
                <w:color w:val="2C2B2B" w:themeColor="text1"/>
              </w:rPr>
              <w:t xml:space="preserve">Continuously open </w:t>
            </w:r>
            <w:r w:rsidR="000E2ED7">
              <w:rPr>
                <w:color w:val="2C2B2B" w:themeColor="text1"/>
              </w:rPr>
              <w:t>Application</w:t>
            </w:r>
            <w:r>
              <w:rPr>
                <w:color w:val="2C2B2B" w:themeColor="text1"/>
              </w:rPr>
              <w:t xml:space="preserve"> process</w:t>
            </w:r>
          </w:p>
        </w:tc>
      </w:tr>
      <w:tr w:rsidR="00A573A7" w14:paraId="70217B32" w14:textId="77777777" w:rsidTr="00A573A7">
        <w:tc>
          <w:tcPr>
            <w:tcW w:w="4819" w:type="dxa"/>
          </w:tcPr>
          <w:p w14:paraId="242A6F03" w14:textId="2C4DDB68" w:rsidR="00A573A7" w:rsidRDefault="002D3410" w:rsidP="00B46821">
            <w:pPr>
              <w:rPr>
                <w:color w:val="2C2B2B" w:themeColor="text1"/>
              </w:rPr>
            </w:pPr>
            <w:r>
              <w:rPr>
                <w:color w:val="2C2B2B" w:themeColor="text1"/>
              </w:rPr>
              <w:t>Sharing of performance related information and volume allocation to</w:t>
            </w:r>
            <w:r w:rsidR="00CC5581">
              <w:rPr>
                <w:color w:val="2C2B2B" w:themeColor="text1"/>
              </w:rPr>
              <w:t xml:space="preserve"> </w:t>
            </w:r>
            <w:r w:rsidR="00F82053">
              <w:rPr>
                <w:color w:val="2C2B2B" w:themeColor="text1"/>
              </w:rPr>
              <w:t>Supplier</w:t>
            </w:r>
            <w:r>
              <w:rPr>
                <w:color w:val="2C2B2B" w:themeColor="text1"/>
              </w:rPr>
              <w:t xml:space="preserve">s across the </w:t>
            </w:r>
            <w:r w:rsidR="00CC5581">
              <w:rPr>
                <w:color w:val="2C2B2B" w:themeColor="text1"/>
              </w:rPr>
              <w:t>NSW Government</w:t>
            </w:r>
          </w:p>
        </w:tc>
        <w:tc>
          <w:tcPr>
            <w:tcW w:w="4819" w:type="dxa"/>
          </w:tcPr>
          <w:p w14:paraId="0AF18FAC" w14:textId="4A131AC2" w:rsidR="00A573A7" w:rsidRDefault="00CC54F1" w:rsidP="00B46821">
            <w:pPr>
              <w:rPr>
                <w:color w:val="2C2B2B" w:themeColor="text1"/>
              </w:rPr>
            </w:pPr>
            <w:r>
              <w:rPr>
                <w:color w:val="2C2B2B" w:themeColor="text1"/>
              </w:rPr>
              <w:t xml:space="preserve">A streamlined approach to submit a single </w:t>
            </w:r>
            <w:r w:rsidR="000E2ED7">
              <w:rPr>
                <w:color w:val="2C2B2B" w:themeColor="text1"/>
              </w:rPr>
              <w:t>Application</w:t>
            </w:r>
            <w:r>
              <w:rPr>
                <w:color w:val="2C2B2B" w:themeColor="text1"/>
              </w:rPr>
              <w:t xml:space="preserve"> </w:t>
            </w:r>
            <w:r w:rsidR="00F81D88">
              <w:rPr>
                <w:color w:val="2C2B2B" w:themeColor="text1"/>
              </w:rPr>
              <w:t>and prequalify for all agencies</w:t>
            </w:r>
          </w:p>
        </w:tc>
      </w:tr>
    </w:tbl>
    <w:p w14:paraId="2918D90A" w14:textId="77777777" w:rsidR="00F84D90" w:rsidRDefault="00F84D90" w:rsidP="00F84D90"/>
    <w:p w14:paraId="12A4BC41" w14:textId="77777777" w:rsidR="00F84D90" w:rsidRDefault="00F84D90">
      <w:pPr>
        <w:spacing w:before="0" w:after="160" w:line="259" w:lineRule="auto"/>
        <w:rPr>
          <w:bCs/>
          <w:color w:val="000000"/>
          <w:sz w:val="36"/>
          <w:szCs w:val="40"/>
        </w:rPr>
      </w:pPr>
      <w:r>
        <w:br w:type="page"/>
      </w:r>
    </w:p>
    <w:p w14:paraId="257EC6FE" w14:textId="2E40556B" w:rsidR="005601FC" w:rsidRDefault="00B558F2" w:rsidP="00CB019E">
      <w:pPr>
        <w:pStyle w:val="Heading2"/>
      </w:pPr>
      <w:bookmarkStart w:id="34" w:name="_Toc927536520"/>
      <w:bookmarkStart w:id="35" w:name="_Toc117597414"/>
      <w:r>
        <w:lastRenderedPageBreak/>
        <w:t xml:space="preserve">1.2 </w:t>
      </w:r>
      <w:r>
        <w:tab/>
      </w:r>
      <w:bookmarkEnd w:id="33"/>
      <w:r w:rsidR="00885D42">
        <w:t>Construction related consulting services</w:t>
      </w:r>
      <w:r w:rsidR="00ED7E57">
        <w:t xml:space="preserve"> above $9M</w:t>
      </w:r>
      <w:bookmarkEnd w:id="34"/>
      <w:bookmarkEnd w:id="35"/>
    </w:p>
    <w:p w14:paraId="63F61059" w14:textId="0DCBF2CA" w:rsidR="000D7B03" w:rsidRPr="00CB019E" w:rsidRDefault="00DD393D" w:rsidP="00CB019E">
      <w:pPr>
        <w:rPr>
          <w:color w:val="2C2B2B" w:themeColor="text1"/>
        </w:rPr>
      </w:pPr>
      <w:r>
        <w:rPr>
          <w:color w:val="2C2B2B" w:themeColor="text1"/>
        </w:rPr>
        <w:t xml:space="preserve">This </w:t>
      </w:r>
      <w:r w:rsidR="00AA1F58">
        <w:rPr>
          <w:color w:val="2C2B2B" w:themeColor="text1"/>
        </w:rPr>
        <w:t>PL</w:t>
      </w:r>
      <w:r>
        <w:rPr>
          <w:color w:val="2C2B2B" w:themeColor="text1"/>
        </w:rPr>
        <w:t xml:space="preserve"> </w:t>
      </w:r>
      <w:r w:rsidR="00E918FC">
        <w:rPr>
          <w:color w:val="2C2B2B" w:themeColor="text1"/>
        </w:rPr>
        <w:t xml:space="preserve">may be used to procure </w:t>
      </w:r>
      <w:r w:rsidR="004E3BA0">
        <w:rPr>
          <w:color w:val="2C2B2B" w:themeColor="text1"/>
        </w:rPr>
        <w:t xml:space="preserve">the following </w:t>
      </w:r>
      <w:r w:rsidR="00B12024">
        <w:t>c</w:t>
      </w:r>
      <w:r w:rsidR="00B12024" w:rsidRPr="00126D26">
        <w:t xml:space="preserve">onstruction related consulting services </w:t>
      </w:r>
      <w:r w:rsidR="004E3BA0">
        <w:rPr>
          <w:color w:val="2C2B2B" w:themeColor="text1"/>
        </w:rPr>
        <w:t>above $9M excluding GST:</w:t>
      </w:r>
    </w:p>
    <w:p w14:paraId="738A5F23" w14:textId="38716500" w:rsidR="00B12024" w:rsidRDefault="00B12024" w:rsidP="009C3361">
      <w:pPr>
        <w:pStyle w:val="DFSIBullet"/>
        <w:rPr>
          <w:b/>
          <w:bCs/>
        </w:rPr>
      </w:pPr>
      <w:r>
        <w:rPr>
          <w:b/>
          <w:bCs/>
        </w:rPr>
        <w:t>Construction related Project Management services</w:t>
      </w:r>
    </w:p>
    <w:p w14:paraId="524332FD" w14:textId="77777777" w:rsidR="00B12024" w:rsidRPr="00B12024" w:rsidRDefault="00B12024" w:rsidP="00B12024">
      <w:pPr>
        <w:pStyle w:val="DFSIBullet"/>
      </w:pPr>
      <w:r>
        <w:rPr>
          <w:b/>
          <w:bCs/>
        </w:rPr>
        <w:t>Architectural Services</w:t>
      </w:r>
    </w:p>
    <w:p w14:paraId="1AAB694A" w14:textId="52423DA1" w:rsidR="009C3332" w:rsidRPr="00D20018" w:rsidRDefault="716F5210" w:rsidP="00B12024">
      <w:pPr>
        <w:rPr>
          <w:color w:val="2C2B2B" w:themeColor="text1"/>
        </w:rPr>
      </w:pPr>
      <w:r w:rsidRPr="00B12024">
        <w:rPr>
          <w:color w:val="2C2B2B" w:themeColor="text1"/>
        </w:rPr>
        <w:t>The above services fall within the definition of Construction Services as defined in the EPP</w:t>
      </w:r>
      <w:r w:rsidR="009C3332" w:rsidRPr="00B12024">
        <w:rPr>
          <w:color w:val="2C2B2B" w:themeColor="text1"/>
        </w:rPr>
        <w:t xml:space="preserve">. </w:t>
      </w:r>
      <w:r w:rsidR="00B7160C" w:rsidRPr="00B12024">
        <w:rPr>
          <w:color w:val="2C2B2B" w:themeColor="text1"/>
        </w:rPr>
        <w:t>Further details on the Work Categories are provided at section 2.</w:t>
      </w:r>
    </w:p>
    <w:p w14:paraId="178E3BDA" w14:textId="59195C80" w:rsidR="0037668B" w:rsidRDefault="00B558F2" w:rsidP="001F6F2A">
      <w:pPr>
        <w:pStyle w:val="Heading2"/>
      </w:pPr>
      <w:bookmarkStart w:id="36" w:name="_Toc11319143"/>
      <w:bookmarkStart w:id="37" w:name="_Toc1365024129"/>
      <w:bookmarkStart w:id="38" w:name="_Toc117597415"/>
      <w:bookmarkStart w:id="39" w:name="_Hlk8290448"/>
      <w:r>
        <w:t>1.</w:t>
      </w:r>
      <w:bookmarkEnd w:id="36"/>
      <w:r w:rsidR="00755FAC">
        <w:t>3</w:t>
      </w:r>
      <w:r>
        <w:tab/>
      </w:r>
      <w:r w:rsidR="0037668B">
        <w:t>NSW Government Construction Pipeline of Work</w:t>
      </w:r>
      <w:bookmarkEnd w:id="37"/>
      <w:bookmarkEnd w:id="38"/>
    </w:p>
    <w:p w14:paraId="4A889A07" w14:textId="08DB9E1A" w:rsidR="00174920" w:rsidRDefault="003767DC" w:rsidP="00451D06">
      <w:r>
        <w:rPr>
          <w:shd w:val="clear" w:color="auto" w:fill="FFFFFF"/>
        </w:rPr>
        <w:t>The NSW Government is committed to the continued transparency of its project pipeline, to attract investment and early participation in the design, construction, management and operation of major infrastructure projects across the whole of NSW.</w:t>
      </w:r>
      <w:r w:rsidRPr="0037668B">
        <w:t xml:space="preserve"> </w:t>
      </w:r>
    </w:p>
    <w:p w14:paraId="6C4D03B7" w14:textId="70EAA0D5" w:rsidR="002B3DA8" w:rsidRDefault="002B3DA8" w:rsidP="00451D06">
      <w:r>
        <w:t xml:space="preserve">Applicants and </w:t>
      </w:r>
      <w:r w:rsidR="00F82053">
        <w:t>Supplier</w:t>
      </w:r>
      <w:r>
        <w:t xml:space="preserve">s are encouraged to view detailed information about upcoming projects </w:t>
      </w:r>
      <w:r w:rsidR="00186710">
        <w:t>on the following websites:</w:t>
      </w:r>
    </w:p>
    <w:p w14:paraId="46CE5BC9" w14:textId="3F082CDC" w:rsidR="00174920" w:rsidRDefault="00BB044D" w:rsidP="009C3361">
      <w:pPr>
        <w:pStyle w:val="DFSIBullet"/>
      </w:pPr>
      <w:hyperlink r:id="rId29" w:history="1">
        <w:r w:rsidR="00451D06" w:rsidRPr="00453716">
          <w:rPr>
            <w:rStyle w:val="Hyperlink"/>
          </w:rPr>
          <w:t>https://www.infrastructure.nsw.gov.au/industry/construction-industry/nsw-infrastructure-pipeline/</w:t>
        </w:r>
      </w:hyperlink>
    </w:p>
    <w:p w14:paraId="25BF273D" w14:textId="17B7E434" w:rsidR="00451D06" w:rsidRDefault="00BB044D" w:rsidP="009C3361">
      <w:pPr>
        <w:pStyle w:val="DFSIBullet"/>
      </w:pPr>
      <w:hyperlink r:id="rId30" w:history="1">
        <w:r w:rsidR="00451D06" w:rsidRPr="00453716">
          <w:rPr>
            <w:rStyle w:val="Hyperlink"/>
          </w:rPr>
          <w:t>https://www.tenders.nsw.gov.au/?event=public.APP.list</w:t>
        </w:r>
      </w:hyperlink>
    </w:p>
    <w:p w14:paraId="72A9EF23" w14:textId="1D863BBD" w:rsidR="00B558F2" w:rsidRDefault="0037668B" w:rsidP="001730C6">
      <w:pPr>
        <w:pStyle w:val="Heading2"/>
      </w:pPr>
      <w:bookmarkStart w:id="40" w:name="_Toc1176976175"/>
      <w:bookmarkStart w:id="41" w:name="_Toc117597416"/>
      <w:r>
        <w:t>1.</w:t>
      </w:r>
      <w:r w:rsidR="00755FAC">
        <w:t>4</w:t>
      </w:r>
      <w:r>
        <w:tab/>
      </w:r>
      <w:r w:rsidR="00B558F2">
        <w:t>Out of scope</w:t>
      </w:r>
      <w:bookmarkEnd w:id="39"/>
      <w:bookmarkEnd w:id="40"/>
      <w:bookmarkEnd w:id="41"/>
    </w:p>
    <w:p w14:paraId="70579486" w14:textId="564E95BA" w:rsidR="00051474" w:rsidRDefault="00AE4A97" w:rsidP="00DF7DC4">
      <w:pPr>
        <w:rPr>
          <w:color w:val="2C2B2B" w:themeColor="text1"/>
        </w:rPr>
      </w:pPr>
      <w:r>
        <w:rPr>
          <w:color w:val="2C2B2B" w:themeColor="text1"/>
        </w:rPr>
        <w:t xml:space="preserve">Construction Services not explicitly listed at </w:t>
      </w:r>
      <w:r w:rsidRPr="00B11EF0">
        <w:rPr>
          <w:color w:val="2C2B2B" w:themeColor="text1"/>
        </w:rPr>
        <w:t>section 2</w:t>
      </w:r>
      <w:r>
        <w:rPr>
          <w:color w:val="2C2B2B" w:themeColor="text1"/>
        </w:rPr>
        <w:t xml:space="preserve"> are out of scope for this </w:t>
      </w:r>
      <w:r w:rsidR="00AA1F58">
        <w:rPr>
          <w:color w:val="2C2B2B" w:themeColor="text1"/>
        </w:rPr>
        <w:t>PL</w:t>
      </w:r>
      <w:r>
        <w:rPr>
          <w:color w:val="2C2B2B" w:themeColor="text1"/>
        </w:rPr>
        <w:t>.</w:t>
      </w:r>
    </w:p>
    <w:p w14:paraId="348F5285" w14:textId="015B617E" w:rsidR="00DF7DC4" w:rsidRPr="007D5EEB" w:rsidRDefault="00051474" w:rsidP="00DF7DC4">
      <w:pPr>
        <w:rPr>
          <w:color w:val="2C2B2B" w:themeColor="text1"/>
        </w:rPr>
      </w:pPr>
      <w:r>
        <w:rPr>
          <w:color w:val="2C2B2B" w:themeColor="text1"/>
        </w:rPr>
        <w:t xml:space="preserve">Applicants are to note that other </w:t>
      </w:r>
      <w:r w:rsidR="00304A24" w:rsidRPr="007D5EEB">
        <w:rPr>
          <w:color w:val="2C2B2B" w:themeColor="text1"/>
        </w:rPr>
        <w:t xml:space="preserve">mechanisms exist </w:t>
      </w:r>
      <w:r w:rsidR="00491D42" w:rsidRPr="007D5EEB">
        <w:rPr>
          <w:color w:val="2C2B2B" w:themeColor="text1"/>
        </w:rPr>
        <w:t>for</w:t>
      </w:r>
      <w:r w:rsidR="00304A24" w:rsidRPr="007D5EEB">
        <w:rPr>
          <w:color w:val="2C2B2B" w:themeColor="text1"/>
        </w:rPr>
        <w:t xml:space="preserve"> the NSW Government to procure </w:t>
      </w:r>
      <w:r w:rsidR="004350A2" w:rsidRPr="007D5EEB">
        <w:rPr>
          <w:color w:val="2C2B2B" w:themeColor="text1"/>
        </w:rPr>
        <w:t xml:space="preserve">the </w:t>
      </w:r>
      <w:r w:rsidR="00A44720">
        <w:rPr>
          <w:color w:val="2C2B2B" w:themeColor="text1"/>
        </w:rPr>
        <w:t xml:space="preserve">relevant </w:t>
      </w:r>
      <w:r w:rsidR="004350A2" w:rsidRPr="007D5EEB">
        <w:rPr>
          <w:color w:val="2C2B2B" w:themeColor="text1"/>
        </w:rPr>
        <w:t xml:space="preserve">services listed at </w:t>
      </w:r>
      <w:r w:rsidR="004350A2" w:rsidRPr="00B11EF0">
        <w:rPr>
          <w:color w:val="2C2B2B" w:themeColor="text1"/>
        </w:rPr>
        <w:t>section 2</w:t>
      </w:r>
      <w:r w:rsidR="004350A2" w:rsidRPr="007D5EEB">
        <w:rPr>
          <w:color w:val="2C2B2B" w:themeColor="text1"/>
        </w:rPr>
        <w:t xml:space="preserve"> in addition to</w:t>
      </w:r>
      <w:r w:rsidR="00304A24" w:rsidRPr="007D5EEB">
        <w:rPr>
          <w:color w:val="2C2B2B" w:themeColor="text1"/>
        </w:rPr>
        <w:t xml:space="preserve"> this PL</w:t>
      </w:r>
      <w:r w:rsidR="00491D42" w:rsidRPr="007D5EEB">
        <w:rPr>
          <w:color w:val="2C2B2B" w:themeColor="text1"/>
        </w:rPr>
        <w:t>, including:</w:t>
      </w:r>
    </w:p>
    <w:p w14:paraId="3411D955" w14:textId="441EEB35" w:rsidR="00491D42" w:rsidRDefault="00491D42" w:rsidP="009C3361">
      <w:pPr>
        <w:pStyle w:val="DFSIBullet"/>
      </w:pPr>
      <w:r w:rsidRPr="007D5EEB">
        <w:t xml:space="preserve">Open approach to market </w:t>
      </w:r>
      <w:r w:rsidR="001F1FED" w:rsidRPr="007D5EEB">
        <w:t>(in accordance with Part 4 of the EPP)</w:t>
      </w:r>
    </w:p>
    <w:p w14:paraId="71322B37" w14:textId="3E556D21" w:rsidR="002A09DA" w:rsidRPr="00454E59" w:rsidRDefault="00BB044D" w:rsidP="009C3361">
      <w:pPr>
        <w:pStyle w:val="DFSIBullet"/>
        <w:rPr>
          <w:rStyle w:val="Hyperlink"/>
          <w:color w:val="2C2B2B" w:themeColor="text1"/>
        </w:rPr>
      </w:pPr>
      <w:hyperlink r:id="rId31" w:history="1">
        <w:r w:rsidR="002A09DA" w:rsidRPr="002A09DA">
          <w:rPr>
            <w:rStyle w:val="Hyperlink"/>
          </w:rPr>
          <w:t>SCM1191 Consultants in Construction Scheme</w:t>
        </w:r>
      </w:hyperlink>
    </w:p>
    <w:p w14:paraId="6E486FC4" w14:textId="48276640" w:rsidR="00454E59" w:rsidRPr="007D5EEB" w:rsidRDefault="00BB044D" w:rsidP="009C3361">
      <w:pPr>
        <w:pStyle w:val="DFSIBullet"/>
      </w:pPr>
      <w:hyperlink r:id="rId32" w:history="1">
        <w:r w:rsidR="00454E59" w:rsidRPr="00454E59">
          <w:rPr>
            <w:rStyle w:val="Hyperlink"/>
          </w:rPr>
          <w:t>Government Architect's Strategy and Design Scheme</w:t>
        </w:r>
      </w:hyperlink>
    </w:p>
    <w:p w14:paraId="0C772CE1" w14:textId="2882F142" w:rsidR="009B75BA" w:rsidRPr="007D5EEB" w:rsidRDefault="004B73A8" w:rsidP="00491D42">
      <w:pPr>
        <w:rPr>
          <w:color w:val="2C2B2B" w:themeColor="text1"/>
        </w:rPr>
      </w:pPr>
      <w:r>
        <w:rPr>
          <w:color w:val="2C2B2B" w:themeColor="text1"/>
        </w:rPr>
        <w:t>Procurement</w:t>
      </w:r>
      <w:r w:rsidR="00AA1F58">
        <w:rPr>
          <w:color w:val="2C2B2B" w:themeColor="text1"/>
        </w:rPr>
        <w:t>s</w:t>
      </w:r>
      <w:r>
        <w:rPr>
          <w:color w:val="2C2B2B" w:themeColor="text1"/>
        </w:rPr>
        <w:t xml:space="preserve"> from government bodies that are</w:t>
      </w:r>
      <w:r w:rsidR="00171DED">
        <w:rPr>
          <w:color w:val="2C2B2B" w:themeColor="text1"/>
        </w:rPr>
        <w:t xml:space="preserve"> not listed at </w:t>
      </w:r>
      <w:r>
        <w:rPr>
          <w:color w:val="2C2B2B" w:themeColor="text1"/>
        </w:rPr>
        <w:t xml:space="preserve">Schedule 1 </w:t>
      </w:r>
      <w:r w:rsidR="00A21C47">
        <w:rPr>
          <w:color w:val="2C2B2B" w:themeColor="text1"/>
        </w:rPr>
        <w:t>of the EPP may also use procurement mechanisms</w:t>
      </w:r>
      <w:r w:rsidR="001730C6">
        <w:rPr>
          <w:color w:val="2C2B2B" w:themeColor="text1"/>
        </w:rPr>
        <w:t xml:space="preserve"> other than this PL.</w:t>
      </w:r>
    </w:p>
    <w:p w14:paraId="432989D8" w14:textId="110CEDF3" w:rsidR="00485A0A" w:rsidRDefault="0056511F" w:rsidP="001730C6">
      <w:pPr>
        <w:pStyle w:val="Heading2"/>
      </w:pPr>
      <w:bookmarkStart w:id="42" w:name="_Toc941836918"/>
      <w:bookmarkStart w:id="43" w:name="_Toc117597417"/>
      <w:r>
        <w:t>1.</w:t>
      </w:r>
      <w:r w:rsidR="00755FAC">
        <w:t>5</w:t>
      </w:r>
      <w:r>
        <w:tab/>
      </w:r>
      <w:r w:rsidR="00485A0A">
        <w:t>Application Process</w:t>
      </w:r>
      <w:bookmarkEnd w:id="42"/>
      <w:bookmarkEnd w:id="43"/>
    </w:p>
    <w:p w14:paraId="1B05C06D" w14:textId="27DF4740" w:rsidR="009F34DD" w:rsidRDefault="009F34DD" w:rsidP="009F34DD">
      <w:pPr>
        <w:rPr>
          <w:color w:val="2C2B2B" w:themeColor="text1"/>
        </w:rPr>
      </w:pPr>
      <w:r>
        <w:rPr>
          <w:color w:val="2C2B2B" w:themeColor="text1"/>
        </w:rPr>
        <w:t>The NSW Government invites international and domestic Suppliers to make an Application to be included on the PL.</w:t>
      </w:r>
    </w:p>
    <w:p w14:paraId="23ACA716" w14:textId="6D83EFD6" w:rsidR="007C3E43" w:rsidRPr="009816FB" w:rsidRDefault="00B7160C" w:rsidP="00B7160C">
      <w:pPr>
        <w:rPr>
          <w:color w:val="2C2B2B" w:themeColor="text1"/>
        </w:rPr>
      </w:pPr>
      <w:r w:rsidRPr="009816FB">
        <w:rPr>
          <w:color w:val="2C2B2B" w:themeColor="text1"/>
        </w:rPr>
        <w:t>The application process</w:t>
      </w:r>
      <w:r w:rsidR="00AA1F58">
        <w:rPr>
          <w:color w:val="2C2B2B" w:themeColor="text1"/>
        </w:rPr>
        <w:t xml:space="preserve"> is described in detail at </w:t>
      </w:r>
      <w:r w:rsidR="00AA1F58" w:rsidRPr="00311701">
        <w:rPr>
          <w:color w:val="2C2B2B" w:themeColor="text1"/>
        </w:rPr>
        <w:t>section 3</w:t>
      </w:r>
      <w:r w:rsidRPr="009816FB">
        <w:rPr>
          <w:color w:val="2C2B2B" w:themeColor="text1"/>
        </w:rPr>
        <w:t xml:space="preserve">, including </w:t>
      </w:r>
      <w:r w:rsidR="00AA1F58">
        <w:rPr>
          <w:color w:val="2C2B2B" w:themeColor="text1"/>
        </w:rPr>
        <w:t xml:space="preserve">the </w:t>
      </w:r>
      <w:r w:rsidRPr="009816FB">
        <w:rPr>
          <w:color w:val="2C2B2B" w:themeColor="text1"/>
        </w:rPr>
        <w:t>c</w:t>
      </w:r>
      <w:r w:rsidR="007C3E43" w:rsidRPr="009816FB">
        <w:rPr>
          <w:color w:val="2C2B2B" w:themeColor="text1"/>
        </w:rPr>
        <w:t xml:space="preserve">onditions for participation that </w:t>
      </w:r>
      <w:r w:rsidRPr="009816FB">
        <w:rPr>
          <w:color w:val="2C2B2B" w:themeColor="text1"/>
        </w:rPr>
        <w:t>Applicants</w:t>
      </w:r>
      <w:r w:rsidR="007C3E43" w:rsidRPr="009816FB">
        <w:rPr>
          <w:color w:val="2C2B2B" w:themeColor="text1"/>
        </w:rPr>
        <w:t xml:space="preserve"> must satisfy for inclusion on the </w:t>
      </w:r>
      <w:r w:rsidR="00AA1F58">
        <w:rPr>
          <w:color w:val="2C2B2B" w:themeColor="text1"/>
        </w:rPr>
        <w:t>PL</w:t>
      </w:r>
      <w:r w:rsidR="007C3E43">
        <w:rPr>
          <w:color w:val="2C2B2B" w:themeColor="text1"/>
        </w:rPr>
        <w:t>.</w:t>
      </w:r>
    </w:p>
    <w:p w14:paraId="50DD026A" w14:textId="4A5ED1A7" w:rsidR="009F34DD" w:rsidRPr="00F84D90" w:rsidRDefault="009F34DD" w:rsidP="009F34DD">
      <w:pPr>
        <w:rPr>
          <w:color w:val="2C2B2B" w:themeColor="text1"/>
        </w:rPr>
      </w:pPr>
      <w:r w:rsidRPr="00832D26">
        <w:rPr>
          <w:color w:val="2C2B2B" w:themeColor="text1"/>
        </w:rPr>
        <w:t xml:space="preserve">All </w:t>
      </w:r>
      <w:r>
        <w:rPr>
          <w:color w:val="2C2B2B" w:themeColor="text1"/>
        </w:rPr>
        <w:t>Application</w:t>
      </w:r>
      <w:r w:rsidRPr="00832D26">
        <w:rPr>
          <w:color w:val="2C2B2B" w:themeColor="text1"/>
        </w:rPr>
        <w:t>s</w:t>
      </w:r>
      <w:r>
        <w:rPr>
          <w:color w:val="2C2B2B" w:themeColor="text1"/>
        </w:rPr>
        <w:t xml:space="preserve"> must be made through the NSW Government </w:t>
      </w:r>
      <w:r w:rsidR="001E02EB">
        <w:rPr>
          <w:color w:val="2C2B2B" w:themeColor="text1"/>
        </w:rPr>
        <w:t>Supplier Hub</w:t>
      </w:r>
      <w:r>
        <w:rPr>
          <w:color w:val="2C2B2B" w:themeColor="text1"/>
        </w:rPr>
        <w:t xml:space="preserve">. </w:t>
      </w:r>
      <w:r w:rsidRPr="00DB2722">
        <w:t xml:space="preserve">Guidelines for </w:t>
      </w:r>
      <w:r w:rsidRPr="00F84D90">
        <w:t>Applicants have been published with additional details on how to register and apply.</w:t>
      </w:r>
    </w:p>
    <w:p w14:paraId="3BA2728E" w14:textId="77777777" w:rsidR="0013702B" w:rsidRPr="00F84D90" w:rsidRDefault="009F34DD" w:rsidP="009C3361">
      <w:pPr>
        <w:pStyle w:val="DFSIBullet"/>
      </w:pPr>
      <w:r w:rsidRPr="00F84D90">
        <w:t xml:space="preserve">Before commencing the Application process, Applicants must register on the </w:t>
      </w:r>
      <w:r w:rsidR="00D20EDC" w:rsidRPr="00F84D90">
        <w:t xml:space="preserve">Supplier Hub </w:t>
      </w:r>
      <w:r w:rsidRPr="00F84D90">
        <w:t xml:space="preserve">website using the following link: </w:t>
      </w:r>
      <w:hyperlink r:id="rId33" w:history="1">
        <w:r w:rsidR="00206963" w:rsidRPr="00F84D90">
          <w:rPr>
            <w:rStyle w:val="Hyperlink"/>
          </w:rPr>
          <w:t>https://suppliers.buy.nsw.gov.au/login</w:t>
        </w:r>
      </w:hyperlink>
      <w:r w:rsidR="00206963" w:rsidRPr="00F84D90">
        <w:t xml:space="preserve"> </w:t>
      </w:r>
    </w:p>
    <w:p w14:paraId="3D72CF31" w14:textId="3A4E2165" w:rsidR="00DC7D48" w:rsidRDefault="009F34DD" w:rsidP="009C3361">
      <w:pPr>
        <w:pStyle w:val="DFSIBullet"/>
      </w:pPr>
      <w:r w:rsidRPr="00F84D90">
        <w:lastRenderedPageBreak/>
        <w:t xml:space="preserve">Once registered, Applicants must use the online Application form available at: </w:t>
      </w:r>
      <w:hyperlink r:id="rId34" w:history="1">
        <w:r w:rsidR="00DC7D48" w:rsidRPr="00B22120">
          <w:rPr>
            <w:rStyle w:val="Hyperlink"/>
          </w:rPr>
          <w:t>https://www.tenders.nsw.gov.au/?event=public.Schemes.list</w:t>
        </w:r>
      </w:hyperlink>
    </w:p>
    <w:p w14:paraId="2FE4E698" w14:textId="65BDCD1D" w:rsidR="00182B6F" w:rsidRPr="00F84D90" w:rsidRDefault="00182B6F" w:rsidP="009C3361">
      <w:pPr>
        <w:pStyle w:val="DFSIBullet"/>
      </w:pPr>
      <w:r w:rsidRPr="00F84D90">
        <w:br w:type="page"/>
      </w:r>
    </w:p>
    <w:p w14:paraId="6C6FE751" w14:textId="531D8A13" w:rsidR="005601FC" w:rsidRDefault="00B40F5A" w:rsidP="00AA1F58">
      <w:pPr>
        <w:pStyle w:val="Heading1"/>
      </w:pPr>
      <w:bookmarkStart w:id="44" w:name="_Toc11319144"/>
      <w:bookmarkStart w:id="45" w:name="_Toc9407736"/>
      <w:bookmarkStart w:id="46" w:name="_Toc525570558"/>
      <w:bookmarkStart w:id="47" w:name="_Toc117597418"/>
      <w:bookmarkStart w:id="48" w:name="_Toc6990009"/>
      <w:r w:rsidRPr="31A00EA9">
        <w:rPr>
          <w:rStyle w:val="Hyperlink"/>
          <w:color w:val="16387F"/>
        </w:rPr>
        <w:lastRenderedPageBreak/>
        <w:t>2</w:t>
      </w:r>
      <w:r>
        <w:tab/>
      </w:r>
      <w:bookmarkEnd w:id="44"/>
      <w:bookmarkEnd w:id="45"/>
      <w:r w:rsidR="002243B8">
        <w:t>Work Categories</w:t>
      </w:r>
      <w:bookmarkEnd w:id="46"/>
      <w:bookmarkEnd w:id="47"/>
    </w:p>
    <w:p w14:paraId="2F46CA41" w14:textId="5A4F2588" w:rsidR="001D1CDF" w:rsidRPr="001D1CDF" w:rsidRDefault="001D1CDF" w:rsidP="001D1CDF">
      <w:r>
        <w:t>Applicants can apply for a single or multiple Work Categories. If architectural companies wish to also be considered for opportunities in Construction related Project Management services, they are encouraged to apply for those categories as well.</w:t>
      </w:r>
    </w:p>
    <w:p w14:paraId="2EC647FF" w14:textId="6B37BDB7" w:rsidR="009326FA" w:rsidRDefault="00A70CAA" w:rsidP="009326FA">
      <w:pPr>
        <w:pStyle w:val="Heading2"/>
      </w:pPr>
      <w:bookmarkStart w:id="49" w:name="_Toc11319151"/>
      <w:bookmarkStart w:id="50" w:name="_Toc147745089"/>
      <w:bookmarkStart w:id="51" w:name="_Toc117597419"/>
      <w:r>
        <w:t>2</w:t>
      </w:r>
      <w:r w:rsidR="00B40F5A">
        <w:t>.1</w:t>
      </w:r>
      <w:r>
        <w:tab/>
      </w:r>
      <w:bookmarkEnd w:id="48"/>
      <w:bookmarkEnd w:id="49"/>
      <w:r w:rsidR="00B16042">
        <w:t>Construction related Project Management services</w:t>
      </w:r>
      <w:bookmarkEnd w:id="50"/>
      <w:bookmarkEnd w:id="51"/>
    </w:p>
    <w:p w14:paraId="23808887" w14:textId="2D931F84" w:rsidR="00CE38B1" w:rsidRPr="00CE38B1" w:rsidRDefault="00CE38B1" w:rsidP="31A00EA9">
      <w:pPr>
        <w:pStyle w:val="Heading3"/>
        <w:rPr>
          <w:rStyle w:val="Heading3Char"/>
        </w:rPr>
      </w:pPr>
      <w:bookmarkStart w:id="52" w:name="_Toc1801711958"/>
      <w:bookmarkStart w:id="53" w:name="_Toc117597420"/>
      <w:r>
        <w:t>2.1.1</w:t>
      </w:r>
      <w:r>
        <w:tab/>
      </w:r>
      <w:r w:rsidRPr="31A00EA9">
        <w:rPr>
          <w:rStyle w:val="Heading3Char"/>
        </w:rPr>
        <w:t>Project Manager</w:t>
      </w:r>
      <w:bookmarkEnd w:id="52"/>
      <w:bookmarkEnd w:id="53"/>
    </w:p>
    <w:p w14:paraId="40E876ED" w14:textId="77777777" w:rsidR="00634412" w:rsidRDefault="00634412" w:rsidP="00634412">
      <w:pPr>
        <w:rPr>
          <w:rFonts w:cs="Arial"/>
        </w:rPr>
      </w:pPr>
      <w:r>
        <w:rPr>
          <w:rFonts w:cs="Arial"/>
        </w:rPr>
        <w:t>This category i</w:t>
      </w:r>
      <w:r w:rsidRPr="00F84D90">
        <w:rPr>
          <w:rFonts w:cs="Arial"/>
        </w:rPr>
        <w:t>ncludes all project management functions for the effective planning and delivery of projects to achieve stated benefit realisation objectives.</w:t>
      </w:r>
    </w:p>
    <w:p w14:paraId="07040961" w14:textId="2A3DB0F7" w:rsidR="00634412" w:rsidRDefault="00634412" w:rsidP="00AD416D">
      <w:pPr>
        <w:rPr>
          <w:rFonts w:cs="Arial"/>
        </w:rPr>
      </w:pPr>
      <w:r>
        <w:rPr>
          <w:rFonts w:cs="Arial"/>
        </w:rPr>
        <w:t>Project Manager is responsible for</w:t>
      </w:r>
      <w:r w:rsidRPr="00F84D90">
        <w:rPr>
          <w:rFonts w:cs="Arial"/>
        </w:rPr>
        <w:t xml:space="preserve"> all phases of </w:t>
      </w:r>
      <w:r>
        <w:rPr>
          <w:rFonts w:cs="Arial"/>
        </w:rPr>
        <w:t xml:space="preserve">a </w:t>
      </w:r>
      <w:r w:rsidRPr="00F84D90">
        <w:rPr>
          <w:rFonts w:cs="Arial"/>
        </w:rPr>
        <w:t>construction</w:t>
      </w:r>
      <w:r>
        <w:rPr>
          <w:rFonts w:cs="Arial"/>
        </w:rPr>
        <w:t xml:space="preserve"> project</w:t>
      </w:r>
      <w:r w:rsidRPr="00F84D90">
        <w:rPr>
          <w:rFonts w:cs="Arial"/>
        </w:rPr>
        <w:t xml:space="preserve"> including </w:t>
      </w:r>
      <w:r>
        <w:rPr>
          <w:rFonts w:cs="Arial"/>
        </w:rPr>
        <w:t xml:space="preserve">planning, delivery </w:t>
      </w:r>
      <w:r w:rsidRPr="00F84D90">
        <w:rPr>
          <w:rFonts w:cs="Arial"/>
        </w:rPr>
        <w:t xml:space="preserve">to post occupancy completion. </w:t>
      </w:r>
      <w:r>
        <w:rPr>
          <w:rFonts w:cs="Arial"/>
        </w:rPr>
        <w:t>It also includes m</w:t>
      </w:r>
      <w:r w:rsidRPr="00DC7D48">
        <w:rPr>
          <w:rFonts w:cs="Arial"/>
        </w:rPr>
        <w:t xml:space="preserve">anagement of construction activities during the delivery </w:t>
      </w:r>
      <w:r>
        <w:rPr>
          <w:rFonts w:cs="Arial"/>
        </w:rPr>
        <w:t xml:space="preserve">phase </w:t>
      </w:r>
      <w:r w:rsidRPr="00DC7D48">
        <w:rPr>
          <w:rFonts w:cs="Arial"/>
        </w:rPr>
        <w:t>including project management of planning by the head contractor following award of the construction contract</w:t>
      </w:r>
      <w:r>
        <w:rPr>
          <w:rFonts w:cs="Arial"/>
        </w:rPr>
        <w:t xml:space="preserve"> </w:t>
      </w:r>
      <w:bookmarkStart w:id="54" w:name="_Hlk63677605"/>
      <w:r>
        <w:rPr>
          <w:rFonts w:cs="Arial"/>
        </w:rPr>
        <w:t>and contract administration</w:t>
      </w:r>
      <w:bookmarkEnd w:id="54"/>
      <w:r>
        <w:rPr>
          <w:rFonts w:cs="Arial"/>
        </w:rPr>
        <w:t>.</w:t>
      </w:r>
    </w:p>
    <w:p w14:paraId="53346E83" w14:textId="1B46D271" w:rsidR="004071D7" w:rsidRPr="00AD416D" w:rsidRDefault="004071D7" w:rsidP="00AD416D">
      <w:r>
        <w:t>Upload any applicable licenses or certifications</w:t>
      </w:r>
    </w:p>
    <w:p w14:paraId="07C4DDE1" w14:textId="4D51DD11" w:rsidR="009326FA" w:rsidRDefault="00B16042" w:rsidP="00CE38B1">
      <w:pPr>
        <w:pStyle w:val="Heading3"/>
      </w:pPr>
      <w:bookmarkStart w:id="55" w:name="_Toc1860379013"/>
      <w:bookmarkStart w:id="56" w:name="_Toc117597421"/>
      <w:r>
        <w:t>2.</w:t>
      </w:r>
      <w:r w:rsidR="00CE38B1">
        <w:t>1.</w:t>
      </w:r>
      <w:r>
        <w:t>2</w:t>
      </w:r>
      <w:r>
        <w:tab/>
      </w:r>
      <w:r w:rsidR="009326FA">
        <w:t>Project Manager Planning</w:t>
      </w:r>
      <w:r w:rsidR="00DC7D48">
        <w:t xml:space="preserve"> and Delivery</w:t>
      </w:r>
      <w:r w:rsidR="009326FA">
        <w:t xml:space="preserve"> – Health</w:t>
      </w:r>
      <w:r w:rsidR="00DC7D48">
        <w:t xml:space="preserve"> Inf</w:t>
      </w:r>
      <w:bookmarkStart w:id="57" w:name="_Hlk63672361"/>
      <w:r w:rsidR="00DC7D48">
        <w:t>rastructure</w:t>
      </w:r>
      <w:bookmarkEnd w:id="55"/>
      <w:bookmarkEnd w:id="56"/>
    </w:p>
    <w:p w14:paraId="610006D5" w14:textId="793CB9DA" w:rsidR="00DC7D48" w:rsidRPr="00DC7D48" w:rsidRDefault="00DC7D48" w:rsidP="00DC7D48">
      <w:pPr>
        <w:rPr>
          <w:rFonts w:cs="Arial"/>
        </w:rPr>
      </w:pPr>
      <w:r w:rsidRPr="00DC7D48">
        <w:rPr>
          <w:rFonts w:cs="Arial"/>
        </w:rPr>
        <w:t>Project Management of services to support planning, design, town planning and approval process for Health-related capital works and management of constructi</w:t>
      </w:r>
      <w:bookmarkEnd w:id="57"/>
      <w:r w:rsidRPr="00DC7D48">
        <w:rPr>
          <w:rFonts w:cs="Arial"/>
        </w:rPr>
        <w:t>on activities during the delivery including project management of planning by the head contractor following award of the construction contract</w:t>
      </w:r>
      <w:r w:rsidR="00634412">
        <w:rPr>
          <w:rFonts w:cs="Arial"/>
        </w:rPr>
        <w:t xml:space="preserve"> and contract administration</w:t>
      </w:r>
      <w:r w:rsidRPr="00DC7D48">
        <w:rPr>
          <w:rFonts w:cs="Arial"/>
        </w:rPr>
        <w:t>.</w:t>
      </w:r>
    </w:p>
    <w:p w14:paraId="0270185E" w14:textId="1CF0B22F" w:rsidR="00DC7D48" w:rsidRDefault="00DC7D48" w:rsidP="00DC7D48">
      <w:pPr>
        <w:spacing w:after="150" w:line="391" w:lineRule="auto"/>
      </w:pPr>
      <w:r>
        <w:t xml:space="preserve">Upload any applicable licenses or certifications. </w:t>
      </w:r>
    </w:p>
    <w:p w14:paraId="03F00F52" w14:textId="66A84877" w:rsidR="00CE38B1" w:rsidRDefault="00CE38B1" w:rsidP="00CE38B1">
      <w:pPr>
        <w:pStyle w:val="Heading2"/>
      </w:pPr>
      <w:bookmarkStart w:id="58" w:name="_Toc726415629"/>
      <w:bookmarkStart w:id="59" w:name="_Toc117597422"/>
      <w:r>
        <w:t>2.2</w:t>
      </w:r>
      <w:r>
        <w:tab/>
        <w:t>Architectural Services</w:t>
      </w:r>
      <w:bookmarkEnd w:id="58"/>
      <w:bookmarkEnd w:id="59"/>
    </w:p>
    <w:p w14:paraId="144C3599" w14:textId="77777777" w:rsidR="00F84D90" w:rsidRDefault="00F84D90" w:rsidP="00F84D90">
      <w:pPr>
        <w:pStyle w:val="Heading3"/>
      </w:pPr>
      <w:bookmarkStart w:id="60" w:name="_Toc1670953001"/>
      <w:bookmarkStart w:id="61" w:name="_Toc117597423"/>
      <w:r>
        <w:t>2.2.1</w:t>
      </w:r>
      <w:r>
        <w:tab/>
        <w:t>Architectural – General</w:t>
      </w:r>
      <w:bookmarkEnd w:id="60"/>
      <w:bookmarkEnd w:id="61"/>
    </w:p>
    <w:p w14:paraId="4C1B4660" w14:textId="1FFA5B6C" w:rsidR="004071D7" w:rsidRDefault="00F84D90" w:rsidP="004071D7">
      <w:bookmarkStart w:id="62" w:name="_Hlk63676945"/>
      <w:r w:rsidRPr="00F84D90">
        <w:rPr>
          <w:rFonts w:cs="Arial"/>
          <w:szCs w:val="20"/>
        </w:rPr>
        <w:t xml:space="preserve">Design </w:t>
      </w:r>
      <w:r w:rsidR="00DC7D48">
        <w:rPr>
          <w:rFonts w:cs="Arial"/>
          <w:szCs w:val="20"/>
        </w:rPr>
        <w:t>c</w:t>
      </w:r>
      <w:r w:rsidRPr="00F84D90">
        <w:rPr>
          <w:rFonts w:cs="Arial"/>
          <w:szCs w:val="20"/>
        </w:rPr>
        <w:t xml:space="preserve">onsultant specialising in Architecture including office buildings, fitout and refurbishment, residences, landscape, industrial and commercial offices. </w:t>
      </w:r>
      <w:r w:rsidR="003A0F71">
        <w:rPr>
          <w:rFonts w:cs="Arial"/>
          <w:szCs w:val="20"/>
        </w:rPr>
        <w:t>It a</w:t>
      </w:r>
      <w:r w:rsidR="004071D7">
        <w:rPr>
          <w:rFonts w:cs="Arial"/>
          <w:szCs w:val="20"/>
        </w:rPr>
        <w:t>lso, i</w:t>
      </w:r>
      <w:r w:rsidRPr="00F84D90">
        <w:rPr>
          <w:rFonts w:cs="Arial"/>
          <w:szCs w:val="20"/>
        </w:rPr>
        <w:t>ncludes drafting services</w:t>
      </w:r>
      <w:r w:rsidR="004071D7">
        <w:rPr>
          <w:rFonts w:cs="Arial"/>
          <w:szCs w:val="20"/>
        </w:rPr>
        <w:t xml:space="preserve">, </w:t>
      </w:r>
      <w:r w:rsidR="004071D7">
        <w:t xml:space="preserve">preparation of design briefs, development of master plans, user consultation, concept and schematic designs, detailed designs, </w:t>
      </w:r>
      <w:r w:rsidR="00634412">
        <w:t xml:space="preserve">and </w:t>
      </w:r>
      <w:r w:rsidR="004071D7">
        <w:t xml:space="preserve">construction </w:t>
      </w:r>
      <w:r w:rsidR="00E74DB0">
        <w:t xml:space="preserve">contract </w:t>
      </w:r>
      <w:r w:rsidR="004071D7">
        <w:t>documentation</w:t>
      </w:r>
      <w:bookmarkEnd w:id="62"/>
      <w:r w:rsidR="00634412">
        <w:t xml:space="preserve">. </w:t>
      </w:r>
    </w:p>
    <w:p w14:paraId="3E82F898" w14:textId="6A944A59" w:rsidR="004071D7" w:rsidRDefault="004071D7" w:rsidP="004071D7">
      <w:r>
        <w:t>Upload any applicable licenses or certifications</w:t>
      </w:r>
    </w:p>
    <w:p w14:paraId="3CC6D933" w14:textId="178F27DB" w:rsidR="00823923" w:rsidRPr="00E3756B" w:rsidRDefault="00B16042" w:rsidP="00E3756B">
      <w:pPr>
        <w:pStyle w:val="Heading3"/>
      </w:pPr>
      <w:bookmarkStart w:id="63" w:name="_Toc117597424"/>
      <w:bookmarkStart w:id="64" w:name="_Toc1086301165"/>
      <w:r>
        <w:t>2.</w:t>
      </w:r>
      <w:r w:rsidR="00CE38B1">
        <w:t>2.</w:t>
      </w:r>
      <w:r w:rsidR="00F84D90">
        <w:t>2</w:t>
      </w:r>
      <w:r>
        <w:tab/>
      </w:r>
      <w:r w:rsidR="00823923">
        <w:t xml:space="preserve">Architecture </w:t>
      </w:r>
      <w:r w:rsidR="00DC7D48">
        <w:t>Planning and Delivery</w:t>
      </w:r>
      <w:r w:rsidR="00823923">
        <w:t xml:space="preserve">– </w:t>
      </w:r>
      <w:r w:rsidR="00DC7D48">
        <w:t>Health Infrastructure</w:t>
      </w:r>
      <w:bookmarkEnd w:id="63"/>
      <w:r w:rsidR="00DC7D48">
        <w:t xml:space="preserve"> </w:t>
      </w:r>
      <w:bookmarkEnd w:id="64"/>
    </w:p>
    <w:p w14:paraId="1CF5F8FC" w14:textId="1F17AC3A" w:rsidR="00DC7D48" w:rsidRDefault="00DC7D48" w:rsidP="0029315A">
      <w:bookmarkStart w:id="65" w:name="_Hlk63677048"/>
      <w:r>
        <w:t xml:space="preserve">Provision of services in the planning and documentation of new and refurbished health facilities including the preparation of design briefs, development of master plans, health facility planning, user consultation, concept and schematic designs, detailed designs, </w:t>
      </w:r>
      <w:r w:rsidR="00634412">
        <w:t xml:space="preserve">and </w:t>
      </w:r>
      <w:r>
        <w:t xml:space="preserve">construction </w:t>
      </w:r>
      <w:r w:rsidR="00E74DB0">
        <w:t xml:space="preserve">contract </w:t>
      </w:r>
      <w:r>
        <w:t>documentation.</w:t>
      </w:r>
    </w:p>
    <w:bookmarkEnd w:id="65"/>
    <w:p w14:paraId="0AB3CB0E" w14:textId="2E819887" w:rsidR="004071D7" w:rsidRPr="0029315A" w:rsidRDefault="004071D7" w:rsidP="0029315A">
      <w:r>
        <w:t>Upload any applicable licenses or certifications</w:t>
      </w:r>
    </w:p>
    <w:p w14:paraId="75D22242" w14:textId="196408FF" w:rsidR="0099586C" w:rsidRPr="00A50C85" w:rsidRDefault="0099586C" w:rsidP="0099586C">
      <w:pPr>
        <w:pStyle w:val="Heading1"/>
      </w:pPr>
      <w:bookmarkStart w:id="66" w:name="_Toc1162184583"/>
      <w:bookmarkStart w:id="67" w:name="_Toc117597425"/>
      <w:r>
        <w:lastRenderedPageBreak/>
        <w:t xml:space="preserve">3. </w:t>
      </w:r>
      <w:r>
        <w:tab/>
        <w:t xml:space="preserve">Application to be included </w:t>
      </w:r>
      <w:r w:rsidR="00311701">
        <w:t>o</w:t>
      </w:r>
      <w:r>
        <w:t>n the PL</w:t>
      </w:r>
      <w:bookmarkEnd w:id="66"/>
      <w:bookmarkEnd w:id="67"/>
    </w:p>
    <w:p w14:paraId="2556A388" w14:textId="11AF0EF5" w:rsidR="001D4C8B" w:rsidRDefault="0099586C" w:rsidP="005C6B81">
      <w:pPr>
        <w:pStyle w:val="Heading2"/>
      </w:pPr>
      <w:bookmarkStart w:id="68" w:name="_Toc265122940"/>
      <w:bookmarkStart w:id="69" w:name="_Toc117597426"/>
      <w:bookmarkStart w:id="70" w:name="_Toc5273661"/>
      <w:bookmarkStart w:id="71" w:name="_Toc11319155"/>
      <w:bookmarkEnd w:id="29"/>
      <w:r>
        <w:t>3.1</w:t>
      </w:r>
      <w:r>
        <w:tab/>
      </w:r>
      <w:r w:rsidR="002A4BF1">
        <w:t>Conditions for participation</w:t>
      </w:r>
      <w:bookmarkEnd w:id="68"/>
      <w:bookmarkEnd w:id="69"/>
    </w:p>
    <w:p w14:paraId="3FB5496C" w14:textId="228149BF" w:rsidR="007C3E43" w:rsidRPr="0096613E" w:rsidRDefault="00A44E28" w:rsidP="00536F49">
      <w:r w:rsidRPr="0096613E">
        <w:t xml:space="preserve">This section contains the </w:t>
      </w:r>
      <w:r w:rsidR="007C3E43" w:rsidRPr="0096613E">
        <w:t xml:space="preserve">conditions for participation that </w:t>
      </w:r>
      <w:r w:rsidR="000338E6">
        <w:t>Applicants</w:t>
      </w:r>
      <w:r w:rsidR="007C3E43" w:rsidRPr="0096613E">
        <w:t xml:space="preserve"> must satisfy </w:t>
      </w:r>
      <w:r w:rsidR="00AA1F58">
        <w:t>to be</w:t>
      </w:r>
      <w:r w:rsidR="007C3E43" w:rsidRPr="0096613E">
        <w:t xml:space="preserve"> </w:t>
      </w:r>
      <w:r w:rsidR="00AA1F58">
        <w:t>included</w:t>
      </w:r>
      <w:r w:rsidR="007C3E43" w:rsidRPr="0096613E">
        <w:t xml:space="preserve"> on the </w:t>
      </w:r>
      <w:r w:rsidR="000338E6">
        <w:t>PL.</w:t>
      </w:r>
    </w:p>
    <w:p w14:paraId="23B47000" w14:textId="3294C3D0" w:rsidR="005601FC" w:rsidRDefault="007444F8" w:rsidP="005E6098">
      <w:pPr>
        <w:pStyle w:val="Heading3"/>
      </w:pPr>
      <w:bookmarkStart w:id="72" w:name="_Toc1978544041"/>
      <w:bookmarkStart w:id="73" w:name="_Toc117597427"/>
      <w:r>
        <w:t>3.1.1</w:t>
      </w:r>
      <w:r>
        <w:tab/>
      </w:r>
      <w:r w:rsidR="005601FC">
        <w:t xml:space="preserve">Legal </w:t>
      </w:r>
      <w:bookmarkEnd w:id="70"/>
      <w:bookmarkEnd w:id="71"/>
      <w:r w:rsidR="002B42CB">
        <w:t>capacity</w:t>
      </w:r>
      <w:bookmarkEnd w:id="72"/>
      <w:bookmarkEnd w:id="73"/>
    </w:p>
    <w:p w14:paraId="44BE302E" w14:textId="289A3A8E" w:rsidR="00185C2C" w:rsidRDefault="00EC626B" w:rsidP="00536F49">
      <w:r>
        <w:t xml:space="preserve">Applicants must have the legal capacity to enter into contracts with the NSW Government. </w:t>
      </w:r>
      <w:r w:rsidR="009B1559">
        <w:t>The l</w:t>
      </w:r>
      <w:r w:rsidR="00F033FE">
        <w:t xml:space="preserve">egal capacity of the Applicant </w:t>
      </w:r>
      <w:r w:rsidR="009B1559">
        <w:t xml:space="preserve">will be assessed </w:t>
      </w:r>
      <w:r w:rsidR="0050088F">
        <w:t>based on the following criteria:</w:t>
      </w:r>
    </w:p>
    <w:p w14:paraId="0D9F2F34" w14:textId="1D53FD1C" w:rsidR="00991C58" w:rsidRPr="00991C58" w:rsidRDefault="009B1559" w:rsidP="009C3361">
      <w:pPr>
        <w:pStyle w:val="DFSIBullet"/>
      </w:pPr>
      <w:r w:rsidRPr="0084586D">
        <w:t>A</w:t>
      </w:r>
      <w:r w:rsidR="00AA1F58">
        <w:t>pplicant has a</w:t>
      </w:r>
      <w:r>
        <w:t xml:space="preserve"> c</w:t>
      </w:r>
      <w:r w:rsidRPr="0056330A">
        <w:t xml:space="preserve">urrent </w:t>
      </w:r>
      <w:hyperlink r:id="rId35" w:history="1">
        <w:r w:rsidRPr="0084586D">
          <w:rPr>
            <w:rStyle w:val="Hyperlink"/>
            <w:color w:val="2C2B2B" w:themeColor="text1"/>
          </w:rPr>
          <w:t>Australian Business Number (ABN)</w:t>
        </w:r>
      </w:hyperlink>
    </w:p>
    <w:p w14:paraId="542EDA1B" w14:textId="2B25EF9D" w:rsidR="008B3CA4" w:rsidRDefault="00EA69F6" w:rsidP="009C3361">
      <w:pPr>
        <w:pStyle w:val="DFSIBullet"/>
      </w:pPr>
      <w:r>
        <w:t xml:space="preserve">If </w:t>
      </w:r>
      <w:r w:rsidR="00B154FD">
        <w:t xml:space="preserve">applicable, </w:t>
      </w:r>
      <w:r w:rsidR="00AA1F58">
        <w:t xml:space="preserve">additional </w:t>
      </w:r>
      <w:r w:rsidR="00C773D9">
        <w:t xml:space="preserve">evidence of company registration </w:t>
      </w:r>
      <w:r w:rsidR="00D84BB5">
        <w:t>outside of Australia</w:t>
      </w:r>
    </w:p>
    <w:p w14:paraId="5C37DAB2" w14:textId="77777777" w:rsidR="00A917ED" w:rsidRDefault="00A917ED" w:rsidP="009C3361">
      <w:pPr>
        <w:pStyle w:val="DFSIBullet"/>
      </w:pPr>
      <w:r>
        <w:t>Applicants cannot be a Trust or a Trustee</w:t>
      </w:r>
    </w:p>
    <w:p w14:paraId="1ED46414" w14:textId="61E7B9D3" w:rsidR="005A59C1" w:rsidRPr="00F84D90" w:rsidRDefault="00E07835" w:rsidP="009C3361">
      <w:pPr>
        <w:pStyle w:val="DFSIBullet"/>
      </w:pPr>
      <w:r w:rsidRPr="00F84D90">
        <w:t xml:space="preserve">Applicants </w:t>
      </w:r>
      <w:r w:rsidR="00E55C97" w:rsidRPr="00F84D90">
        <w:t>are</w:t>
      </w:r>
      <w:r w:rsidRPr="00F84D90">
        <w:t xml:space="preserve"> not</w:t>
      </w:r>
      <w:r w:rsidR="005C7D2E" w:rsidRPr="00F84D90">
        <w:t xml:space="preserve"> applying for the same category of work </w:t>
      </w:r>
      <w:r w:rsidRPr="00F84D90">
        <w:t>a</w:t>
      </w:r>
      <w:r w:rsidR="00987BAC" w:rsidRPr="00F84D90">
        <w:t>s any</w:t>
      </w:r>
      <w:r w:rsidRPr="00F84D90">
        <w:t xml:space="preserve"> </w:t>
      </w:r>
      <w:r w:rsidR="00443429" w:rsidRPr="00F84D90">
        <w:t xml:space="preserve">already </w:t>
      </w:r>
      <w:r w:rsidR="00AB6FDC" w:rsidRPr="00F84D90">
        <w:t>included</w:t>
      </w:r>
      <w:r w:rsidR="00443429" w:rsidRPr="00F84D90">
        <w:t xml:space="preserve"> </w:t>
      </w:r>
      <w:r w:rsidR="00F82053" w:rsidRPr="00F84D90">
        <w:t>Supplier</w:t>
      </w:r>
      <w:r w:rsidR="002200D6" w:rsidRPr="00F84D90">
        <w:t xml:space="preserve"> who is a </w:t>
      </w:r>
      <w:r w:rsidRPr="00F84D90">
        <w:t>related, associated or subsidiary business entit</w:t>
      </w:r>
      <w:r w:rsidR="00903DBA" w:rsidRPr="00F84D90">
        <w:t xml:space="preserve">y of </w:t>
      </w:r>
      <w:r w:rsidR="00443429" w:rsidRPr="00F84D90">
        <w:t>the Applicant</w:t>
      </w:r>
    </w:p>
    <w:p w14:paraId="01EE5812" w14:textId="203AD72B" w:rsidR="00692BA5" w:rsidRPr="0056330A" w:rsidRDefault="00692BA5" w:rsidP="009C3361">
      <w:pPr>
        <w:pStyle w:val="DFSIBullet"/>
      </w:pPr>
      <w:r>
        <w:t xml:space="preserve">Applicants are not a joint venture </w:t>
      </w:r>
      <w:r w:rsidR="00D90A71">
        <w:t>applying for</w:t>
      </w:r>
      <w:r>
        <w:t xml:space="preserve"> the </w:t>
      </w:r>
      <w:r w:rsidR="00D90A71">
        <w:t>same</w:t>
      </w:r>
      <w:r>
        <w:t xml:space="preserve"> category of work </w:t>
      </w:r>
      <w:r w:rsidR="00D90A71">
        <w:t xml:space="preserve">as any of the parties to the joint venture </w:t>
      </w:r>
    </w:p>
    <w:p w14:paraId="2EE29929" w14:textId="4F1F5F91" w:rsidR="009B1559" w:rsidRPr="007F0277" w:rsidRDefault="009B1559" w:rsidP="009C3361">
      <w:pPr>
        <w:pStyle w:val="DFSIBullet"/>
      </w:pPr>
      <w:r>
        <w:t>Agreement to the NSW Government Supplier Code of Conduct (refe</w:t>
      </w:r>
      <w:r w:rsidRPr="00311701">
        <w:t xml:space="preserve">r section </w:t>
      </w:r>
      <w:r w:rsidR="00AA1F58" w:rsidRPr="00311701">
        <w:t>8</w:t>
      </w:r>
      <w:r w:rsidRPr="00311701">
        <w:t>.4</w:t>
      </w:r>
      <w:r>
        <w:t>)</w:t>
      </w:r>
    </w:p>
    <w:p w14:paraId="6EA61727" w14:textId="1D62DAB8" w:rsidR="00BC0B00" w:rsidRDefault="3E04CA21" w:rsidP="00BC0B00">
      <w:pPr>
        <w:pStyle w:val="DFSIBullet"/>
      </w:pPr>
      <w:r>
        <w:t xml:space="preserve">Whether, on reasonable grounds, there is an unacceptable level of risk arising from legal proceedings (including fines) issued or underway against the Applicant in the </w:t>
      </w:r>
      <w:r w:rsidR="007D1400">
        <w:t>two</w:t>
      </w:r>
      <w:r>
        <w:t xml:space="preserve"> years preceding the Applicant’s application</w:t>
      </w:r>
      <w:r w:rsidR="00436C9A">
        <w:t>.</w:t>
      </w:r>
      <w:bookmarkStart w:id="74" w:name="_Toc11319158"/>
      <w:bookmarkStart w:id="75" w:name="_Toc5273662"/>
    </w:p>
    <w:p w14:paraId="65F411AB" w14:textId="3CC52E9D" w:rsidR="000C676D" w:rsidRDefault="00B56F77" w:rsidP="00046659">
      <w:pPr>
        <w:pStyle w:val="Heading3"/>
      </w:pPr>
      <w:bookmarkStart w:id="76" w:name="_Toc632570752"/>
      <w:bookmarkStart w:id="77" w:name="_Toc117597428"/>
      <w:r>
        <w:t>3</w:t>
      </w:r>
      <w:r w:rsidR="00500054">
        <w:t>.</w:t>
      </w:r>
      <w:r w:rsidR="00D35C20">
        <w:t>1</w:t>
      </w:r>
      <w:r>
        <w:t>.2</w:t>
      </w:r>
      <w:r>
        <w:tab/>
      </w:r>
      <w:r w:rsidR="000C676D">
        <w:t>Financial capacity</w:t>
      </w:r>
      <w:bookmarkEnd w:id="74"/>
      <w:bookmarkEnd w:id="76"/>
      <w:bookmarkEnd w:id="77"/>
    </w:p>
    <w:p w14:paraId="2CF1BEF9" w14:textId="20B724CA" w:rsidR="0031261C" w:rsidRDefault="0031261C" w:rsidP="0031261C">
      <w:bookmarkStart w:id="78" w:name="_Hlk63678271"/>
      <w:r>
        <w:t xml:space="preserve">Applicants must have the financial capacity to deliver contracts for the NSW Government. The </w:t>
      </w:r>
      <w:r w:rsidR="00253526">
        <w:t>f</w:t>
      </w:r>
      <w:r>
        <w:t>inancial capacity of the Applicant will be assessed based on the following criteria</w:t>
      </w:r>
      <w:r w:rsidR="00814FA8">
        <w:t>:</w:t>
      </w:r>
    </w:p>
    <w:p w14:paraId="6359A49B" w14:textId="099164C4" w:rsidR="00B71136" w:rsidRDefault="006A7AF3" w:rsidP="009C3361">
      <w:pPr>
        <w:pStyle w:val="DFSIBullet"/>
      </w:pPr>
      <w:bookmarkStart w:id="79" w:name="_Hlk58938035"/>
      <w:bookmarkEnd w:id="78"/>
      <w:r>
        <w:t xml:space="preserve">Financial viability of the entity that is the Applicant is proven through </w:t>
      </w:r>
      <w:r w:rsidR="0084052B" w:rsidRPr="00814FA8">
        <w:t>financial statements</w:t>
      </w:r>
      <w:r>
        <w:t xml:space="preserve"> for the pr</w:t>
      </w:r>
      <w:r w:rsidR="00FD0AFC">
        <w:t>e</w:t>
      </w:r>
      <w:r>
        <w:t>vious two financial years</w:t>
      </w:r>
    </w:p>
    <w:bookmarkEnd w:id="79"/>
    <w:p w14:paraId="5B8FD800" w14:textId="62E03F42" w:rsidR="000B167A" w:rsidRDefault="000B167A" w:rsidP="00B71136">
      <w:pPr>
        <w:pStyle w:val="DFSIBullet2"/>
      </w:pPr>
      <w:r>
        <w:t xml:space="preserve">Applicants </w:t>
      </w:r>
      <w:r w:rsidR="000B5B8D">
        <w:t xml:space="preserve">must provide </w:t>
      </w:r>
      <w:r w:rsidR="00190308" w:rsidRPr="00190308">
        <w:t xml:space="preserve">audited </w:t>
      </w:r>
      <w:r w:rsidR="003E0FD7">
        <w:t>financial statements</w:t>
      </w:r>
      <w:r w:rsidR="00190308" w:rsidRPr="00190308">
        <w:t xml:space="preserve"> </w:t>
      </w:r>
      <w:r w:rsidR="00190308">
        <w:t xml:space="preserve">where available. </w:t>
      </w:r>
      <w:r w:rsidR="003E0FD7">
        <w:t xml:space="preserve">If the </w:t>
      </w:r>
      <w:r w:rsidR="00AE7FE3">
        <w:t>A</w:t>
      </w:r>
      <w:r w:rsidR="003E0FD7">
        <w:t xml:space="preserve">pplicant is not required to prepare audited financial statements, </w:t>
      </w:r>
      <w:r w:rsidR="00190308" w:rsidRPr="00190308">
        <w:t>statutory accounts which have been prepared by an external accountant</w:t>
      </w:r>
      <w:r w:rsidR="00AE7FE3">
        <w:t xml:space="preserve"> </w:t>
      </w:r>
      <w:r w:rsidR="00F05B90">
        <w:t>are to be provided</w:t>
      </w:r>
    </w:p>
    <w:p w14:paraId="4EFE5B60" w14:textId="094F0DB3" w:rsidR="009D0448" w:rsidRPr="0044516A" w:rsidRDefault="00882179" w:rsidP="00B71136">
      <w:pPr>
        <w:pStyle w:val="DFSIBullet2"/>
      </w:pPr>
      <w:r w:rsidRPr="00B71136">
        <w:t>Financial statements for any other organi</w:t>
      </w:r>
      <w:r w:rsidR="00FD07DC">
        <w:t>s</w:t>
      </w:r>
      <w:r w:rsidRPr="00B71136">
        <w:t>ation than the Applicant (e</w:t>
      </w:r>
      <w:r w:rsidR="00C2584D">
        <w:t>.</w:t>
      </w:r>
      <w:r w:rsidRPr="00B71136">
        <w:t>g</w:t>
      </w:r>
      <w:r w:rsidR="00C2584D">
        <w:t>.</w:t>
      </w:r>
      <w:r w:rsidRPr="00B71136">
        <w:t xml:space="preserve"> parent </w:t>
      </w:r>
      <w:r w:rsidR="00244A8A" w:rsidRPr="00B71136">
        <w:t>compan</w:t>
      </w:r>
      <w:r w:rsidR="00244A8A">
        <w:t>y</w:t>
      </w:r>
      <w:r w:rsidRPr="00B71136">
        <w:t xml:space="preserve">) </w:t>
      </w:r>
      <w:r w:rsidR="009D0448" w:rsidRPr="009D0448">
        <w:rPr>
          <w:b/>
        </w:rPr>
        <w:t>will not be accepted</w:t>
      </w:r>
      <w:r w:rsidR="009D0448" w:rsidRPr="0044516A">
        <w:rPr>
          <w:bCs/>
        </w:rPr>
        <w:t>, except when the Applicant is covered by an ASIC Deed of Cross Guarantee</w:t>
      </w:r>
    </w:p>
    <w:p w14:paraId="08CF2E02" w14:textId="5F7203D6" w:rsidR="004762B6" w:rsidRDefault="00882179" w:rsidP="009C3361">
      <w:pPr>
        <w:pStyle w:val="DFSIBullet2"/>
      </w:pPr>
      <w:r w:rsidRPr="00B71136">
        <w:t>For Australian companies</w:t>
      </w:r>
      <w:r w:rsidR="00D445C8">
        <w:t>,</w:t>
      </w:r>
      <w:r w:rsidRPr="00B71136">
        <w:t xml:space="preserve"> the </w:t>
      </w:r>
      <w:r w:rsidR="005B2AA9">
        <w:t>f</w:t>
      </w:r>
      <w:r w:rsidRPr="00B71136">
        <w:t xml:space="preserve">inancial </w:t>
      </w:r>
      <w:r w:rsidR="005B2AA9">
        <w:t>s</w:t>
      </w:r>
      <w:r w:rsidRPr="00B71136">
        <w:t xml:space="preserve">tatement must </w:t>
      </w:r>
      <w:r w:rsidR="00D445C8">
        <w:t>represent</w:t>
      </w:r>
      <w:r w:rsidRPr="00B71136">
        <w:t xml:space="preserve"> same ABN as provided for the Applicant. International companies must demonstrate how the entity that has provided the ABN is the same as the entity for which the financial statements have been provided</w:t>
      </w:r>
    </w:p>
    <w:p w14:paraId="570080D8" w14:textId="3E5403BA" w:rsidR="00DC2DA8" w:rsidRDefault="00B71136" w:rsidP="00DC2DA8">
      <w:pPr>
        <w:pStyle w:val="DFSIBullet2"/>
      </w:pPr>
      <w:r>
        <w:t>Financial statements must be prepared following internationally recognised Accounting Standards, such as IFRS</w:t>
      </w:r>
      <w:r w:rsidR="00AC1480">
        <w:t>,</w:t>
      </w:r>
      <w:r>
        <w:t xml:space="preserve"> US-GAAP</w:t>
      </w:r>
      <w:r w:rsidR="00AC1480">
        <w:t>, or AASB</w:t>
      </w:r>
      <w:r w:rsidR="00E057E0">
        <w:t>. Financial statements should be provided in US Dollars, Euro or Australian Dollars</w:t>
      </w:r>
    </w:p>
    <w:p w14:paraId="060C5EE3" w14:textId="5D4263EE" w:rsidR="00DC2DA8" w:rsidRDefault="00DC2DA8" w:rsidP="00DC2DA8">
      <w:pPr>
        <w:pStyle w:val="DFSIBullet2"/>
      </w:pPr>
      <w:bookmarkStart w:id="80" w:name="_Hlk63678144"/>
      <w:r>
        <w:t>The Applicant should be able to demonstrate all of the following:</w:t>
      </w:r>
    </w:p>
    <w:p w14:paraId="63723973" w14:textId="77777777" w:rsidR="00BD620C" w:rsidRPr="00BD620C" w:rsidRDefault="00BD620C" w:rsidP="00BD620C">
      <w:pPr>
        <w:pStyle w:val="DFSIBullet2"/>
        <w:numPr>
          <w:ilvl w:val="2"/>
          <w:numId w:val="8"/>
        </w:numPr>
      </w:pPr>
      <w:bookmarkStart w:id="81" w:name="_Hlk58937987"/>
      <w:r w:rsidRPr="00BD620C">
        <w:lastRenderedPageBreak/>
        <w:t>Current Ratio &gt;= 1:1</w:t>
      </w:r>
    </w:p>
    <w:p w14:paraId="3012E6CA" w14:textId="77777777" w:rsidR="00BD620C" w:rsidRPr="00BD620C" w:rsidRDefault="00BD620C" w:rsidP="00BD620C">
      <w:pPr>
        <w:pStyle w:val="DFSIBullet2"/>
        <w:numPr>
          <w:ilvl w:val="2"/>
          <w:numId w:val="8"/>
        </w:numPr>
      </w:pPr>
      <w:r w:rsidRPr="00BD620C">
        <w:t>Net Tangible Assets -must be &gt;= to 2% of current years revenue</w:t>
      </w:r>
    </w:p>
    <w:p w14:paraId="602CB071" w14:textId="77777777" w:rsidR="00BD620C" w:rsidRPr="00BD620C" w:rsidRDefault="00BD620C" w:rsidP="00BD620C">
      <w:pPr>
        <w:pStyle w:val="DFSIBullet2"/>
        <w:numPr>
          <w:ilvl w:val="2"/>
          <w:numId w:val="8"/>
        </w:numPr>
      </w:pPr>
      <w:r w:rsidRPr="00BD620C">
        <w:t>Working Capital - must be &gt;= to 2% of current years revenue</w:t>
      </w:r>
    </w:p>
    <w:p w14:paraId="2D79CFD2" w14:textId="77777777" w:rsidR="00BD620C" w:rsidRPr="00BD620C" w:rsidRDefault="00BD620C" w:rsidP="00BD620C">
      <w:pPr>
        <w:pStyle w:val="DFSIBullet2"/>
        <w:numPr>
          <w:ilvl w:val="2"/>
          <w:numId w:val="8"/>
        </w:numPr>
      </w:pPr>
      <w:r w:rsidRPr="00BD620C">
        <w:t>Debt Ratio – must be &lt;= 1</w:t>
      </w:r>
    </w:p>
    <w:bookmarkEnd w:id="80"/>
    <w:bookmarkEnd w:id="81"/>
    <w:p w14:paraId="72BB8C60" w14:textId="3FF1B85F" w:rsidR="00330FC3" w:rsidRDefault="00814FA8" w:rsidP="009C3361">
      <w:pPr>
        <w:pStyle w:val="DFSIBullet"/>
      </w:pPr>
      <w:r>
        <w:t xml:space="preserve">A </w:t>
      </w:r>
      <w:r w:rsidRPr="0084586D">
        <w:t>declaration</w:t>
      </w:r>
      <w:r>
        <w:t xml:space="preserve"> that the </w:t>
      </w:r>
      <w:r w:rsidR="00AF5154" w:rsidRPr="00814FA8">
        <w:t xml:space="preserve">Directors of </w:t>
      </w:r>
      <w:r>
        <w:t>the Applica</w:t>
      </w:r>
      <w:r w:rsidR="00DD3526">
        <w:t>n</w:t>
      </w:r>
      <w:r>
        <w:t>t</w:t>
      </w:r>
      <w:r w:rsidR="00AF5154" w:rsidRPr="00814FA8">
        <w:t xml:space="preserve"> have never been insolvent or bankrupt</w:t>
      </w:r>
      <w:r w:rsidR="00BD620C">
        <w:t>.</w:t>
      </w:r>
    </w:p>
    <w:p w14:paraId="58F5AAE5" w14:textId="4ADCFCB5" w:rsidR="00BD620C" w:rsidRDefault="00BD620C" w:rsidP="00BD620C">
      <w:pPr>
        <w:pStyle w:val="DFSIBullet"/>
      </w:pPr>
      <w:r w:rsidRPr="00BD620C">
        <w:t xml:space="preserve">The Applicant must supply their previous two (2) years financial statements and any other relevant information as requested </w:t>
      </w:r>
      <w:bookmarkStart w:id="82" w:name="_Hlk63678368"/>
      <w:r w:rsidRPr="00BD620C">
        <w:t xml:space="preserve">by the Government’s appointed external assessor. </w:t>
      </w:r>
      <w:bookmarkEnd w:id="82"/>
    </w:p>
    <w:p w14:paraId="545EA493" w14:textId="77777777" w:rsidR="00BD620C" w:rsidRDefault="00BD620C" w:rsidP="00BD620C">
      <w:pPr>
        <w:pStyle w:val="DFSIBullet"/>
      </w:pPr>
      <w:r w:rsidRPr="00BD620C">
        <w:t xml:space="preserve">Once the Application is received the </w:t>
      </w:r>
      <w:r>
        <w:t xml:space="preserve">Government’s </w:t>
      </w:r>
      <w:r w:rsidRPr="00BD620C">
        <w:t>external assessor will contact the Applicant and provide it with prescribed forms to be completed</w:t>
      </w:r>
      <w:r>
        <w:t>. The external assessor may contact the Applicant to discuss the financial information provided by the Applicant and seek additional information or clarification, if required</w:t>
      </w:r>
    </w:p>
    <w:p w14:paraId="3C15C593" w14:textId="4DDC89D9" w:rsidR="00BD620C" w:rsidRDefault="00BD620C" w:rsidP="00BD620C">
      <w:pPr>
        <w:pStyle w:val="DFSIBullet"/>
        <w:numPr>
          <w:ilvl w:val="0"/>
          <w:numId w:val="0"/>
        </w:numPr>
        <w:ind w:left="720"/>
      </w:pPr>
    </w:p>
    <w:p w14:paraId="461E42EC" w14:textId="52B403BE" w:rsidR="004C33A3" w:rsidRDefault="00F7200B" w:rsidP="009C3361">
      <w:pPr>
        <w:pStyle w:val="DFSIBullet"/>
        <w:numPr>
          <w:ilvl w:val="0"/>
          <w:numId w:val="0"/>
        </w:numPr>
      </w:pPr>
      <w:r w:rsidRPr="00F7200B">
        <w:t xml:space="preserve">The </w:t>
      </w:r>
      <w:r>
        <w:t xml:space="preserve">NSW Government </w:t>
      </w:r>
      <w:r w:rsidRPr="00F7200B">
        <w:t xml:space="preserve">will not </w:t>
      </w:r>
      <w:r>
        <w:t>include</w:t>
      </w:r>
      <w:r w:rsidR="00C04593">
        <w:t xml:space="preserve"> </w:t>
      </w:r>
      <w:r w:rsidR="00544D10">
        <w:t>on</w:t>
      </w:r>
      <w:r w:rsidR="00C04593">
        <w:t xml:space="preserve"> this PL</w:t>
      </w:r>
      <w:r>
        <w:t xml:space="preserve"> </w:t>
      </w:r>
      <w:r w:rsidRPr="00F7200B">
        <w:t xml:space="preserve">a Business Name, Trust or </w:t>
      </w:r>
      <w:r w:rsidR="00C04593">
        <w:t>other</w:t>
      </w:r>
      <w:r w:rsidRPr="00F7200B">
        <w:t xml:space="preserve"> entity that is under any form of external administration</w:t>
      </w:r>
      <w:r w:rsidR="00C04593">
        <w:t>.</w:t>
      </w:r>
    </w:p>
    <w:p w14:paraId="0F657962" w14:textId="1274FE00" w:rsidR="009D423D" w:rsidRDefault="009D423D" w:rsidP="009D423D">
      <w:pPr>
        <w:pStyle w:val="Heading3"/>
      </w:pPr>
      <w:bookmarkStart w:id="83" w:name="_Toc1813395461"/>
      <w:bookmarkStart w:id="84" w:name="_Toc117597429"/>
      <w:r>
        <w:t>3.1.3</w:t>
      </w:r>
      <w:r>
        <w:tab/>
        <w:t xml:space="preserve">Commercial ability and technical ability for </w:t>
      </w:r>
      <w:r w:rsidR="00282832">
        <w:t>C</w:t>
      </w:r>
      <w:r>
        <w:t xml:space="preserve">onstruction </w:t>
      </w:r>
      <w:r w:rsidR="00282832">
        <w:t>R</w:t>
      </w:r>
      <w:r>
        <w:t xml:space="preserve">elated </w:t>
      </w:r>
      <w:r w:rsidR="00282832">
        <w:t>P</w:t>
      </w:r>
      <w:r>
        <w:t xml:space="preserve">roject </w:t>
      </w:r>
      <w:r w:rsidR="00282832">
        <w:t>M</w:t>
      </w:r>
      <w:r>
        <w:t>anagement services</w:t>
      </w:r>
      <w:bookmarkEnd w:id="83"/>
      <w:bookmarkEnd w:id="84"/>
    </w:p>
    <w:p w14:paraId="69313804" w14:textId="77777777" w:rsidR="00D060AA" w:rsidRDefault="009D423D" w:rsidP="009D423D">
      <w:r>
        <w:t xml:space="preserve">Applicants must have the </w:t>
      </w:r>
      <w:r w:rsidRPr="00DC4703">
        <w:rPr>
          <w:b/>
          <w:bCs/>
        </w:rPr>
        <w:t>commercial ability</w:t>
      </w:r>
      <w:r>
        <w:t xml:space="preserve"> to deliver contracts for the NSW Government. </w:t>
      </w:r>
    </w:p>
    <w:p w14:paraId="466BA2BB" w14:textId="6B8F07F5" w:rsidR="009D423D" w:rsidRDefault="009D423D" w:rsidP="009D423D">
      <w:r>
        <w:t>The commercial ability of the Applicant will be assessed based on the following criteria:</w:t>
      </w:r>
    </w:p>
    <w:p w14:paraId="54A8F20B" w14:textId="77777777" w:rsidR="007C3184" w:rsidRDefault="007C3184" w:rsidP="007C3184">
      <w:pPr>
        <w:keepNext/>
        <w:rPr>
          <w:b/>
        </w:rPr>
      </w:pPr>
      <w:r>
        <w:rPr>
          <w:b/>
        </w:rPr>
        <w:t>Insurance Requirements</w:t>
      </w:r>
    </w:p>
    <w:p w14:paraId="705A61D1" w14:textId="1FE9A461" w:rsidR="007C3184" w:rsidRPr="00A63674" w:rsidRDefault="007C3184" w:rsidP="007C3184">
      <w:pPr>
        <w:pStyle w:val="DFSIBullet"/>
      </w:pPr>
      <w:r w:rsidRPr="00A63674">
        <w:t xml:space="preserve">Professional Indemnity Insurance: Applicants </w:t>
      </w:r>
      <w:r>
        <w:t xml:space="preserve">can demonstrate </w:t>
      </w:r>
      <w:r w:rsidR="00031B01">
        <w:t>that they have current insurance cover</w:t>
      </w:r>
      <w:r w:rsidR="00031B01" w:rsidRPr="00A63674">
        <w:t xml:space="preserve"> for the minimum amount </w:t>
      </w:r>
      <w:r w:rsidRPr="004071D7">
        <w:t>of $</w:t>
      </w:r>
      <w:r w:rsidR="00185F6B" w:rsidRPr="004071D7">
        <w:t>10</w:t>
      </w:r>
      <w:r w:rsidRPr="004071D7">
        <w:t>M</w:t>
      </w:r>
      <w:r w:rsidRPr="00A63674">
        <w:t xml:space="preserve"> </w:t>
      </w:r>
    </w:p>
    <w:p w14:paraId="56677640" w14:textId="7CA0918B" w:rsidR="007C3184" w:rsidRPr="00A63674" w:rsidRDefault="007C3184" w:rsidP="007C3184">
      <w:pPr>
        <w:pStyle w:val="DFSIBullet"/>
      </w:pPr>
      <w:r w:rsidRPr="00A63674">
        <w:t xml:space="preserve">Public Liability Insurance: Applicants </w:t>
      </w:r>
      <w:r>
        <w:t xml:space="preserve">can demonstrate </w:t>
      </w:r>
      <w:r w:rsidR="00DA0F03">
        <w:t xml:space="preserve">that they have current insurance cover </w:t>
      </w:r>
      <w:r w:rsidR="00DA0F03" w:rsidRPr="00A63674">
        <w:t>for Public Liability</w:t>
      </w:r>
      <w:r>
        <w:t xml:space="preserve">. </w:t>
      </w:r>
      <w:r w:rsidRPr="00A63674">
        <w:t xml:space="preserve">The Public Liability Insurance is to be in the joint names of the </w:t>
      </w:r>
      <w:r>
        <w:t>Applicant</w:t>
      </w:r>
      <w:r w:rsidRPr="00A63674">
        <w:t xml:space="preserve"> and the Principal, and for an amount not less than </w:t>
      </w:r>
      <w:r w:rsidRPr="004071D7">
        <w:t>$20M.</w:t>
      </w:r>
      <w:r>
        <w:t xml:space="preserve"> </w:t>
      </w:r>
      <w:r w:rsidRPr="00A63674">
        <w:t xml:space="preserve">Generally, an annual policy held by the </w:t>
      </w:r>
      <w:r>
        <w:t>Applicant</w:t>
      </w:r>
      <w:r w:rsidRPr="00A63674">
        <w:t>, which provides appropriate cover suitable for the engagement and which covers the Principal in general terms (not necessarily naming the Principal), is satisfactory.</w:t>
      </w:r>
    </w:p>
    <w:p w14:paraId="5A3061AC" w14:textId="77777777" w:rsidR="007C3184" w:rsidRPr="00FA19E5" w:rsidRDefault="007C3184" w:rsidP="007C3184">
      <w:pPr>
        <w:pStyle w:val="DFSIBullet"/>
        <w:keepNext/>
        <w:rPr>
          <w:b/>
        </w:rPr>
      </w:pPr>
      <w:r w:rsidRPr="00424CC6">
        <w:t>Workers’ Compensation</w:t>
      </w:r>
      <w:r>
        <w:t xml:space="preserve">: </w:t>
      </w:r>
      <w:r w:rsidRPr="00A63674">
        <w:t xml:space="preserve">Applicants </w:t>
      </w:r>
      <w:r>
        <w:t>can demonstrate appropriate cover as required by law.</w:t>
      </w:r>
    </w:p>
    <w:p w14:paraId="4F80F28A" w14:textId="77777777" w:rsidR="009D423D" w:rsidRPr="00544D10" w:rsidRDefault="009D423D" w:rsidP="009D423D">
      <w:pPr>
        <w:keepNext/>
        <w:rPr>
          <w:b/>
        </w:rPr>
      </w:pPr>
      <w:r w:rsidRPr="00544D10">
        <w:rPr>
          <w:b/>
        </w:rPr>
        <w:t>Quality Management System (QMS)</w:t>
      </w:r>
    </w:p>
    <w:p w14:paraId="20E584A2" w14:textId="77777777" w:rsidR="009D423D" w:rsidRDefault="009D423D" w:rsidP="009D423D">
      <w:pPr>
        <w:pStyle w:val="DFSIBullet"/>
      </w:pPr>
      <w:r>
        <w:t>Demonstrated that adequate QMS systems are in place, including through accreditation/certifications such as:</w:t>
      </w:r>
    </w:p>
    <w:p w14:paraId="201DEEEE" w14:textId="77777777" w:rsidR="009D423D" w:rsidRPr="00A11C10" w:rsidRDefault="009D423D" w:rsidP="009D423D">
      <w:pPr>
        <w:pStyle w:val="DFSIBullet2"/>
      </w:pPr>
      <w:r w:rsidRPr="00A11C10">
        <w:t xml:space="preserve">Certification to ISO </w:t>
      </w:r>
      <w:r>
        <w:t xml:space="preserve">9001 through an organization listed by </w:t>
      </w:r>
      <w:hyperlink r:id="rId36" w:history="1">
        <w:r w:rsidRPr="007017F3">
          <w:rPr>
            <w:rStyle w:val="Hyperlink"/>
          </w:rPr>
          <w:t>JAZ ANZ</w:t>
        </w:r>
      </w:hyperlink>
      <w:r>
        <w:t>, or</w:t>
      </w:r>
    </w:p>
    <w:p w14:paraId="3763DD27" w14:textId="77777777" w:rsidR="009D423D" w:rsidRPr="00A11C10" w:rsidRDefault="009D423D" w:rsidP="009D423D">
      <w:pPr>
        <w:pStyle w:val="DFSIBullet2"/>
      </w:pPr>
      <w:r w:rsidRPr="00A11C10">
        <w:t>Any equivalent accreditation/certification and the Applicant</w:t>
      </w:r>
      <w:r>
        <w:t>’</w:t>
      </w:r>
      <w:r w:rsidRPr="00A11C10">
        <w:t>s ability to demonstrate that these accreditation/certifications are indeed equivalent to the above</w:t>
      </w:r>
      <w:r>
        <w:t>.</w:t>
      </w:r>
    </w:p>
    <w:p w14:paraId="6D2E683A" w14:textId="77777777" w:rsidR="009D423D" w:rsidRPr="00544D10" w:rsidRDefault="009D423D" w:rsidP="009D423D">
      <w:pPr>
        <w:rPr>
          <w:b/>
        </w:rPr>
      </w:pPr>
      <w:r w:rsidRPr="00544D10">
        <w:rPr>
          <w:b/>
        </w:rPr>
        <w:t>Workplace Health and Safety (WHS) systems</w:t>
      </w:r>
    </w:p>
    <w:p w14:paraId="28616006" w14:textId="77777777" w:rsidR="009D423D" w:rsidRDefault="009D423D" w:rsidP="009D423D">
      <w:pPr>
        <w:pStyle w:val="DFSIBullet"/>
      </w:pPr>
      <w:r>
        <w:t>Demonstrated that adequate WHS systems are in place, including through accreditation/certifications such as:</w:t>
      </w:r>
    </w:p>
    <w:p w14:paraId="3C67DF62" w14:textId="3B206088" w:rsidR="00093666" w:rsidRDefault="006F59C3">
      <w:pPr>
        <w:pStyle w:val="DFSIBullet"/>
        <w:numPr>
          <w:ilvl w:val="1"/>
          <w:numId w:val="5"/>
        </w:numPr>
      </w:pPr>
      <w:r w:rsidRPr="006F59C3">
        <w:t xml:space="preserve"> </w:t>
      </w:r>
    </w:p>
    <w:p w14:paraId="06140594" w14:textId="5519D562" w:rsidR="006F59C3" w:rsidRPr="0016037C" w:rsidRDefault="006F59C3" w:rsidP="00A47E7E">
      <w:pPr>
        <w:pStyle w:val="DFSIBullet"/>
        <w:numPr>
          <w:ilvl w:val="1"/>
          <w:numId w:val="5"/>
        </w:numPr>
      </w:pPr>
      <w:r w:rsidRPr="0016037C">
        <w:lastRenderedPageBreak/>
        <w:t>WHS accreditation to ISO 45001 or</w:t>
      </w:r>
    </w:p>
    <w:p w14:paraId="4926A534" w14:textId="77777777" w:rsidR="006F59C3" w:rsidRPr="0016037C" w:rsidRDefault="006F59C3" w:rsidP="00A47E7E">
      <w:pPr>
        <w:pStyle w:val="DFSIBullet"/>
        <w:numPr>
          <w:ilvl w:val="1"/>
          <w:numId w:val="5"/>
        </w:numPr>
      </w:pPr>
      <w:r w:rsidRPr="0016037C">
        <w:t>Staff</w:t>
      </w:r>
      <w:r w:rsidRPr="00141153">
        <w:t xml:space="preserve"> </w:t>
      </w:r>
      <w:r w:rsidRPr="0016037C">
        <w:t>having</w:t>
      </w:r>
      <w:r w:rsidRPr="00141153">
        <w:t xml:space="preserve"> </w:t>
      </w:r>
      <w:r w:rsidRPr="0016037C">
        <w:t>relevant</w:t>
      </w:r>
      <w:r w:rsidRPr="00141153">
        <w:t xml:space="preserve"> </w:t>
      </w:r>
      <w:r w:rsidRPr="0016037C">
        <w:t>qualifications</w:t>
      </w:r>
      <w:r w:rsidRPr="00141153">
        <w:t xml:space="preserve"> </w:t>
      </w:r>
      <w:r w:rsidRPr="0016037C">
        <w:t>in</w:t>
      </w:r>
      <w:r w:rsidRPr="00141153">
        <w:t xml:space="preserve"> </w:t>
      </w:r>
      <w:r w:rsidRPr="0016037C">
        <w:t>managing</w:t>
      </w:r>
      <w:r w:rsidRPr="00141153">
        <w:t xml:space="preserve"> </w:t>
      </w:r>
      <w:r w:rsidRPr="0016037C">
        <w:t>safety</w:t>
      </w:r>
      <w:r w:rsidRPr="00141153">
        <w:t xml:space="preserve"> </w:t>
      </w:r>
      <w:r w:rsidRPr="0016037C">
        <w:t>with</w:t>
      </w:r>
      <w:r w:rsidRPr="00141153">
        <w:t xml:space="preserve"> </w:t>
      </w:r>
      <w:r w:rsidRPr="0016037C">
        <w:t>a</w:t>
      </w:r>
      <w:r w:rsidRPr="00141153">
        <w:t xml:space="preserve"> </w:t>
      </w:r>
      <w:r w:rsidRPr="0016037C">
        <w:t>Certificate</w:t>
      </w:r>
      <w:r w:rsidRPr="00141153">
        <w:t xml:space="preserve"> </w:t>
      </w:r>
      <w:r w:rsidRPr="0016037C">
        <w:t>4</w:t>
      </w:r>
      <w:r w:rsidRPr="00141153">
        <w:t xml:space="preserve"> </w:t>
      </w:r>
      <w:r w:rsidRPr="0016037C">
        <w:t>(C4)</w:t>
      </w:r>
      <w:r w:rsidRPr="00141153">
        <w:t xml:space="preserve"> </w:t>
      </w:r>
      <w:r w:rsidRPr="0016037C">
        <w:t>in</w:t>
      </w:r>
      <w:r w:rsidRPr="00141153">
        <w:t xml:space="preserve"> </w:t>
      </w:r>
      <w:r w:rsidRPr="0016037C">
        <w:t>WHS or above such as a diploma;</w:t>
      </w:r>
      <w:r w:rsidRPr="00141153">
        <w:t xml:space="preserve"> </w:t>
      </w:r>
      <w:r w:rsidRPr="0016037C">
        <w:t>or</w:t>
      </w:r>
    </w:p>
    <w:p w14:paraId="785097E6" w14:textId="1EBB9462" w:rsidR="009D423D" w:rsidRPr="00A11C10" w:rsidRDefault="006F59C3" w:rsidP="00A47E7E">
      <w:pPr>
        <w:pStyle w:val="DFSIBullet"/>
        <w:numPr>
          <w:ilvl w:val="1"/>
          <w:numId w:val="5"/>
        </w:numPr>
      </w:pPr>
      <w:r w:rsidRPr="0016037C">
        <w:t>Two written examples of second party audit reports where applicant entity has satisfactorily</w:t>
      </w:r>
      <w:r w:rsidRPr="00141153">
        <w:t xml:space="preserve"> overseen implementation of WHS system on a construction project.</w:t>
      </w:r>
    </w:p>
    <w:p w14:paraId="1B51849B" w14:textId="6144A873" w:rsidR="00320348" w:rsidRDefault="00320348" w:rsidP="00DC4703"/>
    <w:p w14:paraId="4F397D76" w14:textId="70BCF009" w:rsidR="00D060AA" w:rsidRDefault="00DC4703" w:rsidP="00DC4703">
      <w:r>
        <w:t>Applicant</w:t>
      </w:r>
      <w:r w:rsidR="00BC6939">
        <w:t xml:space="preserve"> organisation</w:t>
      </w:r>
      <w:r>
        <w:t xml:space="preserve">s must have the </w:t>
      </w:r>
      <w:r w:rsidRPr="00DC4703">
        <w:rPr>
          <w:b/>
          <w:bCs/>
        </w:rPr>
        <w:t>technical ability</w:t>
      </w:r>
      <w:r>
        <w:t xml:space="preserve"> within the nominated work categories</w:t>
      </w:r>
      <w:r w:rsidRPr="00A906A5">
        <w:t xml:space="preserve"> </w:t>
      </w:r>
      <w:r>
        <w:t xml:space="preserve">to deliver contracts for the NSW Government. </w:t>
      </w:r>
    </w:p>
    <w:p w14:paraId="0E122254" w14:textId="183BF52D" w:rsidR="00DC4703" w:rsidRPr="00AF560F" w:rsidRDefault="00DC4703" w:rsidP="00DC4703">
      <w:r>
        <w:t>The technical ability of the Applicant will be assessed based on the following criteria:</w:t>
      </w:r>
    </w:p>
    <w:p w14:paraId="225E2205" w14:textId="5DEB69E4" w:rsidR="00175881" w:rsidRPr="0031729F" w:rsidRDefault="00175881" w:rsidP="00175881">
      <w:pPr>
        <w:pStyle w:val="DFSIBullet"/>
      </w:pPr>
      <w:r w:rsidRPr="00C34E06">
        <w:t xml:space="preserve">Demonstrated at </w:t>
      </w:r>
      <w:r w:rsidRPr="001D1CDF">
        <w:t xml:space="preserve">least </w:t>
      </w:r>
      <w:r w:rsidRPr="001D1CDF">
        <w:rPr>
          <w:b/>
          <w:bCs/>
        </w:rPr>
        <w:t>two years</w:t>
      </w:r>
      <w:r w:rsidRPr="001D1CDF">
        <w:t>’ of</w:t>
      </w:r>
      <w:r w:rsidRPr="00C34E06">
        <w:t xml:space="preserve"> relevant experience delivering contracts with the value of the Applicant’s </w:t>
      </w:r>
      <w:r w:rsidRPr="001D1CDF">
        <w:t>fees above $</w:t>
      </w:r>
      <w:r w:rsidR="001D285C" w:rsidRPr="001D1CDF">
        <w:t>9M</w:t>
      </w:r>
      <w:r w:rsidRPr="00C34E06">
        <w:t xml:space="preserve"> within</w:t>
      </w:r>
      <w:r>
        <w:t xml:space="preserve"> this category</w:t>
      </w:r>
      <w:r w:rsidR="00D060AA">
        <w:t>, wherever they have been delivered</w:t>
      </w:r>
    </w:p>
    <w:p w14:paraId="104BE187" w14:textId="7E507919" w:rsidR="00175881" w:rsidRDefault="00175881" w:rsidP="00175881">
      <w:pPr>
        <w:pStyle w:val="DFSIBullet"/>
      </w:pPr>
      <w:r w:rsidRPr="00906E86">
        <w:t xml:space="preserve">Provided </w:t>
      </w:r>
      <w:r w:rsidRPr="0096458E">
        <w:rPr>
          <w:b/>
          <w:bCs/>
        </w:rPr>
        <w:t>two client referees</w:t>
      </w:r>
      <w:r w:rsidRPr="00906E86">
        <w:t xml:space="preserve"> and performance reports for </w:t>
      </w:r>
      <w:r>
        <w:t xml:space="preserve">fully completed contracts with the value of the </w:t>
      </w:r>
      <w:r w:rsidRPr="00C34E06">
        <w:t xml:space="preserve">Applicant’s fees </w:t>
      </w:r>
      <w:r w:rsidRPr="001D1CDF">
        <w:t>above $</w:t>
      </w:r>
      <w:r w:rsidR="001D285C" w:rsidRPr="001D1CDF">
        <w:t>9M</w:t>
      </w:r>
      <w:r w:rsidRPr="00C34E06">
        <w:t xml:space="preserve"> delivered</w:t>
      </w:r>
      <w:r>
        <w:t xml:space="preserve"> during the last three years </w:t>
      </w:r>
      <w:r w:rsidRPr="0031729F">
        <w:t xml:space="preserve">within </w:t>
      </w:r>
      <w:r>
        <w:t>this category</w:t>
      </w:r>
      <w:r w:rsidR="00D060AA">
        <w:t>, wherever they have been delivered</w:t>
      </w:r>
    </w:p>
    <w:p w14:paraId="4F5FD6CD" w14:textId="1BB7AEE3" w:rsidR="00512CB7" w:rsidRPr="0028434A" w:rsidRDefault="00512CB7" w:rsidP="00512CB7">
      <w:pPr>
        <w:pStyle w:val="DFSIBullet"/>
        <w:rPr>
          <w:sz w:val="20"/>
          <w:szCs w:val="20"/>
        </w:rPr>
      </w:pPr>
      <w:r w:rsidRPr="0028434A">
        <w:rPr>
          <w:sz w:val="20"/>
          <w:szCs w:val="20"/>
        </w:rPr>
        <w:t xml:space="preserve">That the Applicant </w:t>
      </w:r>
      <w:r>
        <w:rPr>
          <w:sz w:val="20"/>
          <w:szCs w:val="20"/>
        </w:rPr>
        <w:t xml:space="preserve">should be </w:t>
      </w:r>
      <w:r w:rsidRPr="0028434A">
        <w:rPr>
          <w:sz w:val="20"/>
          <w:szCs w:val="20"/>
        </w:rPr>
        <w:t xml:space="preserve">aware </w:t>
      </w:r>
      <w:r>
        <w:rPr>
          <w:sz w:val="20"/>
          <w:szCs w:val="20"/>
        </w:rPr>
        <w:t>that the GC21 Standard Form Contract is  mostly used in NSW for the delivery of construction projects</w:t>
      </w:r>
      <w:r w:rsidRPr="0028434A">
        <w:rPr>
          <w:sz w:val="20"/>
          <w:szCs w:val="20"/>
        </w:rPr>
        <w:t xml:space="preserve"> as published at </w:t>
      </w:r>
      <w:hyperlink r:id="rId37" w:history="1">
        <w:r w:rsidRPr="0028434A">
          <w:rPr>
            <w:sz w:val="20"/>
            <w:szCs w:val="20"/>
          </w:rPr>
          <w:t>https://buy.nsw.gov.au/resources/gc21</w:t>
        </w:r>
      </w:hyperlink>
    </w:p>
    <w:p w14:paraId="06129756" w14:textId="1EA3C56A" w:rsidR="00D73D8F" w:rsidRPr="001D1CDF" w:rsidRDefault="00175881" w:rsidP="00D73D8F">
      <w:pPr>
        <w:pStyle w:val="DFSIBullet"/>
      </w:pPr>
      <w:r w:rsidRPr="001D1CDF">
        <w:t xml:space="preserve">Demonstrated ability to implement </w:t>
      </w:r>
      <w:r w:rsidR="001D1CDF" w:rsidRPr="001D1CDF">
        <w:t xml:space="preserve">and follow </w:t>
      </w:r>
      <w:r w:rsidR="001D1CDF">
        <w:t xml:space="preserve">(any) </w:t>
      </w:r>
      <w:r w:rsidR="001D1CDF" w:rsidRPr="001D1CDF">
        <w:t xml:space="preserve">public sector/government procurement policies and guidelines, </w:t>
      </w:r>
      <w:r w:rsidRPr="001D1CDF">
        <w:t xml:space="preserve">including </w:t>
      </w:r>
      <w:r w:rsidR="001D1CDF" w:rsidRPr="001D1CDF">
        <w:t>t</w:t>
      </w:r>
      <w:r w:rsidRPr="001D1CDF">
        <w:t xml:space="preserve">endering </w:t>
      </w:r>
      <w:r w:rsidR="001D1CDF" w:rsidRPr="001D1CDF">
        <w:t>s</w:t>
      </w:r>
      <w:r w:rsidRPr="001D1CDF">
        <w:t xml:space="preserve">ystem, </w:t>
      </w:r>
      <w:r w:rsidR="001D1CDF" w:rsidRPr="001D1CDF">
        <w:t>p</w:t>
      </w:r>
      <w:r w:rsidRPr="001D1CDF">
        <w:t xml:space="preserve">rocedures and </w:t>
      </w:r>
      <w:r w:rsidR="001D1CDF" w:rsidRPr="001D1CDF">
        <w:t>p</w:t>
      </w:r>
      <w:r w:rsidRPr="001D1CDF">
        <w:t xml:space="preserve">rocesses, </w:t>
      </w:r>
      <w:r w:rsidR="001D1CDF" w:rsidRPr="001D1CDF">
        <w:t>c</w:t>
      </w:r>
      <w:r w:rsidRPr="001D1CDF">
        <w:t xml:space="preserve">ommercial </w:t>
      </w:r>
      <w:r w:rsidR="001D1CDF" w:rsidRPr="001D1CDF">
        <w:t>c</w:t>
      </w:r>
      <w:r w:rsidRPr="001D1CDF">
        <w:t xml:space="preserve">ontract </w:t>
      </w:r>
      <w:r w:rsidR="001D1CDF" w:rsidRPr="001D1CDF">
        <w:t>f</w:t>
      </w:r>
      <w:r w:rsidRPr="001D1CDF">
        <w:t xml:space="preserve">orms and </w:t>
      </w:r>
      <w:r w:rsidR="001D1CDF" w:rsidRPr="001D1CDF">
        <w:t>m</w:t>
      </w:r>
      <w:r w:rsidRPr="001D1CDF">
        <w:t xml:space="preserve">anuals, </w:t>
      </w:r>
      <w:r w:rsidR="001D1CDF" w:rsidRPr="001D1CDF">
        <w:t>p</w:t>
      </w:r>
      <w:r w:rsidRPr="001D1CDF">
        <w:t xml:space="preserve">requalification </w:t>
      </w:r>
      <w:r w:rsidR="001D1CDF" w:rsidRPr="001D1CDF">
        <w:t>s</w:t>
      </w:r>
      <w:r w:rsidRPr="001D1CDF">
        <w:t xml:space="preserve">chemes, </w:t>
      </w:r>
      <w:r w:rsidR="001D1CDF" w:rsidRPr="001D1CDF">
        <w:t>p</w:t>
      </w:r>
      <w:r w:rsidRPr="001D1CDF">
        <w:t xml:space="preserve">erformance </w:t>
      </w:r>
      <w:r w:rsidR="001D1CDF" w:rsidRPr="001D1CDF">
        <w:t>m</w:t>
      </w:r>
      <w:r w:rsidRPr="001D1CDF">
        <w:t xml:space="preserve">anagement </w:t>
      </w:r>
      <w:r w:rsidR="001D1CDF" w:rsidRPr="001D1CDF">
        <w:t>s</w:t>
      </w:r>
      <w:r w:rsidRPr="001D1CDF">
        <w:t xml:space="preserve">ystems, </w:t>
      </w:r>
      <w:r w:rsidR="001D1CDF" w:rsidRPr="001D1CDF">
        <w:t>c</w:t>
      </w:r>
      <w:r w:rsidRPr="001D1CDF">
        <w:t xml:space="preserve">laims </w:t>
      </w:r>
      <w:r w:rsidR="001D1CDF" w:rsidRPr="001D1CDF">
        <w:t>r</w:t>
      </w:r>
      <w:r w:rsidRPr="001D1CDF">
        <w:t>esolution process.</w:t>
      </w:r>
    </w:p>
    <w:p w14:paraId="0781C3AA" w14:textId="77777777" w:rsidR="00D060AA" w:rsidRDefault="00D73D8F" w:rsidP="00D73D8F">
      <w:r>
        <w:t xml:space="preserve">The Applicant’s Key Personnel must have the </w:t>
      </w:r>
      <w:r w:rsidRPr="00D73D8F">
        <w:rPr>
          <w:b/>
          <w:bCs/>
        </w:rPr>
        <w:t>technical ability</w:t>
      </w:r>
      <w:r>
        <w:t xml:space="preserve"> within the nominated work categories</w:t>
      </w:r>
      <w:r w:rsidRPr="00A906A5">
        <w:t xml:space="preserve"> </w:t>
      </w:r>
      <w:r>
        <w:t xml:space="preserve">to deliver contracts for the NSW Government. </w:t>
      </w:r>
    </w:p>
    <w:p w14:paraId="433E587C" w14:textId="2E3D7A18" w:rsidR="00D73D8F" w:rsidRPr="00AF560F" w:rsidRDefault="00D73D8F" w:rsidP="00D73D8F">
      <w:r>
        <w:t>The technical ability of the Applicant</w:t>
      </w:r>
      <w:r w:rsidR="00ED1A23">
        <w:t>’s Key Personnel</w:t>
      </w:r>
      <w:r>
        <w:t xml:space="preserve"> will be assessed based on the following criteria:</w:t>
      </w:r>
    </w:p>
    <w:p w14:paraId="5B90AB11" w14:textId="2D8E9ADB" w:rsidR="00AF7F29" w:rsidRPr="00E3127A" w:rsidRDefault="00AF7F29" w:rsidP="00AF7F29">
      <w:pPr>
        <w:pStyle w:val="DFSIBullet"/>
        <w:rPr>
          <w:b/>
          <w:bCs/>
        </w:rPr>
      </w:pPr>
      <w:r>
        <w:t>Formal qualifications relating to project management:</w:t>
      </w:r>
    </w:p>
    <w:p w14:paraId="57FF919A" w14:textId="77777777" w:rsidR="00AF7F29" w:rsidRDefault="00AF7F29" w:rsidP="00AF7F29">
      <w:pPr>
        <w:pStyle w:val="DFSIBullet2"/>
        <w:numPr>
          <w:ilvl w:val="1"/>
          <w:numId w:val="5"/>
        </w:numPr>
      </w:pPr>
      <w:r w:rsidRPr="00E3127A">
        <w:t xml:space="preserve">A university degree in project management </w:t>
      </w:r>
    </w:p>
    <w:p w14:paraId="0281A667" w14:textId="77777777" w:rsidR="00AF7F29" w:rsidRDefault="00AF7F29" w:rsidP="00AF7F29">
      <w:pPr>
        <w:pStyle w:val="DFSIBullet2"/>
        <w:numPr>
          <w:ilvl w:val="1"/>
          <w:numId w:val="5"/>
        </w:numPr>
      </w:pPr>
      <w:r>
        <w:t>A higher education qualification with a substantial project management component</w:t>
      </w:r>
    </w:p>
    <w:p w14:paraId="42D96EA5" w14:textId="77777777" w:rsidR="00AF7F29" w:rsidRDefault="00AF7F29" w:rsidP="00AF7F29">
      <w:pPr>
        <w:pStyle w:val="DFSIBullet2"/>
        <w:numPr>
          <w:ilvl w:val="1"/>
          <w:numId w:val="5"/>
        </w:numPr>
      </w:pPr>
      <w:r>
        <w:t>BSB51407 Diploma of Project Management or equivalent qualification</w:t>
      </w:r>
    </w:p>
    <w:p w14:paraId="2A7696BF" w14:textId="77777777" w:rsidR="00AF7F29" w:rsidRDefault="00AF7F29" w:rsidP="00AF7F29">
      <w:pPr>
        <w:pStyle w:val="DFSIBullet2"/>
        <w:numPr>
          <w:ilvl w:val="1"/>
          <w:numId w:val="5"/>
        </w:numPr>
      </w:pPr>
      <w:r>
        <w:t>Certified Practicing Project Practitioner (CPPP)</w:t>
      </w:r>
      <w:r w:rsidRPr="0028597F">
        <w:rPr>
          <w:rFonts w:asciiTheme="minorHAnsi" w:cstheme="minorBidi"/>
          <w:color w:val="2C2B2B" w:themeColor="text1"/>
          <w:kern w:val="24"/>
          <w:sz w:val="18"/>
          <w:szCs w:val="18"/>
          <w:lang w:eastAsia="en-AU"/>
        </w:rPr>
        <w:t xml:space="preserve"> </w:t>
      </w:r>
      <w:r w:rsidRPr="003F41F2">
        <w:t>by Australian Institute of Project Management (AIPM)</w:t>
      </w:r>
    </w:p>
    <w:p w14:paraId="2281EFF6" w14:textId="77777777" w:rsidR="00AF7F29" w:rsidRDefault="00AF7F29" w:rsidP="00AF7F29">
      <w:pPr>
        <w:pStyle w:val="DFSIBullet2"/>
        <w:numPr>
          <w:ilvl w:val="1"/>
          <w:numId w:val="5"/>
        </w:numPr>
      </w:pPr>
      <w:r>
        <w:rPr>
          <w:shd w:val="clear" w:color="auto" w:fill="FFFFFF"/>
        </w:rPr>
        <w:t>PRINCE2 practitioner</w:t>
      </w:r>
      <w:r>
        <w:t xml:space="preserve"> </w:t>
      </w:r>
    </w:p>
    <w:p w14:paraId="6DDF6A49" w14:textId="77777777" w:rsidR="00AF7F29" w:rsidRDefault="00AF7F29" w:rsidP="00AF7F29">
      <w:pPr>
        <w:pStyle w:val="DFSIBullet2"/>
        <w:numPr>
          <w:ilvl w:val="1"/>
          <w:numId w:val="5"/>
        </w:numPr>
      </w:pPr>
      <w:r>
        <w:t>PMP (certified project management professional)</w:t>
      </w:r>
      <w:r w:rsidRPr="00FC143D">
        <w:rPr>
          <w:rFonts w:asciiTheme="minorHAnsi" w:cstheme="minorBidi"/>
          <w:color w:val="2C2B2B" w:themeColor="text1"/>
          <w:kern w:val="24"/>
          <w:sz w:val="18"/>
          <w:szCs w:val="18"/>
          <w:lang w:val="en-AU"/>
        </w:rPr>
        <w:t xml:space="preserve"> </w:t>
      </w:r>
      <w:r w:rsidRPr="00FC143D">
        <w:rPr>
          <w:lang w:val="en-AU"/>
        </w:rPr>
        <w:t>by Project Management Institute, Inc. USA</w:t>
      </w:r>
    </w:p>
    <w:p w14:paraId="48220117" w14:textId="29DE0B88" w:rsidR="00AF7F29" w:rsidRDefault="00AF7F29" w:rsidP="00C2584D">
      <w:pPr>
        <w:pStyle w:val="DFSIBullet2"/>
        <w:numPr>
          <w:ilvl w:val="1"/>
          <w:numId w:val="5"/>
        </w:numPr>
      </w:pPr>
      <w:r w:rsidRPr="00A11C10">
        <w:t xml:space="preserve">Any equivalent </w:t>
      </w:r>
      <w:r>
        <w:t>qualifications</w:t>
      </w:r>
      <w:r w:rsidRPr="00A11C10">
        <w:t xml:space="preserve"> and the Applicant</w:t>
      </w:r>
      <w:r>
        <w:t>’</w:t>
      </w:r>
      <w:r w:rsidRPr="00A11C10">
        <w:t xml:space="preserve">s ability to demonstrate that these </w:t>
      </w:r>
      <w:r>
        <w:t>qualifications</w:t>
      </w:r>
      <w:r w:rsidRPr="00A11C10">
        <w:t xml:space="preserve"> are indeed equivalent to the above</w:t>
      </w:r>
    </w:p>
    <w:p w14:paraId="1F46C086" w14:textId="5A14C64D" w:rsidR="001D1CDF" w:rsidRPr="00E3756B" w:rsidRDefault="001D1CDF" w:rsidP="001D1CDF">
      <w:pPr>
        <w:pStyle w:val="DFSIBullet"/>
      </w:pPr>
      <w:r w:rsidRPr="00320348">
        <w:rPr>
          <w:szCs w:val="20"/>
        </w:rPr>
        <w:t xml:space="preserve">Minimum five years’ experience </w:t>
      </w:r>
      <w:r w:rsidRPr="00320348">
        <w:rPr>
          <w:color w:val="222222"/>
          <w:bdr w:val="none" w:sz="0" w:space="0" w:color="auto" w:frame="1"/>
          <w:shd w:val="clear" w:color="auto" w:fill="FAFAFA"/>
        </w:rPr>
        <w:t xml:space="preserve">during the last </w:t>
      </w:r>
      <w:r w:rsidR="003F3037" w:rsidRPr="00320348">
        <w:rPr>
          <w:color w:val="222222"/>
          <w:bdr w:val="none" w:sz="0" w:space="0" w:color="auto" w:frame="1"/>
          <w:shd w:val="clear" w:color="auto" w:fill="FAFAFA"/>
        </w:rPr>
        <w:t>eight</w:t>
      </w:r>
      <w:r w:rsidRPr="00320348">
        <w:rPr>
          <w:color w:val="222222"/>
          <w:bdr w:val="none" w:sz="0" w:space="0" w:color="auto" w:frame="1"/>
          <w:shd w:val="clear" w:color="auto" w:fill="FAFAFA"/>
        </w:rPr>
        <w:t xml:space="preserve"> years</w:t>
      </w:r>
      <w:r w:rsidRPr="00320348">
        <w:rPr>
          <w:szCs w:val="20"/>
        </w:rPr>
        <w:t xml:space="preserve"> within this category</w:t>
      </w:r>
      <w:r w:rsidRPr="00E3756B">
        <w:t xml:space="preserve"> </w:t>
      </w:r>
    </w:p>
    <w:p w14:paraId="38F606F0" w14:textId="66B451E4" w:rsidR="001D1CDF" w:rsidRPr="00320348" w:rsidRDefault="00512CB7" w:rsidP="00512CB7">
      <w:pPr>
        <w:pStyle w:val="DFSIBullet"/>
      </w:pPr>
      <w:r w:rsidRPr="00320348">
        <w:t xml:space="preserve"> Nominated Key Personnel desirably have relevant</w:t>
      </w:r>
      <w:r w:rsidR="001D1CDF" w:rsidRPr="00320348">
        <w:t xml:space="preserve"> training relating to Conflict Resolution and Alternative Dispute Resolution</w:t>
      </w:r>
      <w:r w:rsidRPr="00320348">
        <w:t xml:space="preserve">. </w:t>
      </w:r>
    </w:p>
    <w:p w14:paraId="6657AD8F" w14:textId="694B7E78" w:rsidR="001D1CDF" w:rsidRDefault="001D1CDF" w:rsidP="001D1CDF">
      <w:pPr>
        <w:pStyle w:val="DFSIBullet"/>
      </w:pPr>
      <w:r w:rsidRPr="004319F4">
        <w:t xml:space="preserve">Experience and ability to undertake the role of the </w:t>
      </w:r>
      <w:r>
        <w:t>p</w:t>
      </w:r>
      <w:r w:rsidRPr="004319F4">
        <w:t>rincipal's representative</w:t>
      </w:r>
      <w:r>
        <w:t>.</w:t>
      </w:r>
    </w:p>
    <w:p w14:paraId="63F7A34E" w14:textId="75FE5454" w:rsidR="009D423D" w:rsidRDefault="009D423D" w:rsidP="009D423D">
      <w:pPr>
        <w:pStyle w:val="Heading3"/>
      </w:pPr>
      <w:bookmarkStart w:id="85" w:name="_Toc1944873653"/>
      <w:bookmarkStart w:id="86" w:name="_Toc117597430"/>
      <w:r>
        <w:lastRenderedPageBreak/>
        <w:t>3.1.4</w:t>
      </w:r>
      <w:r>
        <w:tab/>
        <w:t xml:space="preserve">Commercial ability and technical ability for </w:t>
      </w:r>
      <w:r w:rsidR="00282832">
        <w:t>A</w:t>
      </w:r>
      <w:r>
        <w:t xml:space="preserve">rchitectural </w:t>
      </w:r>
      <w:r w:rsidR="00282832">
        <w:t>S</w:t>
      </w:r>
      <w:r>
        <w:t>ervices</w:t>
      </w:r>
      <w:bookmarkEnd w:id="85"/>
      <w:bookmarkEnd w:id="86"/>
    </w:p>
    <w:p w14:paraId="2488483B" w14:textId="77777777" w:rsidR="00D060AA" w:rsidRDefault="00E719D4" w:rsidP="00E719D4">
      <w:r>
        <w:t xml:space="preserve">Applicants must have the </w:t>
      </w:r>
      <w:r w:rsidRPr="00DC4703">
        <w:rPr>
          <w:b/>
          <w:bCs/>
        </w:rPr>
        <w:t>commercial ability</w:t>
      </w:r>
      <w:r>
        <w:t xml:space="preserve"> to deliver contracts for the NSW Government. </w:t>
      </w:r>
    </w:p>
    <w:p w14:paraId="2BF6C555" w14:textId="203ECE97" w:rsidR="00E719D4" w:rsidRDefault="00E719D4" w:rsidP="00E719D4">
      <w:r>
        <w:t>The commercial ability of the Applicant will be assessed based on the following criteria:</w:t>
      </w:r>
    </w:p>
    <w:p w14:paraId="02778B10" w14:textId="77777777" w:rsidR="000E4B85" w:rsidRDefault="000E4B85" w:rsidP="000E4B85">
      <w:pPr>
        <w:keepNext/>
        <w:rPr>
          <w:b/>
        </w:rPr>
      </w:pPr>
      <w:r>
        <w:rPr>
          <w:b/>
        </w:rPr>
        <w:t>Insurance Requirements</w:t>
      </w:r>
    </w:p>
    <w:p w14:paraId="3F1EA148" w14:textId="77777777" w:rsidR="000E4B85" w:rsidRPr="00A63674" w:rsidRDefault="000E4B85" w:rsidP="000E4B85">
      <w:pPr>
        <w:pStyle w:val="DFSIBullet"/>
      </w:pPr>
      <w:r w:rsidRPr="00A63674">
        <w:t xml:space="preserve">Professional Indemnity Insurance: Applicants </w:t>
      </w:r>
      <w:r>
        <w:t>can demonstrate that they are</w:t>
      </w:r>
      <w:r w:rsidRPr="00A63674">
        <w:t xml:space="preserve"> </w:t>
      </w:r>
      <w:r>
        <w:t xml:space="preserve">currently </w:t>
      </w:r>
      <w:r w:rsidRPr="00A63674">
        <w:t xml:space="preserve">insured for the minimum amount of </w:t>
      </w:r>
      <w:r w:rsidRPr="00320348">
        <w:t>$10M</w:t>
      </w:r>
      <w:r w:rsidRPr="00A63674">
        <w:t xml:space="preserve"> </w:t>
      </w:r>
    </w:p>
    <w:p w14:paraId="151E110A" w14:textId="77777777" w:rsidR="000E4B85" w:rsidRPr="00A63674" w:rsidRDefault="000E4B85" w:rsidP="000E4B85">
      <w:pPr>
        <w:pStyle w:val="DFSIBullet"/>
      </w:pPr>
      <w:r w:rsidRPr="00A63674">
        <w:t xml:space="preserve">Public Liability Insurance: Applicants </w:t>
      </w:r>
      <w:r>
        <w:t>can demonstrate that they are currently</w:t>
      </w:r>
      <w:r w:rsidRPr="00A63674">
        <w:t xml:space="preserve"> insured for Public Liability</w:t>
      </w:r>
      <w:r>
        <w:t xml:space="preserve">. </w:t>
      </w:r>
      <w:r w:rsidRPr="00A63674">
        <w:t xml:space="preserve">The Public Liability Insurance is to be in the joint names of the </w:t>
      </w:r>
      <w:r>
        <w:t>Applicant</w:t>
      </w:r>
      <w:r w:rsidRPr="00A63674">
        <w:t xml:space="preserve"> and the Principal, and for an amount not less than </w:t>
      </w:r>
      <w:r w:rsidRPr="00320348">
        <w:t>$20M.</w:t>
      </w:r>
      <w:r>
        <w:t xml:space="preserve"> </w:t>
      </w:r>
      <w:r w:rsidRPr="00A63674">
        <w:t xml:space="preserve">Generally, an annual policy held by the </w:t>
      </w:r>
      <w:r>
        <w:t>Applicant</w:t>
      </w:r>
      <w:r w:rsidRPr="00A63674">
        <w:t>, which provides appropriate cover suitable for the engagement and which covers the Principal in general terms (not necessarily naming the Principal), is satisfactory.</w:t>
      </w:r>
    </w:p>
    <w:p w14:paraId="3D807ADC" w14:textId="77777777" w:rsidR="000E4B85" w:rsidRPr="00FA19E5" w:rsidRDefault="000E4B85" w:rsidP="000E4B85">
      <w:pPr>
        <w:pStyle w:val="DFSIBullet"/>
        <w:keepNext/>
        <w:rPr>
          <w:b/>
        </w:rPr>
      </w:pPr>
      <w:r w:rsidRPr="00424CC6">
        <w:t>Workers’ Compensation</w:t>
      </w:r>
      <w:r>
        <w:t xml:space="preserve">: </w:t>
      </w:r>
      <w:r w:rsidRPr="00A63674">
        <w:t xml:space="preserve">Applicants </w:t>
      </w:r>
      <w:r>
        <w:t>can demonstrate appropriate cover as required by law.</w:t>
      </w:r>
    </w:p>
    <w:p w14:paraId="6DA2251D" w14:textId="77777777" w:rsidR="00E719D4" w:rsidRPr="00544D10" w:rsidRDefault="00E719D4" w:rsidP="00E719D4">
      <w:pPr>
        <w:keepNext/>
        <w:rPr>
          <w:b/>
        </w:rPr>
      </w:pPr>
      <w:r w:rsidRPr="00544D10">
        <w:rPr>
          <w:b/>
        </w:rPr>
        <w:t>Quality Management System (QMS)</w:t>
      </w:r>
    </w:p>
    <w:p w14:paraId="0076CCD0" w14:textId="77777777" w:rsidR="00E719D4" w:rsidRDefault="00E719D4" w:rsidP="00E719D4">
      <w:pPr>
        <w:pStyle w:val="DFSIBullet"/>
      </w:pPr>
      <w:r>
        <w:t>Demonstrated that adequate QMS systems are in place, including through accreditation/certifications such as:</w:t>
      </w:r>
    </w:p>
    <w:p w14:paraId="689C0407" w14:textId="77777777" w:rsidR="00E719D4" w:rsidRPr="00A11C10" w:rsidRDefault="00E719D4" w:rsidP="00E719D4">
      <w:pPr>
        <w:pStyle w:val="DFSIBullet2"/>
      </w:pPr>
      <w:r w:rsidRPr="00A11C10">
        <w:t xml:space="preserve">Certification to ISO </w:t>
      </w:r>
      <w:r>
        <w:t xml:space="preserve">9001 through an organization listed by </w:t>
      </w:r>
      <w:hyperlink r:id="rId38" w:history="1">
        <w:r w:rsidRPr="007017F3">
          <w:rPr>
            <w:rStyle w:val="Hyperlink"/>
          </w:rPr>
          <w:t>JAZ ANZ</w:t>
        </w:r>
      </w:hyperlink>
      <w:r>
        <w:t>, or</w:t>
      </w:r>
    </w:p>
    <w:p w14:paraId="445370C9" w14:textId="77777777" w:rsidR="00E719D4" w:rsidRPr="00A11C10" w:rsidRDefault="00E719D4" w:rsidP="00E719D4">
      <w:pPr>
        <w:pStyle w:val="DFSIBullet2"/>
      </w:pPr>
      <w:r w:rsidRPr="00A11C10">
        <w:t>Any equivalent accreditation/certification and the Applicant</w:t>
      </w:r>
      <w:r>
        <w:t>’</w:t>
      </w:r>
      <w:r w:rsidRPr="00A11C10">
        <w:t>s ability to demonstrate that these accreditation/certifications are indeed equivalent to the above</w:t>
      </w:r>
      <w:r>
        <w:t>.</w:t>
      </w:r>
    </w:p>
    <w:p w14:paraId="29914247" w14:textId="77777777" w:rsidR="00E3756B" w:rsidRDefault="00E3756B" w:rsidP="00E719D4">
      <w:pPr>
        <w:rPr>
          <w:rFonts w:eastAsiaTheme="minorEastAsia" w:cs="Arial"/>
          <w:color w:val="2C2B2B" w:themeColor="text1"/>
          <w:szCs w:val="24"/>
          <w:lang w:val="en-US"/>
        </w:rPr>
      </w:pPr>
    </w:p>
    <w:p w14:paraId="16E6C5C3" w14:textId="25CFA247" w:rsidR="00D060AA" w:rsidRDefault="00E719D4" w:rsidP="00E719D4">
      <w:r>
        <w:t xml:space="preserve">Applicant organisations must have the </w:t>
      </w:r>
      <w:r w:rsidRPr="00DC4703">
        <w:rPr>
          <w:b/>
          <w:bCs/>
        </w:rPr>
        <w:t>technical ability</w:t>
      </w:r>
      <w:r>
        <w:t xml:space="preserve"> within the nominated work categories</w:t>
      </w:r>
      <w:r w:rsidRPr="00A906A5">
        <w:t xml:space="preserve"> </w:t>
      </w:r>
      <w:r>
        <w:t xml:space="preserve">to deliver contracts for the NSW Government. </w:t>
      </w:r>
    </w:p>
    <w:p w14:paraId="0CCA0B57" w14:textId="4393C484" w:rsidR="00E719D4" w:rsidRPr="00AF560F" w:rsidRDefault="00E719D4" w:rsidP="00E719D4">
      <w:r>
        <w:t>The technical ability of the Applicant will be assessed based on the following criteria:</w:t>
      </w:r>
    </w:p>
    <w:p w14:paraId="11E98243" w14:textId="5CE87C0A" w:rsidR="00E719D4" w:rsidRPr="001D1CDF" w:rsidRDefault="00E719D4" w:rsidP="00E719D4">
      <w:pPr>
        <w:pStyle w:val="DFSIBullet"/>
      </w:pPr>
      <w:r w:rsidRPr="001D1CDF">
        <w:t xml:space="preserve">Demonstrated at least </w:t>
      </w:r>
      <w:r w:rsidRPr="001D1CDF">
        <w:rPr>
          <w:b/>
          <w:bCs/>
        </w:rPr>
        <w:t>two years</w:t>
      </w:r>
      <w:r w:rsidRPr="001D1CDF">
        <w:t>’ of relevant experience delivering contracts with the value of the Applicant’s fees above $</w:t>
      </w:r>
      <w:r w:rsidR="009D0AA1" w:rsidRPr="001D1CDF">
        <w:t>9M</w:t>
      </w:r>
      <w:r w:rsidRPr="001D1CDF">
        <w:t xml:space="preserve"> within this category</w:t>
      </w:r>
      <w:r w:rsidR="00D060AA">
        <w:t>, wherever they have been delivered</w:t>
      </w:r>
    </w:p>
    <w:p w14:paraId="4637060D" w14:textId="0C6303B1" w:rsidR="00E719D4" w:rsidRPr="001D1CDF" w:rsidRDefault="00E719D4" w:rsidP="00E719D4">
      <w:pPr>
        <w:pStyle w:val="DFSIBullet"/>
      </w:pPr>
      <w:r w:rsidRPr="001D1CDF">
        <w:t xml:space="preserve">Provided </w:t>
      </w:r>
      <w:r w:rsidRPr="001D1CDF">
        <w:rPr>
          <w:b/>
          <w:bCs/>
        </w:rPr>
        <w:t>two client referees</w:t>
      </w:r>
      <w:r w:rsidRPr="001D1CDF">
        <w:t xml:space="preserve"> and performance reports for fully completed contracts with the value of the Applicant’s fees above </w:t>
      </w:r>
      <w:r w:rsidR="009D0AA1" w:rsidRPr="001D1CDF">
        <w:t xml:space="preserve">$9M </w:t>
      </w:r>
      <w:r w:rsidRPr="001D1CDF">
        <w:t>delivered during the last three years within this category</w:t>
      </w:r>
      <w:r w:rsidR="00D060AA">
        <w:t>, wherever they have been delivered</w:t>
      </w:r>
      <w:r w:rsidRPr="001D1CDF">
        <w:t xml:space="preserve">. </w:t>
      </w:r>
    </w:p>
    <w:p w14:paraId="2E8F1E8D" w14:textId="77777777" w:rsidR="00D060AA" w:rsidRDefault="00E719D4" w:rsidP="00E719D4">
      <w:r>
        <w:t xml:space="preserve">The Applicant’s Key Personnel must have the </w:t>
      </w:r>
      <w:r w:rsidRPr="00D73D8F">
        <w:rPr>
          <w:b/>
          <w:bCs/>
        </w:rPr>
        <w:t>technical ability</w:t>
      </w:r>
      <w:r>
        <w:t xml:space="preserve"> within the nominated work categories</w:t>
      </w:r>
      <w:r w:rsidRPr="00A906A5">
        <w:t xml:space="preserve"> </w:t>
      </w:r>
      <w:r>
        <w:t xml:space="preserve">to deliver contracts for the NSW Government. </w:t>
      </w:r>
    </w:p>
    <w:p w14:paraId="5E240432" w14:textId="2A62E244" w:rsidR="00E719D4" w:rsidRPr="001D1CDF" w:rsidRDefault="00E719D4" w:rsidP="00E719D4">
      <w:r>
        <w:t xml:space="preserve">The technical ability of the Applicant’s Key </w:t>
      </w:r>
      <w:r w:rsidRPr="001D1CDF">
        <w:t>Personnel will be assessed based on the following criteria:</w:t>
      </w:r>
    </w:p>
    <w:p w14:paraId="0E5AA380" w14:textId="02AC8830" w:rsidR="00D060AA" w:rsidRPr="00D060AA" w:rsidRDefault="00D060AA" w:rsidP="004447EE">
      <w:pPr>
        <w:pStyle w:val="DFSIBullet"/>
        <w:rPr>
          <w:szCs w:val="20"/>
        </w:rPr>
      </w:pPr>
      <w:r>
        <w:rPr>
          <w:szCs w:val="20"/>
        </w:rPr>
        <w:t>Either:</w:t>
      </w:r>
    </w:p>
    <w:p w14:paraId="7F1C525F" w14:textId="0A599523" w:rsidR="004447EE" w:rsidRDefault="004447EE" w:rsidP="00320348">
      <w:pPr>
        <w:pStyle w:val="DFSIBullet"/>
        <w:numPr>
          <w:ilvl w:val="1"/>
          <w:numId w:val="5"/>
        </w:numPr>
        <w:ind w:left="1276" w:hanging="425"/>
      </w:pPr>
      <w:r w:rsidRPr="001D1CDF">
        <w:t>Registered with the Architects Registration Board of NSW</w:t>
      </w:r>
      <w:r w:rsidR="00D060AA">
        <w:t xml:space="preserve"> and q</w:t>
      </w:r>
      <w:r w:rsidRPr="001D1CDF">
        <w:t>ualifications relevant to the Work Category as recognised by the Architects Registration Board of NSW</w:t>
      </w:r>
    </w:p>
    <w:p w14:paraId="29BB0F12" w14:textId="35D0A868" w:rsidR="00D060AA" w:rsidRDefault="00D060AA" w:rsidP="00E3756B">
      <w:pPr>
        <w:pStyle w:val="DFSIBullet"/>
        <w:numPr>
          <w:ilvl w:val="0"/>
          <w:numId w:val="0"/>
        </w:numPr>
        <w:ind w:left="1276" w:hanging="425"/>
      </w:pPr>
      <w:r>
        <w:t>OR</w:t>
      </w:r>
    </w:p>
    <w:p w14:paraId="20D96B69" w14:textId="31FB1472" w:rsidR="00D060AA" w:rsidRPr="001D1CDF" w:rsidRDefault="00D060AA" w:rsidP="00E3756B">
      <w:pPr>
        <w:pStyle w:val="DFSIBullet"/>
        <w:numPr>
          <w:ilvl w:val="1"/>
          <w:numId w:val="5"/>
        </w:numPr>
        <w:ind w:left="1276" w:hanging="425"/>
      </w:pPr>
      <w:r>
        <w:t>Especially if the Applicant is an overseas-based organi</w:t>
      </w:r>
      <w:r w:rsidR="00747C33">
        <w:t>s</w:t>
      </w:r>
      <w:r>
        <w:t xml:space="preserve">ation, a declaration that the Applicant </w:t>
      </w:r>
      <w:r w:rsidR="004C3F1C">
        <w:t>will</w:t>
      </w:r>
      <w:r>
        <w:t xml:space="preserve"> </w:t>
      </w:r>
      <w:r w:rsidR="0052216B">
        <w:t xml:space="preserve">be required to seek registration with the </w:t>
      </w:r>
      <w:r w:rsidR="0052216B" w:rsidRPr="001D1CDF">
        <w:t>Architects Registration Board of NSW</w:t>
      </w:r>
      <w:r w:rsidR="0052216B">
        <w:t xml:space="preserve"> once included on the PL and before Agencies can invite the Applicant to submissions.</w:t>
      </w:r>
    </w:p>
    <w:p w14:paraId="1031507D" w14:textId="2F7312B8" w:rsidR="001D1CDF" w:rsidRPr="001D1CDF" w:rsidRDefault="001D1CDF" w:rsidP="004447EE">
      <w:pPr>
        <w:pStyle w:val="DFSIBullet"/>
      </w:pPr>
      <w:r w:rsidRPr="001D1CDF">
        <w:rPr>
          <w:szCs w:val="20"/>
        </w:rPr>
        <w:t xml:space="preserve">Minimum five years’ experience </w:t>
      </w:r>
      <w:r w:rsidRPr="001D1CDF">
        <w:rPr>
          <w:color w:val="222222"/>
          <w:bdr w:val="none" w:sz="0" w:space="0" w:color="auto" w:frame="1"/>
          <w:shd w:val="clear" w:color="auto" w:fill="FAFAFA"/>
        </w:rPr>
        <w:t xml:space="preserve">during the last </w:t>
      </w:r>
      <w:r w:rsidR="000131E4">
        <w:rPr>
          <w:color w:val="222222"/>
          <w:bdr w:val="none" w:sz="0" w:space="0" w:color="auto" w:frame="1"/>
          <w:shd w:val="clear" w:color="auto" w:fill="FAFAFA"/>
        </w:rPr>
        <w:t>eight</w:t>
      </w:r>
      <w:r w:rsidRPr="001D1CDF">
        <w:rPr>
          <w:color w:val="222222"/>
          <w:bdr w:val="none" w:sz="0" w:space="0" w:color="auto" w:frame="1"/>
          <w:shd w:val="clear" w:color="auto" w:fill="FAFAFA"/>
        </w:rPr>
        <w:t xml:space="preserve"> years</w:t>
      </w:r>
      <w:r w:rsidRPr="001D1CDF">
        <w:rPr>
          <w:szCs w:val="20"/>
        </w:rPr>
        <w:t xml:space="preserve"> within this category</w:t>
      </w:r>
      <w:r w:rsidRPr="001D1CDF">
        <w:t xml:space="preserve"> </w:t>
      </w:r>
    </w:p>
    <w:p w14:paraId="7B460CA2" w14:textId="5FBFB6F2" w:rsidR="009B72D6" w:rsidRDefault="009B72D6" w:rsidP="005E6098">
      <w:pPr>
        <w:pStyle w:val="Heading3"/>
      </w:pPr>
      <w:bookmarkStart w:id="87" w:name="_Toc117597431"/>
      <w:bookmarkStart w:id="88" w:name="_Toc71648395"/>
      <w:r>
        <w:lastRenderedPageBreak/>
        <w:t>3.</w:t>
      </w:r>
      <w:r w:rsidR="00D35C20">
        <w:t>1</w:t>
      </w:r>
      <w:r>
        <w:t>.5</w:t>
      </w:r>
      <w:r>
        <w:tab/>
        <w:t>Additional information</w:t>
      </w:r>
      <w:bookmarkEnd w:id="87"/>
      <w:r>
        <w:tab/>
      </w:r>
      <w:bookmarkEnd w:id="88"/>
    </w:p>
    <w:p w14:paraId="6CCD797D" w14:textId="5D31B50F" w:rsidR="009B72D6" w:rsidRPr="009777AB" w:rsidRDefault="009B72D6" w:rsidP="009B72D6">
      <w:r w:rsidRPr="009777AB">
        <w:t xml:space="preserve">The following </w:t>
      </w:r>
      <w:r w:rsidR="009777AB">
        <w:t>additional information</w:t>
      </w:r>
      <w:r w:rsidRPr="009777AB">
        <w:t xml:space="preserve"> will be asked of </w:t>
      </w:r>
      <w:r w:rsidR="009777AB">
        <w:t>A</w:t>
      </w:r>
      <w:r w:rsidRPr="009777AB">
        <w:t xml:space="preserve">pplicants </w:t>
      </w:r>
      <w:r w:rsidR="00DC38CE" w:rsidRPr="009777AB">
        <w:t>for informational purposes only and do not form part of the conditions of participation</w:t>
      </w:r>
    </w:p>
    <w:p w14:paraId="19E7A357" w14:textId="10BBEC0E" w:rsidR="00050476" w:rsidRPr="0084586D" w:rsidRDefault="00050476" w:rsidP="009C3361">
      <w:pPr>
        <w:pStyle w:val="DFSIBullet"/>
      </w:pPr>
      <w:r w:rsidRPr="0084586D">
        <w:t>Business Name</w:t>
      </w:r>
    </w:p>
    <w:p w14:paraId="6671ED8F" w14:textId="77777777" w:rsidR="00050476" w:rsidRPr="0084586D" w:rsidRDefault="00050476" w:rsidP="009C3361">
      <w:pPr>
        <w:pStyle w:val="DFSIBullet"/>
      </w:pPr>
      <w:r w:rsidRPr="0084586D">
        <w:t>Business Address</w:t>
      </w:r>
    </w:p>
    <w:p w14:paraId="3BB3868D" w14:textId="0FB02AC5" w:rsidR="00050476" w:rsidRPr="0084586D" w:rsidRDefault="00050476" w:rsidP="009C3361">
      <w:pPr>
        <w:pStyle w:val="DFSIBullet"/>
      </w:pPr>
      <w:r w:rsidRPr="0084586D">
        <w:t>Contact Name and Details</w:t>
      </w:r>
    </w:p>
    <w:p w14:paraId="223285E7" w14:textId="77777777" w:rsidR="00050476" w:rsidRPr="0084586D" w:rsidRDefault="00050476" w:rsidP="009C3361">
      <w:pPr>
        <w:pStyle w:val="DFSIBullet"/>
      </w:pPr>
      <w:r w:rsidRPr="0084586D">
        <w:t>A description of the Applicant’s corporate structure</w:t>
      </w:r>
    </w:p>
    <w:p w14:paraId="713DB5DF" w14:textId="77777777" w:rsidR="00050476" w:rsidRPr="0084586D" w:rsidRDefault="00050476" w:rsidP="009C3361">
      <w:pPr>
        <w:pStyle w:val="DFSIBullet"/>
      </w:pPr>
      <w:r w:rsidRPr="0084586D">
        <w:t>Years in operation</w:t>
      </w:r>
    </w:p>
    <w:p w14:paraId="0B4C1AC9" w14:textId="5E2BF640" w:rsidR="00050476" w:rsidRPr="0084586D" w:rsidRDefault="0B675ADD" w:rsidP="009C3361">
      <w:pPr>
        <w:pStyle w:val="DFSIBullet"/>
      </w:pPr>
      <w:r>
        <w:t xml:space="preserve">Any </w:t>
      </w:r>
      <w:r w:rsidR="5A22BCFD">
        <w:t>a</w:t>
      </w:r>
      <w:r w:rsidR="1AE094CC">
        <w:t>reas serviced worldwide</w:t>
      </w:r>
    </w:p>
    <w:p w14:paraId="6777265E" w14:textId="5792D9CD" w:rsidR="00050476" w:rsidRPr="0084586D" w:rsidRDefault="07421565" w:rsidP="009C3361">
      <w:pPr>
        <w:pStyle w:val="DFSIBullet"/>
      </w:pPr>
      <w:r>
        <w:t xml:space="preserve">Any </w:t>
      </w:r>
      <w:r w:rsidR="4C1CFC54">
        <w:t>a</w:t>
      </w:r>
      <w:r w:rsidR="1AE094CC">
        <w:t>reas serviced in Australia</w:t>
      </w:r>
    </w:p>
    <w:p w14:paraId="14AF3AFE" w14:textId="37BA8489" w:rsidR="00050476" w:rsidRPr="0084586D" w:rsidRDefault="11A9BAF8" w:rsidP="009C3361">
      <w:pPr>
        <w:pStyle w:val="DFSIBullet"/>
      </w:pPr>
      <w:r>
        <w:t xml:space="preserve">Any </w:t>
      </w:r>
      <w:r w:rsidR="7DEE62DA">
        <w:t>a</w:t>
      </w:r>
      <w:r w:rsidR="1AE094CC">
        <w:t>reas serviced in NSW</w:t>
      </w:r>
    </w:p>
    <w:p w14:paraId="290C4505" w14:textId="4227F92E" w:rsidR="00DC38CE" w:rsidRPr="0084586D" w:rsidRDefault="007B6A00" w:rsidP="009C3361">
      <w:pPr>
        <w:pStyle w:val="DFSIBullet"/>
      </w:pPr>
      <w:r w:rsidRPr="0084586D">
        <w:t>Number of</w:t>
      </w:r>
      <w:r w:rsidR="00C24772" w:rsidRPr="0084586D">
        <w:t xml:space="preserve"> full-time equivalent employees </w:t>
      </w:r>
    </w:p>
    <w:p w14:paraId="3649AECD" w14:textId="097B474D" w:rsidR="008028D1" w:rsidRPr="0084586D" w:rsidRDefault="00107528" w:rsidP="009C3361">
      <w:pPr>
        <w:pStyle w:val="DFSIBullet"/>
      </w:pPr>
      <w:r w:rsidRPr="0084586D">
        <w:t>Whether the Applicant is an Aboriginal owned business</w:t>
      </w:r>
      <w:r w:rsidR="007855F1" w:rsidRPr="0084586D">
        <w:t xml:space="preserve"> (refer </w:t>
      </w:r>
      <w:r w:rsidR="007855F1" w:rsidRPr="00D058C6">
        <w:t xml:space="preserve">section </w:t>
      </w:r>
      <w:r w:rsidR="00544D10" w:rsidRPr="00D058C6">
        <w:t>8</w:t>
      </w:r>
      <w:r w:rsidR="007855F1" w:rsidRPr="00D058C6">
        <w:t>.</w:t>
      </w:r>
      <w:r w:rsidR="002903FB" w:rsidRPr="00D058C6">
        <w:t>7</w:t>
      </w:r>
      <w:r w:rsidR="00AF2F46" w:rsidRPr="00D058C6">
        <w:t>)</w:t>
      </w:r>
    </w:p>
    <w:p w14:paraId="70418D7F" w14:textId="596B0C0B" w:rsidR="00A15D11" w:rsidRPr="0084586D" w:rsidRDefault="007855F1" w:rsidP="009C3361">
      <w:pPr>
        <w:pStyle w:val="DFSIBullet"/>
      </w:pPr>
      <w:r w:rsidRPr="0084586D">
        <w:t xml:space="preserve">The Applicant’s commitment </w:t>
      </w:r>
      <w:r w:rsidR="00AF2F46" w:rsidRPr="0084586D">
        <w:t xml:space="preserve">to the </w:t>
      </w:r>
      <w:r w:rsidR="00A15D11" w:rsidRPr="0084586D">
        <w:t xml:space="preserve">Skills and Training </w:t>
      </w:r>
      <w:r w:rsidR="00AF2F46" w:rsidRPr="0084586D">
        <w:t xml:space="preserve">Policy (refer </w:t>
      </w:r>
      <w:r w:rsidR="00AF2F46" w:rsidRPr="00D058C6">
        <w:t xml:space="preserve">section </w:t>
      </w:r>
      <w:r w:rsidR="00544D10" w:rsidRPr="00D058C6">
        <w:t>8</w:t>
      </w:r>
      <w:r w:rsidR="00AF2F46" w:rsidRPr="00D058C6">
        <w:t>.</w:t>
      </w:r>
      <w:r w:rsidR="002903FB" w:rsidRPr="00D058C6">
        <w:t>8</w:t>
      </w:r>
      <w:r w:rsidR="00AF2F46" w:rsidRPr="00D058C6">
        <w:t>)</w:t>
      </w:r>
    </w:p>
    <w:p w14:paraId="776E8A55" w14:textId="7AB9EF3D" w:rsidR="00A15D11" w:rsidRPr="0084586D" w:rsidRDefault="00AF2F46" w:rsidP="009C3361">
      <w:pPr>
        <w:pStyle w:val="DFSIBullet"/>
      </w:pPr>
      <w:r w:rsidRPr="0084586D">
        <w:t>Whether the Applicant is a d</w:t>
      </w:r>
      <w:r w:rsidR="00A15D11" w:rsidRPr="0084586D">
        <w:t xml:space="preserve">isability </w:t>
      </w:r>
      <w:r w:rsidR="00AF2A89" w:rsidRPr="0084586D">
        <w:t>employer</w:t>
      </w:r>
      <w:r w:rsidRPr="0084586D">
        <w:t xml:space="preserve"> (refer </w:t>
      </w:r>
      <w:r w:rsidRPr="00D058C6">
        <w:t xml:space="preserve">section </w:t>
      </w:r>
      <w:r w:rsidR="00544D10" w:rsidRPr="00D058C6">
        <w:t>8</w:t>
      </w:r>
      <w:r w:rsidRPr="00D058C6">
        <w:t>.</w:t>
      </w:r>
      <w:r w:rsidR="002903FB" w:rsidRPr="00D058C6">
        <w:t>10</w:t>
      </w:r>
      <w:r w:rsidRPr="00D058C6">
        <w:t>)</w:t>
      </w:r>
    </w:p>
    <w:p w14:paraId="5336A886" w14:textId="4A1BF0EB" w:rsidR="00AF2A89" w:rsidRPr="0084586D" w:rsidRDefault="00AF2F46" w:rsidP="009C3361">
      <w:pPr>
        <w:pStyle w:val="DFSIBullet"/>
      </w:pPr>
      <w:r w:rsidRPr="0084586D">
        <w:t xml:space="preserve">Whether the Applicant is covered by the </w:t>
      </w:r>
      <w:r w:rsidR="00AF2A89" w:rsidRPr="0084586D">
        <w:t xml:space="preserve">Modern Slavery Act </w:t>
      </w:r>
      <w:r w:rsidRPr="0084586D">
        <w:t xml:space="preserve">and its </w:t>
      </w:r>
      <w:r w:rsidR="00AF2A89" w:rsidRPr="0084586D">
        <w:t>compliance</w:t>
      </w:r>
      <w:r w:rsidRPr="0084586D">
        <w:t xml:space="preserve"> with this Act (refer </w:t>
      </w:r>
      <w:r w:rsidRPr="00D058C6">
        <w:t xml:space="preserve">section </w:t>
      </w:r>
      <w:r w:rsidR="00544D10" w:rsidRPr="00D058C6">
        <w:t>8</w:t>
      </w:r>
      <w:r w:rsidRPr="00D058C6">
        <w:t>.</w:t>
      </w:r>
      <w:r w:rsidR="002903FB" w:rsidRPr="00D058C6">
        <w:t>9</w:t>
      </w:r>
      <w:r w:rsidRPr="00D058C6">
        <w:t>)</w:t>
      </w:r>
    </w:p>
    <w:p w14:paraId="3BF99153" w14:textId="424F154A" w:rsidR="00EE6B97" w:rsidRPr="0084586D" w:rsidRDefault="00537C7C" w:rsidP="009C3361">
      <w:pPr>
        <w:pStyle w:val="DFSIBullet"/>
      </w:pPr>
      <w:r w:rsidRPr="0084586D">
        <w:t>Any other a</w:t>
      </w:r>
      <w:r w:rsidR="00EE6B97" w:rsidRPr="0084586D">
        <w:t xml:space="preserve">pplicable </w:t>
      </w:r>
      <w:r w:rsidRPr="0084586D">
        <w:t>c</w:t>
      </w:r>
      <w:r w:rsidR="00EE6B97" w:rsidRPr="0084586D">
        <w:t xml:space="preserve">ertificates and </w:t>
      </w:r>
      <w:r w:rsidRPr="0084586D">
        <w:t>l</w:t>
      </w:r>
      <w:r w:rsidR="00EE6B97" w:rsidRPr="0084586D">
        <w:t>icenses</w:t>
      </w:r>
      <w:r w:rsidRPr="0084586D">
        <w:t xml:space="preserve"> the Applicant may hold.</w:t>
      </w:r>
    </w:p>
    <w:p w14:paraId="0284C925" w14:textId="34F95D64" w:rsidR="00DD70A2" w:rsidRPr="00DD70A2" w:rsidRDefault="00D35C20" w:rsidP="00785823">
      <w:pPr>
        <w:pStyle w:val="Heading2"/>
        <w:rPr>
          <w:color w:val="2C2B2B"/>
        </w:rPr>
      </w:pPr>
      <w:bookmarkStart w:id="89" w:name="_Toc1977268981"/>
      <w:bookmarkStart w:id="90" w:name="_Toc117597432"/>
      <w:r>
        <w:t>3</w:t>
      </w:r>
      <w:r w:rsidR="00782697">
        <w:t>.</w:t>
      </w:r>
      <w:r w:rsidR="00A70CAA">
        <w:t>2</w:t>
      </w:r>
      <w:r w:rsidR="00782697">
        <w:t xml:space="preserve"> </w:t>
      </w:r>
      <w:r>
        <w:tab/>
      </w:r>
      <w:r w:rsidR="00782697" w:rsidRPr="31A00EA9">
        <w:rPr>
          <w:color w:val="2C2B2B" w:themeColor="text1"/>
        </w:rPr>
        <w:t xml:space="preserve">Assessment of </w:t>
      </w:r>
      <w:r w:rsidR="000E2ED7" w:rsidRPr="31A00EA9">
        <w:rPr>
          <w:color w:val="2C2B2B" w:themeColor="text1"/>
        </w:rPr>
        <w:t>Application</w:t>
      </w:r>
      <w:r w:rsidR="00782697" w:rsidRPr="31A00EA9">
        <w:rPr>
          <w:color w:val="2C2B2B" w:themeColor="text1"/>
        </w:rPr>
        <w:t>s</w:t>
      </w:r>
      <w:bookmarkEnd w:id="89"/>
      <w:bookmarkEnd w:id="90"/>
    </w:p>
    <w:p w14:paraId="444B92DB" w14:textId="73919CFF" w:rsidR="00B715ED" w:rsidRDefault="00EA22AB" w:rsidP="00EA22AB">
      <w:r>
        <w:t xml:space="preserve">The </w:t>
      </w:r>
      <w:r w:rsidR="00F02215">
        <w:t xml:space="preserve">government </w:t>
      </w:r>
      <w:r w:rsidR="002278AE">
        <w:t>Agency</w:t>
      </w:r>
      <w:r w:rsidR="00F02215">
        <w:t xml:space="preserve"> responsible for this PL</w:t>
      </w:r>
      <w:r w:rsidR="00FC718D">
        <w:t xml:space="preserve"> will </w:t>
      </w:r>
      <w:r w:rsidR="007F71A1">
        <w:t>assess</w:t>
      </w:r>
      <w:r w:rsidR="006B1A73">
        <w:t xml:space="preserve"> the </w:t>
      </w:r>
      <w:r w:rsidR="007F71A1">
        <w:t>Application</w:t>
      </w:r>
      <w:r w:rsidR="007F71A1" w:rsidRPr="007F71A1">
        <w:t xml:space="preserve"> solely on the conditions for participation that </w:t>
      </w:r>
      <w:r w:rsidR="00433CFB">
        <w:t>are</w:t>
      </w:r>
      <w:r w:rsidR="007F71A1" w:rsidRPr="007F71A1">
        <w:t xml:space="preserve"> specified</w:t>
      </w:r>
      <w:r w:rsidR="007F71A1">
        <w:t xml:space="preserve"> in </w:t>
      </w:r>
      <w:r w:rsidR="007F71A1" w:rsidRPr="00D058C6">
        <w:t>section 3</w:t>
      </w:r>
      <w:r w:rsidR="00433CFB" w:rsidRPr="00D058C6">
        <w:t>.</w:t>
      </w:r>
      <w:r w:rsidR="00544D10" w:rsidRPr="00D058C6">
        <w:t>1</w:t>
      </w:r>
      <w:r w:rsidR="00433CFB" w:rsidRPr="00D058C6">
        <w:t>.</w:t>
      </w:r>
      <w:r w:rsidR="00433CFB">
        <w:t xml:space="preserve"> </w:t>
      </w:r>
    </w:p>
    <w:p w14:paraId="76C86F75" w14:textId="6FE61FBC" w:rsidR="00EA22AB" w:rsidRDefault="55864B8D" w:rsidP="00EA22AB">
      <w:r>
        <w:t xml:space="preserve">The </w:t>
      </w:r>
      <w:r w:rsidR="4BAF8670">
        <w:t xml:space="preserve">following methods </w:t>
      </w:r>
      <w:r w:rsidR="5BD9D985">
        <w:t>may</w:t>
      </w:r>
      <w:r w:rsidR="004A1092">
        <w:t xml:space="preserve"> </w:t>
      </w:r>
      <w:r>
        <w:t>be used</w:t>
      </w:r>
      <w:r w:rsidR="4BAF8670">
        <w:t xml:space="preserve"> </w:t>
      </w:r>
      <w:r w:rsidR="1DB0BD94">
        <w:t>to verify that the Applicant satisfies the</w:t>
      </w:r>
      <w:r>
        <w:t>se</w:t>
      </w:r>
      <w:r w:rsidR="1DB0BD94">
        <w:t xml:space="preserve"> conditions of participation</w:t>
      </w:r>
      <w:r w:rsidR="3DFB1A7C">
        <w:t>:</w:t>
      </w:r>
    </w:p>
    <w:p w14:paraId="1D176E04" w14:textId="6CFD09E1" w:rsidR="00516E14" w:rsidRPr="00516E14" w:rsidRDefault="00B12290" w:rsidP="009C3361">
      <w:pPr>
        <w:pStyle w:val="DFSIBullet"/>
      </w:pPr>
      <w:r>
        <w:t xml:space="preserve">A lookup on the </w:t>
      </w:r>
      <w:r w:rsidR="00A91B9D">
        <w:t>Australian Business Register (ABR)</w:t>
      </w:r>
      <w:r w:rsidR="00B963FB">
        <w:t xml:space="preserve"> </w:t>
      </w:r>
      <w:r w:rsidR="00BF06E1">
        <w:t xml:space="preserve">and </w:t>
      </w:r>
      <w:r w:rsidR="00BF06E1" w:rsidRPr="00BF06E1">
        <w:t>Australian Securities and Investments Commission</w:t>
      </w:r>
      <w:r w:rsidR="00BF06E1">
        <w:t xml:space="preserve"> (ASIC) </w:t>
      </w:r>
      <w:r w:rsidR="00B963FB">
        <w:t>website</w:t>
      </w:r>
      <w:r w:rsidR="00BF06E1">
        <w:t>s</w:t>
      </w:r>
      <w:r w:rsidR="00B963FB">
        <w:t xml:space="preserve"> to validate </w:t>
      </w:r>
      <w:r w:rsidR="005E735F">
        <w:t xml:space="preserve">information including </w:t>
      </w:r>
      <w:r w:rsidR="00B963FB">
        <w:t>the ABN</w:t>
      </w:r>
      <w:r w:rsidR="00DE501A">
        <w:t xml:space="preserve">, Business Name, </w:t>
      </w:r>
      <w:r w:rsidR="00CB412E">
        <w:t>Business Address</w:t>
      </w:r>
      <w:r w:rsidR="005E735F">
        <w:t xml:space="preserve"> </w:t>
      </w:r>
      <w:r w:rsidR="00B963FB">
        <w:t>provided by the Applicant</w:t>
      </w:r>
    </w:p>
    <w:p w14:paraId="20296AC9" w14:textId="380B77BA" w:rsidR="00516E14" w:rsidRPr="00516E14" w:rsidRDefault="009F6A45" w:rsidP="009C3361">
      <w:pPr>
        <w:pStyle w:val="DFSIBullet"/>
      </w:pPr>
      <w:r>
        <w:t xml:space="preserve">For international </w:t>
      </w:r>
      <w:r w:rsidR="003219AB">
        <w:t>entities,</w:t>
      </w:r>
      <w:r>
        <w:t xml:space="preserve"> a</w:t>
      </w:r>
      <w:r w:rsidR="005E7D9E">
        <w:t xml:space="preserve"> lookup on websites similar to </w:t>
      </w:r>
      <w:r w:rsidR="00DF0A7D">
        <w:t xml:space="preserve">the ABR </w:t>
      </w:r>
      <w:r w:rsidR="003219AB">
        <w:t xml:space="preserve">that allow validation of the </w:t>
      </w:r>
      <w:r w:rsidR="000419F7">
        <w:t>Applicant’s company registration and information</w:t>
      </w:r>
    </w:p>
    <w:p w14:paraId="430E6AC7" w14:textId="7042AE46" w:rsidR="002C771F" w:rsidRPr="002C771F" w:rsidRDefault="00942F16" w:rsidP="009C3361">
      <w:pPr>
        <w:pStyle w:val="DFSIBullet"/>
      </w:pPr>
      <w:r>
        <w:t xml:space="preserve">Engagement of an external assessor to </w:t>
      </w:r>
      <w:r w:rsidR="00B7195A">
        <w:t>verify</w:t>
      </w:r>
      <w:r>
        <w:t xml:space="preserve"> the financial viability of the Applicant</w:t>
      </w:r>
      <w:r w:rsidR="004E673B">
        <w:t xml:space="preserve"> independent of </w:t>
      </w:r>
      <w:r w:rsidR="00B15616">
        <w:t>where the business activity occurred</w:t>
      </w:r>
    </w:p>
    <w:p w14:paraId="0BF4881A" w14:textId="36003F28" w:rsidR="00D33D95" w:rsidRDefault="0015021B" w:rsidP="009C3361">
      <w:pPr>
        <w:pStyle w:val="DFSIBullet"/>
      </w:pPr>
      <w:r>
        <w:t>Evaluation of the Applicant’s</w:t>
      </w:r>
      <w:r w:rsidR="0000248C">
        <w:t xml:space="preserve"> commercial and technical abilities </w:t>
      </w:r>
      <w:r w:rsidR="0000248C" w:rsidRPr="00433CFB">
        <w:t xml:space="preserve">on the basis of the </w:t>
      </w:r>
      <w:r w:rsidR="00D25E5E" w:rsidRPr="00433CFB">
        <w:t xml:space="preserve">information provided by the Applicant about its </w:t>
      </w:r>
      <w:r w:rsidR="0000248C" w:rsidRPr="00433CFB">
        <w:t xml:space="preserve">business activities, wherever they have occurred </w:t>
      </w:r>
    </w:p>
    <w:p w14:paraId="011CF3EC" w14:textId="31D1EA06" w:rsidR="00A67938" w:rsidRDefault="0039439C" w:rsidP="009C3361">
      <w:pPr>
        <w:pStyle w:val="DFSIBullet"/>
      </w:pPr>
      <w:r>
        <w:t xml:space="preserve">Referee checks to validate the nominated </w:t>
      </w:r>
      <w:r w:rsidR="00CD5D6D">
        <w:t>project experience and the experience of key personnel</w:t>
      </w:r>
    </w:p>
    <w:p w14:paraId="5589D864" w14:textId="21734C54" w:rsidR="00BD37ED" w:rsidRPr="00BD37ED" w:rsidRDefault="00CD5D6D" w:rsidP="009C3361">
      <w:pPr>
        <w:pStyle w:val="DFSIBullet"/>
      </w:pPr>
      <w:r>
        <w:lastRenderedPageBreak/>
        <w:t xml:space="preserve">Checks to validate the </w:t>
      </w:r>
      <w:r w:rsidR="003A5664">
        <w:t xml:space="preserve">accuracy of any certificates provided, such as </w:t>
      </w:r>
      <w:r w:rsidR="00793182">
        <w:t>for qualifications, licenses, certifications, and accreditations</w:t>
      </w:r>
      <w:r w:rsidR="00C10A81">
        <w:t>.</w:t>
      </w:r>
    </w:p>
    <w:p w14:paraId="098D742D" w14:textId="27530A3B" w:rsidR="000E2ED7" w:rsidRDefault="00D35C20" w:rsidP="000E2ED7">
      <w:pPr>
        <w:pStyle w:val="Heading2"/>
      </w:pPr>
      <w:bookmarkStart w:id="91" w:name="_Toc955434569"/>
      <w:bookmarkStart w:id="92" w:name="_Toc117597433"/>
      <w:r>
        <w:t>3</w:t>
      </w:r>
      <w:r w:rsidR="000E2ED7">
        <w:t>.</w:t>
      </w:r>
      <w:r>
        <w:t>3</w:t>
      </w:r>
      <w:r w:rsidR="000E2ED7">
        <w:t xml:space="preserve"> </w:t>
      </w:r>
      <w:r>
        <w:tab/>
      </w:r>
      <w:r w:rsidR="000E2ED7">
        <w:t>Outcome of the Application</w:t>
      </w:r>
      <w:bookmarkEnd w:id="91"/>
      <w:bookmarkEnd w:id="92"/>
    </w:p>
    <w:p w14:paraId="347B58FF" w14:textId="6E395699" w:rsidR="00D83562" w:rsidRDefault="00D35C20" w:rsidP="00D83562">
      <w:pPr>
        <w:pStyle w:val="Heading3"/>
      </w:pPr>
      <w:bookmarkStart w:id="93" w:name="_Toc702841634"/>
      <w:bookmarkStart w:id="94" w:name="_Toc117597434"/>
      <w:r>
        <w:t>3</w:t>
      </w:r>
      <w:r w:rsidR="00D83562">
        <w:t>.</w:t>
      </w:r>
      <w:r>
        <w:t>3</w:t>
      </w:r>
      <w:r w:rsidR="00D83562">
        <w:t>.1</w:t>
      </w:r>
      <w:r>
        <w:tab/>
      </w:r>
      <w:r w:rsidR="00D83562">
        <w:t>Notification of the outcome</w:t>
      </w:r>
      <w:bookmarkEnd w:id="93"/>
      <w:bookmarkEnd w:id="94"/>
    </w:p>
    <w:p w14:paraId="5FEF60E5" w14:textId="1AB8E079" w:rsidR="00B5380C" w:rsidRPr="000C07B3" w:rsidRDefault="00B5380C" w:rsidP="000C07B3">
      <w:r>
        <w:t xml:space="preserve">If </w:t>
      </w:r>
      <w:r w:rsidR="000C07B3">
        <w:t>the</w:t>
      </w:r>
      <w:r>
        <w:t xml:space="preserve"> government </w:t>
      </w:r>
      <w:r w:rsidR="002278AE">
        <w:t>Agency</w:t>
      </w:r>
      <w:r w:rsidR="000C07B3">
        <w:t xml:space="preserve"> responsible for this PL</w:t>
      </w:r>
      <w:r w:rsidRPr="000C07B3">
        <w:t xml:space="preserve"> is satisfied that </w:t>
      </w:r>
      <w:r w:rsidR="000C07B3">
        <w:t>the Applicant</w:t>
      </w:r>
      <w:r w:rsidRPr="000C07B3">
        <w:t xml:space="preserve"> meets the conditions for participation </w:t>
      </w:r>
      <w:r w:rsidR="00813914">
        <w:t>of</w:t>
      </w:r>
      <w:r w:rsidRPr="000C07B3">
        <w:t xml:space="preserve"> the </w:t>
      </w:r>
      <w:r w:rsidR="000C07B3">
        <w:t>PL</w:t>
      </w:r>
      <w:r w:rsidRPr="000C07B3">
        <w:t xml:space="preserve">, it must include the </w:t>
      </w:r>
      <w:r w:rsidR="00F82053" w:rsidRPr="000C07B3">
        <w:t>Supplier</w:t>
      </w:r>
      <w:r w:rsidRPr="000C07B3">
        <w:t xml:space="preserve"> on the </w:t>
      </w:r>
      <w:r w:rsidR="000C07B3">
        <w:t xml:space="preserve">PL. </w:t>
      </w:r>
      <w:r w:rsidR="003E02C8">
        <w:t xml:space="preserve">A </w:t>
      </w:r>
      <w:r w:rsidR="009F5B5B">
        <w:t>notification</w:t>
      </w:r>
      <w:r w:rsidR="003E02C8">
        <w:t xml:space="preserve"> of appointment will be issue</w:t>
      </w:r>
      <w:r w:rsidR="00DB6899">
        <w:t>d</w:t>
      </w:r>
      <w:r w:rsidR="003E02C8">
        <w:t xml:space="preserve"> to the </w:t>
      </w:r>
      <w:r w:rsidR="00DB6899">
        <w:t>Applicant.</w:t>
      </w:r>
      <w:r w:rsidR="003E02C8">
        <w:t xml:space="preserve"> </w:t>
      </w:r>
    </w:p>
    <w:p w14:paraId="613C9C48" w14:textId="5D231348" w:rsidR="00F01F00" w:rsidRPr="000C07B3" w:rsidRDefault="00EA1CAB" w:rsidP="000C07B3">
      <w:r>
        <w:t>The</w:t>
      </w:r>
      <w:r w:rsidR="00B5380C" w:rsidRPr="000C07B3">
        <w:t xml:space="preserve"> government </w:t>
      </w:r>
      <w:r w:rsidR="002278AE">
        <w:t>Agency</w:t>
      </w:r>
      <w:r w:rsidR="00B5380C" w:rsidRPr="000C07B3">
        <w:t xml:space="preserve"> </w:t>
      </w:r>
      <w:r>
        <w:t>responsible for this PL</w:t>
      </w:r>
      <w:r w:rsidRPr="000C07B3">
        <w:t xml:space="preserve"> </w:t>
      </w:r>
      <w:r>
        <w:t>will</w:t>
      </w:r>
      <w:r w:rsidR="00B5380C" w:rsidRPr="000C07B3">
        <w:t xml:space="preserve"> </w:t>
      </w:r>
      <w:r w:rsidR="00275651">
        <w:t xml:space="preserve">promptly </w:t>
      </w:r>
      <w:r w:rsidR="00B5380C" w:rsidRPr="000C07B3">
        <w:t xml:space="preserve">notify </w:t>
      </w:r>
      <w:r>
        <w:t>the Applicant</w:t>
      </w:r>
      <w:r w:rsidR="00B5380C" w:rsidRPr="000C07B3">
        <w:t xml:space="preserve"> if it rejects </w:t>
      </w:r>
      <w:r w:rsidR="00AB4B98">
        <w:t>its</w:t>
      </w:r>
      <w:r w:rsidR="00B5380C" w:rsidRPr="000C07B3">
        <w:t xml:space="preserve"> </w:t>
      </w:r>
      <w:r>
        <w:t>A</w:t>
      </w:r>
      <w:r w:rsidR="00B5380C" w:rsidRPr="000C07B3">
        <w:t>pplication</w:t>
      </w:r>
      <w:r w:rsidR="00D232B1">
        <w:t xml:space="preserve">. </w:t>
      </w:r>
      <w:r w:rsidR="00F01F00" w:rsidRPr="000C07B3">
        <w:t xml:space="preserve">Debriefs of unsuccessful </w:t>
      </w:r>
      <w:r w:rsidR="00CC0453">
        <w:t>A</w:t>
      </w:r>
      <w:r w:rsidR="00F01F00" w:rsidRPr="000C07B3">
        <w:t>pplications</w:t>
      </w:r>
      <w:r w:rsidR="00B234AF">
        <w:t xml:space="preserve"> are available upon request and will be provided in writing</w:t>
      </w:r>
      <w:r w:rsidR="00DA664F">
        <w:t xml:space="preserve"> outlining the reasons the Application was unsuccessful</w:t>
      </w:r>
      <w:r w:rsidR="00B234AF">
        <w:t xml:space="preserve">. </w:t>
      </w:r>
    </w:p>
    <w:p w14:paraId="22676627" w14:textId="2F218012" w:rsidR="00D83562" w:rsidRDefault="00D35C20" w:rsidP="00D83562">
      <w:pPr>
        <w:pStyle w:val="Heading3"/>
      </w:pPr>
      <w:bookmarkStart w:id="95" w:name="_Toc1007626148"/>
      <w:bookmarkStart w:id="96" w:name="_Toc117597435"/>
      <w:r>
        <w:t>3</w:t>
      </w:r>
      <w:r w:rsidR="00D83562">
        <w:t>.</w:t>
      </w:r>
      <w:r>
        <w:t>3</w:t>
      </w:r>
      <w:r w:rsidR="00D83562">
        <w:t>.2</w:t>
      </w:r>
      <w:r>
        <w:tab/>
      </w:r>
      <w:r w:rsidR="00D83562">
        <w:t>Review</w:t>
      </w:r>
      <w:r w:rsidR="007752D9">
        <w:t>, Appeals and Complaints</w:t>
      </w:r>
      <w:bookmarkEnd w:id="95"/>
      <w:bookmarkEnd w:id="96"/>
    </w:p>
    <w:p w14:paraId="01D8F285" w14:textId="77777777" w:rsidR="00C4120A" w:rsidRDefault="00711349" w:rsidP="00DF6AFD">
      <w:r>
        <w:t>I</w:t>
      </w:r>
      <w:r w:rsidR="00453A97">
        <w:t>f a</w:t>
      </w:r>
      <w:r>
        <w:t>n Applicant</w:t>
      </w:r>
      <w:r w:rsidR="00453A97">
        <w:t xml:space="preserve"> is not satisfied with </w:t>
      </w:r>
      <w:r>
        <w:t xml:space="preserve">the </w:t>
      </w:r>
      <w:r w:rsidR="00453A97">
        <w:t xml:space="preserve">decision made by the </w:t>
      </w:r>
      <w:r w:rsidR="00B02AA8">
        <w:t>NSW Government</w:t>
      </w:r>
      <w:r w:rsidR="00453A97">
        <w:t xml:space="preserve"> regarding </w:t>
      </w:r>
      <w:r w:rsidR="00B02AA8">
        <w:t>its Application</w:t>
      </w:r>
      <w:r w:rsidR="00453A97">
        <w:t xml:space="preserve">, </w:t>
      </w:r>
      <w:r w:rsidR="00B02AA8">
        <w:t>the Applicant</w:t>
      </w:r>
      <w:r w:rsidR="00453A97">
        <w:t xml:space="preserve"> may request a formal review</w:t>
      </w:r>
      <w:r w:rsidR="00283ED4">
        <w:t>, appeal the outcomes of the review or make a formal complaint</w:t>
      </w:r>
      <w:r w:rsidR="00C4120A">
        <w:t xml:space="preserve">. </w:t>
      </w:r>
    </w:p>
    <w:p w14:paraId="28E0C95D" w14:textId="4D87A4F3" w:rsidR="00DF6AFD" w:rsidRDefault="00220998" w:rsidP="00DF6AFD">
      <w:r>
        <w:t xml:space="preserve">Complaints may include covered procurement complaints </w:t>
      </w:r>
      <w:r w:rsidR="00B54A5E">
        <w:t>which refer to alleged breach(es</w:t>
      </w:r>
      <w:r w:rsidR="00BB1153">
        <w:t>)</w:t>
      </w:r>
      <w:r w:rsidR="00B54A5E">
        <w:t xml:space="preserve"> of the EPP w</w:t>
      </w:r>
      <w:r w:rsidR="00DA5EB5">
        <w:t>h</w:t>
      </w:r>
      <w:r w:rsidR="00B54A5E">
        <w:t>ich must be managed</w:t>
      </w:r>
      <w:r w:rsidR="00DA5EB5">
        <w:t xml:space="preserve"> by the NSW Government</w:t>
      </w:r>
      <w:r w:rsidR="00B54A5E">
        <w:t xml:space="preserve"> </w:t>
      </w:r>
      <w:r w:rsidR="00DA5EB5">
        <w:t>in accordance with</w:t>
      </w:r>
      <w:r w:rsidR="00283ED4">
        <w:t xml:space="preserve"> </w:t>
      </w:r>
      <w:r w:rsidR="00DF6AFD">
        <w:t>Part 11, Divisions 5 to 7 of the</w:t>
      </w:r>
      <w:r w:rsidR="00DF6AFD">
        <w:rPr>
          <w:i/>
        </w:rPr>
        <w:t xml:space="preserve"> </w:t>
      </w:r>
      <w:r w:rsidR="00DF6AFD">
        <w:t>Public Works and Procurement Act (as amended by the Public Works and Procurement Amendment Act)</w:t>
      </w:r>
      <w:r w:rsidR="00A93F50">
        <w:t xml:space="preserve">. </w:t>
      </w:r>
    </w:p>
    <w:p w14:paraId="4AB8E9DB" w14:textId="7706ADDB" w:rsidR="00D35C20" w:rsidRDefault="00F90097" w:rsidP="00544D10">
      <w:r>
        <w:t xml:space="preserve">For further information about review, appeals and complaints refer to </w:t>
      </w:r>
      <w:r w:rsidRPr="00D058C6">
        <w:t xml:space="preserve">section </w:t>
      </w:r>
      <w:r w:rsidR="00544D10">
        <w:t>5</w:t>
      </w:r>
      <w:r>
        <w:t>.</w:t>
      </w:r>
    </w:p>
    <w:p w14:paraId="67FC181E" w14:textId="2DC33ED5" w:rsidR="00D35C20" w:rsidRDefault="00D35C20" w:rsidP="00DE2C36">
      <w:pPr>
        <w:pStyle w:val="Heading1"/>
        <w:rPr>
          <w:lang w:eastAsia="en-AU"/>
        </w:rPr>
      </w:pPr>
      <w:bookmarkStart w:id="97" w:name="_Toc1730190979"/>
      <w:bookmarkStart w:id="98" w:name="_Toc117597436"/>
      <w:r w:rsidRPr="31A00EA9">
        <w:rPr>
          <w:lang w:eastAsia="en-AU"/>
        </w:rPr>
        <w:t xml:space="preserve">4 </w:t>
      </w:r>
      <w:r>
        <w:tab/>
      </w:r>
      <w:r w:rsidR="00DE2C36" w:rsidRPr="31A00EA9">
        <w:rPr>
          <w:lang w:eastAsia="en-AU"/>
        </w:rPr>
        <w:t xml:space="preserve">Suppliers included on the </w:t>
      </w:r>
      <w:r w:rsidR="00544D10" w:rsidRPr="31A00EA9">
        <w:rPr>
          <w:lang w:eastAsia="en-AU"/>
        </w:rPr>
        <w:t>Procurement List</w:t>
      </w:r>
      <w:bookmarkEnd w:id="97"/>
      <w:bookmarkEnd w:id="98"/>
    </w:p>
    <w:p w14:paraId="5D32D60B" w14:textId="30596633" w:rsidR="00844D3E" w:rsidRPr="00844D3E" w:rsidRDefault="005601FC" w:rsidP="00A7460C">
      <w:pPr>
        <w:pStyle w:val="Heading2"/>
        <w:numPr>
          <w:ilvl w:val="1"/>
          <w:numId w:val="9"/>
        </w:numPr>
      </w:pPr>
      <w:bookmarkStart w:id="99" w:name="_Toc11319165"/>
      <w:bookmarkStart w:id="100" w:name="_Toc340584458"/>
      <w:bookmarkStart w:id="101" w:name="_Toc117597437"/>
      <w:r>
        <w:t xml:space="preserve">Bidding for </w:t>
      </w:r>
      <w:bookmarkEnd w:id="99"/>
      <w:r w:rsidR="00210EE6">
        <w:t>W</w:t>
      </w:r>
      <w:r>
        <w:t>ork</w:t>
      </w:r>
      <w:bookmarkEnd w:id="100"/>
      <w:bookmarkEnd w:id="101"/>
    </w:p>
    <w:p w14:paraId="73C28B9D" w14:textId="46673EB3" w:rsidR="00E8508F" w:rsidRDefault="0047589B" w:rsidP="0047589B">
      <w:r>
        <w:t>O</w:t>
      </w:r>
      <w:r w:rsidR="00E8508F" w:rsidRPr="0047589B">
        <w:t xml:space="preserve">nly </w:t>
      </w:r>
      <w:r w:rsidR="00F82053" w:rsidRPr="0047589B">
        <w:t>Supplier</w:t>
      </w:r>
      <w:r w:rsidR="00E8508F" w:rsidRPr="0047589B">
        <w:t xml:space="preserve">s, or a limited number of </w:t>
      </w:r>
      <w:r w:rsidR="00F82053" w:rsidRPr="0047589B">
        <w:t>Supplier</w:t>
      </w:r>
      <w:r w:rsidR="00E8508F" w:rsidRPr="0047589B">
        <w:t xml:space="preserve">s, included on the </w:t>
      </w:r>
      <w:r>
        <w:t>PL</w:t>
      </w:r>
      <w:r w:rsidR="00E8508F" w:rsidRPr="0047589B">
        <w:t xml:space="preserve"> may receive invitations from a </w:t>
      </w:r>
      <w:r>
        <w:t>NSW G</w:t>
      </w:r>
      <w:r w:rsidR="00E8508F" w:rsidRPr="0047589B">
        <w:t xml:space="preserve">overnment </w:t>
      </w:r>
      <w:r w:rsidR="002278AE">
        <w:t>Agency</w:t>
      </w:r>
      <w:r w:rsidR="00E8508F" w:rsidRPr="0047589B">
        <w:t xml:space="preserve"> to make submissions relating to procurements for which the list was established</w:t>
      </w:r>
      <w:r w:rsidR="0098324D">
        <w:t xml:space="preserve"> (i</w:t>
      </w:r>
      <w:r w:rsidR="00BA67EA">
        <w:t>.</w:t>
      </w:r>
      <w:r w:rsidR="0098324D">
        <w:t>e</w:t>
      </w:r>
      <w:r w:rsidR="00BA67EA">
        <w:t>.</w:t>
      </w:r>
      <w:r w:rsidR="0098324D">
        <w:t xml:space="preserve"> within</w:t>
      </w:r>
      <w:r w:rsidR="002874BE">
        <w:t xml:space="preserve"> the</w:t>
      </w:r>
      <w:r w:rsidR="0098324D">
        <w:t xml:space="preserve"> Work Categories </w:t>
      </w:r>
      <w:r w:rsidR="002874BE">
        <w:t xml:space="preserve">listed at </w:t>
      </w:r>
      <w:r w:rsidR="002874BE" w:rsidRPr="00D058C6">
        <w:t>section 2)</w:t>
      </w:r>
      <w:r w:rsidR="005E0063">
        <w:t>.</w:t>
      </w:r>
    </w:p>
    <w:p w14:paraId="7269A67F" w14:textId="110EC442" w:rsidR="009E5DA7" w:rsidRPr="00E650A2" w:rsidRDefault="002278AE" w:rsidP="00553E39">
      <w:pPr>
        <w:rPr>
          <w:color w:val="2C2B2B" w:themeColor="text1"/>
        </w:rPr>
      </w:pPr>
      <w:r w:rsidRPr="00E650A2">
        <w:rPr>
          <w:color w:val="2C2B2B" w:themeColor="text1"/>
        </w:rPr>
        <w:t>Agenc</w:t>
      </w:r>
      <w:r w:rsidR="00553E39" w:rsidRPr="00E650A2">
        <w:rPr>
          <w:color w:val="2C2B2B" w:themeColor="text1"/>
        </w:rPr>
        <w:t>ies</w:t>
      </w:r>
      <w:r w:rsidRPr="00E650A2">
        <w:rPr>
          <w:color w:val="2C2B2B" w:themeColor="text1"/>
        </w:rPr>
        <w:t xml:space="preserve"> </w:t>
      </w:r>
      <w:r w:rsidR="00984593" w:rsidRPr="00E650A2">
        <w:rPr>
          <w:color w:val="2C2B2B" w:themeColor="text1"/>
        </w:rPr>
        <w:t xml:space="preserve">inviting submissions </w:t>
      </w:r>
      <w:r w:rsidR="00553E39" w:rsidRPr="00E650A2">
        <w:rPr>
          <w:color w:val="2C2B2B" w:themeColor="text1"/>
        </w:rPr>
        <w:t>may</w:t>
      </w:r>
      <w:r w:rsidR="00E3370F" w:rsidRPr="00E650A2">
        <w:rPr>
          <w:color w:val="2C2B2B" w:themeColor="text1"/>
        </w:rPr>
        <w:t xml:space="preserve"> only approach</w:t>
      </w:r>
      <w:r w:rsidR="00553E39" w:rsidRPr="00E650A2">
        <w:rPr>
          <w:color w:val="2C2B2B" w:themeColor="text1"/>
        </w:rPr>
        <w:t xml:space="preserve"> a limited number of Suppliers on the PL as </w:t>
      </w:r>
      <w:r w:rsidR="009E5DA7" w:rsidRPr="00E650A2">
        <w:rPr>
          <w:color w:val="2C2B2B" w:themeColor="text1"/>
        </w:rPr>
        <w:t xml:space="preserve">it may be inefficient for </w:t>
      </w:r>
      <w:r w:rsidR="00963313" w:rsidRPr="00E650A2">
        <w:rPr>
          <w:color w:val="2C2B2B" w:themeColor="text1"/>
        </w:rPr>
        <w:t>both, the</w:t>
      </w:r>
      <w:r w:rsidR="009E5DA7" w:rsidRPr="00E650A2">
        <w:rPr>
          <w:color w:val="2C2B2B" w:themeColor="text1"/>
        </w:rPr>
        <w:t xml:space="preserve"> </w:t>
      </w:r>
      <w:r w:rsidRPr="00E650A2">
        <w:rPr>
          <w:color w:val="2C2B2B" w:themeColor="text1"/>
        </w:rPr>
        <w:t>Agency</w:t>
      </w:r>
      <w:r w:rsidR="009E5DA7" w:rsidRPr="00E650A2">
        <w:rPr>
          <w:color w:val="2C2B2B" w:themeColor="text1"/>
        </w:rPr>
        <w:t xml:space="preserve"> </w:t>
      </w:r>
      <w:r w:rsidR="00120846" w:rsidRPr="00E650A2">
        <w:rPr>
          <w:color w:val="2C2B2B" w:themeColor="text1"/>
        </w:rPr>
        <w:t xml:space="preserve">and </w:t>
      </w:r>
      <w:r w:rsidR="00963313" w:rsidRPr="00E650A2">
        <w:rPr>
          <w:color w:val="2C2B2B" w:themeColor="text1"/>
        </w:rPr>
        <w:t xml:space="preserve">the </w:t>
      </w:r>
      <w:r w:rsidR="00F82053" w:rsidRPr="00E650A2">
        <w:rPr>
          <w:color w:val="2C2B2B" w:themeColor="text1"/>
        </w:rPr>
        <w:t>Supplier</w:t>
      </w:r>
      <w:r w:rsidR="00120846" w:rsidRPr="00E650A2">
        <w:rPr>
          <w:color w:val="2C2B2B" w:themeColor="text1"/>
        </w:rPr>
        <w:t>s</w:t>
      </w:r>
      <w:r w:rsidR="004E495F" w:rsidRPr="00E650A2">
        <w:rPr>
          <w:color w:val="2C2B2B" w:themeColor="text1"/>
        </w:rPr>
        <w:t>,</w:t>
      </w:r>
      <w:r w:rsidR="00120846" w:rsidRPr="00E650A2">
        <w:rPr>
          <w:color w:val="2C2B2B" w:themeColor="text1"/>
        </w:rPr>
        <w:t xml:space="preserve"> </w:t>
      </w:r>
      <w:r w:rsidR="009E5DA7" w:rsidRPr="00E650A2">
        <w:rPr>
          <w:color w:val="2C2B2B" w:themeColor="text1"/>
        </w:rPr>
        <w:t xml:space="preserve">to invite all eligible </w:t>
      </w:r>
      <w:r w:rsidR="00F82053" w:rsidRPr="00E650A2">
        <w:rPr>
          <w:color w:val="2C2B2B" w:themeColor="text1"/>
        </w:rPr>
        <w:t>Supplier</w:t>
      </w:r>
      <w:r w:rsidR="009E5DA7" w:rsidRPr="00E650A2">
        <w:rPr>
          <w:color w:val="2C2B2B" w:themeColor="text1"/>
        </w:rPr>
        <w:t>s to participate in every procurement.</w:t>
      </w:r>
    </w:p>
    <w:p w14:paraId="36BE345B" w14:textId="4A7505A2" w:rsidR="00FA557D" w:rsidRPr="00E650A2" w:rsidRDefault="00FA557D" w:rsidP="00FA557D">
      <w:pPr>
        <w:rPr>
          <w:color w:val="2C2B2B" w:themeColor="text1"/>
        </w:rPr>
      </w:pPr>
      <w:r w:rsidRPr="00E650A2">
        <w:rPr>
          <w:color w:val="2C2B2B" w:themeColor="text1"/>
        </w:rPr>
        <w:t>At a minimum the Agency will seek submissions from three Suppliers</w:t>
      </w:r>
      <w:r w:rsidR="00083664" w:rsidRPr="00E650A2">
        <w:rPr>
          <w:color w:val="2C2B2B" w:themeColor="text1"/>
        </w:rPr>
        <w:t xml:space="preserve"> </w:t>
      </w:r>
      <w:r w:rsidR="008C273C" w:rsidRPr="00E650A2">
        <w:rPr>
          <w:color w:val="2C2B2B" w:themeColor="text1"/>
        </w:rPr>
        <w:t>based on th</w:t>
      </w:r>
      <w:r w:rsidR="00A623AC">
        <w:rPr>
          <w:color w:val="2C2B2B" w:themeColor="text1"/>
        </w:rPr>
        <w:t>ose</w:t>
      </w:r>
      <w:r w:rsidR="008C273C" w:rsidRPr="00E650A2">
        <w:rPr>
          <w:color w:val="2C2B2B" w:themeColor="text1"/>
        </w:rPr>
        <w:t xml:space="preserve"> Suppliers</w:t>
      </w:r>
      <w:r w:rsidR="00A623AC">
        <w:rPr>
          <w:color w:val="2C2B2B" w:themeColor="text1"/>
        </w:rPr>
        <w:t>’</w:t>
      </w:r>
      <w:r w:rsidR="00141A2F" w:rsidRPr="00E650A2">
        <w:rPr>
          <w:color w:val="2C2B2B" w:themeColor="text1"/>
        </w:rPr>
        <w:t>:</w:t>
      </w:r>
    </w:p>
    <w:p w14:paraId="41379CEA" w14:textId="2F1B4BF9" w:rsidR="00541415" w:rsidRPr="00E650A2" w:rsidRDefault="00541415" w:rsidP="009C3361">
      <w:pPr>
        <w:pStyle w:val="DFSIBullet"/>
      </w:pPr>
      <w:r w:rsidRPr="00E650A2">
        <w:t>Nominated Work Category</w:t>
      </w:r>
    </w:p>
    <w:p w14:paraId="1D9843D1" w14:textId="3AF9D7DF" w:rsidR="000D0D4C" w:rsidRPr="00E650A2" w:rsidRDefault="000D0D4C" w:rsidP="009C3361">
      <w:pPr>
        <w:pStyle w:val="DFSIBullet"/>
      </w:pPr>
      <w:r w:rsidRPr="00E650A2">
        <w:t>Relevant experience</w:t>
      </w:r>
      <w:r w:rsidR="00D13949" w:rsidRPr="00433CFB">
        <w:t xml:space="preserve">, wherever </w:t>
      </w:r>
      <w:r w:rsidR="00BA079C">
        <w:t>it</w:t>
      </w:r>
      <w:r w:rsidR="00D13949" w:rsidRPr="00433CFB">
        <w:t xml:space="preserve"> ha</w:t>
      </w:r>
      <w:r w:rsidR="00BA079C">
        <w:t>s</w:t>
      </w:r>
      <w:r w:rsidR="00D13949" w:rsidRPr="00433CFB">
        <w:t xml:space="preserve"> occurred</w:t>
      </w:r>
    </w:p>
    <w:p w14:paraId="64957221" w14:textId="082C31F7" w:rsidR="000D6702" w:rsidRPr="00E650A2" w:rsidRDefault="000D6702" w:rsidP="009C3361">
      <w:pPr>
        <w:pStyle w:val="DFSIBullet"/>
      </w:pPr>
      <w:r w:rsidRPr="00E650A2">
        <w:t>Financial capacity to undertake the proposed work</w:t>
      </w:r>
    </w:p>
    <w:p w14:paraId="5FEF04E3" w14:textId="35E9E0F2" w:rsidR="00C81935" w:rsidRDefault="000D6702" w:rsidP="009C3361">
      <w:pPr>
        <w:pStyle w:val="DFSIBullet"/>
      </w:pPr>
      <w:r w:rsidRPr="00E650A2">
        <w:t>Availability and capacity for undertaking the proposed work</w:t>
      </w:r>
      <w:bookmarkStart w:id="102" w:name="_3.5_Terms_and"/>
      <w:bookmarkEnd w:id="102"/>
    </w:p>
    <w:p w14:paraId="68676ACB" w14:textId="4228AF98" w:rsidR="00981AFD" w:rsidRDefault="00A539D1" w:rsidP="00981AFD">
      <w:pPr>
        <w:pStyle w:val="DFSIBullet"/>
      </w:pPr>
      <w:r>
        <w:t>P</w:t>
      </w:r>
      <w:r w:rsidR="00981AFD">
        <w:t>reviously expressed in</w:t>
      </w:r>
      <w:r w:rsidR="00981AFD" w:rsidRPr="00805A81">
        <w:t>terest with the Agency for a particular procurement listed in the Agency</w:t>
      </w:r>
      <w:r w:rsidR="00981AFD">
        <w:t>’s</w:t>
      </w:r>
      <w:r w:rsidR="00981AFD" w:rsidRPr="00805A81">
        <w:t xml:space="preserve"> annual procurement plan.</w:t>
      </w:r>
    </w:p>
    <w:p w14:paraId="48F3D136" w14:textId="252E9851" w:rsidR="00801710" w:rsidRPr="00801710" w:rsidRDefault="00801710" w:rsidP="00801710">
      <w:pPr>
        <w:rPr>
          <w:color w:val="2C2B2B" w:themeColor="text1"/>
        </w:rPr>
      </w:pPr>
      <w:r w:rsidRPr="00801710">
        <w:rPr>
          <w:color w:val="2C2B2B" w:themeColor="text1"/>
        </w:rPr>
        <w:lastRenderedPageBreak/>
        <w:t xml:space="preserve">Government agencies may seek to conduct negotiations relating to any procurements from Suppliers on the </w:t>
      </w:r>
      <w:r w:rsidR="006E4E08">
        <w:rPr>
          <w:color w:val="2C2B2B" w:themeColor="text1"/>
        </w:rPr>
        <w:t>PL</w:t>
      </w:r>
      <w:r w:rsidRPr="00801710">
        <w:rPr>
          <w:color w:val="2C2B2B" w:themeColor="text1"/>
        </w:rPr>
        <w:t>.</w:t>
      </w:r>
      <w:r w:rsidR="006E4E08">
        <w:rPr>
          <w:color w:val="2C2B2B" w:themeColor="text1"/>
        </w:rPr>
        <w:t xml:space="preserve"> This may include post tender negotiations with the preferred supplier</w:t>
      </w:r>
      <w:r w:rsidRPr="00801710">
        <w:rPr>
          <w:color w:val="2C2B2B" w:themeColor="text1"/>
        </w:rPr>
        <w:t>.</w:t>
      </w:r>
    </w:p>
    <w:p w14:paraId="53AD2E42" w14:textId="32356108" w:rsidR="00C81935" w:rsidRDefault="00C81935" w:rsidP="00C81935">
      <w:pPr>
        <w:pStyle w:val="Heading2"/>
      </w:pPr>
      <w:bookmarkStart w:id="103" w:name="_Toc1546265704"/>
      <w:bookmarkStart w:id="104" w:name="_Toc117597438"/>
      <w:r>
        <w:t>4.2</w:t>
      </w:r>
      <w:r>
        <w:tab/>
        <w:t>No Guarantee of Work</w:t>
      </w:r>
      <w:bookmarkEnd w:id="103"/>
      <w:bookmarkEnd w:id="104"/>
    </w:p>
    <w:p w14:paraId="35D478C3" w14:textId="472C774A" w:rsidR="00C81935" w:rsidRDefault="00210EE6" w:rsidP="00C81935">
      <w:r>
        <w:t>A Supplier’s</w:t>
      </w:r>
      <w:r w:rsidR="00C81935">
        <w:t xml:space="preserve"> </w:t>
      </w:r>
      <w:r>
        <w:t>inclusion on the PL</w:t>
      </w:r>
      <w:r w:rsidR="00C81935">
        <w:t xml:space="preserve"> does not guarantee:</w:t>
      </w:r>
    </w:p>
    <w:p w14:paraId="3329A210" w14:textId="37BC49C2" w:rsidR="00C81935" w:rsidRDefault="00784611" w:rsidP="009C3361">
      <w:pPr>
        <w:pStyle w:val="DFSIBullet"/>
      </w:pPr>
      <w:r>
        <w:t>C</w:t>
      </w:r>
      <w:r w:rsidR="15D7FFD3">
        <w:t xml:space="preserve">ontinuity of the </w:t>
      </w:r>
      <w:r w:rsidR="306706E1">
        <w:t>inclusion on the PL</w:t>
      </w:r>
      <w:r w:rsidR="1DD16E16">
        <w:t>,</w:t>
      </w:r>
    </w:p>
    <w:p w14:paraId="5F3B15C1" w14:textId="4D666687" w:rsidR="00C81935" w:rsidRDefault="00784611" w:rsidP="009C3361">
      <w:pPr>
        <w:pStyle w:val="DFSIBullet"/>
      </w:pPr>
      <w:r>
        <w:t>R</w:t>
      </w:r>
      <w:r w:rsidR="00C81935">
        <w:t xml:space="preserve">eceipt of opportunities to </w:t>
      </w:r>
      <w:r w:rsidR="004436BC">
        <w:t>make submissions</w:t>
      </w:r>
      <w:r w:rsidR="00C81935">
        <w:t>; or</w:t>
      </w:r>
    </w:p>
    <w:p w14:paraId="2335BC0C" w14:textId="6C7814B8" w:rsidR="00C81935" w:rsidRPr="004436BC" w:rsidRDefault="00784611" w:rsidP="009C3361">
      <w:pPr>
        <w:pStyle w:val="DFSIBullet"/>
      </w:pPr>
      <w:r>
        <w:t>T</w:t>
      </w:r>
      <w:r w:rsidR="00C81935">
        <w:t>hat engagements or work of any kind or quantity will be offered.</w:t>
      </w:r>
    </w:p>
    <w:p w14:paraId="53671F06" w14:textId="2DCBA39E" w:rsidR="005601FC" w:rsidRDefault="00127F44" w:rsidP="009830E7">
      <w:pPr>
        <w:pStyle w:val="Heading2"/>
      </w:pPr>
      <w:bookmarkStart w:id="105" w:name="_Toc5273664"/>
      <w:bookmarkStart w:id="106" w:name="_Toc11319173"/>
      <w:bookmarkStart w:id="107" w:name="_Toc262910373"/>
      <w:bookmarkStart w:id="108" w:name="_Toc117597439"/>
      <w:bookmarkEnd w:id="75"/>
      <w:r>
        <w:t>4</w:t>
      </w:r>
      <w:r w:rsidR="00B453A1">
        <w:t>.</w:t>
      </w:r>
      <w:r w:rsidR="004436BC">
        <w:t>3</w:t>
      </w:r>
      <w:r>
        <w:tab/>
      </w:r>
      <w:r w:rsidR="005601FC">
        <w:t xml:space="preserve">Performance </w:t>
      </w:r>
      <w:bookmarkEnd w:id="105"/>
      <w:bookmarkEnd w:id="106"/>
      <w:r w:rsidR="008D6FA3">
        <w:t>management</w:t>
      </w:r>
      <w:bookmarkEnd w:id="107"/>
      <w:bookmarkEnd w:id="108"/>
    </w:p>
    <w:p w14:paraId="2873ABBC" w14:textId="430B032F" w:rsidR="00A43473" w:rsidRDefault="00127F44" w:rsidP="005E6098">
      <w:pPr>
        <w:pStyle w:val="Heading3"/>
      </w:pPr>
      <w:bookmarkStart w:id="109" w:name="_Toc1631979755"/>
      <w:bookmarkStart w:id="110" w:name="_Toc117597440"/>
      <w:r>
        <w:t>4</w:t>
      </w:r>
      <w:r w:rsidR="009830E7">
        <w:t>.</w:t>
      </w:r>
      <w:r w:rsidR="004436BC">
        <w:t>3</w:t>
      </w:r>
      <w:r w:rsidR="009830E7">
        <w:t>.1</w:t>
      </w:r>
      <w:r>
        <w:tab/>
      </w:r>
      <w:r w:rsidR="00F82053">
        <w:t>Supplier</w:t>
      </w:r>
      <w:r w:rsidR="00636155">
        <w:t>’s responsibilities in performance management</w:t>
      </w:r>
      <w:bookmarkEnd w:id="109"/>
      <w:bookmarkEnd w:id="110"/>
    </w:p>
    <w:p w14:paraId="7AC23F9B" w14:textId="032448E4" w:rsidR="00A2004D" w:rsidRDefault="00A2004D" w:rsidP="00A2004D">
      <w:r>
        <w:t xml:space="preserve">Suppliers should have in place a system for the monitoring, tracking and management of the Supplier’s own performance on contracts procured through the </w:t>
      </w:r>
      <w:r w:rsidR="00E73834">
        <w:t>PL</w:t>
      </w:r>
    </w:p>
    <w:p w14:paraId="090F1905" w14:textId="5BA4AC4A" w:rsidR="00A2004D" w:rsidRDefault="00A2004D" w:rsidP="00A2004D">
      <w:r>
        <w:t xml:space="preserve">The system is to enable the </w:t>
      </w:r>
      <w:r w:rsidR="00E73834">
        <w:t>Supplier</w:t>
      </w:r>
      <w:r>
        <w:t xml:space="preserve"> to:</w:t>
      </w:r>
    </w:p>
    <w:p w14:paraId="549A8336" w14:textId="3A0449A9" w:rsidR="00B6495F" w:rsidRPr="00B33ED3" w:rsidRDefault="00B6495F" w:rsidP="00B6495F">
      <w:pPr>
        <w:pStyle w:val="DFSIBullet"/>
      </w:pPr>
      <w:r w:rsidRPr="00B33ED3">
        <w:t>Arrange to schedule proactively and attend face to face quarterly Consultant Performance meetings with the NSW Government’s Project Manager</w:t>
      </w:r>
    </w:p>
    <w:p w14:paraId="46A89066" w14:textId="518AACD7" w:rsidR="00B6495F" w:rsidRPr="00B33ED3" w:rsidRDefault="00B6495F" w:rsidP="00B6495F">
      <w:pPr>
        <w:pStyle w:val="DFSIBullet"/>
      </w:pPr>
      <w:r w:rsidRPr="00B33ED3">
        <w:t>Manage the receipt and storage of completed of Consultant Performance Reports (CPR) signed by the NSW Government. Similarly, Project Managers and Project Directors will manage the receipt of Project Manager Performance Reports and Project Director Performance Reports respectively, which have been provided by the NSW Government</w:t>
      </w:r>
    </w:p>
    <w:p w14:paraId="233F8419" w14:textId="544534A7" w:rsidR="00A2004D" w:rsidRDefault="00A2004D" w:rsidP="009C3361">
      <w:pPr>
        <w:pStyle w:val="DFSIBullet"/>
      </w:pPr>
      <w:r>
        <w:t>Manage the receipt and storage of completed and signed copies of CPR</w:t>
      </w:r>
      <w:r w:rsidR="00B6495F">
        <w:t>s</w:t>
      </w:r>
      <w:r>
        <w:t xml:space="preserve"> provided by the Client’s Project Manager. The </w:t>
      </w:r>
      <w:r w:rsidR="008C4028">
        <w:t>Supplier</w:t>
      </w:r>
      <w:r>
        <w:t xml:space="preserve"> is to request the completion of any outstanding or incomplete CPRs from the Client’s Project Manager. (Note that the Client’s Project Manager is required to promptly provide copies of CPRs to the </w:t>
      </w:r>
      <w:r w:rsidR="00872A14">
        <w:t>Supplier</w:t>
      </w:r>
      <w:r>
        <w:t xml:space="preserve"> on request)</w:t>
      </w:r>
    </w:p>
    <w:p w14:paraId="56BB7E29" w14:textId="364E2A2D" w:rsidR="00A2004D" w:rsidRDefault="00A2004D" w:rsidP="009C3361">
      <w:pPr>
        <w:pStyle w:val="DFSIBullet"/>
      </w:pPr>
      <w:r>
        <w:t xml:space="preserve">Review performance status and trends of all contracts at an </w:t>
      </w:r>
      <w:r w:rsidR="00BE19FE">
        <w:t>e</w:t>
      </w:r>
      <w:r>
        <w:t>xecutive level including analysis of performance status and trends on individual contracts</w:t>
      </w:r>
    </w:p>
    <w:p w14:paraId="31CB1B13" w14:textId="6FB4CE0C" w:rsidR="00A2004D" w:rsidRDefault="00A2004D" w:rsidP="009C3361">
      <w:pPr>
        <w:pStyle w:val="DFSIBullet"/>
      </w:pPr>
      <w:r>
        <w:t>Identify performance issues requiring resolution and or improvement including deciding on and implementing corrective actions</w:t>
      </w:r>
    </w:p>
    <w:p w14:paraId="5AF5F5E1" w14:textId="669B5E1C" w:rsidR="00A2004D" w:rsidRPr="00A2004D" w:rsidRDefault="00A2004D" w:rsidP="009C3361">
      <w:pPr>
        <w:pStyle w:val="DFSIBullet"/>
      </w:pPr>
      <w:r>
        <w:t xml:space="preserve">Review of </w:t>
      </w:r>
      <w:r w:rsidR="00724FF5">
        <w:t>Supplier</w:t>
      </w:r>
      <w:r>
        <w:t xml:space="preserve">’s own system for performance monitoring, tracking and management by the </w:t>
      </w:r>
      <w:r w:rsidR="00724FF5">
        <w:t>e</w:t>
      </w:r>
      <w:r>
        <w:t>xecutive including the implementation of improvements</w:t>
      </w:r>
      <w:r w:rsidR="0084586D">
        <w:t>.</w:t>
      </w:r>
    </w:p>
    <w:p w14:paraId="7B5F3CF0" w14:textId="2A22BC9F" w:rsidR="00A43473" w:rsidRDefault="00127F44" w:rsidP="005E6098">
      <w:pPr>
        <w:pStyle w:val="Heading3"/>
      </w:pPr>
      <w:bookmarkStart w:id="111" w:name="_Toc40786411"/>
      <w:bookmarkStart w:id="112" w:name="_Toc117597441"/>
      <w:r>
        <w:t>4</w:t>
      </w:r>
      <w:r w:rsidR="009830E7">
        <w:t>.</w:t>
      </w:r>
      <w:r w:rsidR="004436BC">
        <w:t>3</w:t>
      </w:r>
      <w:r w:rsidR="009830E7">
        <w:t>.2</w:t>
      </w:r>
      <w:r>
        <w:tab/>
      </w:r>
      <w:r w:rsidR="00636155">
        <w:t>Government’s responsibilities in performance management</w:t>
      </w:r>
      <w:bookmarkEnd w:id="111"/>
      <w:bookmarkEnd w:id="112"/>
    </w:p>
    <w:p w14:paraId="1025624D" w14:textId="6DA49789" w:rsidR="0039634E" w:rsidRDefault="6B8160BB" w:rsidP="0039634E">
      <w:r>
        <w:t xml:space="preserve">Suppliers included on the PL </w:t>
      </w:r>
      <w:r w:rsidR="00540053">
        <w:t>may</w:t>
      </w:r>
      <w:r>
        <w:t xml:space="preserve"> be subject to a process of continuous monitoring and review in all matters related to the PL including the </w:t>
      </w:r>
      <w:r w:rsidR="05EAA909">
        <w:t>Supplier</w:t>
      </w:r>
      <w:r>
        <w:t>’s performance and project outcomes.</w:t>
      </w:r>
    </w:p>
    <w:p w14:paraId="0538DFEB" w14:textId="3F38C95E" w:rsidR="0039634E" w:rsidRDefault="0039634E" w:rsidP="0039634E">
      <w:r>
        <w:t xml:space="preserve">The monitoring is not exclusive to work arranged by the NSW Government. </w:t>
      </w:r>
      <w:r w:rsidR="001426FD">
        <w:t xml:space="preserve">For example, if the Supplier was found guilty of professional misconduct, this will be considered by the NSW Government even if the misconduct occurred in a different jurisdiction. </w:t>
      </w:r>
      <w:r>
        <w:t xml:space="preserve">Government agencies have agreed to exchange information on the performance of </w:t>
      </w:r>
      <w:r w:rsidR="00550294">
        <w:t>Supplier</w:t>
      </w:r>
      <w:r>
        <w:t>s.</w:t>
      </w:r>
    </w:p>
    <w:p w14:paraId="12834F47" w14:textId="47470796" w:rsidR="00E86FEE" w:rsidRDefault="0039634E" w:rsidP="00DE4630">
      <w:r>
        <w:t xml:space="preserve">This monitoring may include, but </w:t>
      </w:r>
      <w:r w:rsidR="00BC4A41">
        <w:t>may not</w:t>
      </w:r>
      <w:r>
        <w:t xml:space="preserve"> be limited to:</w:t>
      </w:r>
    </w:p>
    <w:p w14:paraId="5334072D" w14:textId="0AFAE8A0" w:rsidR="00DE4630" w:rsidRPr="00AC405E" w:rsidRDefault="00E86FEE" w:rsidP="00DE4630">
      <w:pPr>
        <w:rPr>
          <w:b/>
          <w:bCs/>
        </w:rPr>
      </w:pPr>
      <w:r w:rsidRPr="00AC405E">
        <w:rPr>
          <w:b/>
          <w:bCs/>
        </w:rPr>
        <w:lastRenderedPageBreak/>
        <w:t>Legal Capacity</w:t>
      </w:r>
    </w:p>
    <w:p w14:paraId="6F8A4ED4" w14:textId="6F4DDF6D" w:rsidR="00E86FEE" w:rsidRDefault="000B6EB9" w:rsidP="009C3361">
      <w:pPr>
        <w:pStyle w:val="DFSIBullet"/>
      </w:pPr>
      <w:r>
        <w:t xml:space="preserve">Ethical business practices, including compliance with </w:t>
      </w:r>
      <w:r w:rsidR="00E86FEE">
        <w:t>NSW Government Supplier Code of Conduct</w:t>
      </w:r>
    </w:p>
    <w:p w14:paraId="57AE8189" w14:textId="63232D52" w:rsidR="00476627" w:rsidRDefault="00476627" w:rsidP="009C3361">
      <w:pPr>
        <w:pStyle w:val="DFSIBullet"/>
      </w:pPr>
      <w:r>
        <w:t xml:space="preserve">SafeWork NSW notices or on-the-spot fines issued to the </w:t>
      </w:r>
      <w:r w:rsidR="00550294">
        <w:t>Supplier</w:t>
      </w:r>
      <w:r>
        <w:t xml:space="preserve"> on any of its contracts</w:t>
      </w:r>
    </w:p>
    <w:p w14:paraId="5CAC3EFB" w14:textId="77777777" w:rsidR="00476627" w:rsidRDefault="00476627" w:rsidP="009C3361">
      <w:pPr>
        <w:pStyle w:val="DFSIBullet"/>
      </w:pPr>
      <w:r>
        <w:t>Convictions or prosecutions for workplace safety or environmental law breaches</w:t>
      </w:r>
    </w:p>
    <w:p w14:paraId="624873AC" w14:textId="6D707B38" w:rsidR="00573F6A" w:rsidRDefault="00573F6A" w:rsidP="009C3361">
      <w:pPr>
        <w:pStyle w:val="DFSIBullet"/>
      </w:pPr>
      <w:r>
        <w:t xml:space="preserve">If the </w:t>
      </w:r>
      <w:r w:rsidR="004C3493">
        <w:t>S</w:t>
      </w:r>
      <w:r w:rsidRPr="009812DE">
        <w:t>upplier has been found guilty of professional misconduct</w:t>
      </w:r>
    </w:p>
    <w:p w14:paraId="56F917B2" w14:textId="55BFC237" w:rsidR="00476627" w:rsidRDefault="00476627" w:rsidP="009C3361">
      <w:pPr>
        <w:pStyle w:val="DFSIBullet"/>
      </w:pPr>
      <w:r>
        <w:t xml:space="preserve">Failure to obey an adjudicator’s determination under Building and Construction Industry Security of Payment Regulation </w:t>
      </w:r>
      <w:r w:rsidR="000D4A79">
        <w:t xml:space="preserve">2020 </w:t>
      </w:r>
      <w:r>
        <w:t>(NSW), subject to other legal rights</w:t>
      </w:r>
    </w:p>
    <w:p w14:paraId="471DD2B4" w14:textId="60D2908C" w:rsidR="00861643" w:rsidRDefault="0075718F" w:rsidP="009C3361">
      <w:pPr>
        <w:pStyle w:val="DFSIBullet"/>
      </w:pPr>
      <w:r>
        <w:t xml:space="preserve">If the </w:t>
      </w:r>
      <w:r w:rsidR="00861643" w:rsidRPr="009812DE">
        <w:t>Independent Commission Against Corruption (or an equivalent body in a</w:t>
      </w:r>
      <w:r w:rsidR="00861643">
        <w:t xml:space="preserve"> </w:t>
      </w:r>
      <w:r w:rsidR="00861643" w:rsidRPr="009812DE">
        <w:t>jurisdiction in Australia), within the previous 10 years, has made a finding or</w:t>
      </w:r>
      <w:r w:rsidR="00861643">
        <w:t xml:space="preserve"> </w:t>
      </w:r>
      <w:r w:rsidR="00861643" w:rsidRPr="009812DE">
        <w:t>has been of the opinion that the supplier has engaged in corrupt conduct</w:t>
      </w:r>
    </w:p>
    <w:p w14:paraId="3FE1628E" w14:textId="7F13955B" w:rsidR="00C7159C" w:rsidRDefault="00C7159C" w:rsidP="009C3361">
      <w:pPr>
        <w:pStyle w:val="DFSIBullet"/>
      </w:pPr>
      <w:r>
        <w:t xml:space="preserve">If </w:t>
      </w:r>
      <w:r w:rsidRPr="009812DE">
        <w:t xml:space="preserve">the </w:t>
      </w:r>
      <w:r w:rsidR="0072361C">
        <w:t>S</w:t>
      </w:r>
      <w:r w:rsidRPr="009812DE">
        <w:t>upplier has made one or more false declarations</w:t>
      </w:r>
    </w:p>
    <w:p w14:paraId="23CC58F9" w14:textId="5626B61C" w:rsidR="00674D39" w:rsidRDefault="00674D39" w:rsidP="009C3361">
      <w:pPr>
        <w:pStyle w:val="DFSIBullet"/>
      </w:pPr>
      <w:r>
        <w:t xml:space="preserve">If </w:t>
      </w:r>
      <w:r w:rsidRPr="009812DE">
        <w:t xml:space="preserve">the </w:t>
      </w:r>
      <w:r w:rsidR="0072361C">
        <w:t>S</w:t>
      </w:r>
      <w:r w:rsidRPr="009812DE">
        <w:t>upplier has failed to pay taxes</w:t>
      </w:r>
    </w:p>
    <w:p w14:paraId="54DB840F" w14:textId="61C48A60" w:rsidR="00CF11DA" w:rsidRDefault="00CF11DA" w:rsidP="009C3361">
      <w:pPr>
        <w:pStyle w:val="DFSIBullet"/>
      </w:pPr>
      <w:r>
        <w:t xml:space="preserve">If </w:t>
      </w:r>
      <w:r w:rsidRPr="009812DE">
        <w:t xml:space="preserve">the </w:t>
      </w:r>
      <w:r w:rsidR="0072361C">
        <w:t>S</w:t>
      </w:r>
      <w:r w:rsidRPr="009812DE">
        <w:t>upplier has been convicted of an offence punishable by imprisonment</w:t>
      </w:r>
      <w:r>
        <w:t xml:space="preserve"> </w:t>
      </w:r>
      <w:r w:rsidRPr="009812DE">
        <w:t>for a term of 2 years or more, or by a fine of $200,000 or more</w:t>
      </w:r>
    </w:p>
    <w:p w14:paraId="6D5707ED" w14:textId="71763814" w:rsidR="00DC115E" w:rsidRDefault="00DC115E" w:rsidP="009C3361">
      <w:pPr>
        <w:pStyle w:val="DFSIBullet"/>
      </w:pPr>
      <w:r>
        <w:t xml:space="preserve">If the Supplier </w:t>
      </w:r>
      <w:r w:rsidR="0072361C">
        <w:t xml:space="preserve">exhibited </w:t>
      </w:r>
      <w:r w:rsidRPr="009812DE">
        <w:t>unprofessional conduct in a jurisdiction in Australia</w:t>
      </w:r>
      <w:r w:rsidR="0084586D">
        <w:t>.</w:t>
      </w:r>
    </w:p>
    <w:p w14:paraId="05002985" w14:textId="77777777" w:rsidR="000B6EB9" w:rsidRDefault="000B6EB9" w:rsidP="00DE4630"/>
    <w:p w14:paraId="5DA54297" w14:textId="45345DD2" w:rsidR="00E86FEE" w:rsidRPr="00AC405E" w:rsidRDefault="00E86FEE" w:rsidP="00DE4630">
      <w:pPr>
        <w:rPr>
          <w:b/>
          <w:bCs/>
        </w:rPr>
      </w:pPr>
      <w:r w:rsidRPr="00AC405E">
        <w:rPr>
          <w:b/>
          <w:bCs/>
        </w:rPr>
        <w:t>Financial Capacity</w:t>
      </w:r>
    </w:p>
    <w:p w14:paraId="330F3E8A" w14:textId="5236B22D" w:rsidR="000B6EB9" w:rsidRDefault="000B6EB9" w:rsidP="009C3361">
      <w:pPr>
        <w:pStyle w:val="DFSIBullet"/>
      </w:pPr>
      <w:r>
        <w:t>Financial Performance, specifically if the Supplier remains a financial</w:t>
      </w:r>
      <w:r w:rsidR="00AC405E">
        <w:t>ly</w:t>
      </w:r>
      <w:r>
        <w:t xml:space="preserve"> viable business</w:t>
      </w:r>
    </w:p>
    <w:p w14:paraId="4F7EE877" w14:textId="5F524449" w:rsidR="00130224" w:rsidRDefault="00130224" w:rsidP="009C3361">
      <w:pPr>
        <w:pStyle w:val="DFSIBullet"/>
      </w:pPr>
      <w:r>
        <w:t xml:space="preserve">Whether the </w:t>
      </w:r>
      <w:r w:rsidRPr="009812DE">
        <w:t>supplier is bankrupt or insolvent</w:t>
      </w:r>
      <w:r w:rsidR="0084586D">
        <w:t>.</w:t>
      </w:r>
    </w:p>
    <w:p w14:paraId="57A0133F" w14:textId="77777777" w:rsidR="000B6EB9" w:rsidRDefault="000B6EB9" w:rsidP="00DE4630"/>
    <w:p w14:paraId="745724FE" w14:textId="2AABED7D" w:rsidR="00E86FEE" w:rsidRPr="00AC405E" w:rsidRDefault="00E86FEE" w:rsidP="00DE4630">
      <w:pPr>
        <w:rPr>
          <w:b/>
          <w:bCs/>
        </w:rPr>
      </w:pPr>
      <w:r w:rsidRPr="00AC405E">
        <w:rPr>
          <w:b/>
          <w:bCs/>
        </w:rPr>
        <w:t>Commercial Ability</w:t>
      </w:r>
    </w:p>
    <w:p w14:paraId="3CA0BDAE" w14:textId="39477A79" w:rsidR="00CC1B58" w:rsidRDefault="00CC1B58" w:rsidP="009C3361">
      <w:pPr>
        <w:pStyle w:val="DFSIBullet"/>
      </w:pPr>
      <w:r>
        <w:t xml:space="preserve">Tendering Performance on </w:t>
      </w:r>
      <w:r w:rsidR="003B2010">
        <w:t>submissions</w:t>
      </w:r>
      <w:r>
        <w:t xml:space="preserve"> including whether the </w:t>
      </w:r>
      <w:r w:rsidR="00EB7284">
        <w:t>Supplier</w:t>
      </w:r>
      <w:r>
        <w:t xml:space="preserve"> has:</w:t>
      </w:r>
    </w:p>
    <w:p w14:paraId="7D9983FD" w14:textId="388A9D0F" w:rsidR="00CC1B58" w:rsidRDefault="00784611" w:rsidP="009C3361">
      <w:pPr>
        <w:pStyle w:val="DFSIBullet2"/>
      </w:pPr>
      <w:r>
        <w:t>D</w:t>
      </w:r>
      <w:r w:rsidR="00CC1B58">
        <w:t xml:space="preserve">eclined </w:t>
      </w:r>
      <w:r w:rsidR="00EB7284">
        <w:t>submission</w:t>
      </w:r>
      <w:r w:rsidR="00CC1B58">
        <w:t xml:space="preserve"> opportunities offered without providing valid reason</w:t>
      </w:r>
    </w:p>
    <w:p w14:paraId="05698191" w14:textId="38B82390" w:rsidR="00CC1B58" w:rsidRDefault="00784611" w:rsidP="009C3361">
      <w:pPr>
        <w:pStyle w:val="DFSIBullet2"/>
      </w:pPr>
      <w:r>
        <w:t>Failed</w:t>
      </w:r>
      <w:r w:rsidR="00CC1B58">
        <w:t xml:space="preserve"> to </w:t>
      </w:r>
      <w:r w:rsidR="00EB7284">
        <w:t>make a submission</w:t>
      </w:r>
      <w:r w:rsidR="00CC1B58">
        <w:t xml:space="preserve"> without providing any valid reason after having accepted the </w:t>
      </w:r>
      <w:r w:rsidR="00EB7284">
        <w:t>submission</w:t>
      </w:r>
      <w:r w:rsidR="00CC1B58">
        <w:t xml:space="preserve"> opportunity</w:t>
      </w:r>
    </w:p>
    <w:p w14:paraId="3B9C4682" w14:textId="0B39205C" w:rsidR="00CC1B58" w:rsidRDefault="00784611" w:rsidP="009C3361">
      <w:pPr>
        <w:pStyle w:val="DFSIBullet2"/>
      </w:pPr>
      <w:r>
        <w:t>M</w:t>
      </w:r>
      <w:r w:rsidR="00550294">
        <w:t>ade late submissions</w:t>
      </w:r>
    </w:p>
    <w:p w14:paraId="7549B0DB" w14:textId="299B231E" w:rsidR="00CC1B58" w:rsidRDefault="00784611" w:rsidP="009C3361">
      <w:pPr>
        <w:pStyle w:val="DFSIBullet2"/>
      </w:pPr>
      <w:r>
        <w:t>M</w:t>
      </w:r>
      <w:r w:rsidR="00550294">
        <w:t>ade</w:t>
      </w:r>
      <w:r w:rsidR="00CC1B58">
        <w:t xml:space="preserve"> qualified, non-complying or uncompetitive </w:t>
      </w:r>
      <w:r w:rsidR="00550294">
        <w:t>submissions</w:t>
      </w:r>
      <w:r w:rsidR="00CC1B58">
        <w:t>.</w:t>
      </w:r>
    </w:p>
    <w:p w14:paraId="55EE8335" w14:textId="2FD50436" w:rsidR="00BB41F7" w:rsidRDefault="00BB41F7" w:rsidP="009C3361">
      <w:pPr>
        <w:pStyle w:val="DFSIBullet"/>
      </w:pPr>
      <w:r>
        <w:t xml:space="preserve">The preparation of proper and conclusive accident and incident reports on any of the </w:t>
      </w:r>
      <w:r w:rsidR="00550294">
        <w:t>Supplier</w:t>
      </w:r>
      <w:r>
        <w:t>’s contracts in NSW</w:t>
      </w:r>
    </w:p>
    <w:p w14:paraId="7C297879" w14:textId="77777777" w:rsidR="00A962BE" w:rsidRPr="0028620A" w:rsidRDefault="00A962BE" w:rsidP="00A962BE">
      <w:pPr>
        <w:pStyle w:val="DFSIBullet"/>
      </w:pPr>
      <w:r w:rsidRPr="0028620A">
        <w:t xml:space="preserve">The level of appropriateness of corrective actions implemented by the Supplier following the report of a serious WHS event </w:t>
      </w:r>
      <w:r>
        <w:t>related to the Consultant's work</w:t>
      </w:r>
    </w:p>
    <w:p w14:paraId="55E9AB4D" w14:textId="77777777" w:rsidR="00BB41F7" w:rsidRDefault="00BB41F7" w:rsidP="009C3361">
      <w:pPr>
        <w:pStyle w:val="DFSIBullet"/>
      </w:pPr>
      <w:r>
        <w:t>Results of any Quality Assurance Audit, or Environmental Management System Audit, or WHS Management System Audit conducted for or on behalf of any NSW Government Agency or by any properly credentialed Auditor or Auditor group</w:t>
      </w:r>
    </w:p>
    <w:p w14:paraId="6646B46F" w14:textId="6BD184C6" w:rsidR="00AA09AA" w:rsidRDefault="00A6759E" w:rsidP="009C3361">
      <w:pPr>
        <w:pStyle w:val="DFSIBullet"/>
      </w:pPr>
      <w:r>
        <w:t>The Supplier’s compliance with its own b</w:t>
      </w:r>
      <w:r w:rsidR="00AA09AA">
        <w:t>usiness management systems</w:t>
      </w:r>
      <w:r>
        <w:t xml:space="preserve">, an whether these systems </w:t>
      </w:r>
      <w:r w:rsidR="0034044A">
        <w:t>are kept</w:t>
      </w:r>
      <w:r>
        <w:t xml:space="preserve"> updated in line with </w:t>
      </w:r>
      <w:r w:rsidR="0034044A">
        <w:t>certification/accreditation requirements</w:t>
      </w:r>
    </w:p>
    <w:p w14:paraId="4834535C" w14:textId="577F1341" w:rsidR="000B6EB9" w:rsidRDefault="00A6759E" w:rsidP="009C3361">
      <w:pPr>
        <w:pStyle w:val="DFSIBullet"/>
      </w:pPr>
      <w:r>
        <w:lastRenderedPageBreak/>
        <w:t xml:space="preserve">The Supplier’s compliance with its own </w:t>
      </w:r>
      <w:r w:rsidR="000B6EB9">
        <w:t>Project Management systems</w:t>
      </w:r>
    </w:p>
    <w:p w14:paraId="59F8A138" w14:textId="553FE348" w:rsidR="00476627" w:rsidRDefault="00476627" w:rsidP="009C3361">
      <w:pPr>
        <w:pStyle w:val="DFSIBullet"/>
      </w:pPr>
      <w:r>
        <w:t xml:space="preserve">Industrial relations issues that have resulted in a significant disruption to the works progress on the </w:t>
      </w:r>
      <w:r w:rsidR="00550294">
        <w:t>Supplier</w:t>
      </w:r>
      <w:r>
        <w:t xml:space="preserve">’s </w:t>
      </w:r>
      <w:r w:rsidR="00550294">
        <w:t>NSW Government</w:t>
      </w:r>
      <w:r>
        <w:t xml:space="preserve"> contracts</w:t>
      </w:r>
    </w:p>
    <w:p w14:paraId="5F0D5D1C" w14:textId="7E7BF173" w:rsidR="00AA09AA" w:rsidRDefault="00AA09AA" w:rsidP="009C3361">
      <w:pPr>
        <w:pStyle w:val="DFSIBullet"/>
      </w:pPr>
      <w:r>
        <w:t xml:space="preserve">Aboriginal </w:t>
      </w:r>
      <w:r w:rsidR="004E1BFE">
        <w:t xml:space="preserve">Procurement Policy </w:t>
      </w:r>
      <w:r w:rsidR="0034044A">
        <w:t>and whether the Supplier achieves the targets stated in the related policy documents (if applicable)</w:t>
      </w:r>
    </w:p>
    <w:p w14:paraId="3174B4F0" w14:textId="3F9F0A7E" w:rsidR="00AC405E" w:rsidRDefault="000B6EB9" w:rsidP="009C3361">
      <w:pPr>
        <w:pStyle w:val="DFSIBullet"/>
      </w:pPr>
      <w:r>
        <w:t>Training and Development</w:t>
      </w:r>
      <w:r w:rsidR="0034044A">
        <w:t xml:space="preserve"> and whether the Supplier complies with the requirements</w:t>
      </w:r>
      <w:r w:rsidR="00EE3539">
        <w:t xml:space="preserve"> described in </w:t>
      </w:r>
      <w:r w:rsidR="00EE3539" w:rsidRPr="00D058C6">
        <w:t>section 8.</w:t>
      </w:r>
      <w:r w:rsidR="002903FB" w:rsidRPr="00D058C6">
        <w:t>8</w:t>
      </w:r>
    </w:p>
    <w:p w14:paraId="10379B15" w14:textId="77777777" w:rsidR="00AC405E" w:rsidRDefault="00AC405E" w:rsidP="00AC405E">
      <w:pPr>
        <w:pStyle w:val="ListParagraph"/>
        <w:numPr>
          <w:ilvl w:val="0"/>
          <w:numId w:val="0"/>
        </w:numPr>
        <w:ind w:left="720"/>
      </w:pPr>
    </w:p>
    <w:p w14:paraId="77DA5A9B" w14:textId="085A4951" w:rsidR="00E86FEE" w:rsidRPr="00AC405E" w:rsidRDefault="00E86FEE" w:rsidP="00DE4630">
      <w:pPr>
        <w:rPr>
          <w:b/>
          <w:bCs/>
        </w:rPr>
      </w:pPr>
      <w:r w:rsidRPr="00AC405E">
        <w:rPr>
          <w:b/>
          <w:bCs/>
        </w:rPr>
        <w:t>Technical Ability</w:t>
      </w:r>
    </w:p>
    <w:p w14:paraId="65CC0C51" w14:textId="4443D140" w:rsidR="00AA09AA" w:rsidRDefault="00AA09AA" w:rsidP="009C3361">
      <w:pPr>
        <w:pStyle w:val="DFSIBullet"/>
      </w:pPr>
      <w:r>
        <w:t>Project outcomes</w:t>
      </w:r>
      <w:r w:rsidR="001410B2">
        <w:t xml:space="preserve"> of projects delivered by the Supplier</w:t>
      </w:r>
    </w:p>
    <w:p w14:paraId="1828A0F1" w14:textId="606ACC3B" w:rsidR="00AA09AA" w:rsidRDefault="00AA09AA" w:rsidP="009C3361">
      <w:pPr>
        <w:pStyle w:val="DFSIBullet"/>
      </w:pPr>
      <w:r>
        <w:t>Client satisfaction</w:t>
      </w:r>
      <w:r w:rsidR="001410B2">
        <w:t xml:space="preserve"> on projects delivered by the Supplier</w:t>
      </w:r>
    </w:p>
    <w:p w14:paraId="33843CE1" w14:textId="77777777" w:rsidR="004D0E81" w:rsidRPr="0076319B" w:rsidRDefault="004D0E81" w:rsidP="004D0E81">
      <w:pPr>
        <w:pStyle w:val="DFSIBullet"/>
      </w:pPr>
      <w:r w:rsidRPr="0076319B">
        <w:t>Consultant Performance Reports (CPR)</w:t>
      </w:r>
    </w:p>
    <w:p w14:paraId="73205EB3" w14:textId="77777777" w:rsidR="004D0E81" w:rsidRDefault="004D0E81" w:rsidP="004D0E81">
      <w:pPr>
        <w:pStyle w:val="DFSIBullet"/>
      </w:pPr>
      <w:r>
        <w:t>Project Manager Performance Reports</w:t>
      </w:r>
    </w:p>
    <w:p w14:paraId="3BDDE680" w14:textId="77777777" w:rsidR="004D0E81" w:rsidRPr="0076319B" w:rsidRDefault="004D0E81" w:rsidP="004D0E81">
      <w:pPr>
        <w:pStyle w:val="DFSIBullet"/>
      </w:pPr>
      <w:r>
        <w:t>Project Director Performance Reports</w:t>
      </w:r>
    </w:p>
    <w:p w14:paraId="44DC693B" w14:textId="0EFF1AB3" w:rsidR="005E2C0C" w:rsidRPr="00FA6315" w:rsidRDefault="005E2C0C" w:rsidP="009C3361">
      <w:pPr>
        <w:pStyle w:val="DFSIBullet"/>
      </w:pPr>
      <w:r>
        <w:t>D</w:t>
      </w:r>
      <w:r w:rsidRPr="009812DE">
        <w:rPr>
          <w:rFonts w:cstheme="minorBidi"/>
        </w:rPr>
        <w:t>eficiency or persistent deficiencies in the</w:t>
      </w:r>
      <w:r>
        <w:t xml:space="preserve"> </w:t>
      </w:r>
      <w:r w:rsidRPr="009812DE">
        <w:t>performance by the supplier of any substantive requirement or obligation</w:t>
      </w:r>
      <w:r>
        <w:t xml:space="preserve"> </w:t>
      </w:r>
      <w:r w:rsidRPr="009812DE">
        <w:rPr>
          <w:rFonts w:cstheme="minorBidi"/>
        </w:rPr>
        <w:t>under a contract</w:t>
      </w:r>
      <w:r w:rsidR="00550294">
        <w:t>.</w:t>
      </w:r>
    </w:p>
    <w:p w14:paraId="5C44E8AB" w14:textId="37DC0C18" w:rsidR="003527E2" w:rsidRPr="000B4F73" w:rsidRDefault="00127F44" w:rsidP="003527E2">
      <w:pPr>
        <w:pStyle w:val="Heading2"/>
      </w:pPr>
      <w:bookmarkStart w:id="113" w:name="_Toc644564987"/>
      <w:bookmarkStart w:id="114" w:name="_Toc117597442"/>
      <w:bookmarkStart w:id="115" w:name="_Toc11319170"/>
      <w:bookmarkStart w:id="116" w:name="_Toc5273666"/>
      <w:bookmarkStart w:id="117" w:name="_Toc11319174"/>
      <w:r>
        <w:t>4</w:t>
      </w:r>
      <w:r w:rsidR="003527E2">
        <w:t>.</w:t>
      </w:r>
      <w:r w:rsidR="00755FAC">
        <w:t>4</w:t>
      </w:r>
      <w:r>
        <w:tab/>
      </w:r>
      <w:r w:rsidR="003527E2">
        <w:t>Change</w:t>
      </w:r>
      <w:r w:rsidR="00047851">
        <w:t xml:space="preserve">s to </w:t>
      </w:r>
      <w:r w:rsidR="00F82053">
        <w:t>Supplier</w:t>
      </w:r>
      <w:r w:rsidR="008C35B9">
        <w:t>’s</w:t>
      </w:r>
      <w:r w:rsidR="00047851">
        <w:t xml:space="preserve"> status</w:t>
      </w:r>
      <w:bookmarkEnd w:id="113"/>
      <w:bookmarkEnd w:id="114"/>
    </w:p>
    <w:p w14:paraId="5A9EC628" w14:textId="23281276" w:rsidR="005F6406" w:rsidRPr="005F6406" w:rsidRDefault="00127F44" w:rsidP="005F6406">
      <w:pPr>
        <w:pStyle w:val="Heading3"/>
      </w:pPr>
      <w:bookmarkStart w:id="118" w:name="_Toc1544693581"/>
      <w:bookmarkStart w:id="119" w:name="_Toc117597443"/>
      <w:r>
        <w:t>4</w:t>
      </w:r>
      <w:r w:rsidR="003527E2">
        <w:t>.</w:t>
      </w:r>
      <w:r w:rsidR="00755FAC">
        <w:t>4</w:t>
      </w:r>
      <w:r w:rsidR="003527E2">
        <w:t>.1</w:t>
      </w:r>
      <w:r>
        <w:tab/>
      </w:r>
      <w:r w:rsidR="003527E2">
        <w:t xml:space="preserve">Changes to </w:t>
      </w:r>
      <w:r w:rsidR="00F82053">
        <w:t>Supplier</w:t>
      </w:r>
      <w:r w:rsidR="003527E2">
        <w:t>’s circumstances</w:t>
      </w:r>
      <w:bookmarkEnd w:id="115"/>
      <w:bookmarkEnd w:id="118"/>
      <w:bookmarkEnd w:id="119"/>
    </w:p>
    <w:p w14:paraId="3FFE036E" w14:textId="74ACF883" w:rsidR="00421C25" w:rsidRDefault="00AA6F2A" w:rsidP="00AA6F2A">
      <w:r>
        <w:t xml:space="preserve">Suppliers must immediately inform the </w:t>
      </w:r>
      <w:r w:rsidR="00872F42">
        <w:t xml:space="preserve">government </w:t>
      </w:r>
      <w:r w:rsidR="002278AE">
        <w:t>Agency</w:t>
      </w:r>
      <w:r w:rsidR="00872F42">
        <w:t xml:space="preserve"> responsible for this </w:t>
      </w:r>
      <w:r w:rsidR="00F02215">
        <w:t>PL</w:t>
      </w:r>
      <w:r>
        <w:t xml:space="preserve"> of any substantial change in their financial capacity, technical capacity, capability, ownership status, contact details or address. </w:t>
      </w:r>
    </w:p>
    <w:p w14:paraId="525380F5" w14:textId="5F752778" w:rsidR="00AA6F2A" w:rsidRDefault="00AA6F2A" w:rsidP="00AA6F2A">
      <w:r>
        <w:t xml:space="preserve">In case </w:t>
      </w:r>
      <w:r w:rsidR="00421C25">
        <w:t>the</w:t>
      </w:r>
      <w:r>
        <w:t xml:space="preserve"> ABN</w:t>
      </w:r>
      <w:r w:rsidR="00421C25">
        <w:t xml:space="preserve"> of the </w:t>
      </w:r>
      <w:r w:rsidR="00F82053">
        <w:t>Supplier</w:t>
      </w:r>
      <w:r w:rsidR="00421C25">
        <w:t xml:space="preserve"> has changed, the </w:t>
      </w:r>
      <w:r w:rsidR="00F82053">
        <w:t>Supplier</w:t>
      </w:r>
      <w:r w:rsidR="00421C25">
        <w:t xml:space="preserve"> needs to re-apply for inclusion in the PL</w:t>
      </w:r>
      <w:r>
        <w:t xml:space="preserve"> as a new entity.</w:t>
      </w:r>
    </w:p>
    <w:p w14:paraId="23EB1A1F" w14:textId="7DA6D758" w:rsidR="00AA6F2A" w:rsidRDefault="00550294" w:rsidP="00AA6F2A">
      <w:r>
        <w:t>Supplier</w:t>
      </w:r>
      <w:r w:rsidR="00AA6F2A">
        <w:t>s must advise of a change in status by writing with full details to:</w:t>
      </w:r>
      <w:r w:rsidR="00D058C6">
        <w:t xml:space="preserve"> </w:t>
      </w:r>
      <w:hyperlink r:id="rId39" w:history="1">
        <w:r w:rsidR="008D050C">
          <w:rPr>
            <w:rStyle w:val="Hyperlink"/>
          </w:rPr>
          <w:t>consultant.prequal@pwa.nsw.gov.au</w:t>
        </w:r>
      </w:hyperlink>
    </w:p>
    <w:p w14:paraId="7A58D081" w14:textId="2C7811F8" w:rsidR="00DD70A2" w:rsidRPr="00DD70A2" w:rsidRDefault="00127F44" w:rsidP="00DD70A2">
      <w:pPr>
        <w:pStyle w:val="Heading3"/>
      </w:pPr>
      <w:bookmarkStart w:id="120" w:name="_Toc11319171"/>
      <w:bookmarkStart w:id="121" w:name="_Toc883833083"/>
      <w:bookmarkStart w:id="122" w:name="_Toc117597444"/>
      <w:r>
        <w:t>4</w:t>
      </w:r>
      <w:r w:rsidR="003527E2">
        <w:t>.</w:t>
      </w:r>
      <w:r w:rsidR="00755FAC">
        <w:t>4</w:t>
      </w:r>
      <w:r w:rsidR="003527E2">
        <w:t>.2</w:t>
      </w:r>
      <w:r>
        <w:tab/>
      </w:r>
      <w:r w:rsidR="003527E2">
        <w:t>Changes to ABN</w:t>
      </w:r>
      <w:bookmarkEnd w:id="120"/>
      <w:bookmarkEnd w:id="121"/>
      <w:bookmarkEnd w:id="122"/>
    </w:p>
    <w:p w14:paraId="304627EA" w14:textId="155615BD" w:rsidR="00E77242" w:rsidRPr="008D51AD" w:rsidRDefault="00E77242" w:rsidP="00E77242">
      <w:pPr>
        <w:rPr>
          <w:lang w:eastAsia="en-AU"/>
        </w:rPr>
      </w:pPr>
      <w:r>
        <w:rPr>
          <w:lang w:eastAsia="en-AU"/>
        </w:rPr>
        <w:t xml:space="preserve">Any </w:t>
      </w:r>
      <w:r w:rsidR="00F82053">
        <w:rPr>
          <w:lang w:eastAsia="en-AU"/>
        </w:rPr>
        <w:t>Supplier</w:t>
      </w:r>
      <w:r>
        <w:rPr>
          <w:lang w:eastAsia="en-AU"/>
        </w:rPr>
        <w:t xml:space="preserve"> that changes its ABN is deemed to be a new entity. As such:</w:t>
      </w:r>
    </w:p>
    <w:p w14:paraId="7ADCCBE5" w14:textId="120845D0" w:rsidR="00D22189" w:rsidRDefault="00784611" w:rsidP="009C3361">
      <w:pPr>
        <w:pStyle w:val="DFSIBullet"/>
      </w:pPr>
      <w:r>
        <w:t>T</w:t>
      </w:r>
      <w:r w:rsidR="00E77242">
        <w:t xml:space="preserve">he </w:t>
      </w:r>
      <w:r w:rsidR="00F82053">
        <w:t>Supplier</w:t>
      </w:r>
      <w:r w:rsidR="00E77242">
        <w:t xml:space="preserve"> will be </w:t>
      </w:r>
      <w:r w:rsidR="00D3308E">
        <w:t xml:space="preserve">excluded </w:t>
      </w:r>
      <w:r w:rsidR="00E77242">
        <w:t xml:space="preserve">from the </w:t>
      </w:r>
      <w:r w:rsidR="00D22189">
        <w:t>PL</w:t>
      </w:r>
      <w:r w:rsidR="00E77242">
        <w:t xml:space="preserve"> (as it is no longer eligible to contract with government using the registered ABN)</w:t>
      </w:r>
    </w:p>
    <w:p w14:paraId="3A3F7A5D" w14:textId="00187CED" w:rsidR="00E77242" w:rsidRPr="00E77242" w:rsidRDefault="00784611" w:rsidP="009C3361">
      <w:pPr>
        <w:pStyle w:val="DFSIBullet"/>
      </w:pPr>
      <w:r>
        <w:t>The</w:t>
      </w:r>
      <w:r w:rsidR="00E77242">
        <w:t xml:space="preserve"> new entity must re-apply for </w:t>
      </w:r>
      <w:r w:rsidR="00F82053">
        <w:t>inclusion in the PL.</w:t>
      </w:r>
    </w:p>
    <w:p w14:paraId="777B9D0D" w14:textId="1511EB42" w:rsidR="003527E2" w:rsidRDefault="00127F44" w:rsidP="005A06C1">
      <w:pPr>
        <w:pStyle w:val="Heading2"/>
      </w:pPr>
      <w:bookmarkStart w:id="123" w:name="_Toc1026398701"/>
      <w:bookmarkStart w:id="124" w:name="_Toc117597445"/>
      <w:r>
        <w:lastRenderedPageBreak/>
        <w:t>4</w:t>
      </w:r>
      <w:r w:rsidR="003527E2">
        <w:t>.</w:t>
      </w:r>
      <w:r w:rsidR="00755FAC">
        <w:t>5</w:t>
      </w:r>
      <w:r>
        <w:tab/>
      </w:r>
      <w:r w:rsidR="00053001">
        <w:t>Reporting</w:t>
      </w:r>
      <w:bookmarkEnd w:id="123"/>
      <w:bookmarkEnd w:id="124"/>
    </w:p>
    <w:p w14:paraId="042D6B4E" w14:textId="6EE4F9AB" w:rsidR="00091649" w:rsidRDefault="002C5EF8" w:rsidP="005E6098">
      <w:pPr>
        <w:pStyle w:val="Heading3"/>
      </w:pPr>
      <w:bookmarkStart w:id="125" w:name="_Toc258943410"/>
      <w:bookmarkStart w:id="126" w:name="_Toc117597446"/>
      <w:r>
        <w:t>4.5.</w:t>
      </w:r>
      <w:r w:rsidR="00B062FE">
        <w:t>1</w:t>
      </w:r>
      <w:r>
        <w:t xml:space="preserve"> </w:t>
      </w:r>
      <w:r w:rsidR="00BE4A45">
        <w:t xml:space="preserve">Annual </w:t>
      </w:r>
      <w:r w:rsidR="00A559FC">
        <w:t>check of financial viability</w:t>
      </w:r>
      <w:bookmarkEnd w:id="125"/>
      <w:bookmarkEnd w:id="126"/>
    </w:p>
    <w:p w14:paraId="2363DB1F" w14:textId="4A3E2BE7" w:rsidR="00A559FC" w:rsidRDefault="00091649" w:rsidP="00091649">
      <w:r>
        <w:t xml:space="preserve">Suppliers are required to support annual checks of their financial viability. </w:t>
      </w:r>
      <w:r w:rsidR="00917C6F">
        <w:t xml:space="preserve">This may include submitting audited financial statements and supporting a third party in their assessment of the Supplier’s financial capacity. </w:t>
      </w:r>
      <w:r w:rsidR="00B537F2">
        <w:tab/>
      </w:r>
    </w:p>
    <w:p w14:paraId="4E5FA722" w14:textId="614B0C68" w:rsidR="004B1DAA" w:rsidRDefault="00E577D6" w:rsidP="005E6098">
      <w:pPr>
        <w:pStyle w:val="Heading3"/>
      </w:pPr>
      <w:bookmarkStart w:id="127" w:name="_Toc1551978156"/>
      <w:bookmarkStart w:id="128" w:name="_Toc117597447"/>
      <w:r>
        <w:t>4.</w:t>
      </w:r>
      <w:r w:rsidR="00755FAC">
        <w:t>5</w:t>
      </w:r>
      <w:r w:rsidR="00A559FC">
        <w:t>.</w:t>
      </w:r>
      <w:r w:rsidR="00B062FE">
        <w:t>2</w:t>
      </w:r>
      <w:r>
        <w:tab/>
      </w:r>
      <w:r w:rsidR="004B1DAA">
        <w:t>Annual reporting</w:t>
      </w:r>
      <w:bookmarkEnd w:id="127"/>
      <w:bookmarkEnd w:id="128"/>
    </w:p>
    <w:p w14:paraId="187987D7" w14:textId="1CC510D2" w:rsidR="00E97E55" w:rsidRDefault="00970EF3" w:rsidP="00E97E55">
      <w:r>
        <w:t xml:space="preserve">By </w:t>
      </w:r>
      <w:r w:rsidR="0050576F">
        <w:t>31</w:t>
      </w:r>
      <w:r>
        <w:t xml:space="preserve"> August each year, Suppliers must submit </w:t>
      </w:r>
      <w:r w:rsidR="00245121">
        <w:t xml:space="preserve">a report </w:t>
      </w:r>
      <w:r>
        <w:t>for the period 1 July of the previous year to 30 June of the current year</w:t>
      </w:r>
      <w:r w:rsidR="00245121">
        <w:t>, containing:</w:t>
      </w:r>
    </w:p>
    <w:p w14:paraId="049CF117" w14:textId="582F6DBB" w:rsidR="00245121" w:rsidRPr="00105FFE" w:rsidRDefault="0050576F" w:rsidP="009C3361">
      <w:pPr>
        <w:pStyle w:val="DFSIBullet"/>
      </w:pPr>
      <w:r w:rsidRPr="00105FFE">
        <w:t>Confirmation or amendment of the Supplier’s contact details</w:t>
      </w:r>
    </w:p>
    <w:p w14:paraId="255938BF" w14:textId="40E9AE83" w:rsidR="00FA6315" w:rsidRPr="00105FFE" w:rsidRDefault="00FA6315" w:rsidP="009C3361">
      <w:pPr>
        <w:pStyle w:val="DFSIBullet"/>
      </w:pPr>
      <w:r w:rsidRPr="00105FFE">
        <w:t xml:space="preserve">Number of </w:t>
      </w:r>
      <w:r w:rsidR="0050576F" w:rsidRPr="00105FFE">
        <w:t>invitations to submissions/RFQs</w:t>
      </w:r>
      <w:r w:rsidRPr="00105FFE">
        <w:t xml:space="preserve"> </w:t>
      </w:r>
      <w:r w:rsidR="0088644A" w:rsidRPr="00105FFE">
        <w:t>the Supplier received off this PL</w:t>
      </w:r>
    </w:p>
    <w:p w14:paraId="4297C736" w14:textId="19F971CB" w:rsidR="00FA6315" w:rsidRPr="00105FFE" w:rsidRDefault="00FA6315" w:rsidP="009C3361">
      <w:pPr>
        <w:pStyle w:val="DFSIBullet"/>
      </w:pPr>
      <w:r w:rsidRPr="00105FFE">
        <w:t xml:space="preserve">Number of </w:t>
      </w:r>
      <w:r w:rsidR="0088644A" w:rsidRPr="00105FFE">
        <w:t>submissions/</w:t>
      </w:r>
      <w:r w:rsidRPr="00105FFE">
        <w:t xml:space="preserve">bids </w:t>
      </w:r>
      <w:r w:rsidR="0088644A" w:rsidRPr="00105FFE">
        <w:t>made</w:t>
      </w:r>
      <w:r w:rsidRPr="00105FFE">
        <w:t xml:space="preserve"> by </w:t>
      </w:r>
      <w:r w:rsidR="0088644A" w:rsidRPr="00105FFE">
        <w:t xml:space="preserve">the </w:t>
      </w:r>
      <w:r w:rsidR="00F82053" w:rsidRPr="00105FFE">
        <w:t>Supplier</w:t>
      </w:r>
      <w:r w:rsidR="00E577D6" w:rsidRPr="00105FFE">
        <w:t xml:space="preserve"> </w:t>
      </w:r>
    </w:p>
    <w:p w14:paraId="0B568AA5" w14:textId="7DEA9743" w:rsidR="00FA6315" w:rsidRPr="00105FFE" w:rsidRDefault="00FA6315" w:rsidP="009C3361">
      <w:pPr>
        <w:pStyle w:val="DFSIBullet"/>
      </w:pPr>
      <w:r w:rsidRPr="00105FFE">
        <w:t xml:space="preserve">Number of contracts awarded to </w:t>
      </w:r>
      <w:r w:rsidR="00F82053" w:rsidRPr="00105FFE">
        <w:t>Supplier</w:t>
      </w:r>
    </w:p>
    <w:p w14:paraId="712ABF9C" w14:textId="635FED0E" w:rsidR="00FA6315" w:rsidRDefault="00FA6315" w:rsidP="009C3361">
      <w:pPr>
        <w:pStyle w:val="DFSIBullet"/>
      </w:pPr>
      <w:r w:rsidRPr="00105FFE">
        <w:t xml:space="preserve">Value of contracts awarded to </w:t>
      </w:r>
      <w:r w:rsidR="00F82053" w:rsidRPr="00105FFE">
        <w:t>Supplier</w:t>
      </w:r>
      <w:r w:rsidR="00A61FC3" w:rsidRPr="00105FFE">
        <w:t>.</w:t>
      </w:r>
    </w:p>
    <w:p w14:paraId="72162F97" w14:textId="17D32AE6" w:rsidR="00B92479" w:rsidRDefault="00EF7BA3" w:rsidP="00EF7BA3">
      <w:r w:rsidRPr="00EF7BA3">
        <w:t xml:space="preserve">Suppliers are also required to provide certificates of currency for all insurance policies required under this </w:t>
      </w:r>
      <w:r>
        <w:t>Procurement List</w:t>
      </w:r>
      <w:r w:rsidRPr="00EF7BA3">
        <w:t xml:space="preserve"> before the expiry of the previous certificate.</w:t>
      </w:r>
    </w:p>
    <w:p w14:paraId="54138213" w14:textId="3AE3652E" w:rsidR="00B062FE" w:rsidRDefault="00B062FE" w:rsidP="00B062FE">
      <w:pPr>
        <w:pStyle w:val="Heading3"/>
      </w:pPr>
      <w:bookmarkStart w:id="129" w:name="_Toc117597448"/>
      <w:r>
        <w:t>4.5.3</w:t>
      </w:r>
      <w:r>
        <w:tab/>
      </w:r>
      <w:r w:rsidR="005A451C">
        <w:t xml:space="preserve">Quarterly </w:t>
      </w:r>
      <w:r>
        <w:t>reporting</w:t>
      </w:r>
      <w:bookmarkEnd w:id="129"/>
      <w:r>
        <w:t xml:space="preserve">  </w:t>
      </w:r>
    </w:p>
    <w:p w14:paraId="2C37A105" w14:textId="330B1CD0" w:rsidR="005A451C" w:rsidRPr="005A451C" w:rsidRDefault="005A451C" w:rsidP="005A451C">
      <w:r w:rsidRPr="005A451C">
        <w:t xml:space="preserve">Effective 1 November 2022, the top 50 Suppliers of Infrastructure Advisory </w:t>
      </w:r>
      <w:r w:rsidR="00E16818">
        <w:t>S</w:t>
      </w:r>
      <w:r w:rsidRPr="005A451C">
        <w:t xml:space="preserve">ervices to government (by spend), are required to submit a Report of Engagements to Treasury every 3 months. </w:t>
      </w:r>
      <w:r w:rsidR="00777493" w:rsidRPr="00777493">
        <w:t>Suppliers will generally be notified if they are a top 50 Supplier in respect of a given year by</w:t>
      </w:r>
      <w:r w:rsidR="0039536A">
        <w:t xml:space="preserve"> </w:t>
      </w:r>
      <w:r w:rsidR="00777493" w:rsidRPr="00777493">
        <w:t>December each year.</w:t>
      </w:r>
      <w:r w:rsidR="0039536A">
        <w:t xml:space="preserve"> </w:t>
      </w:r>
      <w:r w:rsidRPr="005A451C">
        <w:t>Data must be provided within the Supplier</w:t>
      </w:r>
      <w:r w:rsidR="00501316">
        <w:t xml:space="preserve"> Report of Engagements </w:t>
      </w:r>
      <w:r w:rsidRPr="005A451C">
        <w:t xml:space="preserve">template, </w:t>
      </w:r>
      <w:r w:rsidR="00EE2326" w:rsidRPr="00EE2326">
        <w:t xml:space="preserve">available via the </w:t>
      </w:r>
      <w:hyperlink r:id="rId40" w:history="1">
        <w:r w:rsidR="00EE2326" w:rsidRPr="00EE2326">
          <w:rPr>
            <w:rStyle w:val="Hyperlink"/>
          </w:rPr>
          <w:t>buy.nsw</w:t>
        </w:r>
      </w:hyperlink>
      <w:r w:rsidR="00EE2326" w:rsidRPr="00EE2326">
        <w:t xml:space="preserve"> website. </w:t>
      </w:r>
    </w:p>
    <w:p w14:paraId="6D28F589" w14:textId="77777777" w:rsidR="005A451C" w:rsidRPr="005A451C" w:rsidRDefault="005A451C" w:rsidP="005A451C">
      <w:r w:rsidRPr="005A451C">
        <w:t xml:space="preserve">Information contained within the Report of Engagements may be shared between NSW Government entities.  </w:t>
      </w:r>
    </w:p>
    <w:p w14:paraId="576075DD" w14:textId="77777777" w:rsidR="005A451C" w:rsidRPr="005A451C" w:rsidRDefault="005A451C" w:rsidP="005A451C">
      <w:r w:rsidRPr="005A451C">
        <w:t>Suppliers agree to produce any additional reports or provide additional information requested by Treasury related to an engagement undertaken under the Scheme, as required.</w:t>
      </w:r>
    </w:p>
    <w:p w14:paraId="7D5DD21A" w14:textId="5AA12008" w:rsidR="00053001" w:rsidRPr="00FA6315" w:rsidRDefault="00755FAC" w:rsidP="00CA0444">
      <w:pPr>
        <w:pStyle w:val="Heading2"/>
      </w:pPr>
      <w:bookmarkStart w:id="130" w:name="_Toc1445059419"/>
      <w:bookmarkStart w:id="131" w:name="_Toc117597449"/>
      <w:r>
        <w:t>4.6</w:t>
      </w:r>
      <w:r>
        <w:tab/>
      </w:r>
      <w:r w:rsidR="00DD08D1">
        <w:t xml:space="preserve">Exclusion </w:t>
      </w:r>
      <w:r w:rsidR="00CA0444">
        <w:t>from Procurement List</w:t>
      </w:r>
      <w:bookmarkEnd w:id="130"/>
      <w:bookmarkEnd w:id="131"/>
    </w:p>
    <w:p w14:paraId="43D6C266" w14:textId="3B5B478F" w:rsidR="005601FC" w:rsidRDefault="00755FAC" w:rsidP="005E6098">
      <w:pPr>
        <w:pStyle w:val="Heading3"/>
      </w:pPr>
      <w:bookmarkStart w:id="132" w:name="_Toc672014185"/>
      <w:bookmarkStart w:id="133" w:name="_Toc117597450"/>
      <w:r>
        <w:t>4.6</w:t>
      </w:r>
      <w:r w:rsidR="000A1BAD">
        <w:t>.1</w:t>
      </w:r>
      <w:r>
        <w:tab/>
      </w:r>
      <w:bookmarkEnd w:id="116"/>
      <w:r w:rsidR="00DD08D1">
        <w:t>Exclusion</w:t>
      </w:r>
      <w:r w:rsidR="005601FC">
        <w:t xml:space="preserve"> from </w:t>
      </w:r>
      <w:r w:rsidR="0091657A">
        <w:t>Procurement List</w:t>
      </w:r>
      <w:bookmarkEnd w:id="117"/>
      <w:bookmarkEnd w:id="132"/>
      <w:bookmarkEnd w:id="133"/>
    </w:p>
    <w:p w14:paraId="760833B4" w14:textId="3C80B66C" w:rsidR="00643704" w:rsidRPr="00A24171" w:rsidRDefault="005C23DD" w:rsidP="00643704">
      <w:r>
        <w:t xml:space="preserve">The NSW Government </w:t>
      </w:r>
      <w:r w:rsidR="00A019E7">
        <w:t xml:space="preserve">may </w:t>
      </w:r>
      <w:r w:rsidR="00DD08D1">
        <w:t xml:space="preserve">exclude </w:t>
      </w:r>
      <w:r>
        <w:t>a Supplier</w:t>
      </w:r>
      <w:r w:rsidR="0044189F">
        <w:t xml:space="preserve"> from the PL</w:t>
      </w:r>
      <w:r w:rsidR="006538DD">
        <w:t xml:space="preserve">. </w:t>
      </w:r>
      <w:r w:rsidR="00643704">
        <w:t xml:space="preserve">Reasons for </w:t>
      </w:r>
      <w:r w:rsidR="006538DD">
        <w:t xml:space="preserve">exclusion </w:t>
      </w:r>
      <w:r w:rsidR="00643704">
        <w:t>specifically include</w:t>
      </w:r>
      <w:r w:rsidR="00E546EE">
        <w:t xml:space="preserve"> that the NSW Government has </w:t>
      </w:r>
      <w:r w:rsidR="00643704" w:rsidRPr="009812DE">
        <w:t xml:space="preserve">reasonable belief </w:t>
      </w:r>
      <w:r w:rsidR="00643704" w:rsidRPr="00A24171">
        <w:t xml:space="preserve">regarding </w:t>
      </w:r>
      <w:r w:rsidR="006D0945" w:rsidRPr="00A24171">
        <w:t xml:space="preserve">any of </w:t>
      </w:r>
      <w:r w:rsidR="00643704" w:rsidRPr="00A24171">
        <w:t>the following:</w:t>
      </w:r>
    </w:p>
    <w:p w14:paraId="2FBBA9C3" w14:textId="30CE8353" w:rsidR="005F2B47" w:rsidRPr="00B80CC5" w:rsidRDefault="00D2021D" w:rsidP="009C3361">
      <w:pPr>
        <w:pStyle w:val="DFSIBullet"/>
      </w:pPr>
      <w:r w:rsidRPr="00B80CC5">
        <w:t>T</w:t>
      </w:r>
      <w:r w:rsidR="00F60028" w:rsidRPr="00B80CC5">
        <w:t xml:space="preserve">hat the supplier has </w:t>
      </w:r>
      <w:r w:rsidR="005F2B47" w:rsidRPr="00B80CC5">
        <w:t>acted in contravention to the</w:t>
      </w:r>
      <w:r w:rsidRPr="00B80CC5">
        <w:t xml:space="preserve"> </w:t>
      </w:r>
      <w:r w:rsidR="005F2B47" w:rsidRPr="00B80CC5">
        <w:t xml:space="preserve">NSW </w:t>
      </w:r>
      <w:r w:rsidRPr="00B80CC5">
        <w:t>S</w:t>
      </w:r>
      <w:r w:rsidR="005F2B47" w:rsidRPr="00B80CC5">
        <w:t>upplier Code of Conduc</w:t>
      </w:r>
      <w:r w:rsidRPr="00B80CC5">
        <w:t>t</w:t>
      </w:r>
    </w:p>
    <w:p w14:paraId="6B781B7D" w14:textId="3B540CB3" w:rsidR="000A7EF2" w:rsidRDefault="000A7EF2" w:rsidP="000A7EF2">
      <w:pPr>
        <w:pStyle w:val="DFSIBullet"/>
      </w:pPr>
      <w:r>
        <w:t xml:space="preserve">That the Supplier does not comply with reporting obligations of the Scheme set out in clause 4.5 of these </w:t>
      </w:r>
      <w:r w:rsidR="00E84A61">
        <w:t xml:space="preserve">PL </w:t>
      </w:r>
      <w:r>
        <w:t xml:space="preserve">Conditions     </w:t>
      </w:r>
    </w:p>
    <w:p w14:paraId="4501ED1A" w14:textId="6E5356D5" w:rsidR="004D49ED" w:rsidRPr="00B80CC5" w:rsidRDefault="0010798D" w:rsidP="009C3361">
      <w:pPr>
        <w:pStyle w:val="DFSIBullet"/>
      </w:pPr>
      <w:r w:rsidRPr="00B80CC5">
        <w:t xml:space="preserve">Failure to obey an adjudicator’s determination under Building and Construction Industry Security of Payment Regulation </w:t>
      </w:r>
      <w:r w:rsidR="00ED4558">
        <w:t>2020</w:t>
      </w:r>
      <w:r w:rsidRPr="00B80CC5">
        <w:t xml:space="preserve"> (NSW), subject to other legal rights</w:t>
      </w:r>
    </w:p>
    <w:p w14:paraId="33B47A13" w14:textId="3C0E80C9" w:rsidR="00643704" w:rsidRPr="009812DE" w:rsidRDefault="00D2021D" w:rsidP="009C3361">
      <w:pPr>
        <w:pStyle w:val="DFSIBullet"/>
      </w:pPr>
      <w:r>
        <w:t>T</w:t>
      </w:r>
      <w:r w:rsidR="00643704" w:rsidRPr="009812DE">
        <w:t>hat the supplier is bankrupt or insolvent</w:t>
      </w:r>
    </w:p>
    <w:p w14:paraId="2DBC0425" w14:textId="343D7B76" w:rsidR="00643704" w:rsidRPr="009812DE" w:rsidRDefault="00D2021D" w:rsidP="009C3361">
      <w:pPr>
        <w:pStyle w:val="DFSIBullet"/>
      </w:pPr>
      <w:r>
        <w:lastRenderedPageBreak/>
        <w:t>T</w:t>
      </w:r>
      <w:r w:rsidR="00643704" w:rsidRPr="009812DE">
        <w:t>hat the supplier has made one or more false declarations</w:t>
      </w:r>
    </w:p>
    <w:p w14:paraId="20F7BFBB" w14:textId="277BCF58" w:rsidR="00643704" w:rsidRPr="009812DE" w:rsidRDefault="00D2021D" w:rsidP="009C3361">
      <w:pPr>
        <w:pStyle w:val="DFSIBullet"/>
      </w:pPr>
      <w:r>
        <w:t>T</w:t>
      </w:r>
      <w:r w:rsidR="00643704" w:rsidRPr="009812DE">
        <w:t>hat there has been a significant deficiency or persistent deficiencies in the</w:t>
      </w:r>
      <w:r w:rsidR="00643704">
        <w:t xml:space="preserve"> </w:t>
      </w:r>
      <w:r w:rsidR="00643704" w:rsidRPr="009812DE">
        <w:t>performance by the supplier of any substantive requirement or obligation</w:t>
      </w:r>
      <w:r w:rsidR="00643704">
        <w:t xml:space="preserve"> </w:t>
      </w:r>
      <w:r w:rsidR="00643704" w:rsidRPr="009812DE">
        <w:t>under a prior contract</w:t>
      </w:r>
    </w:p>
    <w:p w14:paraId="5B833CED" w14:textId="29F42364" w:rsidR="00643704" w:rsidRPr="009812DE" w:rsidRDefault="00D2021D" w:rsidP="009C3361">
      <w:pPr>
        <w:pStyle w:val="DFSIBullet"/>
      </w:pPr>
      <w:r>
        <w:t>T</w:t>
      </w:r>
      <w:r w:rsidR="00643704" w:rsidRPr="009812DE">
        <w:t>he Independent Commission Against Corruption (or an equivalent body in a</w:t>
      </w:r>
      <w:r w:rsidR="00643704">
        <w:t xml:space="preserve"> </w:t>
      </w:r>
      <w:r w:rsidR="00643704" w:rsidRPr="009812DE">
        <w:t>jurisdiction in Australia), within the previous 10 years, has made a finding or</w:t>
      </w:r>
      <w:r w:rsidR="00643704">
        <w:t xml:space="preserve"> </w:t>
      </w:r>
      <w:r w:rsidR="00643704" w:rsidRPr="009812DE">
        <w:t>has been of the opinion that the supplier has engaged in corrupt conduct</w:t>
      </w:r>
    </w:p>
    <w:p w14:paraId="54C541B0" w14:textId="472DCCF7" w:rsidR="00643704" w:rsidRDefault="00D2021D" w:rsidP="009C3361">
      <w:pPr>
        <w:pStyle w:val="DFSIBullet"/>
      </w:pPr>
      <w:r>
        <w:t>T</w:t>
      </w:r>
      <w:r w:rsidR="00643704" w:rsidRPr="009812DE">
        <w:t xml:space="preserve">hat the </w:t>
      </w:r>
      <w:r w:rsidR="00922C5D">
        <w:t>S</w:t>
      </w:r>
      <w:r w:rsidR="00643704" w:rsidRPr="009812DE">
        <w:t>upplier has failed to pay taxes,</w:t>
      </w:r>
      <w:r w:rsidR="00643704">
        <w:t xml:space="preserve"> </w:t>
      </w:r>
    </w:p>
    <w:p w14:paraId="2E75E4DD" w14:textId="49546B13" w:rsidR="00643704" w:rsidRPr="009812DE" w:rsidRDefault="00D2021D" w:rsidP="009C3361">
      <w:pPr>
        <w:pStyle w:val="DFSIBullet"/>
      </w:pPr>
      <w:r>
        <w:t>T</w:t>
      </w:r>
      <w:r w:rsidR="00643704" w:rsidRPr="009812DE">
        <w:t xml:space="preserve">hat the </w:t>
      </w:r>
      <w:r w:rsidR="00922C5D">
        <w:t>S</w:t>
      </w:r>
      <w:r w:rsidR="00643704" w:rsidRPr="009812DE">
        <w:t>upplier has been convicted of an offence punishable by imprisonment</w:t>
      </w:r>
      <w:r w:rsidR="00643704">
        <w:t xml:space="preserve"> </w:t>
      </w:r>
      <w:r w:rsidR="00643704" w:rsidRPr="009812DE">
        <w:t>for a term of 2 years or more, or by a fine of $200,000 or more</w:t>
      </w:r>
    </w:p>
    <w:p w14:paraId="7BD9C9A6" w14:textId="7E4E062D" w:rsidR="00643704" w:rsidRPr="009812DE" w:rsidRDefault="00D2021D" w:rsidP="009C3361">
      <w:pPr>
        <w:pStyle w:val="DFSIBullet"/>
      </w:pPr>
      <w:r>
        <w:t>T</w:t>
      </w:r>
      <w:r w:rsidR="00643704" w:rsidRPr="009812DE">
        <w:t xml:space="preserve">hat the </w:t>
      </w:r>
      <w:r w:rsidR="00922C5D">
        <w:t>S</w:t>
      </w:r>
      <w:r w:rsidR="00643704" w:rsidRPr="009812DE">
        <w:t>upplier has been found guilty of professional misconduct or</w:t>
      </w:r>
    </w:p>
    <w:p w14:paraId="6D19DD90" w14:textId="4DA2BBD9" w:rsidR="00643704" w:rsidRDefault="00D2021D" w:rsidP="009C3361">
      <w:pPr>
        <w:pStyle w:val="DFSIBullet"/>
      </w:pPr>
      <w:r>
        <w:t>U</w:t>
      </w:r>
      <w:r w:rsidR="00643704" w:rsidRPr="009812DE">
        <w:t>nprofessional conduct in a jurisdiction in Australia.</w:t>
      </w:r>
    </w:p>
    <w:p w14:paraId="38759412" w14:textId="65B58894" w:rsidR="005C23DD" w:rsidRDefault="005E6AFC" w:rsidP="000862EF">
      <w:r>
        <w:t>In the above, a reference to Supplier includes</w:t>
      </w:r>
      <w:r w:rsidR="002F3AD4">
        <w:t xml:space="preserve">, </w:t>
      </w:r>
      <w:r>
        <w:t>if the supplier is a body corporate, a director and any other person involved in the management of the affairs of the body corporate.</w:t>
      </w:r>
    </w:p>
    <w:p w14:paraId="02C70DE0" w14:textId="26EB3FEC" w:rsidR="00F9244F" w:rsidRDefault="00755FAC" w:rsidP="00F9244F">
      <w:pPr>
        <w:pStyle w:val="Heading3"/>
      </w:pPr>
      <w:bookmarkStart w:id="134" w:name="_Toc5273668"/>
      <w:bookmarkStart w:id="135" w:name="_Toc11319176"/>
      <w:bookmarkStart w:id="136" w:name="_Toc912490423"/>
      <w:bookmarkStart w:id="137" w:name="_Toc117597451"/>
      <w:r>
        <w:t>4.6</w:t>
      </w:r>
      <w:r w:rsidR="000A1BAD">
        <w:t>.3</w:t>
      </w:r>
      <w:r>
        <w:tab/>
      </w:r>
      <w:r w:rsidR="005601FC">
        <w:t>Review</w:t>
      </w:r>
      <w:bookmarkEnd w:id="134"/>
      <w:bookmarkEnd w:id="135"/>
      <w:r w:rsidR="00F9244F">
        <w:t>, Appeals and Complaints</w:t>
      </w:r>
      <w:bookmarkEnd w:id="136"/>
      <w:bookmarkEnd w:id="137"/>
    </w:p>
    <w:p w14:paraId="296C0379" w14:textId="5C2598A0" w:rsidR="00F9244F" w:rsidRDefault="00F9244F" w:rsidP="00F9244F">
      <w:r>
        <w:t>If a</w:t>
      </w:r>
      <w:r w:rsidR="00290435">
        <w:t xml:space="preserve"> Supplier </w:t>
      </w:r>
      <w:r>
        <w:t xml:space="preserve">is not satisfied with the </w:t>
      </w:r>
      <w:r w:rsidR="00CE7975">
        <w:t xml:space="preserve">decision </w:t>
      </w:r>
      <w:r>
        <w:t xml:space="preserve">made by the NSW Government regarding </w:t>
      </w:r>
      <w:r w:rsidR="00813AA3">
        <w:t>the Supplier’s</w:t>
      </w:r>
      <w:r>
        <w:t xml:space="preserve"> </w:t>
      </w:r>
      <w:r w:rsidR="008710DE">
        <w:t>exclusion</w:t>
      </w:r>
      <w:r w:rsidR="00290435">
        <w:t xml:space="preserve"> from the PL</w:t>
      </w:r>
      <w:r>
        <w:t xml:space="preserve">, the </w:t>
      </w:r>
      <w:r w:rsidR="00813AA3">
        <w:t>Supplier</w:t>
      </w:r>
      <w:r>
        <w:t xml:space="preserve"> may request a formal review, appeal the outcomes of the review or make a formal complaint. </w:t>
      </w:r>
    </w:p>
    <w:p w14:paraId="2FCDFC2C" w14:textId="2E0EB9DD" w:rsidR="00F9244F" w:rsidRDefault="00F9244F" w:rsidP="00F9244F">
      <w:r>
        <w:t>Complaints may include covered procurement complaints which refer to alleged breach(es) of the EPP which must be managed by the NSW Government in accordance with Part 11, Divisions 5 to 7 of the</w:t>
      </w:r>
      <w:r>
        <w:rPr>
          <w:i/>
        </w:rPr>
        <w:t xml:space="preserve"> </w:t>
      </w:r>
      <w:r>
        <w:t xml:space="preserve">Public Works and Procurement Act (as amended by the Public Works and Procurement Amendment Act). </w:t>
      </w:r>
    </w:p>
    <w:p w14:paraId="27716C8E" w14:textId="2C783114" w:rsidR="00E64254" w:rsidRPr="00E64254" w:rsidRDefault="00F9244F" w:rsidP="00E64254">
      <w:r>
        <w:t xml:space="preserve">For further information about review, appeals and complaints refer to </w:t>
      </w:r>
      <w:r w:rsidRPr="00D058C6">
        <w:t xml:space="preserve">section </w:t>
      </w:r>
      <w:r w:rsidR="006D0945">
        <w:t>5</w:t>
      </w:r>
      <w:r>
        <w:t>.</w:t>
      </w:r>
    </w:p>
    <w:p w14:paraId="1177A233" w14:textId="6E825286" w:rsidR="00316647" w:rsidRDefault="007B2894" w:rsidP="00E64254">
      <w:pPr>
        <w:pStyle w:val="Heading1"/>
      </w:pPr>
      <w:bookmarkStart w:id="138" w:name="_Toc1012963666"/>
      <w:bookmarkStart w:id="139" w:name="_Toc117597452"/>
      <w:r>
        <w:t>5</w:t>
      </w:r>
      <w:r>
        <w:tab/>
      </w:r>
      <w:r w:rsidR="00E64254">
        <w:t xml:space="preserve">Reviews, </w:t>
      </w:r>
      <w:r w:rsidR="00166ACD">
        <w:t>A</w:t>
      </w:r>
      <w:r w:rsidR="00FC0B2C">
        <w:t>ppeals</w:t>
      </w:r>
      <w:r w:rsidR="00133180">
        <w:t xml:space="preserve"> and </w:t>
      </w:r>
      <w:r w:rsidR="00166ACD">
        <w:t>C</w:t>
      </w:r>
      <w:r w:rsidR="00133180">
        <w:t>omplaints</w:t>
      </w:r>
      <w:bookmarkEnd w:id="138"/>
      <w:bookmarkEnd w:id="139"/>
    </w:p>
    <w:p w14:paraId="03ABCB68" w14:textId="567C791F" w:rsidR="00A87BA4" w:rsidRDefault="007B2894" w:rsidP="006D0945">
      <w:pPr>
        <w:pStyle w:val="Heading2"/>
      </w:pPr>
      <w:bookmarkStart w:id="140" w:name="_Toc1844966411"/>
      <w:bookmarkStart w:id="141" w:name="_Toc117597453"/>
      <w:r>
        <w:t>5.1</w:t>
      </w:r>
      <w:r>
        <w:tab/>
      </w:r>
      <w:r w:rsidR="00A87BA4">
        <w:t>Review</w:t>
      </w:r>
      <w:bookmarkEnd w:id="140"/>
      <w:bookmarkEnd w:id="141"/>
    </w:p>
    <w:p w14:paraId="1665D4B6" w14:textId="7421D78F" w:rsidR="00283ED4" w:rsidRDefault="6AA6C468" w:rsidP="00283ED4">
      <w:r>
        <w:t>If an Applicant</w:t>
      </w:r>
      <w:r w:rsidR="5C6B2B8F">
        <w:t xml:space="preserve"> or Supplier</w:t>
      </w:r>
      <w:r>
        <w:t xml:space="preserve"> is not satisfied with </w:t>
      </w:r>
      <w:r w:rsidR="5C6B2B8F">
        <w:t>a</w:t>
      </w:r>
      <w:r>
        <w:t xml:space="preserve"> decision </w:t>
      </w:r>
      <w:r w:rsidR="00ED7B5A">
        <w:t>about their Application or</w:t>
      </w:r>
      <w:r w:rsidR="00A05D1A">
        <w:t xml:space="preserve"> a decision about </w:t>
      </w:r>
      <w:r w:rsidR="008710DE">
        <w:t>their exclusion</w:t>
      </w:r>
      <w:r w:rsidR="00A05D1A">
        <w:t xml:space="preserve"> from</w:t>
      </w:r>
      <w:r w:rsidR="00ED7B5A">
        <w:t xml:space="preserve"> the PL</w:t>
      </w:r>
      <w:r>
        <w:t xml:space="preserve">, the Applicant may request a formal review. The request </w:t>
      </w:r>
      <w:r w:rsidR="6268998D">
        <w:t xml:space="preserve">for a formal review </w:t>
      </w:r>
      <w:r>
        <w:t xml:space="preserve">must be sought, in writing, within 20 business days of receipt of notification of the </w:t>
      </w:r>
      <w:r w:rsidR="413B0BC4">
        <w:t>decision made by the NSW Government</w:t>
      </w:r>
      <w:r>
        <w:t xml:space="preserve">. </w:t>
      </w:r>
    </w:p>
    <w:p w14:paraId="59DC81F2" w14:textId="1525C0A9" w:rsidR="00283ED4" w:rsidRDefault="00283ED4" w:rsidP="00283ED4">
      <w:r>
        <w:t>The Applicant</w:t>
      </w:r>
      <w:r w:rsidR="00194D0F">
        <w:t xml:space="preserve"> or Supplier</w:t>
      </w:r>
      <w:r>
        <w:t xml:space="preserve"> must provide full details of the reasons for the request and, if applicable, include supporting documentation to </w:t>
      </w:r>
      <w:hyperlink r:id="rId41" w:history="1">
        <w:r w:rsidR="008D050C">
          <w:rPr>
            <w:rStyle w:val="Hyperlink"/>
          </w:rPr>
          <w:t>consultant.prequal@pwa.nsw.gov.au</w:t>
        </w:r>
      </w:hyperlink>
    </w:p>
    <w:p w14:paraId="7B720C35" w14:textId="77777777" w:rsidR="00283ED4" w:rsidRDefault="00283ED4" w:rsidP="00283ED4">
      <w:r>
        <w:t>Any person (or subordinate of that person) cannot participate in the review if they were involved in the making of the original decision.</w:t>
      </w:r>
    </w:p>
    <w:p w14:paraId="614B51A7" w14:textId="69254975" w:rsidR="00283ED4" w:rsidRDefault="007B2894" w:rsidP="006D0945">
      <w:pPr>
        <w:pStyle w:val="Heading2"/>
      </w:pPr>
      <w:bookmarkStart w:id="142" w:name="_Toc483830910"/>
      <w:bookmarkStart w:id="143" w:name="_Toc117597454"/>
      <w:r>
        <w:t>5.2</w:t>
      </w:r>
      <w:r>
        <w:tab/>
      </w:r>
      <w:r w:rsidR="00283ED4">
        <w:t>Appeals</w:t>
      </w:r>
      <w:bookmarkEnd w:id="142"/>
      <w:bookmarkEnd w:id="143"/>
    </w:p>
    <w:p w14:paraId="21884C03" w14:textId="2B4833C8" w:rsidR="00283ED4" w:rsidRDefault="00283ED4" w:rsidP="00283ED4">
      <w:r>
        <w:t>If an Applicant</w:t>
      </w:r>
      <w:r w:rsidR="00DF2573">
        <w:t xml:space="preserve"> or Supplier</w:t>
      </w:r>
      <w:r>
        <w:t xml:space="preserve"> is not satisfied with the outcome of the review, the Applicant </w:t>
      </w:r>
      <w:r w:rsidR="00892FDC">
        <w:t xml:space="preserve">or Supplier </w:t>
      </w:r>
      <w:r>
        <w:t>may appeal the review decision by writing to:</w:t>
      </w:r>
      <w:r w:rsidR="00480BDE" w:rsidRPr="00480BDE">
        <w:t xml:space="preserve"> </w:t>
      </w:r>
      <w:hyperlink r:id="rId42" w:history="1">
        <w:r w:rsidR="00A96D10" w:rsidRPr="00F47D36">
          <w:rPr>
            <w:rStyle w:val="Hyperlink"/>
          </w:rPr>
          <w:t>nswbuy@treasury.nsw.gov.au</w:t>
        </w:r>
      </w:hyperlink>
    </w:p>
    <w:p w14:paraId="2EF1DEE4" w14:textId="74CC09B5" w:rsidR="00FB4E5E" w:rsidRPr="00A51792" w:rsidRDefault="007B2894" w:rsidP="006D0945">
      <w:pPr>
        <w:pStyle w:val="Heading2"/>
      </w:pPr>
      <w:bookmarkStart w:id="144" w:name="_Toc1034321412"/>
      <w:bookmarkStart w:id="145" w:name="_Toc117597455"/>
      <w:r>
        <w:lastRenderedPageBreak/>
        <w:t>5.3</w:t>
      </w:r>
      <w:r>
        <w:tab/>
      </w:r>
      <w:r w:rsidR="00E42057">
        <w:t>C</w:t>
      </w:r>
      <w:r w:rsidR="00FB4E5E">
        <w:t>omplaints</w:t>
      </w:r>
      <w:bookmarkEnd w:id="144"/>
      <w:bookmarkEnd w:id="145"/>
    </w:p>
    <w:p w14:paraId="45643E54" w14:textId="6A8665B1" w:rsidR="00CE3749" w:rsidRDefault="00E42057" w:rsidP="00CE3749">
      <w:r>
        <w:rPr>
          <w:iCs/>
        </w:rPr>
        <w:t>C</w:t>
      </w:r>
      <w:r w:rsidR="00CE3749" w:rsidRPr="006664CC">
        <w:rPr>
          <w:iCs/>
        </w:rPr>
        <w:t>omplaints</w:t>
      </w:r>
      <w:r w:rsidR="00CE3749">
        <w:t xml:space="preserve"> refer to complaints relating to alleged breach(es) of the enforceable procurement provisions in the EPP which must be managed in accordance with Part 11- Divisions 5 to 7 of the PWP Act, as amended by the PWP Amendment Act. </w:t>
      </w:r>
    </w:p>
    <w:p w14:paraId="57C4C85C" w14:textId="2A78C804" w:rsidR="00BE3AD9" w:rsidRDefault="12BF9D3D" w:rsidP="009C3361">
      <w:pPr>
        <w:pStyle w:val="DFSIBullet"/>
      </w:pPr>
      <w:r>
        <w:t xml:space="preserve">Affected </w:t>
      </w:r>
      <w:r w:rsidR="00F12D0C">
        <w:t xml:space="preserve">Applicants and </w:t>
      </w:r>
      <w:r w:rsidR="00BE3AD9">
        <w:t xml:space="preserve">Suppliers may complain to </w:t>
      </w:r>
      <w:r w:rsidR="0069536D">
        <w:t>the government Agency responsible for this PL</w:t>
      </w:r>
      <w:r w:rsidR="00F12D0C">
        <w:t xml:space="preserve">, </w:t>
      </w:r>
      <w:r w:rsidR="00BE3AD9">
        <w:t xml:space="preserve">if they believe </w:t>
      </w:r>
      <w:r w:rsidR="00B15BD7">
        <w:t xml:space="preserve">the government Agency responsible for this PL </w:t>
      </w:r>
      <w:r w:rsidR="00BE3AD9">
        <w:t>plans to breach, is breaching or has breached, an enforceable procurement provision in the EPP</w:t>
      </w:r>
    </w:p>
    <w:p w14:paraId="74D4BBC9" w14:textId="77777777" w:rsidR="00B15BD7" w:rsidDel="00E309EF" w:rsidRDefault="00B15BD7" w:rsidP="009C3361">
      <w:pPr>
        <w:pStyle w:val="DFSIBullet"/>
      </w:pPr>
      <w:r>
        <w:t xml:space="preserve">Affected Applicants and Suppliers may complain to an Agency </w:t>
      </w:r>
      <w:r w:rsidR="001C15C5">
        <w:t>using this PL</w:t>
      </w:r>
      <w:r>
        <w:t xml:space="preserve">, if they believe </w:t>
      </w:r>
      <w:r w:rsidR="001C15C5">
        <w:t>that</w:t>
      </w:r>
      <w:r>
        <w:t xml:space="preserve"> Agency </w:t>
      </w:r>
      <w:r w:rsidR="00E309EF">
        <w:t>has</w:t>
      </w:r>
      <w:r>
        <w:t xml:space="preserve"> plans to breach, is breaching or has breached, an enforceable procurement provision in the EPP</w:t>
      </w:r>
    </w:p>
    <w:p w14:paraId="33475F6B" w14:textId="62265D43" w:rsidR="00BE3AD9" w:rsidRDefault="0091003A" w:rsidP="009C3361">
      <w:pPr>
        <w:pStyle w:val="DFSIBullet"/>
      </w:pPr>
      <w:r>
        <w:t xml:space="preserve">Applicants and </w:t>
      </w:r>
      <w:r w:rsidR="00BE3AD9">
        <w:t>Suppliers may, in relation to complaints about covered procurements, apply to the Supreme Court to:</w:t>
      </w:r>
    </w:p>
    <w:p w14:paraId="54245839" w14:textId="6875187C" w:rsidR="00BE3AD9" w:rsidRDefault="00CB1906" w:rsidP="009C3361">
      <w:pPr>
        <w:pStyle w:val="DFSIBullet2"/>
      </w:pPr>
      <w:r>
        <w:t>G</w:t>
      </w:r>
      <w:r w:rsidR="00BE3AD9">
        <w:t xml:space="preserve">rant an injunction to stop the </w:t>
      </w:r>
      <w:r w:rsidR="0053068E">
        <w:t>A</w:t>
      </w:r>
      <w:r w:rsidR="00BE3AD9">
        <w:t>gency from breaching or proposing to breach an enforceable procurement provision,</w:t>
      </w:r>
    </w:p>
    <w:p w14:paraId="11596012" w14:textId="6F394934" w:rsidR="00BE3AD9" w:rsidRDefault="00CB1906" w:rsidP="009C3361">
      <w:pPr>
        <w:pStyle w:val="DFSIBullet2"/>
      </w:pPr>
      <w:r>
        <w:t>G</w:t>
      </w:r>
      <w:r w:rsidR="00BE3AD9">
        <w:t xml:space="preserve">rant an injunction requiring the </w:t>
      </w:r>
      <w:r w:rsidR="0053068E">
        <w:t>A</w:t>
      </w:r>
      <w:r w:rsidR="00BE3AD9">
        <w:t>gency to do any act or thing necessary to avoid or remedy a breach or proposed breach of an enforceable procurement provision,</w:t>
      </w:r>
    </w:p>
    <w:p w14:paraId="2CC75274" w14:textId="03BA3FEA" w:rsidR="00BE3AD9" w:rsidRDefault="00CB1906" w:rsidP="009C3361">
      <w:pPr>
        <w:pStyle w:val="DFSIBullet2"/>
      </w:pPr>
      <w:r>
        <w:t>M</w:t>
      </w:r>
      <w:r w:rsidR="00BE3AD9">
        <w:t xml:space="preserve">ake an order for the </w:t>
      </w:r>
      <w:r w:rsidR="00F906A5">
        <w:t>A</w:t>
      </w:r>
      <w:r w:rsidR="00BE3AD9">
        <w:t>gency to pay compensation (limited to certain matters) to the supplier in respect of the breach or proposed breach of an enforceable procurement provision.</w:t>
      </w:r>
    </w:p>
    <w:p w14:paraId="75B303A7" w14:textId="41964764" w:rsidR="00BE3AD9" w:rsidRDefault="0091003A" w:rsidP="009C3361">
      <w:pPr>
        <w:pStyle w:val="DFSIBullet"/>
      </w:pPr>
      <w:r>
        <w:t xml:space="preserve">Applicants and </w:t>
      </w:r>
      <w:r w:rsidR="00BE3AD9">
        <w:t>Suppliers that wish to seek an injunction from the Supreme Court must apply within 10 days (or any other period prescribed by the regulations) after the later of:</w:t>
      </w:r>
    </w:p>
    <w:p w14:paraId="6FA023DD" w14:textId="1B329667" w:rsidR="00BE3AD9" w:rsidRDefault="00CB1906" w:rsidP="009C3361">
      <w:pPr>
        <w:pStyle w:val="DFSIBullet2"/>
      </w:pPr>
      <w:r>
        <w:t>T</w:t>
      </w:r>
      <w:r w:rsidR="00BE3AD9">
        <w:t>he day on which the alleged breach occurred</w:t>
      </w:r>
    </w:p>
    <w:p w14:paraId="6D8CBB69" w14:textId="7EC0AF34" w:rsidR="00BE3AD9" w:rsidRDefault="00CB1906" w:rsidP="009C3361">
      <w:pPr>
        <w:pStyle w:val="DFSIBullet2"/>
      </w:pPr>
      <w:r>
        <w:t>T</w:t>
      </w:r>
      <w:r w:rsidR="00BE3AD9">
        <w:t xml:space="preserve">he day on which the </w:t>
      </w:r>
      <w:r w:rsidR="0091003A">
        <w:t>Applicant or S</w:t>
      </w:r>
      <w:r w:rsidR="00BE3AD9">
        <w:t>upplier became aware, or ought reasonably to have become aware, of the alleged breach or the alleged proposed breach of an enforceable procurement provision in the EPP.</w:t>
      </w:r>
    </w:p>
    <w:p w14:paraId="4AFE9B29" w14:textId="2035162B" w:rsidR="00BE3AD9" w:rsidRDefault="00BE3AD9" w:rsidP="009C3361">
      <w:pPr>
        <w:pStyle w:val="DFSIBullet"/>
      </w:pPr>
      <w:r>
        <w:t xml:space="preserve">Agencies must act in a timely manner to consider and resolve complaints, if agencies wish to minimise the likelihood of the </w:t>
      </w:r>
      <w:r w:rsidR="004B005B">
        <w:t xml:space="preserve">Applicants </w:t>
      </w:r>
      <w:r w:rsidR="007B69BE">
        <w:t>or Supplier</w:t>
      </w:r>
      <w:r w:rsidR="004B005B">
        <w:t xml:space="preserve"> </w:t>
      </w:r>
      <w:r>
        <w:t>taking the matter to the Supreme Court.</w:t>
      </w:r>
    </w:p>
    <w:p w14:paraId="24936304" w14:textId="4A391861" w:rsidR="00BE3AD9" w:rsidRDefault="00BE3AD9" w:rsidP="009C3361">
      <w:pPr>
        <w:pStyle w:val="DFSIBullet"/>
      </w:pPr>
      <w:r>
        <w:t>The Supreme Court may allow a</w:t>
      </w:r>
      <w:r w:rsidR="007B69BE">
        <w:t>n</w:t>
      </w:r>
      <w:r>
        <w:t xml:space="preserve"> </w:t>
      </w:r>
      <w:r w:rsidR="007B69BE">
        <w:t xml:space="preserve">Applicants or Supplier </w:t>
      </w:r>
      <w:r>
        <w:t xml:space="preserve">to apply for an injunction after the 10 day time limit has passed if the Court is satisfied that the delay is due to the </w:t>
      </w:r>
      <w:r w:rsidR="00167E34">
        <w:t xml:space="preserve">Applicant’s or Supplier’s </w:t>
      </w:r>
      <w:r>
        <w:t>reasonable attempt to resolve the complaint before applying for the injunction, or there are special circumstances that warrant a longer period.</w:t>
      </w:r>
    </w:p>
    <w:p w14:paraId="454A523D" w14:textId="5C3FF2DD" w:rsidR="00BE3AD9" w:rsidRDefault="00BE3AD9" w:rsidP="009C3361">
      <w:pPr>
        <w:pStyle w:val="DFSIBullet"/>
      </w:pPr>
      <w:r>
        <w:t xml:space="preserve">While the Supreme Court may potentially hear a complaint after the 10 day time limit, the obligation remains on </w:t>
      </w:r>
      <w:r w:rsidR="00BB6417">
        <w:t>A</w:t>
      </w:r>
      <w:r>
        <w:t xml:space="preserve">gencies to respond to complaints in a timely and responsive manner. </w:t>
      </w:r>
    </w:p>
    <w:p w14:paraId="1F087D41" w14:textId="48322DC6" w:rsidR="00694A19" w:rsidRDefault="00BB6417" w:rsidP="00694A19">
      <w:r>
        <w:t xml:space="preserve">Applicants </w:t>
      </w:r>
      <w:r w:rsidR="00A8583B">
        <w:t>and</w:t>
      </w:r>
      <w:r>
        <w:t xml:space="preserve"> Supplier</w:t>
      </w:r>
      <w:r w:rsidR="000E7F1C">
        <w:t>s</w:t>
      </w:r>
      <w:r>
        <w:t xml:space="preserve"> </w:t>
      </w:r>
      <w:r w:rsidR="00694A19">
        <w:t>wishing to lodge a complaint in relation to an alleged breach of an enforceable procurement provision within the EPP must:</w:t>
      </w:r>
    </w:p>
    <w:p w14:paraId="23B9F0DF" w14:textId="1C1EDA45" w:rsidR="00694A19" w:rsidRDefault="008722BE" w:rsidP="009C3361">
      <w:pPr>
        <w:pStyle w:val="DFSIBullet"/>
      </w:pPr>
      <w:r>
        <w:t>M</w:t>
      </w:r>
      <w:r w:rsidR="00694A19">
        <w:t xml:space="preserve">ake the complaint in writing </w:t>
      </w:r>
    </w:p>
    <w:p w14:paraId="2F5A4EB7" w14:textId="19FC526A" w:rsidR="00694A19" w:rsidRPr="00C21E86" w:rsidRDefault="00A923A3" w:rsidP="009C3361">
      <w:pPr>
        <w:pStyle w:val="DFSIBullet"/>
      </w:pPr>
      <w:r w:rsidRPr="00CB1906">
        <w:t xml:space="preserve">If the complaint relates directly to how this PL is established or administered or </w:t>
      </w:r>
      <w:r w:rsidR="00853313" w:rsidRPr="00CB1906">
        <w:t>if the complaint is in relation to an Application to be included on the PL, s</w:t>
      </w:r>
      <w:r w:rsidR="00694A19" w:rsidRPr="00CB1906">
        <w:t xml:space="preserve">ubmit the complaint to the </w:t>
      </w:r>
      <w:r w:rsidR="00026109" w:rsidRPr="00CB1906">
        <w:t xml:space="preserve">Secretary </w:t>
      </w:r>
      <w:r w:rsidR="001828BB" w:rsidRPr="00C21E86">
        <w:t>of the Department of Regional NSW</w:t>
      </w:r>
      <w:r w:rsidR="00694A19" w:rsidRPr="00C21E86">
        <w:t>.</w:t>
      </w:r>
    </w:p>
    <w:p w14:paraId="4AC9FB46" w14:textId="3EA918E4" w:rsidR="00026109" w:rsidRPr="00C21E86" w:rsidRDefault="00026109" w:rsidP="009C3361">
      <w:pPr>
        <w:pStyle w:val="DFSIBullet"/>
      </w:pPr>
      <w:r w:rsidRPr="00C21E86">
        <w:lastRenderedPageBreak/>
        <w:t xml:space="preserve">If the complaint relates to an invitation to a submission or </w:t>
      </w:r>
      <w:r w:rsidR="00240ED2" w:rsidRPr="00C21E86">
        <w:t>the award of</w:t>
      </w:r>
      <w:r w:rsidRPr="00C21E86">
        <w:t xml:space="preserve"> a specific tender, quote</w:t>
      </w:r>
      <w:r w:rsidR="00BB590C" w:rsidRPr="00CB1906">
        <w:t xml:space="preserve">, </w:t>
      </w:r>
      <w:r w:rsidRPr="00CB1906">
        <w:t>procurement</w:t>
      </w:r>
      <w:r w:rsidR="00BB590C" w:rsidRPr="00CB1906">
        <w:t xml:space="preserve"> or contract</w:t>
      </w:r>
      <w:r w:rsidRPr="00CB1906">
        <w:t xml:space="preserve">, submit the complaint to the </w:t>
      </w:r>
      <w:r w:rsidR="00240ED2" w:rsidRPr="00CB1906">
        <w:t xml:space="preserve">agency head of the Agency that </w:t>
      </w:r>
      <w:r w:rsidR="00BB590C" w:rsidRPr="00CB1906">
        <w:t xml:space="preserve">is </w:t>
      </w:r>
      <w:r w:rsidR="00240ED2" w:rsidRPr="00CB1906">
        <w:t xml:space="preserve">responsible for that specific </w:t>
      </w:r>
      <w:r w:rsidR="00BB590C" w:rsidRPr="00CB1906">
        <w:t>tender, quote, procurement or contract.</w:t>
      </w:r>
    </w:p>
    <w:p w14:paraId="368A82B2" w14:textId="0DBD4020" w:rsidR="00694A19" w:rsidRDefault="00694A19" w:rsidP="00694A19">
      <w:pPr>
        <w:rPr>
          <w:rFonts w:cs="Arial"/>
        </w:rPr>
      </w:pPr>
      <w:r>
        <w:rPr>
          <w:rFonts w:cs="Arial"/>
        </w:rPr>
        <w:t xml:space="preserve">A complaint should, at a minimum, specify the facts which give rise to the complaint and the date the </w:t>
      </w:r>
      <w:r w:rsidR="006F627E">
        <w:t xml:space="preserve">Applicant or Supplier </w:t>
      </w:r>
      <w:r>
        <w:rPr>
          <w:rFonts w:cs="Arial"/>
        </w:rPr>
        <w:t xml:space="preserve">became aware of those matters. If the agency has also specified the type of information that should be included in any complaint to it, </w:t>
      </w:r>
      <w:r w:rsidR="00403859">
        <w:t xml:space="preserve">Applicants and Suppliers </w:t>
      </w:r>
      <w:r>
        <w:rPr>
          <w:rFonts w:cs="Arial"/>
        </w:rPr>
        <w:t>are encouraged to provide that information so the complaint can be addressed promptly.</w:t>
      </w:r>
    </w:p>
    <w:p w14:paraId="1BD67798" w14:textId="7991306A" w:rsidR="001C15A8" w:rsidRPr="00133180" w:rsidRDefault="001C15A8" w:rsidP="009C3361">
      <w:pPr>
        <w:pStyle w:val="DFSIBullet"/>
        <w:numPr>
          <w:ilvl w:val="0"/>
          <w:numId w:val="0"/>
        </w:numPr>
      </w:pPr>
      <w:r w:rsidRPr="001C15A8">
        <w:rPr>
          <w:rFonts w:eastAsiaTheme="minorHAnsi" w:cstheme="minorBidi"/>
          <w:color w:val="auto"/>
          <w:szCs w:val="22"/>
          <w:lang w:val="en-AU"/>
        </w:rPr>
        <w:t>The government Agency responsible for this PL will manage the complaint in accordance with the</w:t>
      </w:r>
      <w:r>
        <w:t xml:space="preserve"> </w:t>
      </w:r>
      <w:hyperlink r:id="rId43" w:history="1">
        <w:r w:rsidRPr="007B2894">
          <w:rPr>
            <w:rStyle w:val="Hyperlink"/>
          </w:rPr>
          <w:t>NSW Procurement Board Complaint Management Guidelines</w:t>
        </w:r>
      </w:hyperlink>
      <w:r w:rsidRPr="00133180">
        <w:t>.</w:t>
      </w:r>
    </w:p>
    <w:p w14:paraId="7AC4B3B0" w14:textId="49DB289A" w:rsidR="00694A19" w:rsidRDefault="00403859" w:rsidP="00694A19">
      <w:pPr>
        <w:rPr>
          <w:rFonts w:cs="Times New Roman"/>
        </w:rPr>
      </w:pPr>
      <w:r>
        <w:t xml:space="preserve">Applicants and Suppliers </w:t>
      </w:r>
      <w:r w:rsidR="00694A19">
        <w:t xml:space="preserve">may withdraw the complaint by sending a written notice to the agency head. </w:t>
      </w:r>
    </w:p>
    <w:p w14:paraId="0A223950" w14:textId="7CF06CE4" w:rsidR="0069047F" w:rsidRDefault="00B8722C" w:rsidP="00B8722C">
      <w:pPr>
        <w:pStyle w:val="Heading1"/>
      </w:pPr>
      <w:bookmarkStart w:id="146" w:name="_Toc385668577"/>
      <w:bookmarkStart w:id="147" w:name="_Toc117597456"/>
      <w:bookmarkStart w:id="148" w:name="_Toc11319177"/>
      <w:bookmarkStart w:id="149" w:name="_Toc5273670"/>
      <w:r>
        <w:t>6</w:t>
      </w:r>
      <w:r>
        <w:tab/>
      </w:r>
      <w:r w:rsidR="000A1BAD">
        <w:t xml:space="preserve">Other </w:t>
      </w:r>
      <w:r w:rsidR="00544D10">
        <w:t>T</w:t>
      </w:r>
      <w:r w:rsidR="008F0F15">
        <w:t xml:space="preserve">erms and </w:t>
      </w:r>
      <w:r w:rsidR="00544D10">
        <w:t>C</w:t>
      </w:r>
      <w:r w:rsidR="008F0F15">
        <w:t>onditions</w:t>
      </w:r>
      <w:bookmarkEnd w:id="146"/>
      <w:bookmarkEnd w:id="147"/>
    </w:p>
    <w:p w14:paraId="383C83F1" w14:textId="2CDA6E32" w:rsidR="00455D14" w:rsidRDefault="00B8722C" w:rsidP="00B8722C">
      <w:pPr>
        <w:pStyle w:val="Heading2"/>
      </w:pPr>
      <w:bookmarkStart w:id="150" w:name="_Toc11319181"/>
      <w:bookmarkStart w:id="151" w:name="_Toc1941362407"/>
      <w:bookmarkStart w:id="152" w:name="_Toc117597457"/>
      <w:r>
        <w:t>6</w:t>
      </w:r>
      <w:r w:rsidR="00455D14">
        <w:t>.1</w:t>
      </w:r>
      <w:r>
        <w:tab/>
      </w:r>
      <w:r w:rsidR="00455D14">
        <w:t>Applicant's acknowledgment</w:t>
      </w:r>
      <w:bookmarkEnd w:id="150"/>
      <w:bookmarkEnd w:id="151"/>
      <w:bookmarkEnd w:id="152"/>
    </w:p>
    <w:p w14:paraId="328B865F" w14:textId="0EB851E7" w:rsidR="007E72A5" w:rsidRPr="007E72A5" w:rsidRDefault="007E72A5" w:rsidP="007E72A5">
      <w:r>
        <w:t>In applying, the Applicant agrees:</w:t>
      </w:r>
    </w:p>
    <w:p w14:paraId="363EA991" w14:textId="65D4547F" w:rsidR="006A1CB0" w:rsidRDefault="004E6079" w:rsidP="009C3361">
      <w:pPr>
        <w:pStyle w:val="DFSIBullet"/>
      </w:pPr>
      <w:r>
        <w:t>To a</w:t>
      </w:r>
      <w:r w:rsidR="006A1CB0">
        <w:t xml:space="preserve">ccept all </w:t>
      </w:r>
      <w:r w:rsidR="00975EE0">
        <w:t>PL</w:t>
      </w:r>
      <w:r w:rsidR="006A1CB0">
        <w:t xml:space="preserve"> conditions</w:t>
      </w:r>
      <w:r w:rsidR="00975EE0">
        <w:t xml:space="preserve"> listed in this document</w:t>
      </w:r>
    </w:p>
    <w:p w14:paraId="1CFBDE65" w14:textId="51FB5808" w:rsidR="006A1CB0" w:rsidRDefault="004E6079" w:rsidP="009C3361">
      <w:pPr>
        <w:pStyle w:val="DFSIBullet"/>
      </w:pPr>
      <w:r>
        <w:t>That l</w:t>
      </w:r>
      <w:r w:rsidR="006A1CB0">
        <w:t xml:space="preserve">odging an </w:t>
      </w:r>
      <w:r w:rsidR="000C1FE0">
        <w:t>A</w:t>
      </w:r>
      <w:r w:rsidR="006A1CB0">
        <w:t xml:space="preserve">pplication will evidence </w:t>
      </w:r>
      <w:r w:rsidR="00996DB4">
        <w:t>the</w:t>
      </w:r>
      <w:r w:rsidR="006A1CB0">
        <w:t xml:space="preserve"> </w:t>
      </w:r>
      <w:r w:rsidR="00996DB4">
        <w:t>Applicant</w:t>
      </w:r>
      <w:r w:rsidR="006A1CB0">
        <w:t xml:space="preserve">’s agreement to comply with the framework, system, guidelines, licensing requirements and </w:t>
      </w:r>
      <w:r w:rsidR="00502D68">
        <w:t>PL</w:t>
      </w:r>
      <w:r w:rsidR="006A1CB0">
        <w:t xml:space="preserve"> conditions </w:t>
      </w:r>
      <w:r w:rsidR="00502D68">
        <w:t>if included on the PL</w:t>
      </w:r>
      <w:r w:rsidR="00690514">
        <w:t>.</w:t>
      </w:r>
    </w:p>
    <w:p w14:paraId="40FB0BEF" w14:textId="58069A6F" w:rsidR="00690514" w:rsidRDefault="00690514" w:rsidP="009C3361">
      <w:pPr>
        <w:pStyle w:val="DFSIBullet"/>
      </w:pPr>
      <w:r>
        <w:t>To provide the necessary authority to enable searches and enquiries to be carried out in relation to the Application</w:t>
      </w:r>
    </w:p>
    <w:p w14:paraId="058F7D72" w14:textId="10201A67" w:rsidR="006A1CB0" w:rsidRDefault="00477356" w:rsidP="009C3361">
      <w:pPr>
        <w:pStyle w:val="DFSIBullet"/>
      </w:pPr>
      <w:r>
        <w:t>To</w:t>
      </w:r>
      <w:r w:rsidR="006A1CB0">
        <w:t xml:space="preserve"> ensure their subcontractors, consultants and contractors comply with all relevant legal obligations </w:t>
      </w:r>
    </w:p>
    <w:p w14:paraId="7247596D" w14:textId="51578A6D" w:rsidR="006A1CB0" w:rsidRPr="006A1CB0" w:rsidRDefault="239BB843" w:rsidP="009C3361">
      <w:pPr>
        <w:pStyle w:val="DFSIBullet"/>
      </w:pPr>
      <w:r>
        <w:t>That a</w:t>
      </w:r>
      <w:r w:rsidR="3ABC10E0">
        <w:t xml:space="preserve">ny compliance breach may result in the termination of an engagement and/or </w:t>
      </w:r>
      <w:r w:rsidR="00CC00FB">
        <w:t>exclusion</w:t>
      </w:r>
      <w:r w:rsidR="3ABC10E0">
        <w:t xml:space="preserve"> from the </w:t>
      </w:r>
      <w:r w:rsidR="12B64A3F">
        <w:t>PL</w:t>
      </w:r>
      <w:r w:rsidR="3ABC10E0">
        <w:t>.</w:t>
      </w:r>
    </w:p>
    <w:p w14:paraId="1150799E" w14:textId="0262979C" w:rsidR="005601FC" w:rsidRDefault="00B8722C" w:rsidP="00B8722C">
      <w:pPr>
        <w:pStyle w:val="Heading2"/>
      </w:pPr>
      <w:bookmarkStart w:id="153" w:name="_Toc981592276"/>
      <w:bookmarkStart w:id="154" w:name="_Toc117597458"/>
      <w:r>
        <w:t>6</w:t>
      </w:r>
      <w:r w:rsidR="0069047F">
        <w:t>.</w:t>
      </w:r>
      <w:r w:rsidR="00455D14">
        <w:t>2</w:t>
      </w:r>
      <w:r>
        <w:tab/>
      </w:r>
      <w:r w:rsidR="005601FC">
        <w:t>Confidentiality</w:t>
      </w:r>
      <w:bookmarkEnd w:id="148"/>
      <w:r w:rsidR="000B5008">
        <w:t xml:space="preserve"> and Exchange of Information</w:t>
      </w:r>
      <w:bookmarkEnd w:id="153"/>
      <w:bookmarkEnd w:id="154"/>
    </w:p>
    <w:p w14:paraId="7C599EC8" w14:textId="7FF25FFB" w:rsidR="00062DE8" w:rsidRDefault="00062DE8" w:rsidP="00062DE8">
      <w:r>
        <w:t>Information provided in an Application will be retained by the NSW Government</w:t>
      </w:r>
      <w:r w:rsidR="00970EBE">
        <w:t xml:space="preserve">, treated as commercial-in-confidence, </w:t>
      </w:r>
      <w:r>
        <w:t xml:space="preserve">and not disclosed to any other party unless legally required to do so, or to obtain legal or financial advice or as required for appeal. </w:t>
      </w:r>
    </w:p>
    <w:p w14:paraId="0A437CBC" w14:textId="3F3B4238" w:rsidR="00062DE8" w:rsidRDefault="00062DE8" w:rsidP="00062DE8">
      <w:r>
        <w:t xml:space="preserve">Confidential information submitted with an Application may be subject to </w:t>
      </w:r>
      <w:r w:rsidR="004873C3">
        <w:t xml:space="preserve">due diligence, </w:t>
      </w:r>
      <w:r>
        <w:t xml:space="preserve">investigation, reference checking, searches, interview, and enquiries. </w:t>
      </w:r>
      <w:r w:rsidR="00CC3FCC">
        <w:t xml:space="preserve">The NSW Government may engage a third party to undertake such </w:t>
      </w:r>
      <w:r w:rsidR="00D252B4">
        <w:t xml:space="preserve">actions. </w:t>
      </w:r>
    </w:p>
    <w:p w14:paraId="48F13366" w14:textId="73599028" w:rsidR="004F2D6B" w:rsidRDefault="004F2D6B" w:rsidP="00062DE8">
      <w:r>
        <w:t xml:space="preserve">The NSW Government may refer an Applicant’s information and documentation to external assessors for assessment. External assessors are required to maintain confidentiality of all information received. However, in lodging an Application, Applicants agree to provide the necessary agency to enable searches and enquiries to be carried out for the assessment. </w:t>
      </w:r>
    </w:p>
    <w:p w14:paraId="41FBEBC7" w14:textId="77FA4F71" w:rsidR="002F7ABD" w:rsidRDefault="00F73B0E" w:rsidP="00062DE8">
      <w:r>
        <w:t xml:space="preserve">Contact details </w:t>
      </w:r>
      <w:r w:rsidR="00312DA1">
        <w:t>and details about the services available from the Supplier</w:t>
      </w:r>
      <w:r w:rsidR="00AA20F3">
        <w:t xml:space="preserve"> will not be publicly available and only shared with NSW Government Agencies, local councils and universities. </w:t>
      </w:r>
      <w:r w:rsidR="000A41DA">
        <w:t xml:space="preserve">Details on the Supplier’s performance on individual engagements may be shared with other Agencies for </w:t>
      </w:r>
      <w:r w:rsidR="000A41DA">
        <w:lastRenderedPageBreak/>
        <w:t>the purpose of monitoring performance.</w:t>
      </w:r>
      <w:r w:rsidR="004B77E0" w:rsidRPr="004B77E0">
        <w:t xml:space="preserve"> </w:t>
      </w:r>
      <w:r w:rsidR="004B77E0" w:rsidRPr="00A77381">
        <w:t>Information provided by a Supplier in a Report of Engagements may be shared between NSW Government entities.</w:t>
      </w:r>
    </w:p>
    <w:p w14:paraId="71410BB0" w14:textId="6827D08E" w:rsidR="00C65ABE" w:rsidRDefault="00C65ABE" w:rsidP="00C65ABE">
      <w:pPr>
        <w:pStyle w:val="Heading2"/>
      </w:pPr>
      <w:bookmarkStart w:id="155" w:name="_Toc271996144"/>
      <w:bookmarkStart w:id="156" w:name="_Toc117597459"/>
      <w:r>
        <w:t xml:space="preserve">6.3 </w:t>
      </w:r>
      <w:r>
        <w:tab/>
        <w:t>Publicity and use of NSW Government logo by Suppliers</w:t>
      </w:r>
      <w:bookmarkEnd w:id="155"/>
      <w:bookmarkEnd w:id="156"/>
    </w:p>
    <w:p w14:paraId="676A5459" w14:textId="77777777" w:rsidR="00C65ABE" w:rsidRDefault="00C65ABE" w:rsidP="00C65ABE">
      <w:r>
        <w:t>The NSW Waratah logo is a registered trademark and the property of the NSW Government. It cannot be used by suppliers without authorisation.</w:t>
      </w:r>
    </w:p>
    <w:p w14:paraId="7532CC72" w14:textId="77777777" w:rsidR="00C65ABE" w:rsidRDefault="00C65ABE" w:rsidP="00C65ABE">
      <w:r>
        <w:t>The terms and conditions of a procurement contract are not sufficient to authorise the use of a trademarked logo.</w:t>
      </w:r>
    </w:p>
    <w:p w14:paraId="490141DE" w14:textId="77777777" w:rsidR="00805BE4" w:rsidRDefault="00C65ABE" w:rsidP="00DE1FA4">
      <w:r>
        <w:t>If you have provided services to the NSW Government, you can reference this as part of your client portfolio with approval from your government agency client.</w:t>
      </w:r>
      <w:r w:rsidR="00DE1FA4">
        <w:t xml:space="preserve"> </w:t>
      </w:r>
    </w:p>
    <w:p w14:paraId="38DA23C1" w14:textId="2BE5CE4F" w:rsidR="00C65ABE" w:rsidRDefault="00DE1FA4" w:rsidP="00C65ABE">
      <w:r>
        <w:t>Suppliers are allowed to use text acknowledging inclusion on the PL through statements such as “Supplier under NSW Government Procurement List”</w:t>
      </w:r>
    </w:p>
    <w:p w14:paraId="07767B89" w14:textId="13B1A961" w:rsidR="005601FC" w:rsidRDefault="00B8722C" w:rsidP="00B8722C">
      <w:pPr>
        <w:pStyle w:val="Heading2"/>
      </w:pPr>
      <w:bookmarkStart w:id="157" w:name="_Toc11319182"/>
      <w:bookmarkStart w:id="158" w:name="_Toc1544541664"/>
      <w:bookmarkStart w:id="159" w:name="_Toc117597460"/>
      <w:bookmarkStart w:id="160" w:name="_Toc5273672"/>
      <w:bookmarkEnd w:id="149"/>
      <w:r>
        <w:t>6</w:t>
      </w:r>
      <w:r w:rsidR="00031082">
        <w:t>.</w:t>
      </w:r>
      <w:r w:rsidR="00455D14">
        <w:t>4</w:t>
      </w:r>
      <w:r>
        <w:tab/>
      </w:r>
      <w:r w:rsidR="005601FC">
        <w:t>Disclosure</w:t>
      </w:r>
      <w:bookmarkEnd w:id="157"/>
      <w:bookmarkEnd w:id="158"/>
      <w:bookmarkEnd w:id="159"/>
    </w:p>
    <w:p w14:paraId="4E0B46A9" w14:textId="5B0D7B1F" w:rsidR="008A3D95" w:rsidRDefault="008A3D95" w:rsidP="008A3D95">
      <w:pPr>
        <w:rPr>
          <w:lang w:eastAsia="en-AU"/>
        </w:rPr>
      </w:pPr>
      <w:r>
        <w:rPr>
          <w:lang w:eastAsia="en-AU"/>
        </w:rPr>
        <w:t xml:space="preserve">In applying, the </w:t>
      </w:r>
      <w:r w:rsidR="00FD6AC2">
        <w:rPr>
          <w:lang w:eastAsia="en-AU"/>
        </w:rPr>
        <w:t>A</w:t>
      </w:r>
      <w:r>
        <w:rPr>
          <w:lang w:eastAsia="en-AU"/>
        </w:rPr>
        <w:t>pplicant agrees to permit the NSW Government to:</w:t>
      </w:r>
    </w:p>
    <w:p w14:paraId="21A29A90" w14:textId="7E3D6FE7" w:rsidR="008A3D95" w:rsidRDefault="008A3D95" w:rsidP="009C3361">
      <w:pPr>
        <w:pStyle w:val="DFSIBullet"/>
      </w:pPr>
      <w:r>
        <w:t xml:space="preserve">Publish information about the </w:t>
      </w:r>
      <w:r w:rsidR="00231B5A">
        <w:t>A</w:t>
      </w:r>
      <w:r>
        <w:t xml:space="preserve">pplication and the </w:t>
      </w:r>
      <w:r w:rsidR="00231B5A">
        <w:t>A</w:t>
      </w:r>
      <w:r>
        <w:t>pplicant</w:t>
      </w:r>
      <w:r w:rsidR="008B3A70">
        <w:t xml:space="preserve">, including contact </w:t>
      </w:r>
      <w:r w:rsidR="00F37AD2">
        <w:t>information</w:t>
      </w:r>
    </w:p>
    <w:p w14:paraId="76103FA1" w14:textId="30C0E84D" w:rsidR="008A3D95" w:rsidRDefault="008A3D95" w:rsidP="009C3361">
      <w:pPr>
        <w:pStyle w:val="DFSIBullet"/>
      </w:pPr>
      <w:r>
        <w:t xml:space="preserve">Publish information about contracts awarded to the </w:t>
      </w:r>
      <w:r w:rsidR="00231B5A">
        <w:t>A</w:t>
      </w:r>
      <w:r>
        <w:t>pplicant</w:t>
      </w:r>
    </w:p>
    <w:p w14:paraId="68638C53" w14:textId="1C498DF5" w:rsidR="008A3D95" w:rsidRPr="008A3D95" w:rsidRDefault="008A3D95" w:rsidP="009C3361">
      <w:pPr>
        <w:pStyle w:val="DFSIBullet"/>
      </w:pPr>
      <w:r>
        <w:t xml:space="preserve">Disclose certain information in accordance with Division 5 of the </w:t>
      </w:r>
      <w:hyperlink r:id="rId44" w:anchor="/view/act/2009/52" w:history="1">
        <w:r w:rsidRPr="00072097">
          <w:rPr>
            <w:rStyle w:val="Hyperlink"/>
          </w:rPr>
          <w:t>Government Information (Public Access) Act 2009</w:t>
        </w:r>
      </w:hyperlink>
    </w:p>
    <w:p w14:paraId="4CE4E579" w14:textId="3E7C67E0" w:rsidR="005601FC" w:rsidRDefault="00B8722C" w:rsidP="00B8722C">
      <w:pPr>
        <w:pStyle w:val="Heading2"/>
      </w:pPr>
      <w:bookmarkStart w:id="161" w:name="_Toc11319183"/>
      <w:bookmarkStart w:id="162" w:name="_Toc117597461"/>
      <w:bookmarkStart w:id="163" w:name="_Toc1516590923"/>
      <w:r>
        <w:t>6</w:t>
      </w:r>
      <w:r w:rsidR="00031082">
        <w:t>.</w:t>
      </w:r>
      <w:r w:rsidR="00455D14">
        <w:t>5</w:t>
      </w:r>
      <w:r>
        <w:tab/>
      </w:r>
      <w:r w:rsidR="005601FC">
        <w:t>Disclaimer</w:t>
      </w:r>
      <w:bookmarkStart w:id="164" w:name="_Toc5273673"/>
      <w:bookmarkStart w:id="165" w:name="_Toc11319184"/>
      <w:bookmarkEnd w:id="160"/>
      <w:bookmarkEnd w:id="161"/>
      <w:bookmarkEnd w:id="162"/>
      <w:r>
        <w:tab/>
      </w:r>
      <w:bookmarkEnd w:id="164"/>
      <w:bookmarkEnd w:id="165"/>
      <w:r w:rsidR="0091657A">
        <w:t xml:space="preserve"> </w:t>
      </w:r>
      <w:bookmarkEnd w:id="163"/>
    </w:p>
    <w:p w14:paraId="2F0BF997" w14:textId="309C57ED" w:rsidR="00471FE6" w:rsidRDefault="00471FE6" w:rsidP="00C14300">
      <w:pPr>
        <w:rPr>
          <w:lang w:eastAsia="en-AU"/>
        </w:rPr>
      </w:pPr>
      <w:r>
        <w:rPr>
          <w:lang w:eastAsia="en-AU"/>
        </w:rPr>
        <w:t xml:space="preserve">Any matter in relation to or concerning an Application or subsequent </w:t>
      </w:r>
      <w:r w:rsidR="00860B3A">
        <w:rPr>
          <w:lang w:eastAsia="en-AU"/>
        </w:rPr>
        <w:t>inclusion in the PL</w:t>
      </w:r>
      <w:r>
        <w:rPr>
          <w:lang w:eastAsia="en-AU"/>
        </w:rPr>
        <w:t xml:space="preserve"> or otherwise, is at the Applicant’s sole risk. All costs, losses and expenses that may be incurred by the Applicant (or its employees, agents, contractors or advisors) in any way associated with an Application or subsequent </w:t>
      </w:r>
      <w:r w:rsidR="00CA1B0F">
        <w:rPr>
          <w:lang w:eastAsia="en-AU"/>
        </w:rPr>
        <w:t>inclusion on the PL</w:t>
      </w:r>
      <w:r>
        <w:rPr>
          <w:lang w:eastAsia="en-AU"/>
        </w:rPr>
        <w:t xml:space="preserve"> or otherwise will be borne entirely by the Applicant</w:t>
      </w:r>
      <w:r w:rsidR="00CA1B0F">
        <w:rPr>
          <w:lang w:eastAsia="en-AU"/>
        </w:rPr>
        <w:t>.</w:t>
      </w:r>
    </w:p>
    <w:p w14:paraId="0E67AEB6" w14:textId="68F58C15" w:rsidR="00C14300" w:rsidRDefault="1B30B0B7" w:rsidP="00C14300">
      <w:r>
        <w:t xml:space="preserve">The </w:t>
      </w:r>
      <w:r w:rsidR="76450B5C">
        <w:t>NSW Government</w:t>
      </w:r>
      <w:r>
        <w:t xml:space="preserve"> reserves the right at its absolute discretion to:</w:t>
      </w:r>
    </w:p>
    <w:p w14:paraId="3AA625B4" w14:textId="48103D41" w:rsidR="00C14300" w:rsidRDefault="007557D1" w:rsidP="009C3361">
      <w:pPr>
        <w:pStyle w:val="DFSIBullet"/>
      </w:pPr>
      <w:r>
        <w:t xml:space="preserve">Accept </w:t>
      </w:r>
      <w:r w:rsidR="00C14300">
        <w:t xml:space="preserve">an </w:t>
      </w:r>
      <w:r w:rsidR="00D60DA9">
        <w:t>A</w:t>
      </w:r>
      <w:r w:rsidR="00C14300">
        <w:t>pplication, with or without additional conditions</w:t>
      </w:r>
    </w:p>
    <w:p w14:paraId="13013CF7" w14:textId="320ABDFB" w:rsidR="00C14300" w:rsidRDefault="007557D1" w:rsidP="009C3361">
      <w:pPr>
        <w:pStyle w:val="DFSIBullet"/>
      </w:pPr>
      <w:r>
        <w:t xml:space="preserve">Reject </w:t>
      </w:r>
      <w:r w:rsidR="00C14300">
        <w:t xml:space="preserve">an </w:t>
      </w:r>
      <w:r w:rsidR="00D60DA9">
        <w:t>A</w:t>
      </w:r>
      <w:r w:rsidR="00C14300">
        <w:t>pplication</w:t>
      </w:r>
    </w:p>
    <w:p w14:paraId="318C89A7" w14:textId="3D970FA3" w:rsidR="00C14300" w:rsidRDefault="00D35FD7" w:rsidP="009C3361">
      <w:pPr>
        <w:pStyle w:val="DFSIBullet"/>
      </w:pPr>
      <w:r>
        <w:t>Exclude</w:t>
      </w:r>
      <w:r w:rsidR="00C14300">
        <w:t xml:space="preserve"> a </w:t>
      </w:r>
      <w:r w:rsidR="00120689">
        <w:t>Supplier</w:t>
      </w:r>
      <w:r w:rsidR="00C14300">
        <w:t xml:space="preserve"> from the </w:t>
      </w:r>
      <w:r w:rsidR="00120689">
        <w:t>PL</w:t>
      </w:r>
      <w:r w:rsidR="00C14300">
        <w:t>.</w:t>
      </w:r>
    </w:p>
    <w:p w14:paraId="415701D9" w14:textId="077E7CC7" w:rsidR="00C14300" w:rsidRPr="00C14300" w:rsidRDefault="00C14300" w:rsidP="00C14300">
      <w:r>
        <w:t xml:space="preserve">In the exercise of such discretion, the </w:t>
      </w:r>
      <w:r w:rsidR="00120689">
        <w:t>NSW Government</w:t>
      </w:r>
      <w:r>
        <w:t xml:space="preserve"> will not be liable for any costs or damages incurred by the </w:t>
      </w:r>
      <w:r w:rsidR="00120689">
        <w:t>Applicant or Supplier</w:t>
      </w:r>
      <w:r>
        <w:t>.</w:t>
      </w:r>
    </w:p>
    <w:p w14:paraId="4B88C0E5" w14:textId="1E83A6B8" w:rsidR="005601FC" w:rsidRDefault="00B8722C" w:rsidP="00B8722C">
      <w:pPr>
        <w:pStyle w:val="Heading2"/>
      </w:pPr>
      <w:bookmarkStart w:id="166" w:name="_Toc11319185"/>
      <w:bookmarkStart w:id="167" w:name="_Toc966743117"/>
      <w:bookmarkStart w:id="168" w:name="_Toc117597462"/>
      <w:r>
        <w:t>6.</w:t>
      </w:r>
      <w:r w:rsidR="00C65ABE">
        <w:t>6</w:t>
      </w:r>
      <w:r>
        <w:tab/>
      </w:r>
      <w:r w:rsidR="005601FC">
        <w:t>Precedence of documents</w:t>
      </w:r>
      <w:bookmarkEnd w:id="166"/>
      <w:bookmarkEnd w:id="167"/>
      <w:bookmarkEnd w:id="168"/>
    </w:p>
    <w:p w14:paraId="189BA856" w14:textId="3D1AFD0B" w:rsidR="00E114E0" w:rsidRDefault="00E114E0" w:rsidP="00E114E0">
      <w:pPr>
        <w:rPr>
          <w:highlight w:val="yellow"/>
        </w:rPr>
      </w:pPr>
      <w:r>
        <w:t xml:space="preserve">When a </w:t>
      </w:r>
      <w:r w:rsidR="001036AF">
        <w:t>Supplier</w:t>
      </w:r>
      <w:r>
        <w:t xml:space="preserve"> is engaged to</w:t>
      </w:r>
      <w:r w:rsidRPr="003147DE">
        <w:t xml:space="preserve"> </w:t>
      </w:r>
      <w:r>
        <w:t xml:space="preserve">provide construction services, the agreement </w:t>
      </w:r>
      <w:r w:rsidRPr="003147DE">
        <w:t>comprise</w:t>
      </w:r>
      <w:r>
        <w:t>s t</w:t>
      </w:r>
      <w:r w:rsidRPr="003147DE">
        <w:t xml:space="preserve">he </w:t>
      </w:r>
      <w:r w:rsidR="009F2E21">
        <w:t>PL</w:t>
      </w:r>
      <w:r w:rsidRPr="003147DE">
        <w:t xml:space="preserve"> </w:t>
      </w:r>
      <w:r>
        <w:t>c</w:t>
      </w:r>
      <w:r w:rsidRPr="003147DE">
        <w:t>onditions</w:t>
      </w:r>
      <w:r>
        <w:t xml:space="preserve"> and the</w:t>
      </w:r>
      <w:r w:rsidRPr="003147DE">
        <w:t xml:space="preserve"> </w:t>
      </w:r>
      <w:r>
        <w:t>c</w:t>
      </w:r>
      <w:r w:rsidRPr="003147DE">
        <w:t>ontract</w:t>
      </w:r>
      <w:r>
        <w:t xml:space="preserve"> (with</w:t>
      </w:r>
      <w:r w:rsidRPr="003147DE">
        <w:t xml:space="preserve"> </w:t>
      </w:r>
      <w:r>
        <w:t>t</w:t>
      </w:r>
      <w:r w:rsidRPr="003147DE">
        <w:t xml:space="preserve">erms agreed between the </w:t>
      </w:r>
      <w:r w:rsidR="002E1299">
        <w:t>Supplier</w:t>
      </w:r>
      <w:r>
        <w:t xml:space="preserve"> </w:t>
      </w:r>
      <w:r w:rsidRPr="003147DE">
        <w:t>and</w:t>
      </w:r>
      <w:r>
        <w:t xml:space="preserve"> the </w:t>
      </w:r>
      <w:r w:rsidR="002E1299">
        <w:t>A</w:t>
      </w:r>
      <w:r>
        <w:t xml:space="preserve">gency). </w:t>
      </w:r>
    </w:p>
    <w:p w14:paraId="2695B56C" w14:textId="77777777" w:rsidR="00E114E0" w:rsidRDefault="00E114E0" w:rsidP="00E114E0">
      <w:r>
        <w:lastRenderedPageBreak/>
        <w:t xml:space="preserve">These conditions do not form part of the contract between the </w:t>
      </w:r>
      <w:r w:rsidR="00A41E88">
        <w:t>Supplier</w:t>
      </w:r>
      <w:r>
        <w:t xml:space="preserve"> and the </w:t>
      </w:r>
      <w:r w:rsidR="00061B00">
        <w:t>A</w:t>
      </w:r>
      <w:r>
        <w:t xml:space="preserve">gency. In the event of any ambiguity or inconsistency between the two documents, the contract between the </w:t>
      </w:r>
      <w:r w:rsidR="0048397D">
        <w:t xml:space="preserve">Supplier </w:t>
      </w:r>
      <w:r>
        <w:t xml:space="preserve">and the </w:t>
      </w:r>
      <w:r w:rsidR="0048397D">
        <w:t>A</w:t>
      </w:r>
      <w:r>
        <w:t xml:space="preserve">gency will override the </w:t>
      </w:r>
      <w:r w:rsidR="0048397D">
        <w:t>PL</w:t>
      </w:r>
      <w:r>
        <w:t xml:space="preserve"> conditions.</w:t>
      </w:r>
    </w:p>
    <w:p w14:paraId="71B2E37A" w14:textId="4EA01FD8" w:rsidR="008E5415" w:rsidRPr="004460FF" w:rsidRDefault="008E5415" w:rsidP="00E114E0">
      <w:pPr>
        <w:rPr>
          <w:color w:val="2C2B2B" w:themeColor="text1"/>
        </w:rPr>
      </w:pPr>
      <w:r>
        <w:t xml:space="preserve">Please note that agencies are recommended to use the IA </w:t>
      </w:r>
      <w:r w:rsidR="004460FF">
        <w:t>c</w:t>
      </w:r>
      <w:r>
        <w:t xml:space="preserve">ontract </w:t>
      </w:r>
      <w:r w:rsidR="004460FF">
        <w:t>f</w:t>
      </w:r>
      <w:r>
        <w:t xml:space="preserve">ramework when procuring under this scheme. </w:t>
      </w:r>
      <w:r w:rsidR="004460FF" w:rsidRPr="00025BB6">
        <w:rPr>
          <w:color w:val="2C2B2B" w:themeColor="text1"/>
        </w:rPr>
        <w:t xml:space="preserve">Please refer to the </w:t>
      </w:r>
      <w:hyperlink r:id="rId45" w:history="1">
        <w:r w:rsidR="004460FF">
          <w:rPr>
            <w:rStyle w:val="Hyperlink"/>
          </w:rPr>
          <w:t>i</w:t>
        </w:r>
        <w:r w:rsidR="004460FF" w:rsidRPr="00025BB6">
          <w:rPr>
            <w:rStyle w:val="Hyperlink"/>
          </w:rPr>
          <w:t xml:space="preserve">nfrastructure </w:t>
        </w:r>
        <w:r w:rsidR="004460FF">
          <w:rPr>
            <w:rStyle w:val="Hyperlink"/>
          </w:rPr>
          <w:t>a</w:t>
        </w:r>
        <w:r w:rsidR="004460FF" w:rsidRPr="00025BB6">
          <w:rPr>
            <w:rStyle w:val="Hyperlink"/>
          </w:rPr>
          <w:t xml:space="preserve">dvisory </w:t>
        </w:r>
        <w:r w:rsidR="004460FF">
          <w:rPr>
            <w:rStyle w:val="Hyperlink"/>
          </w:rPr>
          <w:t>s</w:t>
        </w:r>
        <w:r w:rsidR="004460FF" w:rsidRPr="00025BB6">
          <w:rPr>
            <w:rStyle w:val="Hyperlink"/>
          </w:rPr>
          <w:t>ervices category page</w:t>
        </w:r>
      </w:hyperlink>
      <w:r w:rsidR="004460FF" w:rsidRPr="00025BB6">
        <w:rPr>
          <w:color w:val="2C2B2B" w:themeColor="text1"/>
        </w:rPr>
        <w:t xml:space="preserve"> on </w:t>
      </w:r>
      <w:hyperlink r:id="rId46" w:history="1">
        <w:r w:rsidR="004460FF" w:rsidRPr="00025BB6">
          <w:rPr>
            <w:rStyle w:val="Hyperlink"/>
          </w:rPr>
          <w:t>buy.nsw</w:t>
        </w:r>
      </w:hyperlink>
      <w:r w:rsidR="004460FF" w:rsidRPr="00025BB6">
        <w:rPr>
          <w:color w:val="2C2B2B" w:themeColor="text1"/>
        </w:rPr>
        <w:t xml:space="preserve"> for more details and copies of the </w:t>
      </w:r>
      <w:r w:rsidR="004460FF">
        <w:rPr>
          <w:color w:val="2C2B2B" w:themeColor="text1"/>
        </w:rPr>
        <w:t>contract templates and tools</w:t>
      </w:r>
      <w:r w:rsidR="004460FF" w:rsidRPr="00025BB6">
        <w:rPr>
          <w:color w:val="2C2B2B" w:themeColor="text1"/>
        </w:rPr>
        <w:t>.</w:t>
      </w:r>
    </w:p>
    <w:p w14:paraId="5BEAD3E2" w14:textId="6EEB0A7E" w:rsidR="00C65ABE" w:rsidRDefault="00C65ABE" w:rsidP="00C65ABE">
      <w:pPr>
        <w:pStyle w:val="Heading2"/>
      </w:pPr>
      <w:bookmarkStart w:id="169" w:name="_Toc1202746426"/>
      <w:bookmarkStart w:id="170" w:name="_Toc117597463"/>
      <w:r>
        <w:t>6.7</w:t>
      </w:r>
      <w:r>
        <w:tab/>
        <w:t>Termination of use of the Procurement List</w:t>
      </w:r>
      <w:bookmarkEnd w:id="169"/>
      <w:bookmarkEnd w:id="170"/>
    </w:p>
    <w:p w14:paraId="5ACF6529" w14:textId="77777777" w:rsidR="00C65ABE" w:rsidRDefault="00C65ABE" w:rsidP="00C65ABE">
      <w:r>
        <w:t xml:space="preserve">The NSW Government will notify Suppliers included on the PL at least six months prior to terminating the PL. </w:t>
      </w:r>
    </w:p>
    <w:p w14:paraId="6168AA7D" w14:textId="77777777" w:rsidR="00C65ABE" w:rsidRDefault="00C65ABE" w:rsidP="00C65ABE">
      <w:r>
        <w:t>This notification will be via:</w:t>
      </w:r>
    </w:p>
    <w:p w14:paraId="07615A06" w14:textId="5983472C" w:rsidR="00C65ABE" w:rsidRDefault="007557D1" w:rsidP="009C3361">
      <w:pPr>
        <w:pStyle w:val="DFSIBullet"/>
      </w:pPr>
      <w:r>
        <w:t>An</w:t>
      </w:r>
      <w:r w:rsidR="00C65ABE">
        <w:t xml:space="preserve"> email notification generated through the </w:t>
      </w:r>
      <w:r w:rsidR="00D20EDC">
        <w:t xml:space="preserve">Supplier Hub </w:t>
      </w:r>
      <w:r w:rsidR="00C65ABE">
        <w:t>system to the contact details provided by the Supplier</w:t>
      </w:r>
    </w:p>
    <w:p w14:paraId="3CC75F23" w14:textId="044EB07D" w:rsidR="00C65ABE" w:rsidRDefault="007557D1" w:rsidP="009C3361">
      <w:pPr>
        <w:pStyle w:val="DFSIBullet"/>
      </w:pPr>
      <w:r>
        <w:t>A</w:t>
      </w:r>
      <w:r w:rsidR="00C65ABE">
        <w:t xml:space="preserve"> public notice on the </w:t>
      </w:r>
      <w:r w:rsidR="00D20EDC">
        <w:t xml:space="preserve">Supplier Hub </w:t>
      </w:r>
      <w:r w:rsidR="00C65ABE">
        <w:t>website stating that the PL will be terminated and the date of termination</w:t>
      </w:r>
    </w:p>
    <w:p w14:paraId="731F7793" w14:textId="576C486F" w:rsidR="007A61A7" w:rsidRDefault="007557D1" w:rsidP="009C3361">
      <w:pPr>
        <w:pStyle w:val="DFSIBullet"/>
      </w:pPr>
      <w:r>
        <w:t>A</w:t>
      </w:r>
      <w:r w:rsidR="00C65ABE">
        <w:t xml:space="preserve"> public notice on the buy.nsw website stating that the PL will be terminated and the date of termination.</w:t>
      </w:r>
      <w:r w:rsidR="007A61A7">
        <w:br w:type="page"/>
      </w:r>
    </w:p>
    <w:p w14:paraId="49C389D6" w14:textId="180FB41C" w:rsidR="005601FC" w:rsidRDefault="00C65ABE" w:rsidP="007A4A85">
      <w:pPr>
        <w:pStyle w:val="Heading1"/>
      </w:pPr>
      <w:bookmarkStart w:id="171" w:name="_Toc5273674"/>
      <w:bookmarkStart w:id="172" w:name="_Toc11319186"/>
      <w:bookmarkStart w:id="173" w:name="_Toc1739597959"/>
      <w:bookmarkStart w:id="174" w:name="_Toc117597464"/>
      <w:r>
        <w:lastRenderedPageBreak/>
        <w:t>7</w:t>
      </w:r>
      <w:r>
        <w:tab/>
      </w:r>
      <w:r w:rsidR="005601FC">
        <w:t xml:space="preserve">Review and </w:t>
      </w:r>
      <w:r w:rsidR="00544D10">
        <w:t>D</w:t>
      </w:r>
      <w:r w:rsidR="005601FC">
        <w:t xml:space="preserve">evelopment of the </w:t>
      </w:r>
      <w:bookmarkEnd w:id="171"/>
      <w:bookmarkEnd w:id="172"/>
      <w:r w:rsidR="002F1E2F">
        <w:t>Procurement List</w:t>
      </w:r>
      <w:bookmarkEnd w:id="173"/>
      <w:bookmarkEnd w:id="174"/>
    </w:p>
    <w:p w14:paraId="3BD69BBA" w14:textId="18D95A05" w:rsidR="00141EA6" w:rsidRDefault="00141EA6" w:rsidP="00141EA6">
      <w:bookmarkStart w:id="175" w:name="_Toc4569926"/>
      <w:bookmarkStart w:id="176" w:name="_Toc4570020"/>
      <w:bookmarkStart w:id="177" w:name="_Toc4569928"/>
      <w:bookmarkStart w:id="178" w:name="_Toc4570022"/>
      <w:bookmarkStart w:id="179" w:name="_Toc4569930"/>
      <w:bookmarkStart w:id="180" w:name="_Toc4570024"/>
      <w:bookmarkStart w:id="181" w:name="_Toc4569932"/>
      <w:bookmarkStart w:id="182" w:name="_Toc4570026"/>
      <w:bookmarkStart w:id="183" w:name="_Toc4569936"/>
      <w:bookmarkStart w:id="184" w:name="_Toc4570030"/>
      <w:bookmarkStart w:id="185" w:name="_Toc4578154"/>
      <w:bookmarkEnd w:id="30"/>
      <w:bookmarkEnd w:id="175"/>
      <w:bookmarkEnd w:id="176"/>
      <w:bookmarkEnd w:id="177"/>
      <w:bookmarkEnd w:id="178"/>
      <w:bookmarkEnd w:id="179"/>
      <w:bookmarkEnd w:id="180"/>
      <w:bookmarkEnd w:id="181"/>
      <w:bookmarkEnd w:id="182"/>
      <w:bookmarkEnd w:id="183"/>
      <w:bookmarkEnd w:id="184"/>
      <w:bookmarkEnd w:id="185"/>
      <w:r>
        <w:t xml:space="preserve">The </w:t>
      </w:r>
      <w:r w:rsidR="00636CF4">
        <w:t>PL</w:t>
      </w:r>
      <w:r>
        <w:t xml:space="preserve"> will be monitored by the </w:t>
      </w:r>
      <w:r w:rsidR="00636CF4">
        <w:t>NSW Government</w:t>
      </w:r>
      <w:r>
        <w:t xml:space="preserve"> to assess whether the objectives and intent of the </w:t>
      </w:r>
      <w:r w:rsidR="00636CF4">
        <w:t>PL</w:t>
      </w:r>
      <w:r>
        <w:t xml:space="preserve"> are being met. Modifications to the </w:t>
      </w:r>
      <w:r w:rsidR="00636CF4">
        <w:t>PL</w:t>
      </w:r>
      <w:r>
        <w:t xml:space="preserve"> may be made at the discretion of the </w:t>
      </w:r>
      <w:r w:rsidR="00636CF4">
        <w:t>NSW Government</w:t>
      </w:r>
      <w:r>
        <w:t xml:space="preserve"> at any time</w:t>
      </w:r>
      <w:r w:rsidR="00151D7B">
        <w:t xml:space="preserve"> and may include </w:t>
      </w:r>
      <w:r w:rsidR="00151D7B" w:rsidRPr="00631B6A">
        <w:t xml:space="preserve">any aspect of the </w:t>
      </w:r>
      <w:r w:rsidR="00151D7B">
        <w:t>PL</w:t>
      </w:r>
      <w:r w:rsidR="00151D7B" w:rsidRPr="00631B6A">
        <w:t xml:space="preserve"> based on the requirements of </w:t>
      </w:r>
      <w:r w:rsidR="00E9567F">
        <w:t xml:space="preserve">the </w:t>
      </w:r>
      <w:r w:rsidR="00151D7B" w:rsidRPr="00631B6A">
        <w:t>NSW Government</w:t>
      </w:r>
      <w:r w:rsidR="00151D7B">
        <w:t>.</w:t>
      </w:r>
    </w:p>
    <w:p w14:paraId="71A088AC" w14:textId="7C13233E" w:rsidR="00636CF4" w:rsidRDefault="00367329" w:rsidP="00A91176">
      <w:r>
        <w:t>Modifications may include a revision of the dollar threshold above which this PL operates (at the moment $9M ex GST), in line with any changes that may be made to the EPP thresholds for construction services.</w:t>
      </w:r>
    </w:p>
    <w:p w14:paraId="053C0BEB" w14:textId="3C034640" w:rsidR="00042BEE" w:rsidRDefault="002D2CBF" w:rsidP="00A91176">
      <w:r>
        <w:t>Modifications may further be trigger</w:t>
      </w:r>
      <w:r w:rsidR="008D5FE5">
        <w:t>ed</w:t>
      </w:r>
      <w:r>
        <w:t xml:space="preserve"> by events such as:</w:t>
      </w:r>
    </w:p>
    <w:p w14:paraId="60213CB8" w14:textId="26D01505" w:rsidR="00F3743C" w:rsidRDefault="007557D1" w:rsidP="00A7460C">
      <w:pPr>
        <w:pStyle w:val="ListParagraph"/>
        <w:numPr>
          <w:ilvl w:val="0"/>
          <w:numId w:val="11"/>
        </w:numPr>
      </w:pPr>
      <w:r>
        <w:t xml:space="preserve">Changes </w:t>
      </w:r>
      <w:r w:rsidR="00F3743C">
        <w:t>to government policies and government agency circumstances</w:t>
      </w:r>
    </w:p>
    <w:p w14:paraId="7623439F" w14:textId="17C32335" w:rsidR="00F3743C" w:rsidRDefault="007557D1" w:rsidP="00A7460C">
      <w:pPr>
        <w:pStyle w:val="ListParagraph"/>
        <w:numPr>
          <w:ilvl w:val="0"/>
          <w:numId w:val="11"/>
        </w:numPr>
      </w:pPr>
      <w:r>
        <w:t>An</w:t>
      </w:r>
      <w:r w:rsidR="00F3743C">
        <w:t xml:space="preserve"> increase in construction work available beyond that anticipated at the commencement of the</w:t>
      </w:r>
      <w:r w:rsidR="0028173B">
        <w:t xml:space="preserve"> PL</w:t>
      </w:r>
    </w:p>
    <w:p w14:paraId="41E6105D" w14:textId="342A592F" w:rsidR="00F3743C" w:rsidRDefault="007557D1" w:rsidP="00A7460C">
      <w:pPr>
        <w:pStyle w:val="ListParagraph"/>
        <w:numPr>
          <w:ilvl w:val="0"/>
          <w:numId w:val="11"/>
        </w:numPr>
      </w:pPr>
      <w:r>
        <w:t>S</w:t>
      </w:r>
      <w:r w:rsidR="00F3743C">
        <w:t xml:space="preserve">ignificant vacancies developing in </w:t>
      </w:r>
      <w:r w:rsidR="0028173B">
        <w:t>the PL</w:t>
      </w:r>
    </w:p>
    <w:p w14:paraId="6B83CDE3" w14:textId="57AC2B00" w:rsidR="002D2CBF" w:rsidRDefault="007557D1" w:rsidP="00A7460C">
      <w:pPr>
        <w:pStyle w:val="ListParagraph"/>
        <w:numPr>
          <w:ilvl w:val="0"/>
          <w:numId w:val="11"/>
        </w:numPr>
      </w:pPr>
      <w:r>
        <w:t>New</w:t>
      </w:r>
      <w:r w:rsidR="00F3743C">
        <w:t xml:space="preserve"> requirements which necessitate the creation of sub-categories within </w:t>
      </w:r>
      <w:r w:rsidR="006B73FA">
        <w:t>Work</w:t>
      </w:r>
      <w:r w:rsidR="00F3743C">
        <w:t xml:space="preserve"> </w:t>
      </w:r>
      <w:r w:rsidR="006B73FA">
        <w:t>C</w:t>
      </w:r>
      <w:r w:rsidR="00F3743C">
        <w:t>ategories.</w:t>
      </w:r>
    </w:p>
    <w:p w14:paraId="51973E1D" w14:textId="0ED17E76" w:rsidR="00526FF6" w:rsidRDefault="45811963" w:rsidP="00A91176">
      <w:r>
        <w:t xml:space="preserve">Suppliers accept that modifications may be implemented in the future. Should </w:t>
      </w:r>
      <w:r w:rsidR="3EB1A7F0">
        <w:t>modifications affect</w:t>
      </w:r>
      <w:r>
        <w:t xml:space="preserve"> a </w:t>
      </w:r>
      <w:r w:rsidR="3EB1A7F0">
        <w:t>Supplier’s</w:t>
      </w:r>
      <w:r>
        <w:t xml:space="preserve"> </w:t>
      </w:r>
      <w:r w:rsidR="3EB1A7F0">
        <w:t xml:space="preserve">PL </w:t>
      </w:r>
      <w:r>
        <w:t xml:space="preserve">compliance or ability to </w:t>
      </w:r>
      <w:r w:rsidR="3EB1A7F0">
        <w:t>make submissions</w:t>
      </w:r>
      <w:r>
        <w:t xml:space="preserve"> for future work this will be at the sole risk of the </w:t>
      </w:r>
      <w:r w:rsidR="604C6829">
        <w:t>Supplier</w:t>
      </w:r>
      <w:r>
        <w:t>.</w:t>
      </w:r>
    </w:p>
    <w:p w14:paraId="3F5DB3EF" w14:textId="30B9851F" w:rsidR="00E922B8" w:rsidRDefault="00A91176" w:rsidP="006D0945">
      <w:r>
        <w:t>When such modifications occur</w:t>
      </w:r>
      <w:r w:rsidR="00F607F2">
        <w:t xml:space="preserve"> </w:t>
      </w:r>
      <w:r>
        <w:t>Suppliers</w:t>
      </w:r>
      <w:r w:rsidR="00141EA6">
        <w:t xml:space="preserve"> will be notified of any changes or transitional arrangements that have been made</w:t>
      </w:r>
      <w:r w:rsidR="004D6BF4">
        <w:t>.</w:t>
      </w:r>
    </w:p>
    <w:p w14:paraId="318EC3FF" w14:textId="4D01E813" w:rsidR="00E922B8" w:rsidRDefault="00E922B8">
      <w:pPr>
        <w:spacing w:before="0" w:after="160" w:line="259" w:lineRule="auto"/>
        <w:rPr>
          <w:rFonts w:eastAsia="Times New Roman" w:cs="Arial"/>
          <w:color w:val="FF0000"/>
          <w:szCs w:val="24"/>
          <w:lang w:val="en-US"/>
        </w:rPr>
      </w:pPr>
      <w:r>
        <w:br w:type="page"/>
      </w:r>
    </w:p>
    <w:p w14:paraId="0A97DE4C" w14:textId="515EB3AB" w:rsidR="00E922B8" w:rsidRPr="00E922B8" w:rsidRDefault="00C65ABE" w:rsidP="00E922B8">
      <w:pPr>
        <w:pStyle w:val="Heading1"/>
      </w:pPr>
      <w:bookmarkStart w:id="186" w:name="_Toc1853328417"/>
      <w:bookmarkStart w:id="187" w:name="_Toc117597465"/>
      <w:r>
        <w:lastRenderedPageBreak/>
        <w:t>8</w:t>
      </w:r>
      <w:r>
        <w:tab/>
      </w:r>
      <w:r w:rsidR="00E922B8">
        <w:t>NSW Procurement Policy Framework</w:t>
      </w:r>
      <w:bookmarkEnd w:id="186"/>
      <w:bookmarkEnd w:id="187"/>
    </w:p>
    <w:p w14:paraId="1D206A50" w14:textId="6B8E5D0F" w:rsidR="00C44A1E" w:rsidRDefault="00C44A1E" w:rsidP="00E922B8">
      <w:pPr>
        <w:jc w:val="both"/>
        <w:rPr>
          <w:rFonts w:cs="Arial"/>
        </w:rPr>
      </w:pPr>
      <w:r>
        <w:rPr>
          <w:rFonts w:cs="Arial"/>
        </w:rPr>
        <w:t xml:space="preserve">This section provides context about the applicable legislative and policy framework within which the </w:t>
      </w:r>
      <w:r w:rsidR="00AA1F58">
        <w:rPr>
          <w:rFonts w:cs="Arial"/>
        </w:rPr>
        <w:t>PL</w:t>
      </w:r>
      <w:r>
        <w:rPr>
          <w:rFonts w:cs="Arial"/>
        </w:rPr>
        <w:t xml:space="preserve"> operates. </w:t>
      </w:r>
    </w:p>
    <w:p w14:paraId="1AC4EAFE" w14:textId="673FB4CF" w:rsidR="00E922B8" w:rsidRDefault="00C44A1E" w:rsidP="00E922B8">
      <w:pPr>
        <w:jc w:val="both"/>
        <w:rPr>
          <w:rFonts w:cs="Arial"/>
        </w:rPr>
      </w:pPr>
      <w:r>
        <w:rPr>
          <w:rFonts w:cs="Arial"/>
        </w:rPr>
        <w:t xml:space="preserve">Suppliers must at all times comply with all relevant laws and policies, including but not limited to those listed in this section. </w:t>
      </w:r>
      <w:r w:rsidR="00E922B8">
        <w:rPr>
          <w:rFonts w:cs="Arial"/>
        </w:rPr>
        <w:t xml:space="preserve">Breach of any relevant policies and/or laws may result in </w:t>
      </w:r>
      <w:r w:rsidR="00D72DE2">
        <w:rPr>
          <w:rFonts w:cs="Arial"/>
        </w:rPr>
        <w:t>exclusion</w:t>
      </w:r>
      <w:r w:rsidR="00E922B8">
        <w:rPr>
          <w:rFonts w:cs="Arial"/>
        </w:rPr>
        <w:t xml:space="preserve"> from the </w:t>
      </w:r>
      <w:r w:rsidR="00AA1F58">
        <w:rPr>
          <w:rFonts w:cs="Arial"/>
        </w:rPr>
        <w:t>PL</w:t>
      </w:r>
      <w:r>
        <w:rPr>
          <w:rFonts w:cs="Arial"/>
        </w:rPr>
        <w:t>.</w:t>
      </w:r>
    </w:p>
    <w:p w14:paraId="0F77C5C1" w14:textId="5CD0F087" w:rsidR="00E922B8" w:rsidRPr="000C0DDE" w:rsidRDefault="00E922B8" w:rsidP="00E922B8">
      <w:r>
        <w:rPr>
          <w:rFonts w:cs="Arial"/>
        </w:rPr>
        <w:t xml:space="preserve">The </w:t>
      </w:r>
      <w:hyperlink r:id="rId47" w:history="1">
        <w:r>
          <w:rPr>
            <w:rStyle w:val="Hyperlink"/>
            <w:rFonts w:cs="Arial"/>
          </w:rPr>
          <w:t>NSW Procurement Policy Framework</w:t>
        </w:r>
      </w:hyperlink>
      <w:r>
        <w:rPr>
          <w:rFonts w:cs="Arial"/>
        </w:rPr>
        <w:t xml:space="preserve"> provides a consolidated view of government procurement objectives and the Procurement Board’s requirements as they apply to each step of the procurement process</w:t>
      </w:r>
      <w:r w:rsidR="00151988">
        <w:rPr>
          <w:rFonts w:cs="Arial"/>
        </w:rPr>
        <w:t>.</w:t>
      </w:r>
    </w:p>
    <w:p w14:paraId="09AD0BF4" w14:textId="06FCA20E" w:rsidR="00E922B8" w:rsidRDefault="00C65ABE" w:rsidP="00E922B8">
      <w:pPr>
        <w:pStyle w:val="Heading2"/>
        <w:rPr>
          <w:rStyle w:val="Hyperlink"/>
          <w:color w:val="000000"/>
        </w:rPr>
      </w:pPr>
      <w:bookmarkStart w:id="188" w:name="_Toc117597466"/>
      <w:bookmarkStart w:id="189" w:name="_Toc1698422599"/>
      <w:r>
        <w:t>8</w:t>
      </w:r>
      <w:r w:rsidR="00E922B8">
        <w:t>.1</w:t>
      </w:r>
      <w:r>
        <w:tab/>
      </w:r>
      <w:r w:rsidR="00E922B8">
        <w:t>Procurement Board Directions</w:t>
      </w:r>
      <w:bookmarkEnd w:id="188"/>
      <w:r>
        <w:tab/>
      </w:r>
      <w:bookmarkEnd w:id="189"/>
    </w:p>
    <w:p w14:paraId="4EB043E7" w14:textId="5A60E2A5" w:rsidR="00E922B8" w:rsidRDefault="00023242" w:rsidP="00E922B8">
      <w:pPr>
        <w:rPr>
          <w:rStyle w:val="Hyperlink"/>
          <w:color w:val="000000"/>
        </w:rPr>
      </w:pPr>
      <w:r>
        <w:t>From time to time the NSW Procurement Board issues Directions under</w:t>
      </w:r>
      <w:r w:rsidR="00E922B8" w:rsidRPr="004E3752">
        <w:t xml:space="preserve"> the </w:t>
      </w:r>
      <w:hyperlink r:id="rId48" w:anchor="/view/act/1912/45" w:history="1">
        <w:r w:rsidR="00E922B8" w:rsidRPr="005C237E">
          <w:rPr>
            <w:rStyle w:val="Hyperlink"/>
          </w:rPr>
          <w:t>Public Works and Procurement Act 1912</w:t>
        </w:r>
      </w:hyperlink>
      <w:r w:rsidR="00E922B8" w:rsidRPr="004E3752">
        <w:t>.</w:t>
      </w:r>
      <w:r w:rsidR="00E922B8">
        <w:t xml:space="preserve"> </w:t>
      </w:r>
      <w:r>
        <w:t xml:space="preserve">These Directions </w:t>
      </w:r>
      <w:r w:rsidR="00594149">
        <w:t xml:space="preserve">determine the rules and guidelines around public sector procurement within the NSW Government. </w:t>
      </w:r>
      <w:r w:rsidR="00A63955">
        <w:t xml:space="preserve">A library of all current Directions in force can be found on </w:t>
      </w:r>
      <w:hyperlink r:id="rId49" w:history="1">
        <w:r w:rsidR="00A63955" w:rsidRPr="00A63955">
          <w:rPr>
            <w:rStyle w:val="Hyperlink"/>
          </w:rPr>
          <w:t>the buy.nsw website.</w:t>
        </w:r>
      </w:hyperlink>
    </w:p>
    <w:p w14:paraId="58605232" w14:textId="7E7AE298" w:rsidR="00023242" w:rsidRDefault="00C65ABE" w:rsidP="00023242">
      <w:pPr>
        <w:pStyle w:val="Heading2"/>
      </w:pPr>
      <w:bookmarkStart w:id="190" w:name="_Toc52699775"/>
      <w:bookmarkStart w:id="191" w:name="_Toc117597467"/>
      <w:r>
        <w:t>8</w:t>
      </w:r>
      <w:r w:rsidR="00023242">
        <w:t>.2</w:t>
      </w:r>
      <w:r>
        <w:tab/>
      </w:r>
      <w:r w:rsidR="00023242">
        <w:t>Enforceable Procurement Provisions</w:t>
      </w:r>
      <w:bookmarkEnd w:id="190"/>
      <w:bookmarkEnd w:id="191"/>
    </w:p>
    <w:p w14:paraId="6B2040E2" w14:textId="40343A1E" w:rsidR="00023242" w:rsidRPr="0090041B" w:rsidRDefault="00023242" w:rsidP="00E922B8">
      <w:pPr>
        <w:rPr>
          <w:rStyle w:val="Hyperlink"/>
          <w:color w:val="auto"/>
        </w:rPr>
      </w:pPr>
      <w:r>
        <w:t xml:space="preserve">The NSW Government issued a Direction in response to its obligations under international procurement agreements. The </w:t>
      </w:r>
      <w:hyperlink r:id="rId50" w:history="1">
        <w:r w:rsidRPr="00C57B7D">
          <w:rPr>
            <w:rStyle w:val="Hyperlink"/>
          </w:rPr>
          <w:t>Procurement (Enforceable Procurement Provisions) Direction 2019</w:t>
        </w:r>
      </w:hyperlink>
      <w:r>
        <w:t xml:space="preserve"> under the Public Works and Procurement Act 1912 includes provisions about how Government must engage with its </w:t>
      </w:r>
      <w:r w:rsidR="00F82053">
        <w:t>Supplier</w:t>
      </w:r>
      <w:r>
        <w:t xml:space="preserve"> market in a way that is fair, open and transparent to all </w:t>
      </w:r>
      <w:r w:rsidR="00F82053">
        <w:t>Supplier</w:t>
      </w:r>
      <w:r>
        <w:t xml:space="preserve">s, including international </w:t>
      </w:r>
      <w:r w:rsidR="00F82053">
        <w:t>Supplier</w:t>
      </w:r>
      <w:r>
        <w:t xml:space="preserve">s. This </w:t>
      </w:r>
      <w:r w:rsidR="00AA1F58">
        <w:t>PL</w:t>
      </w:r>
      <w:r>
        <w:t xml:space="preserve"> has been established following the requirements of part 6 of the EPP. </w:t>
      </w:r>
    </w:p>
    <w:p w14:paraId="5B29D636" w14:textId="6CB6957F" w:rsidR="00E922B8" w:rsidRDefault="00C65ABE" w:rsidP="006D0945">
      <w:pPr>
        <w:pStyle w:val="Heading2"/>
        <w:rPr>
          <w:rStyle w:val="Hyperlink"/>
          <w:color w:val="000000"/>
        </w:rPr>
      </w:pPr>
      <w:bookmarkStart w:id="192" w:name="_Toc1749097091"/>
      <w:bookmarkStart w:id="193" w:name="_Toc117597468"/>
      <w:r w:rsidRPr="31A00EA9">
        <w:rPr>
          <w:rStyle w:val="Hyperlink"/>
          <w:color w:val="000000"/>
        </w:rPr>
        <w:t>8</w:t>
      </w:r>
      <w:r w:rsidR="00E922B8" w:rsidRPr="31A00EA9">
        <w:rPr>
          <w:rStyle w:val="Hyperlink"/>
          <w:color w:val="000000"/>
        </w:rPr>
        <w:t>.3</w:t>
      </w:r>
      <w:r>
        <w:tab/>
      </w:r>
      <w:r w:rsidR="00E922B8" w:rsidRPr="31A00EA9">
        <w:rPr>
          <w:rStyle w:val="Hyperlink"/>
          <w:color w:val="000000"/>
        </w:rPr>
        <w:t>NSW Government Action Plan: A ten point commitment to the construction sector</w:t>
      </w:r>
      <w:bookmarkEnd w:id="192"/>
      <w:bookmarkEnd w:id="193"/>
    </w:p>
    <w:p w14:paraId="2D90ACBB" w14:textId="73EBAFC4" w:rsidR="008826A5" w:rsidRDefault="008826A5" w:rsidP="00E922B8">
      <w:r>
        <w:t>The NSW Government recognise</w:t>
      </w:r>
      <w:r w:rsidR="00883841">
        <w:t>s</w:t>
      </w:r>
      <w:r>
        <w:t xml:space="preserve"> that </w:t>
      </w:r>
      <w:r w:rsidR="00883841">
        <w:t>it</w:t>
      </w:r>
      <w:r>
        <w:t xml:space="preserve"> can only achieve its infrastructure objectives in partnership with the private sector, and that this depends on healthy ongoing competition between a capable field of construction firms, sub-contractors and the industry supply chain – not just now, but for years to come. </w:t>
      </w:r>
    </w:p>
    <w:p w14:paraId="533F2D6D" w14:textId="256110AA" w:rsidR="00396AB2" w:rsidRDefault="00396AB2" w:rsidP="00E922B8">
      <w:r>
        <w:t xml:space="preserve">The NSW Government aims to be a “best in class” client for the construction industry and its </w:t>
      </w:r>
      <w:r w:rsidR="00F82053">
        <w:t>Supplier</w:t>
      </w:r>
      <w:r>
        <w:t xml:space="preserve">s. In return, it expects industry to meet the highest standards of integrity, quality, innovation, diversity and inclusiveness. </w:t>
      </w:r>
    </w:p>
    <w:p w14:paraId="306AB540" w14:textId="7EFE2C89" w:rsidR="00E922B8" w:rsidRDefault="00396AB2" w:rsidP="00E922B8">
      <w:r>
        <w:t xml:space="preserve">In 2018 it issued </w:t>
      </w:r>
      <w:hyperlink r:id="rId51" w:history="1">
        <w:r w:rsidR="00E922B8">
          <w:rPr>
            <w:rStyle w:val="Hyperlink"/>
          </w:rPr>
          <w:t>A ten</w:t>
        </w:r>
        <w:r w:rsidR="00E922B8" w:rsidRPr="004F6B5D">
          <w:rPr>
            <w:rStyle w:val="Hyperlink"/>
          </w:rPr>
          <w:t xml:space="preserve"> </w:t>
        </w:r>
        <w:r w:rsidR="00E922B8">
          <w:rPr>
            <w:rStyle w:val="Hyperlink"/>
          </w:rPr>
          <w:t>p</w:t>
        </w:r>
        <w:r w:rsidR="00E922B8" w:rsidRPr="004F6B5D">
          <w:rPr>
            <w:rStyle w:val="Hyperlink"/>
          </w:rPr>
          <w:t xml:space="preserve">oint </w:t>
        </w:r>
        <w:r w:rsidR="00E922B8">
          <w:rPr>
            <w:rStyle w:val="Hyperlink"/>
          </w:rPr>
          <w:t>c</w:t>
        </w:r>
        <w:r w:rsidR="00E922B8" w:rsidRPr="004F6B5D">
          <w:rPr>
            <w:rStyle w:val="Hyperlink"/>
          </w:rPr>
          <w:t xml:space="preserve">ommitment to the </w:t>
        </w:r>
        <w:r w:rsidR="00E922B8">
          <w:rPr>
            <w:rStyle w:val="Hyperlink"/>
          </w:rPr>
          <w:t>c</w:t>
        </w:r>
        <w:r w:rsidR="00E922B8" w:rsidRPr="004F6B5D">
          <w:rPr>
            <w:rStyle w:val="Hyperlink"/>
          </w:rPr>
          <w:t xml:space="preserve">onstruction </w:t>
        </w:r>
        <w:r w:rsidR="00E922B8">
          <w:rPr>
            <w:rStyle w:val="Hyperlink"/>
          </w:rPr>
          <w:t>sector</w:t>
        </w:r>
      </w:hyperlink>
      <w:r w:rsidR="00B474D0">
        <w:t xml:space="preserve"> to </w:t>
      </w:r>
      <w:r w:rsidR="007A2548">
        <w:t>achieve these goals.</w:t>
      </w:r>
      <w:r w:rsidR="00B474D0">
        <w:t xml:space="preserve"> </w:t>
      </w:r>
    </w:p>
    <w:p w14:paraId="08B83697" w14:textId="0951600B" w:rsidR="00E922B8" w:rsidRDefault="00C65ABE" w:rsidP="006D0945">
      <w:pPr>
        <w:pStyle w:val="Heading2"/>
      </w:pPr>
      <w:bookmarkStart w:id="194" w:name="_Toc1103346602"/>
      <w:bookmarkStart w:id="195" w:name="_Toc117597469"/>
      <w:bookmarkStart w:id="196" w:name="_Toc11319146"/>
      <w:r w:rsidRPr="31A00EA9">
        <w:rPr>
          <w:rStyle w:val="Hyperlink"/>
          <w:color w:val="000000"/>
        </w:rPr>
        <w:t>8</w:t>
      </w:r>
      <w:r w:rsidR="00E922B8" w:rsidRPr="31A00EA9">
        <w:rPr>
          <w:rStyle w:val="Hyperlink"/>
          <w:color w:val="000000"/>
        </w:rPr>
        <w:t>.4</w:t>
      </w:r>
      <w:r>
        <w:tab/>
      </w:r>
      <w:r w:rsidR="00E922B8">
        <w:t>NSW Government Supplier Code of Conduct</w:t>
      </w:r>
      <w:bookmarkEnd w:id="194"/>
      <w:bookmarkEnd w:id="195"/>
    </w:p>
    <w:p w14:paraId="6D6D8041" w14:textId="77777777" w:rsidR="003A5AE5" w:rsidRDefault="003A5AE5" w:rsidP="003A5AE5">
      <w:r>
        <w:t>The NSW Government strives to conduct sustainable and inclusive government procurement.</w:t>
      </w:r>
    </w:p>
    <w:p w14:paraId="1CDE2D42" w14:textId="7CD52F0A" w:rsidR="003A5AE5" w:rsidRDefault="003A5AE5" w:rsidP="003A5AE5">
      <w:r>
        <w:t xml:space="preserve">Our </w:t>
      </w:r>
      <w:r w:rsidR="00F82053">
        <w:t>Supplier</w:t>
      </w:r>
      <w:r>
        <w:t>s are our partners in delivering the best social and commercial outcomes for the state of NSW and its citizens.</w:t>
      </w:r>
    </w:p>
    <w:p w14:paraId="3B1DE0A1" w14:textId="103FF7F8" w:rsidR="00B02DC3" w:rsidRDefault="00B02DC3" w:rsidP="00E922B8">
      <w:r>
        <w:t xml:space="preserve">The </w:t>
      </w:r>
      <w:r w:rsidR="00E922B8">
        <w:t>NSW Government require</w:t>
      </w:r>
      <w:r>
        <w:t>s all</w:t>
      </w:r>
      <w:r w:rsidR="00E922B8">
        <w:t xml:space="preserve"> </w:t>
      </w:r>
      <w:r w:rsidR="00F82053">
        <w:t>Supplier</w:t>
      </w:r>
      <w:r w:rsidR="00E922B8">
        <w:t xml:space="preserve">s to comply with relevant standards of behaviour and must report findings of dishonest, unfair, unconscionable, corrupt or illegal conduct to the NSW </w:t>
      </w:r>
      <w:r w:rsidR="00E922B8">
        <w:lastRenderedPageBreak/>
        <w:t xml:space="preserve">Procurement Board. </w:t>
      </w:r>
      <w:r w:rsidR="005A3E85" w:rsidRPr="005A3E85">
        <w:t>These requirements are essential to business confidence in the NSW Government’s procurement regime as well as public trust more broadly in the Government’s decision</w:t>
      </w:r>
      <w:r w:rsidR="00A83618" w:rsidRPr="005A3E85">
        <w:t>-</w:t>
      </w:r>
      <w:r w:rsidR="005A3E85" w:rsidRPr="005A3E85">
        <w:t>making processes.</w:t>
      </w:r>
    </w:p>
    <w:p w14:paraId="1E12E645" w14:textId="3FF5365E" w:rsidR="00E922B8" w:rsidRDefault="00413EDF" w:rsidP="00E922B8">
      <w:r>
        <w:t xml:space="preserve">A minimum set of expectations and behaviours </w:t>
      </w:r>
      <w:r w:rsidR="00FA4FEF">
        <w:t xml:space="preserve">for doing business with NSW Government has been articulated in the </w:t>
      </w:r>
      <w:hyperlink r:id="rId52" w:history="1">
        <w:r w:rsidR="00FA4FEF" w:rsidRPr="00FA4FEF">
          <w:rPr>
            <w:rStyle w:val="Hyperlink"/>
          </w:rPr>
          <w:t>Supplier Code of Conduct</w:t>
        </w:r>
      </w:hyperlink>
      <w:r w:rsidR="00FA4FEF">
        <w:t xml:space="preserve">. All Applicants and </w:t>
      </w:r>
      <w:r w:rsidR="00F82053">
        <w:t>Supplier</w:t>
      </w:r>
      <w:r w:rsidR="00FA4FEF">
        <w:t xml:space="preserve">s to this </w:t>
      </w:r>
      <w:r w:rsidR="00AA1F58">
        <w:t>PL</w:t>
      </w:r>
      <w:r w:rsidR="00FA4FEF">
        <w:t xml:space="preserve"> must comply with it</w:t>
      </w:r>
      <w:r w:rsidR="00941B49">
        <w:t xml:space="preserve"> and </w:t>
      </w:r>
      <w:r w:rsidR="00237B5D">
        <w:t xml:space="preserve">must have a satisfactory record of compliance with the Code. This also includes ensuring that </w:t>
      </w:r>
      <w:r w:rsidR="00F82053">
        <w:t>Supplier</w:t>
      </w:r>
      <w:r w:rsidR="00724FF2">
        <w:t>s</w:t>
      </w:r>
      <w:r w:rsidR="00237B5D">
        <w:t xml:space="preserve"> and their subcontractors, consultants, and </w:t>
      </w:r>
      <w:r w:rsidR="00724FF2">
        <w:t>contractors</w:t>
      </w:r>
      <w:r w:rsidR="00237B5D">
        <w:t xml:space="preserve"> comply with their legal obligations regarding their employees.</w:t>
      </w:r>
    </w:p>
    <w:p w14:paraId="5618AD5F" w14:textId="4F5EA158" w:rsidR="00E922B8" w:rsidRPr="00A479CA" w:rsidRDefault="00CA7A12" w:rsidP="00E922B8">
      <w:r>
        <w:t xml:space="preserve">Applicants and </w:t>
      </w:r>
      <w:r w:rsidR="00F82053">
        <w:t>Supplier</w:t>
      </w:r>
      <w:r>
        <w:t xml:space="preserve">s must further </w:t>
      </w:r>
      <w:r w:rsidR="008E3EF5">
        <w:t xml:space="preserve">comply with the </w:t>
      </w:r>
      <w:hyperlink r:id="rId53" w:history="1">
        <w:r w:rsidR="008E3EF5" w:rsidRPr="008E3EF5">
          <w:rPr>
            <w:rStyle w:val="Hyperlink"/>
          </w:rPr>
          <w:t>NSW Industrial Relations Guidelines: Building and Construction</w:t>
        </w:r>
      </w:hyperlink>
      <w:r w:rsidR="008E3EF5">
        <w:t>.</w:t>
      </w:r>
    </w:p>
    <w:p w14:paraId="34C9D893" w14:textId="3C7A27E4" w:rsidR="00F44B21" w:rsidRDefault="00F44B21" w:rsidP="00F44B21">
      <w:pPr>
        <w:pStyle w:val="Heading2"/>
        <w:rPr>
          <w:rStyle w:val="Hyperlink"/>
          <w:color w:val="000000"/>
        </w:rPr>
      </w:pPr>
      <w:bookmarkStart w:id="197" w:name="_Toc1770102594"/>
      <w:bookmarkStart w:id="198" w:name="_Toc117597470"/>
      <w:r w:rsidRPr="31A00EA9">
        <w:rPr>
          <w:rStyle w:val="Hyperlink"/>
          <w:color w:val="000000"/>
        </w:rPr>
        <w:t>8.5</w:t>
      </w:r>
      <w:r>
        <w:tab/>
      </w:r>
      <w:r w:rsidRPr="31A00EA9">
        <w:rPr>
          <w:rStyle w:val="Hyperlink"/>
          <w:color w:val="000000"/>
        </w:rPr>
        <w:t>Financial Assessment</w:t>
      </w:r>
      <w:bookmarkEnd w:id="197"/>
      <w:bookmarkEnd w:id="198"/>
    </w:p>
    <w:p w14:paraId="79E393B1" w14:textId="77A925D3" w:rsidR="00526F1A" w:rsidRDefault="00BB044D" w:rsidP="00CB1906">
      <w:hyperlink r:id="rId54" w:history="1">
        <w:r w:rsidR="00526F1A" w:rsidRPr="004071D7">
          <w:rPr>
            <w:rStyle w:val="Hyperlink"/>
          </w:rPr>
          <w:t>Financial assessments</w:t>
        </w:r>
      </w:hyperlink>
      <w:r w:rsidR="00526F1A" w:rsidRPr="004071D7">
        <w:t xml:space="preserve"> are part of the due diligence process in awarding NSW Government contracts</w:t>
      </w:r>
      <w:r w:rsidR="00DC2DE2" w:rsidRPr="004071D7">
        <w:t xml:space="preserve">. </w:t>
      </w:r>
      <w:r w:rsidR="00DF2D56" w:rsidRPr="004071D7">
        <w:t>They are</w:t>
      </w:r>
      <w:r w:rsidR="00526F1A" w:rsidRPr="004071D7">
        <w:t xml:space="preserve"> used to check the </w:t>
      </w:r>
      <w:r w:rsidR="00DF2D56" w:rsidRPr="004071D7">
        <w:t xml:space="preserve">financial </w:t>
      </w:r>
      <w:r w:rsidR="00526F1A" w:rsidRPr="004071D7">
        <w:t xml:space="preserve">capacity of the </w:t>
      </w:r>
      <w:r w:rsidR="00DF2D56" w:rsidRPr="004071D7">
        <w:t>Supplier</w:t>
      </w:r>
      <w:r w:rsidR="00526F1A" w:rsidRPr="004071D7">
        <w:t xml:space="preserve"> to complete works or supply goods.</w:t>
      </w:r>
      <w:r w:rsidR="00991252" w:rsidRPr="004071D7">
        <w:t xml:space="preserve"> </w:t>
      </w:r>
      <w:r w:rsidR="001E1C18" w:rsidRPr="004071D7">
        <w:t xml:space="preserve">Financial assessments are further </w:t>
      </w:r>
      <w:r w:rsidR="00526F1A" w:rsidRPr="004071D7">
        <w:t>undertaken during a contract to identify and assess any changes in the financial position and risks associated with the solvency of the contractor.</w:t>
      </w:r>
    </w:p>
    <w:p w14:paraId="3536C4D1" w14:textId="3D54D4D3" w:rsidR="00CB1906" w:rsidRDefault="00DC2DE2" w:rsidP="00CB1906">
      <w:pPr>
        <w:rPr>
          <w:rStyle w:val="Hyperlink"/>
          <w:color w:val="000000"/>
        </w:rPr>
      </w:pPr>
      <w:r w:rsidRPr="00CB1906">
        <w:rPr>
          <w:bCs/>
        </w:rPr>
        <w:t xml:space="preserve">The Agency responsible for this PL uses </w:t>
      </w:r>
      <w:r w:rsidR="00B30E1B" w:rsidRPr="00CB1906">
        <w:rPr>
          <w:bCs/>
        </w:rPr>
        <w:t>financial a</w:t>
      </w:r>
      <w:r w:rsidR="00991252" w:rsidRPr="00CB1906">
        <w:t xml:space="preserve">ssessments </w:t>
      </w:r>
      <w:r w:rsidR="00B30E1B" w:rsidRPr="00CB1906">
        <w:rPr>
          <w:bCs/>
        </w:rPr>
        <w:t>during</w:t>
      </w:r>
      <w:r w:rsidR="00991252" w:rsidRPr="00CB1906">
        <w:t xml:space="preserve"> the Application process</w:t>
      </w:r>
      <w:r w:rsidR="009C6298" w:rsidRPr="00CB1906">
        <w:rPr>
          <w:bCs/>
        </w:rPr>
        <w:t xml:space="preserve"> and </w:t>
      </w:r>
      <w:r w:rsidR="00325148" w:rsidRPr="00CB1906">
        <w:rPr>
          <w:bCs/>
        </w:rPr>
        <w:t xml:space="preserve">at regular intervals on Suppliers that are included on the PL (refer section </w:t>
      </w:r>
      <w:r w:rsidR="004666A2" w:rsidRPr="00CB1906">
        <w:rPr>
          <w:bCs/>
        </w:rPr>
        <w:t>4.5.1</w:t>
      </w:r>
      <w:r w:rsidR="00325148" w:rsidRPr="00CB1906">
        <w:rPr>
          <w:bCs/>
        </w:rPr>
        <w:t>). The NSW Government</w:t>
      </w:r>
      <w:r w:rsidR="00B30E1B" w:rsidRPr="00CB1906">
        <w:rPr>
          <w:bCs/>
        </w:rPr>
        <w:t xml:space="preserve"> may engage a service provider prequalified under the </w:t>
      </w:r>
      <w:hyperlink r:id="rId55" w:history="1">
        <w:r w:rsidR="00B30E1B" w:rsidRPr="00CB1906">
          <w:rPr>
            <w:bCs/>
          </w:rPr>
          <w:t>Financial Services Pre-qualification Scheme</w:t>
        </w:r>
        <w:r w:rsidR="00991252" w:rsidRPr="00CB1906">
          <w:rPr>
            <w:bCs/>
          </w:rPr>
          <w:t xml:space="preserve"> </w:t>
        </w:r>
      </w:hyperlink>
      <w:r w:rsidR="002E2776" w:rsidRPr="00CB1906">
        <w:rPr>
          <w:bCs/>
        </w:rPr>
        <w:t>SCM2491 to undertake such assessments.</w:t>
      </w:r>
      <w:r w:rsidR="00991252" w:rsidRPr="00CB1906">
        <w:rPr>
          <w:rStyle w:val="Hyperlink"/>
        </w:rPr>
        <w:t xml:space="preserve"> </w:t>
      </w:r>
    </w:p>
    <w:p w14:paraId="0BBFFA38" w14:textId="7A75694E" w:rsidR="00E922B8" w:rsidRDefault="00C65ABE" w:rsidP="006D0945">
      <w:pPr>
        <w:pStyle w:val="Heading2"/>
        <w:rPr>
          <w:rStyle w:val="Hyperlink"/>
          <w:color w:val="000000"/>
        </w:rPr>
      </w:pPr>
      <w:bookmarkStart w:id="199" w:name="_Toc117597471"/>
      <w:bookmarkStart w:id="200" w:name="_Toc1364775845"/>
      <w:r w:rsidRPr="31A00EA9">
        <w:rPr>
          <w:rStyle w:val="Hyperlink"/>
          <w:color w:val="000000"/>
        </w:rPr>
        <w:t>8</w:t>
      </w:r>
      <w:r w:rsidR="00E922B8" w:rsidRPr="31A00EA9">
        <w:rPr>
          <w:rStyle w:val="Hyperlink"/>
          <w:color w:val="000000"/>
        </w:rPr>
        <w:t>.</w:t>
      </w:r>
      <w:r w:rsidR="002903FB" w:rsidRPr="31A00EA9">
        <w:rPr>
          <w:rStyle w:val="Hyperlink"/>
          <w:color w:val="000000"/>
        </w:rPr>
        <w:t>6</w:t>
      </w:r>
      <w:r>
        <w:tab/>
      </w:r>
      <w:r w:rsidR="00E922B8" w:rsidRPr="31A00EA9">
        <w:rPr>
          <w:rStyle w:val="Hyperlink"/>
          <w:color w:val="000000"/>
        </w:rPr>
        <w:t>Small and Medium Enterprise (SME) and Regional Procurement</w:t>
      </w:r>
      <w:bookmarkEnd w:id="196"/>
      <w:bookmarkEnd w:id="199"/>
      <w:r w:rsidR="00E922B8" w:rsidRPr="31A00EA9">
        <w:rPr>
          <w:rStyle w:val="Hyperlink"/>
          <w:color w:val="000000"/>
        </w:rPr>
        <w:t xml:space="preserve"> </w:t>
      </w:r>
      <w:bookmarkStart w:id="201" w:name="_Toc11319147"/>
      <w:bookmarkEnd w:id="200"/>
    </w:p>
    <w:p w14:paraId="5E241118" w14:textId="77777777" w:rsidR="00547567" w:rsidRPr="00590EA5" w:rsidRDefault="00547567" w:rsidP="00547567">
      <w:r w:rsidRPr="00590EA5">
        <w:t>The NSW Government is seeking to strengthen its construction supply chain</w:t>
      </w:r>
      <w:r w:rsidRPr="00716C4C">
        <w:t xml:space="preserve">. </w:t>
      </w:r>
      <w:r w:rsidRPr="00590EA5">
        <w:t xml:space="preserve">This will provide greater opportunities for SMEs and local businesses in regional NSW. </w:t>
      </w:r>
    </w:p>
    <w:p w14:paraId="0F44E6B0" w14:textId="7FA12025" w:rsidR="00E922B8" w:rsidRDefault="00E922B8" w:rsidP="00E922B8">
      <w:r>
        <w:t xml:space="preserve">The </w:t>
      </w:r>
      <w:r w:rsidR="00AA1F58">
        <w:t>PL</w:t>
      </w:r>
      <w:r>
        <w:t xml:space="preserve"> </w:t>
      </w:r>
      <w:r w:rsidR="000E2ED7">
        <w:t>Application</w:t>
      </w:r>
      <w:r>
        <w:t xml:space="preserve"> process will identify small and medium businesses with the appropriate capability and capacity to participate in construction projects. Applicants are expected to select only those regions that their current capacity and capability can support.</w:t>
      </w:r>
    </w:p>
    <w:p w14:paraId="7A98E572" w14:textId="3A058998" w:rsidR="004E1BFE" w:rsidRDefault="00C65ABE" w:rsidP="00E0377E">
      <w:pPr>
        <w:pStyle w:val="Heading2"/>
        <w:rPr>
          <w:rStyle w:val="Hyperlink"/>
          <w:color w:val="000000"/>
        </w:rPr>
      </w:pPr>
      <w:bookmarkStart w:id="202" w:name="_Toc1234415300"/>
      <w:bookmarkStart w:id="203" w:name="_Toc117597472"/>
      <w:r w:rsidRPr="31A00EA9">
        <w:rPr>
          <w:rStyle w:val="Hyperlink"/>
          <w:color w:val="000000"/>
        </w:rPr>
        <w:t>8</w:t>
      </w:r>
      <w:r w:rsidR="00E922B8" w:rsidRPr="31A00EA9">
        <w:rPr>
          <w:rStyle w:val="Hyperlink"/>
          <w:color w:val="000000"/>
        </w:rPr>
        <w:t>.</w:t>
      </w:r>
      <w:r w:rsidR="002903FB" w:rsidRPr="31A00EA9">
        <w:rPr>
          <w:rStyle w:val="Hyperlink"/>
          <w:color w:val="000000"/>
        </w:rPr>
        <w:t>7</w:t>
      </w:r>
      <w:r>
        <w:tab/>
      </w:r>
      <w:bookmarkEnd w:id="201"/>
      <w:r w:rsidR="004E1BFE" w:rsidRPr="31A00EA9">
        <w:rPr>
          <w:rStyle w:val="Hyperlink"/>
          <w:color w:val="000000"/>
        </w:rPr>
        <w:t>Aboriginal Procurement Policy (APP)</w:t>
      </w:r>
      <w:bookmarkEnd w:id="202"/>
      <w:bookmarkEnd w:id="203"/>
    </w:p>
    <w:p w14:paraId="56A734A2" w14:textId="77777777" w:rsidR="004E1BFE" w:rsidRDefault="004E1BFE" w:rsidP="004E1BFE">
      <w:r>
        <w:t xml:space="preserve">This Scheme is aligned to the principles of NSW Government’s </w:t>
      </w:r>
      <w:hyperlink r:id="rId56" w:history="1">
        <w:r w:rsidRPr="00B471E1">
          <w:rPr>
            <w:rStyle w:val="Hyperlink"/>
          </w:rPr>
          <w:t>Growing NSW’s First Economy</w:t>
        </w:r>
      </w:hyperlink>
      <w:r>
        <w:t xml:space="preserve"> framework. </w:t>
      </w:r>
      <w:r w:rsidRPr="001D3EB8">
        <w:t xml:space="preserve">The framework is a key element of </w:t>
      </w:r>
      <w:hyperlink r:id="rId57" w:history="1">
        <w:r w:rsidRPr="001D3EB8">
          <w:rPr>
            <w:rStyle w:val="Hyperlink"/>
            <w:rFonts w:ascii="Helvetica" w:hAnsi="Helvetica" w:cs="Helvetica"/>
            <w:shd w:val="clear" w:color="auto" w:fill="FFFFFF"/>
          </w:rPr>
          <w:t>Opportunity, Choice, Healing, Responsibility and Empowerment (</w:t>
        </w:r>
        <w:r w:rsidRPr="001D3EB8">
          <w:rPr>
            <w:rStyle w:val="Hyperlink"/>
          </w:rPr>
          <w:t>OCHRE)</w:t>
        </w:r>
      </w:hyperlink>
      <w:r w:rsidRPr="001D3EB8">
        <w:t xml:space="preserve">. </w:t>
      </w:r>
    </w:p>
    <w:p w14:paraId="679B0C2E" w14:textId="77777777" w:rsidR="004E1BFE" w:rsidRPr="00C563EA" w:rsidRDefault="004E1BFE" w:rsidP="004E1BFE">
      <w:r w:rsidRPr="00C563EA">
        <w:t xml:space="preserve">The </w:t>
      </w:r>
      <w:r>
        <w:t>APP</w:t>
      </w:r>
      <w:r w:rsidRPr="00C563EA">
        <w:t xml:space="preserve"> policy recognises that industry has a key role to play in broadening opportunities for Aboriginal people and that the NSW Government can use its relationship with business to deliver positive social outcomes.</w:t>
      </w:r>
    </w:p>
    <w:p w14:paraId="422F3F0A" w14:textId="77777777" w:rsidR="004E1BFE" w:rsidRPr="00E13753" w:rsidRDefault="004E1BFE" w:rsidP="004E1BFE">
      <w:r>
        <w:t>APP</w:t>
      </w:r>
      <w:r w:rsidRPr="001D3EB8">
        <w:t xml:space="preserve"> has been </w:t>
      </w:r>
      <w:r>
        <w:t xml:space="preserve">developed to </w:t>
      </w:r>
      <w:r w:rsidRPr="00C717FC">
        <w:t>create opportunities for Aboriginal owned businesses and encourage Aboriginal employment and training through the supply chain of NSW Government contracts.</w:t>
      </w:r>
      <w:r>
        <w:t xml:space="preserve"> The Scheme Application process will ask applicants if they are an Aboriginal business, as defined by the </w:t>
      </w:r>
      <w:hyperlink r:id="rId58" w:history="1">
        <w:r w:rsidRPr="00046D7A">
          <w:rPr>
            <w:rStyle w:val="Hyperlink"/>
          </w:rPr>
          <w:t>Aboriginal Procurement Policy</w:t>
        </w:r>
      </w:hyperlink>
      <w:r>
        <w:t xml:space="preserve"> framework.</w:t>
      </w:r>
    </w:p>
    <w:p w14:paraId="23A9DD3B" w14:textId="299245EA" w:rsidR="003608F4" w:rsidRDefault="00C65ABE" w:rsidP="004E1BFE">
      <w:pPr>
        <w:pStyle w:val="Heading2"/>
      </w:pPr>
      <w:bookmarkStart w:id="204" w:name="_Toc760843323"/>
      <w:bookmarkStart w:id="205" w:name="_Toc117597473"/>
      <w:r w:rsidRPr="31A00EA9">
        <w:rPr>
          <w:rStyle w:val="Hyperlink"/>
          <w:color w:val="000000"/>
        </w:rPr>
        <w:lastRenderedPageBreak/>
        <w:t>8</w:t>
      </w:r>
      <w:r w:rsidR="00517893" w:rsidRPr="31A00EA9">
        <w:rPr>
          <w:rStyle w:val="Hyperlink"/>
          <w:color w:val="000000"/>
        </w:rPr>
        <w:t>.</w:t>
      </w:r>
      <w:r w:rsidR="002903FB" w:rsidRPr="31A00EA9">
        <w:rPr>
          <w:rStyle w:val="Hyperlink"/>
          <w:color w:val="000000"/>
        </w:rPr>
        <w:t>8</w:t>
      </w:r>
      <w:r>
        <w:tab/>
      </w:r>
      <w:r w:rsidR="00E922B8" w:rsidRPr="31A00EA9">
        <w:rPr>
          <w:rStyle w:val="Hyperlink"/>
          <w:color w:val="000000"/>
        </w:rPr>
        <w:t>Skills</w:t>
      </w:r>
      <w:r w:rsidR="00E922B8">
        <w:t xml:space="preserve"> and training in construction</w:t>
      </w:r>
      <w:bookmarkEnd w:id="204"/>
      <w:bookmarkEnd w:id="205"/>
    </w:p>
    <w:p w14:paraId="555660B4" w14:textId="533B913D" w:rsidR="00CE4612" w:rsidRDefault="00CE4612" w:rsidP="00517893">
      <w:r>
        <w:t>The NSW Government has</w:t>
      </w:r>
      <w:r w:rsidR="00F2291D" w:rsidRPr="00FD080B">
        <w:t xml:space="preserve"> minimum levels of training for all major Government construction projects consistent with targets in the</w:t>
      </w:r>
      <w:r w:rsidR="00BA67EA">
        <w:t xml:space="preserve"> </w:t>
      </w:r>
      <w:hyperlink r:id="rId59" w:history="1">
        <w:r w:rsidR="00F2291D" w:rsidRPr="00CE4612">
          <w:rPr>
            <w:rStyle w:val="Hyperlink"/>
          </w:rPr>
          <w:t>Infrastructure Skills Legacy Program</w:t>
        </w:r>
        <w:r w:rsidR="00365ABF">
          <w:rPr>
            <w:rStyle w:val="Hyperlink"/>
          </w:rPr>
          <w:t xml:space="preserve"> </w:t>
        </w:r>
        <w:r w:rsidR="00F2291D" w:rsidRPr="00CE4612">
          <w:rPr>
            <w:rStyle w:val="Hyperlink"/>
          </w:rPr>
          <w:t>(ISLP)</w:t>
        </w:r>
      </w:hyperlink>
      <w:r w:rsidR="00F2291D" w:rsidRPr="00FD080B">
        <w:t>.</w:t>
      </w:r>
    </w:p>
    <w:p w14:paraId="70318160" w14:textId="24136BEC" w:rsidR="003608F4" w:rsidRDefault="003608F4" w:rsidP="00517893">
      <w:r w:rsidRPr="00FD080B">
        <w:t>The ISLP provides an opportunity to create an on-going legacy for the people of NSW for employment, skills development and diversity in the construction workforce. The ISLP also contributes to improving productivity by building capability and capacity of the construction workforce.</w:t>
      </w:r>
    </w:p>
    <w:p w14:paraId="06144EA5" w14:textId="6CFC2696" w:rsidR="00E922B8" w:rsidRDefault="00C65ABE" w:rsidP="00E0377E">
      <w:pPr>
        <w:pStyle w:val="Heading2"/>
      </w:pPr>
      <w:bookmarkStart w:id="206" w:name="_Toc68887773"/>
      <w:bookmarkStart w:id="207" w:name="_Toc117597474"/>
      <w:r>
        <w:t>8</w:t>
      </w:r>
      <w:r w:rsidR="00E922B8">
        <w:t>.</w:t>
      </w:r>
      <w:r w:rsidR="002903FB">
        <w:t>9</w:t>
      </w:r>
      <w:r>
        <w:tab/>
      </w:r>
      <w:r w:rsidR="00E922B8">
        <w:t>Modern Slavery Legislation</w:t>
      </w:r>
      <w:bookmarkEnd w:id="206"/>
      <w:bookmarkEnd w:id="207"/>
    </w:p>
    <w:p w14:paraId="2A6EBD96" w14:textId="28E02AF8" w:rsidR="00365ABF" w:rsidRDefault="00365ABF" w:rsidP="00365ABF">
      <w:bookmarkStart w:id="208" w:name="_Hlk96605882"/>
      <w:r>
        <w:t xml:space="preserve">The </w:t>
      </w:r>
      <w:hyperlink r:id="rId60" w:tgtFrame="_blank" w:history="1">
        <w:r w:rsidRPr="31A00EA9">
          <w:rPr>
            <w:rStyle w:val="Hyperlink"/>
          </w:rPr>
          <w:t>Modern Slavery Act 2018</w:t>
        </w:r>
      </w:hyperlink>
      <w:r w:rsidRPr="31A00EA9">
        <w:rPr>
          <w:rStyle w:val="Hyperlink"/>
        </w:rPr>
        <w:t xml:space="preserve"> (NSW)</w:t>
      </w:r>
      <w:r>
        <w:t xml:space="preserve"> came into effect on 01 January 2022. The Act recognises that modern slavery is prevalent around the world and in NSW, and sets out steps to ensure NSW is not contributing to these crimes. </w:t>
      </w:r>
    </w:p>
    <w:p w14:paraId="756BE9FF" w14:textId="6A617F0E" w:rsidR="00365ABF" w:rsidRDefault="00365ABF" w:rsidP="00365ABF">
      <w:r>
        <w:t xml:space="preserve">Applicants and Suppliers to the PL are expected to comply with the </w:t>
      </w:r>
      <w:hyperlink r:id="rId61" w:history="1">
        <w:r w:rsidRPr="31A00EA9">
          <w:rPr>
            <w:rStyle w:val="Hyperlink"/>
          </w:rPr>
          <w:t>Commonwealth Modern Slavery Act 2018</w:t>
        </w:r>
      </w:hyperlink>
      <w:r w:rsidRPr="31A00EA9">
        <w:rPr>
          <w:rStyle w:val="Hyperlink"/>
        </w:rPr>
        <w:t xml:space="preserve"> </w:t>
      </w:r>
      <w:r>
        <w:t xml:space="preserve"> and the </w:t>
      </w:r>
      <w:hyperlink r:id="rId62" w:tgtFrame="_blank" w:history="1">
        <w:r w:rsidRPr="31A00EA9">
          <w:rPr>
            <w:rStyle w:val="Hyperlink"/>
          </w:rPr>
          <w:t>Modern Slavery Act 2018</w:t>
        </w:r>
      </w:hyperlink>
      <w:r w:rsidRPr="31A00EA9">
        <w:rPr>
          <w:rStyle w:val="Hyperlink"/>
        </w:rPr>
        <w:t> (NSW)</w:t>
      </w:r>
      <w:r>
        <w:t>. Refer to the following link for more information about Modern Slavery and Procurement:</w:t>
      </w:r>
    </w:p>
    <w:p w14:paraId="47FCD8EB" w14:textId="65FEABEC" w:rsidR="00365ABF" w:rsidRPr="00E73BE3" w:rsidRDefault="00BB044D" w:rsidP="00365ABF">
      <w:hyperlink r:id="rId63" w:history="1">
        <w:r w:rsidR="00365ABF" w:rsidRPr="31A00EA9">
          <w:rPr>
            <w:rStyle w:val="Hyperlink"/>
          </w:rPr>
          <w:t>https://buy.nsw.gov.au/resources/modern-slavery-and-procurement</w:t>
        </w:r>
      </w:hyperlink>
    </w:p>
    <w:bookmarkEnd w:id="208"/>
    <w:p w14:paraId="61B7B107" w14:textId="77777777" w:rsidR="00910D57" w:rsidRDefault="00910D57" w:rsidP="005B168C"/>
    <w:p w14:paraId="5419C85D" w14:textId="41D48E64" w:rsidR="00E922B8" w:rsidRDefault="00C65ABE" w:rsidP="00E922B8">
      <w:pPr>
        <w:pStyle w:val="Heading2"/>
      </w:pPr>
      <w:bookmarkStart w:id="209" w:name="_Toc117597475"/>
      <w:bookmarkStart w:id="210" w:name="_Toc1708436214"/>
      <w:r>
        <w:t>8</w:t>
      </w:r>
      <w:r w:rsidR="00E922B8">
        <w:t>.</w:t>
      </w:r>
      <w:r w:rsidR="002903FB">
        <w:t xml:space="preserve">10 </w:t>
      </w:r>
      <w:r>
        <w:tab/>
      </w:r>
      <w:r w:rsidR="00E922B8">
        <w:t>Disability organisations</w:t>
      </w:r>
      <w:bookmarkEnd w:id="209"/>
      <w:r w:rsidR="00E922B8">
        <w:t xml:space="preserve"> </w:t>
      </w:r>
      <w:bookmarkEnd w:id="210"/>
    </w:p>
    <w:p w14:paraId="7E59CFC8" w14:textId="6FCD2840" w:rsidR="002F1E2F" w:rsidRPr="00C134E3" w:rsidRDefault="00B82F2B" w:rsidP="00C134E3">
      <w:r w:rsidRPr="00C134E3">
        <w:t>An Australian Disability Enterprise (ADE) is a not-for-profit organisation that employs people with disabilities. ADEs have the same working conditions as other employers and they empower the disabled to contribute to their communities.</w:t>
      </w:r>
    </w:p>
    <w:p w14:paraId="2C8E1590" w14:textId="3E72AA3E" w:rsidR="00B82F2B" w:rsidRPr="00C134E3" w:rsidRDefault="00FB0B99" w:rsidP="00C134E3">
      <w:r w:rsidRPr="00C134E3">
        <w:t xml:space="preserve">NSW Government agencies </w:t>
      </w:r>
      <w:hyperlink r:id="rId64" w:history="1">
        <w:r w:rsidRPr="00C134E3">
          <w:rPr>
            <w:rStyle w:val="Hyperlink"/>
          </w:rPr>
          <w:t xml:space="preserve">are encouraged to buy from </w:t>
        </w:r>
        <w:r w:rsidR="00C134E3" w:rsidRPr="00C134E3">
          <w:rPr>
            <w:rStyle w:val="Hyperlink"/>
          </w:rPr>
          <w:t>ADE</w:t>
        </w:r>
        <w:r w:rsidRPr="00C134E3">
          <w:rPr>
            <w:rStyle w:val="Hyperlink"/>
          </w:rPr>
          <w:t xml:space="preserve"> organisations</w:t>
        </w:r>
      </w:hyperlink>
      <w:r w:rsidRPr="00C134E3">
        <w:rPr>
          <w:rStyle w:val="Hyperlink"/>
        </w:rPr>
        <w:t xml:space="preserve"> </w:t>
      </w:r>
      <w:r w:rsidRPr="00C134E3">
        <w:t xml:space="preserve">where possible. </w:t>
      </w:r>
    </w:p>
    <w:p w14:paraId="4846BB7C" w14:textId="77777777" w:rsidR="00D230BD" w:rsidRPr="00B34585" w:rsidRDefault="00D230BD" w:rsidP="00A47E7E">
      <w:pPr>
        <w:pStyle w:val="Heading1"/>
      </w:pPr>
      <w:bookmarkStart w:id="211" w:name="_Toc117597476"/>
      <w:r>
        <w:t xml:space="preserve">9 </w:t>
      </w:r>
      <w:r w:rsidRPr="00B34585">
        <w:t>Infrastructure Advisory</w:t>
      </w:r>
      <w:r>
        <w:t xml:space="preserve"> </w:t>
      </w:r>
      <w:r w:rsidRPr="00B34585">
        <w:t>Standard Commercial Framework</w:t>
      </w:r>
      <w:bookmarkEnd w:id="211"/>
      <w:r w:rsidRPr="00B34585">
        <w:t xml:space="preserve"> </w:t>
      </w:r>
    </w:p>
    <w:p w14:paraId="09AA67B8" w14:textId="15CA00D5" w:rsidR="007902A4" w:rsidRPr="00364169" w:rsidRDefault="007902A4" w:rsidP="007902A4">
      <w:r w:rsidRPr="00364169">
        <w:t>Th</w:t>
      </w:r>
      <w:r w:rsidRPr="00322E79">
        <w:t xml:space="preserve">e </w:t>
      </w:r>
      <w:r w:rsidRPr="00A47E7E">
        <w:t xml:space="preserve">Infrastructure Advisory Standard Commercial Framework (IA SCF), </w:t>
      </w:r>
      <w:r w:rsidRPr="00716C4C">
        <w:t>effective from</w:t>
      </w:r>
      <w:r w:rsidR="00992758">
        <w:t xml:space="preserve"> 1 November 2022</w:t>
      </w:r>
      <w:r>
        <w:t xml:space="preserve">, </w:t>
      </w:r>
      <w:r w:rsidRPr="00716C4C">
        <w:t>is recommended for use as by Agencies</w:t>
      </w:r>
      <w:r>
        <w:t xml:space="preserve"> as guidance </w:t>
      </w:r>
      <w:r w:rsidRPr="00716C4C">
        <w:t xml:space="preserve">when engaging Suppliers for the supply of Infrastructure Advisory </w:t>
      </w:r>
      <w:r w:rsidR="00E16818">
        <w:t>S</w:t>
      </w:r>
      <w:r w:rsidRPr="00716C4C">
        <w:t>ervices.</w:t>
      </w:r>
      <w:r w:rsidRPr="00EE129D">
        <w:t xml:space="preserve"> The objective of the IA</w:t>
      </w:r>
      <w:r>
        <w:t xml:space="preserve"> </w:t>
      </w:r>
      <w:r w:rsidRPr="00EE129D">
        <w:t>SCF is to:</w:t>
      </w:r>
    </w:p>
    <w:p w14:paraId="6959BA9C" w14:textId="77777777" w:rsidR="007902A4" w:rsidRPr="00364169" w:rsidRDefault="007902A4" w:rsidP="007902A4">
      <w:pPr>
        <w:pStyle w:val="ListParagraph"/>
        <w:numPr>
          <w:ilvl w:val="0"/>
          <w:numId w:val="53"/>
        </w:numPr>
      </w:pPr>
      <w:r w:rsidRPr="00364169">
        <w:t xml:space="preserve">Standardise </w:t>
      </w:r>
      <w:r>
        <w:t xml:space="preserve">recommended daily </w:t>
      </w:r>
      <w:r w:rsidRPr="00364169">
        <w:t>capped rates</w:t>
      </w:r>
      <w:r>
        <w:t xml:space="preserve">, </w:t>
      </w:r>
      <w:r w:rsidRPr="00364169">
        <w:t>discount</w:t>
      </w:r>
      <w:r>
        <w:t xml:space="preserve">s and expenses </w:t>
      </w:r>
      <w:r w:rsidRPr="00364169">
        <w:t>within all IA Services across NSW Government;</w:t>
      </w:r>
    </w:p>
    <w:p w14:paraId="3258D86D" w14:textId="77777777" w:rsidR="007902A4" w:rsidRPr="00364169" w:rsidRDefault="007902A4" w:rsidP="007902A4">
      <w:pPr>
        <w:pStyle w:val="ListParagraph"/>
        <w:numPr>
          <w:ilvl w:val="0"/>
          <w:numId w:val="53"/>
        </w:numPr>
      </w:pPr>
      <w:r w:rsidRPr="00364169">
        <w:t>Increase transparency and visibility of transactions across NSW Clusters and Agencies;</w:t>
      </w:r>
    </w:p>
    <w:p w14:paraId="15739AB4" w14:textId="77777777" w:rsidR="007902A4" w:rsidRPr="001C2F3A" w:rsidRDefault="007902A4" w:rsidP="007902A4">
      <w:pPr>
        <w:pStyle w:val="Clause4"/>
        <w:numPr>
          <w:ilvl w:val="0"/>
          <w:numId w:val="53"/>
        </w:numPr>
        <w:rPr>
          <w:szCs w:val="22"/>
        </w:rPr>
      </w:pPr>
      <w:r w:rsidRPr="001C2F3A">
        <w:rPr>
          <w:szCs w:val="22"/>
        </w:rPr>
        <w:t>Standardise and improve the governance and supplier engagement process; and</w:t>
      </w:r>
    </w:p>
    <w:p w14:paraId="0F029B59" w14:textId="77777777" w:rsidR="007902A4" w:rsidRDefault="007902A4" w:rsidP="007902A4">
      <w:pPr>
        <w:pStyle w:val="Clause4"/>
        <w:numPr>
          <w:ilvl w:val="0"/>
          <w:numId w:val="53"/>
        </w:numPr>
        <w:rPr>
          <w:szCs w:val="22"/>
        </w:rPr>
      </w:pPr>
      <w:r w:rsidRPr="00322E79">
        <w:rPr>
          <w:szCs w:val="22"/>
        </w:rPr>
        <w:t>Improve quality of deliverables and outcomes.</w:t>
      </w:r>
    </w:p>
    <w:p w14:paraId="20F638C9" w14:textId="77777777" w:rsidR="00472A66" w:rsidRDefault="00472A66" w:rsidP="00D230BD"/>
    <w:p w14:paraId="1C53E819" w14:textId="77777777" w:rsidR="00705B60" w:rsidRDefault="00705B60" w:rsidP="00501524">
      <w:r>
        <w:t>T</w:t>
      </w:r>
      <w:r w:rsidRPr="00FA444E">
        <w:t xml:space="preserve">he </w:t>
      </w:r>
      <w:r>
        <w:t>IA SCF includes 3 key elements and 3 key enablers:</w:t>
      </w:r>
    </w:p>
    <w:tbl>
      <w:tblPr>
        <w:tblStyle w:val="TableGrid"/>
        <w:tblW w:w="9836" w:type="dxa"/>
        <w:tblLook w:val="04A0" w:firstRow="1" w:lastRow="0" w:firstColumn="1" w:lastColumn="0" w:noHBand="0" w:noVBand="1"/>
      </w:tblPr>
      <w:tblGrid>
        <w:gridCol w:w="746"/>
        <w:gridCol w:w="1728"/>
        <w:gridCol w:w="7362"/>
      </w:tblGrid>
      <w:tr w:rsidR="00705B60" w14:paraId="69216B0C" w14:textId="77777777" w:rsidTr="00501524">
        <w:trPr>
          <w:cnfStyle w:val="100000000000" w:firstRow="1" w:lastRow="0" w:firstColumn="0" w:lastColumn="0" w:oddVBand="0" w:evenVBand="0" w:oddHBand="0" w:evenHBand="0" w:firstRowFirstColumn="0" w:firstRowLastColumn="0" w:lastRowFirstColumn="0" w:lastRowLastColumn="0"/>
          <w:trHeight w:val="177"/>
        </w:trPr>
        <w:tc>
          <w:tcPr>
            <w:tcW w:w="746" w:type="dxa"/>
            <w:vMerge w:val="restart"/>
            <w:shd w:val="clear" w:color="auto" w:fill="E9E9E9" w:themeFill="text1" w:themeFillTint="1A"/>
            <w:textDirection w:val="btLr"/>
            <w:vAlign w:val="center"/>
          </w:tcPr>
          <w:p w14:paraId="59FBC173" w14:textId="77777777" w:rsidR="00705B60" w:rsidRPr="00935744" w:rsidRDefault="00705B60" w:rsidP="00705B60">
            <w:pPr>
              <w:ind w:left="113" w:right="113"/>
              <w:jc w:val="center"/>
              <w:rPr>
                <w:sz w:val="22"/>
              </w:rPr>
            </w:pPr>
            <w:r w:rsidRPr="00935744">
              <w:lastRenderedPageBreak/>
              <w:t>Key elements</w:t>
            </w:r>
          </w:p>
        </w:tc>
        <w:tc>
          <w:tcPr>
            <w:tcW w:w="1728" w:type="dxa"/>
          </w:tcPr>
          <w:p w14:paraId="2A3945BA" w14:textId="77777777" w:rsidR="00705B60" w:rsidRPr="00935744" w:rsidRDefault="00705B60" w:rsidP="00705B60">
            <w:pPr>
              <w:rPr>
                <w:sz w:val="22"/>
              </w:rPr>
            </w:pPr>
            <w:r w:rsidRPr="00935744">
              <w:t xml:space="preserve">Commercial Framework </w:t>
            </w:r>
          </w:p>
        </w:tc>
        <w:tc>
          <w:tcPr>
            <w:tcW w:w="7362" w:type="dxa"/>
          </w:tcPr>
          <w:p w14:paraId="7234A817" w14:textId="77777777" w:rsidR="00705B60" w:rsidRPr="00935744" w:rsidRDefault="00705B60" w:rsidP="00705B60">
            <w:pPr>
              <w:rPr>
                <w:sz w:val="22"/>
              </w:rPr>
            </w:pPr>
            <w:r w:rsidRPr="00935744">
              <w:t xml:space="preserve">Description </w:t>
            </w:r>
          </w:p>
        </w:tc>
      </w:tr>
      <w:tr w:rsidR="00705B60" w14:paraId="124AC111" w14:textId="77777777" w:rsidTr="00501524">
        <w:trPr>
          <w:trHeight w:val="160"/>
        </w:trPr>
        <w:tc>
          <w:tcPr>
            <w:tcW w:w="746" w:type="dxa"/>
            <w:vMerge/>
            <w:shd w:val="clear" w:color="auto" w:fill="E9E9E9" w:themeFill="text1" w:themeFillTint="1A"/>
            <w:textDirection w:val="btLr"/>
            <w:vAlign w:val="center"/>
          </w:tcPr>
          <w:p w14:paraId="42148C64" w14:textId="77777777" w:rsidR="00705B60" w:rsidRPr="00935744" w:rsidRDefault="00705B60" w:rsidP="00705B60">
            <w:pPr>
              <w:ind w:left="113" w:right="113"/>
              <w:jc w:val="center"/>
              <w:rPr>
                <w:b/>
                <w:sz w:val="22"/>
              </w:rPr>
            </w:pPr>
          </w:p>
        </w:tc>
        <w:tc>
          <w:tcPr>
            <w:tcW w:w="1728" w:type="dxa"/>
            <w:vMerge w:val="restart"/>
            <w:vAlign w:val="center"/>
          </w:tcPr>
          <w:p w14:paraId="295ABAC9" w14:textId="77777777" w:rsidR="00705B60" w:rsidRPr="00935744" w:rsidRDefault="00705B60" w:rsidP="00705B60">
            <w:pPr>
              <w:jc w:val="center"/>
              <w:rPr>
                <w:sz w:val="22"/>
              </w:rPr>
            </w:pPr>
            <w:r w:rsidRPr="00935744">
              <w:t xml:space="preserve">Capped Daily </w:t>
            </w:r>
            <w:r>
              <w:t xml:space="preserve">Resource </w:t>
            </w:r>
            <w:r w:rsidRPr="00935744">
              <w:t>Rates</w:t>
            </w:r>
          </w:p>
        </w:tc>
        <w:tc>
          <w:tcPr>
            <w:tcW w:w="7362" w:type="dxa"/>
            <w:vAlign w:val="center"/>
          </w:tcPr>
          <w:p w14:paraId="18BC7E6C" w14:textId="77777777" w:rsidR="00705B60" w:rsidRPr="00935744" w:rsidRDefault="00705B60" w:rsidP="00705B60">
            <w:pPr>
              <w:rPr>
                <w:sz w:val="22"/>
              </w:rPr>
            </w:pPr>
            <w:r w:rsidRPr="00935744">
              <w:t>Maximum daily rates per engagement and role type</w:t>
            </w:r>
          </w:p>
        </w:tc>
      </w:tr>
      <w:tr w:rsidR="00705B60" w14:paraId="051AB036" w14:textId="77777777" w:rsidTr="00501524">
        <w:trPr>
          <w:trHeight w:val="160"/>
        </w:trPr>
        <w:tc>
          <w:tcPr>
            <w:tcW w:w="746" w:type="dxa"/>
            <w:vMerge/>
            <w:shd w:val="clear" w:color="auto" w:fill="E9E9E9" w:themeFill="text1" w:themeFillTint="1A"/>
            <w:textDirection w:val="btLr"/>
            <w:vAlign w:val="center"/>
          </w:tcPr>
          <w:p w14:paraId="58DD55C2" w14:textId="77777777" w:rsidR="00705B60" w:rsidRPr="00935744" w:rsidRDefault="00705B60" w:rsidP="00705B60">
            <w:pPr>
              <w:ind w:left="113" w:right="113"/>
              <w:jc w:val="center"/>
              <w:rPr>
                <w:b/>
                <w:sz w:val="22"/>
              </w:rPr>
            </w:pPr>
          </w:p>
        </w:tc>
        <w:tc>
          <w:tcPr>
            <w:tcW w:w="1728" w:type="dxa"/>
            <w:vMerge/>
            <w:vAlign w:val="center"/>
          </w:tcPr>
          <w:p w14:paraId="3E2FD03D" w14:textId="77777777" w:rsidR="00705B60" w:rsidRPr="00935744" w:rsidRDefault="00705B60" w:rsidP="00705B60">
            <w:pPr>
              <w:jc w:val="center"/>
              <w:rPr>
                <w:sz w:val="22"/>
              </w:rPr>
            </w:pPr>
          </w:p>
        </w:tc>
        <w:tc>
          <w:tcPr>
            <w:tcW w:w="7362" w:type="dxa"/>
            <w:vAlign w:val="center"/>
          </w:tcPr>
          <w:p w14:paraId="4B54890E" w14:textId="77777777" w:rsidR="00705B60" w:rsidRPr="00935744" w:rsidRDefault="00705B60" w:rsidP="00705B60">
            <w:pPr>
              <w:rPr>
                <w:sz w:val="22"/>
              </w:rPr>
            </w:pPr>
            <w:r w:rsidRPr="00935744">
              <w:t>Daily rate capped based on a standard 8-hour day and in AUD (excl. GST)</w:t>
            </w:r>
          </w:p>
        </w:tc>
      </w:tr>
      <w:tr w:rsidR="00705B60" w14:paraId="21A82FD6" w14:textId="77777777" w:rsidTr="00501524">
        <w:trPr>
          <w:trHeight w:val="160"/>
        </w:trPr>
        <w:tc>
          <w:tcPr>
            <w:tcW w:w="746" w:type="dxa"/>
            <w:vMerge/>
            <w:shd w:val="clear" w:color="auto" w:fill="E9E9E9" w:themeFill="text1" w:themeFillTint="1A"/>
            <w:textDirection w:val="btLr"/>
            <w:vAlign w:val="center"/>
          </w:tcPr>
          <w:p w14:paraId="6BE6BE16" w14:textId="77777777" w:rsidR="00705B60" w:rsidRPr="00935744" w:rsidRDefault="00705B60" w:rsidP="00705B60">
            <w:pPr>
              <w:ind w:left="113" w:right="113"/>
              <w:jc w:val="center"/>
              <w:rPr>
                <w:b/>
                <w:sz w:val="22"/>
              </w:rPr>
            </w:pPr>
          </w:p>
        </w:tc>
        <w:tc>
          <w:tcPr>
            <w:tcW w:w="1728" w:type="dxa"/>
            <w:vMerge w:val="restart"/>
            <w:vAlign w:val="center"/>
          </w:tcPr>
          <w:p w14:paraId="0E175439" w14:textId="77777777" w:rsidR="00705B60" w:rsidRDefault="00705B60" w:rsidP="00705B60">
            <w:pPr>
              <w:jc w:val="center"/>
            </w:pPr>
            <w:r w:rsidRPr="00935744">
              <w:t>Discount</w:t>
            </w:r>
          </w:p>
          <w:p w14:paraId="3006B67F" w14:textId="77777777" w:rsidR="00705B60" w:rsidRPr="00935744" w:rsidRDefault="00705B60" w:rsidP="00705B60">
            <w:pPr>
              <w:jc w:val="center"/>
              <w:rPr>
                <w:sz w:val="22"/>
              </w:rPr>
            </w:pPr>
            <w:r>
              <w:t>Structure</w:t>
            </w:r>
          </w:p>
        </w:tc>
        <w:tc>
          <w:tcPr>
            <w:tcW w:w="7362" w:type="dxa"/>
            <w:vAlign w:val="center"/>
          </w:tcPr>
          <w:p w14:paraId="0C93EAED" w14:textId="0400A556" w:rsidR="00705B60" w:rsidRPr="00935744" w:rsidRDefault="00B15846" w:rsidP="00705B60">
            <w:pPr>
              <w:rPr>
                <w:sz w:val="22"/>
              </w:rPr>
            </w:pPr>
            <w:r w:rsidRPr="00C93BB2">
              <w:t>Volume discounts based on contract value (including variations)</w:t>
            </w:r>
          </w:p>
        </w:tc>
      </w:tr>
      <w:tr w:rsidR="00705B60" w14:paraId="300816BE" w14:textId="77777777" w:rsidTr="00501524">
        <w:trPr>
          <w:trHeight w:val="79"/>
        </w:trPr>
        <w:tc>
          <w:tcPr>
            <w:tcW w:w="746" w:type="dxa"/>
            <w:vMerge/>
            <w:shd w:val="clear" w:color="auto" w:fill="E9E9E9" w:themeFill="text1" w:themeFillTint="1A"/>
            <w:textDirection w:val="btLr"/>
            <w:vAlign w:val="center"/>
          </w:tcPr>
          <w:p w14:paraId="4C3FDEE3" w14:textId="77777777" w:rsidR="00705B60" w:rsidRPr="00935744" w:rsidRDefault="00705B60" w:rsidP="00705B60">
            <w:pPr>
              <w:ind w:left="113" w:right="113"/>
              <w:jc w:val="center"/>
              <w:rPr>
                <w:b/>
                <w:sz w:val="22"/>
              </w:rPr>
            </w:pPr>
          </w:p>
        </w:tc>
        <w:tc>
          <w:tcPr>
            <w:tcW w:w="1728" w:type="dxa"/>
            <w:vMerge/>
            <w:vAlign w:val="center"/>
          </w:tcPr>
          <w:p w14:paraId="49568281" w14:textId="77777777" w:rsidR="00705B60" w:rsidRPr="00935744" w:rsidRDefault="00705B60" w:rsidP="00705B60">
            <w:pPr>
              <w:jc w:val="center"/>
              <w:rPr>
                <w:sz w:val="22"/>
              </w:rPr>
            </w:pPr>
          </w:p>
        </w:tc>
        <w:tc>
          <w:tcPr>
            <w:tcW w:w="7362" w:type="dxa"/>
            <w:vAlign w:val="center"/>
          </w:tcPr>
          <w:p w14:paraId="16D9791D" w14:textId="77777777" w:rsidR="00705B60" w:rsidRPr="00935744" w:rsidRDefault="00705B60" w:rsidP="00705B60">
            <w:pPr>
              <w:rPr>
                <w:sz w:val="22"/>
              </w:rPr>
            </w:pPr>
            <w:r w:rsidRPr="00935744">
              <w:t>Discounts applicable to secondments where NSW Government uses IA service providers to augment current teams</w:t>
            </w:r>
          </w:p>
        </w:tc>
      </w:tr>
      <w:tr w:rsidR="00705B60" w14:paraId="2C64E3A7" w14:textId="77777777" w:rsidTr="00501524">
        <w:trPr>
          <w:trHeight w:val="160"/>
        </w:trPr>
        <w:tc>
          <w:tcPr>
            <w:tcW w:w="746" w:type="dxa"/>
            <w:vMerge/>
            <w:shd w:val="clear" w:color="auto" w:fill="E9E9E9" w:themeFill="text1" w:themeFillTint="1A"/>
            <w:textDirection w:val="btLr"/>
            <w:vAlign w:val="center"/>
          </w:tcPr>
          <w:p w14:paraId="415D3C42" w14:textId="77777777" w:rsidR="00705B60" w:rsidRPr="00935744" w:rsidRDefault="00705B60" w:rsidP="00705B60">
            <w:pPr>
              <w:ind w:left="113" w:right="113"/>
              <w:jc w:val="center"/>
              <w:rPr>
                <w:b/>
                <w:sz w:val="22"/>
              </w:rPr>
            </w:pPr>
          </w:p>
        </w:tc>
        <w:tc>
          <w:tcPr>
            <w:tcW w:w="1728" w:type="dxa"/>
            <w:vMerge w:val="restart"/>
            <w:vAlign w:val="center"/>
          </w:tcPr>
          <w:p w14:paraId="30DD8386" w14:textId="77777777" w:rsidR="00705B60" w:rsidRDefault="00705B60" w:rsidP="00705B60">
            <w:pPr>
              <w:jc w:val="center"/>
            </w:pPr>
            <w:r>
              <w:t>Expenses</w:t>
            </w:r>
          </w:p>
          <w:p w14:paraId="3D0B7376" w14:textId="77777777" w:rsidR="00705B60" w:rsidRPr="00935744" w:rsidRDefault="00705B60" w:rsidP="00705B60">
            <w:pPr>
              <w:jc w:val="center"/>
              <w:rPr>
                <w:sz w:val="22"/>
              </w:rPr>
            </w:pPr>
            <w:r>
              <w:t>Policy</w:t>
            </w:r>
          </w:p>
        </w:tc>
        <w:tc>
          <w:tcPr>
            <w:tcW w:w="7362" w:type="dxa"/>
            <w:vAlign w:val="center"/>
          </w:tcPr>
          <w:p w14:paraId="7B595027" w14:textId="77777777" w:rsidR="00705B60" w:rsidRPr="00935744" w:rsidRDefault="00705B60" w:rsidP="00705B60">
            <w:pPr>
              <w:rPr>
                <w:sz w:val="22"/>
              </w:rPr>
            </w:pPr>
            <w:r w:rsidRPr="00935744">
              <w:t>Defined standards on what expenses are billable</w:t>
            </w:r>
          </w:p>
        </w:tc>
      </w:tr>
      <w:tr w:rsidR="00705B60" w14:paraId="79FF3D02" w14:textId="77777777" w:rsidTr="00501524">
        <w:trPr>
          <w:trHeight w:val="160"/>
        </w:trPr>
        <w:tc>
          <w:tcPr>
            <w:tcW w:w="746" w:type="dxa"/>
            <w:vMerge/>
            <w:shd w:val="clear" w:color="auto" w:fill="E9E9E9" w:themeFill="text1" w:themeFillTint="1A"/>
            <w:textDirection w:val="btLr"/>
            <w:vAlign w:val="center"/>
          </w:tcPr>
          <w:p w14:paraId="357E3E55" w14:textId="77777777" w:rsidR="00705B60" w:rsidRPr="00935744" w:rsidRDefault="00705B60" w:rsidP="00705B60">
            <w:pPr>
              <w:ind w:left="113" w:right="113"/>
              <w:jc w:val="center"/>
              <w:rPr>
                <w:b/>
                <w:sz w:val="22"/>
              </w:rPr>
            </w:pPr>
          </w:p>
        </w:tc>
        <w:tc>
          <w:tcPr>
            <w:tcW w:w="1728" w:type="dxa"/>
            <w:vMerge/>
            <w:vAlign w:val="center"/>
          </w:tcPr>
          <w:p w14:paraId="472A135A" w14:textId="77777777" w:rsidR="00705B60" w:rsidRPr="00935744" w:rsidRDefault="00705B60" w:rsidP="00705B60">
            <w:pPr>
              <w:jc w:val="center"/>
              <w:rPr>
                <w:sz w:val="22"/>
              </w:rPr>
            </w:pPr>
          </w:p>
        </w:tc>
        <w:tc>
          <w:tcPr>
            <w:tcW w:w="7362" w:type="dxa"/>
            <w:vAlign w:val="center"/>
          </w:tcPr>
          <w:p w14:paraId="343540AF" w14:textId="77777777" w:rsidR="00705B60" w:rsidRPr="00935744" w:rsidRDefault="00705B60" w:rsidP="00705B60">
            <w:pPr>
              <w:rPr>
                <w:sz w:val="22"/>
              </w:rPr>
            </w:pPr>
            <w:r w:rsidRPr="00935744">
              <w:t>Standard cap on expenses as a percentage of total engagement cost</w:t>
            </w:r>
          </w:p>
        </w:tc>
      </w:tr>
      <w:tr w:rsidR="00705B60" w14:paraId="3701ECCC" w14:textId="77777777" w:rsidTr="00501524">
        <w:trPr>
          <w:trHeight w:val="241"/>
        </w:trPr>
        <w:tc>
          <w:tcPr>
            <w:tcW w:w="746" w:type="dxa"/>
            <w:vMerge w:val="restart"/>
            <w:shd w:val="clear" w:color="auto" w:fill="E9E9E9" w:themeFill="text1" w:themeFillTint="1A"/>
            <w:textDirection w:val="btLr"/>
            <w:vAlign w:val="center"/>
          </w:tcPr>
          <w:p w14:paraId="4FD461D9" w14:textId="77777777" w:rsidR="00705B60" w:rsidRPr="007711E2" w:rsidRDefault="00705B60" w:rsidP="00705B60">
            <w:pPr>
              <w:ind w:left="113" w:right="113"/>
              <w:jc w:val="center"/>
              <w:rPr>
                <w:b/>
                <w:sz w:val="22"/>
              </w:rPr>
            </w:pPr>
            <w:r w:rsidRPr="00935744">
              <w:rPr>
                <w:b/>
              </w:rPr>
              <w:t>Key enablers</w:t>
            </w:r>
          </w:p>
        </w:tc>
        <w:tc>
          <w:tcPr>
            <w:tcW w:w="1728" w:type="dxa"/>
            <w:vAlign w:val="center"/>
          </w:tcPr>
          <w:p w14:paraId="21BA9FDF" w14:textId="77777777" w:rsidR="00705B60" w:rsidRPr="007711E2" w:rsidRDefault="00705B60" w:rsidP="00705B60">
            <w:pPr>
              <w:jc w:val="center"/>
              <w:rPr>
                <w:sz w:val="22"/>
              </w:rPr>
            </w:pPr>
            <w:r w:rsidRPr="00935744">
              <w:t>Resource Types</w:t>
            </w:r>
          </w:p>
        </w:tc>
        <w:tc>
          <w:tcPr>
            <w:tcW w:w="7362" w:type="dxa"/>
            <w:vAlign w:val="center"/>
          </w:tcPr>
          <w:p w14:paraId="0F93DFEB" w14:textId="77777777" w:rsidR="00705B60" w:rsidRPr="007711E2" w:rsidRDefault="00705B60" w:rsidP="00705B60">
            <w:pPr>
              <w:rPr>
                <w:sz w:val="22"/>
              </w:rPr>
            </w:pPr>
            <w:r w:rsidRPr="00935744">
              <w:t>NSW Government standard 7 resource type definitions. Suppliers to provide rates as per NSW Government resource type definition guide</w:t>
            </w:r>
          </w:p>
        </w:tc>
      </w:tr>
      <w:tr w:rsidR="00705B60" w14:paraId="726E04B0" w14:textId="77777777" w:rsidTr="00501524">
        <w:trPr>
          <w:trHeight w:val="241"/>
        </w:trPr>
        <w:tc>
          <w:tcPr>
            <w:tcW w:w="746" w:type="dxa"/>
            <w:vMerge/>
            <w:shd w:val="clear" w:color="auto" w:fill="E9E9E9" w:themeFill="text1" w:themeFillTint="1A"/>
            <w:textDirection w:val="btLr"/>
            <w:vAlign w:val="center"/>
          </w:tcPr>
          <w:p w14:paraId="5FE63150" w14:textId="77777777" w:rsidR="00705B60" w:rsidRPr="00935744" w:rsidRDefault="00705B60" w:rsidP="00705B60">
            <w:pPr>
              <w:ind w:left="113" w:right="113"/>
              <w:jc w:val="center"/>
              <w:rPr>
                <w:b/>
              </w:rPr>
            </w:pPr>
          </w:p>
        </w:tc>
        <w:tc>
          <w:tcPr>
            <w:tcW w:w="1728" w:type="dxa"/>
            <w:vAlign w:val="center"/>
          </w:tcPr>
          <w:p w14:paraId="1CFEB6C9" w14:textId="77777777" w:rsidR="00705B60" w:rsidRPr="00935744" w:rsidRDefault="00705B60" w:rsidP="00705B60">
            <w:pPr>
              <w:jc w:val="center"/>
            </w:pPr>
            <w:r>
              <w:t xml:space="preserve">Service Types </w:t>
            </w:r>
          </w:p>
        </w:tc>
        <w:tc>
          <w:tcPr>
            <w:tcW w:w="7362" w:type="dxa"/>
            <w:vAlign w:val="center"/>
          </w:tcPr>
          <w:p w14:paraId="72B705FF" w14:textId="77777777" w:rsidR="00705B60" w:rsidRPr="00935744" w:rsidRDefault="00705B60" w:rsidP="00705B60">
            <w:r w:rsidRPr="00DB0B65">
              <w:t>NSW Government standard 55 service type definitions for Infrastructure Advisory Services</w:t>
            </w:r>
          </w:p>
        </w:tc>
      </w:tr>
      <w:tr w:rsidR="00705B60" w14:paraId="3ADFB1D3" w14:textId="77777777" w:rsidTr="00501524">
        <w:trPr>
          <w:trHeight w:val="241"/>
        </w:trPr>
        <w:tc>
          <w:tcPr>
            <w:tcW w:w="746" w:type="dxa"/>
            <w:vMerge/>
            <w:shd w:val="clear" w:color="auto" w:fill="E9E9E9" w:themeFill="text1" w:themeFillTint="1A"/>
            <w:textDirection w:val="btLr"/>
            <w:vAlign w:val="center"/>
          </w:tcPr>
          <w:p w14:paraId="01B6DA4A" w14:textId="77777777" w:rsidR="00705B60" w:rsidRPr="00935744" w:rsidRDefault="00705B60" w:rsidP="00705B60">
            <w:pPr>
              <w:ind w:left="113" w:right="113"/>
              <w:jc w:val="center"/>
              <w:rPr>
                <w:b/>
                <w:sz w:val="22"/>
              </w:rPr>
            </w:pPr>
          </w:p>
        </w:tc>
        <w:tc>
          <w:tcPr>
            <w:tcW w:w="1728" w:type="dxa"/>
            <w:vAlign w:val="center"/>
          </w:tcPr>
          <w:p w14:paraId="5EE0F038" w14:textId="77777777" w:rsidR="00705B60" w:rsidRPr="00935744" w:rsidRDefault="00705B60" w:rsidP="00705B60">
            <w:pPr>
              <w:jc w:val="center"/>
              <w:rPr>
                <w:sz w:val="22"/>
              </w:rPr>
            </w:pPr>
            <w:r w:rsidRPr="00935744">
              <w:t>Resource Mix Guides</w:t>
            </w:r>
          </w:p>
        </w:tc>
        <w:tc>
          <w:tcPr>
            <w:tcW w:w="7362" w:type="dxa"/>
            <w:vAlign w:val="center"/>
          </w:tcPr>
          <w:p w14:paraId="766C7C0B" w14:textId="77777777" w:rsidR="00705B60" w:rsidRPr="00935744" w:rsidRDefault="00705B60" w:rsidP="00705B60">
            <w:pPr>
              <w:rPr>
                <w:sz w:val="22"/>
              </w:rPr>
            </w:pPr>
            <w:r w:rsidRPr="00935744">
              <w:t>Provides resource mix guidance to all IA buyers and suppliers</w:t>
            </w:r>
          </w:p>
        </w:tc>
      </w:tr>
    </w:tbl>
    <w:p w14:paraId="32B5C0FF" w14:textId="77777777" w:rsidR="00705B60" w:rsidRDefault="00705B60" w:rsidP="00501524">
      <w:pPr>
        <w:spacing w:before="0" w:after="160" w:line="259" w:lineRule="auto"/>
      </w:pPr>
    </w:p>
    <w:p w14:paraId="01B9CC35" w14:textId="77777777" w:rsidR="00705B60" w:rsidRDefault="00705B60" w:rsidP="00705B60">
      <w:pPr>
        <w:spacing w:before="0" w:after="160" w:line="259" w:lineRule="auto"/>
        <w:rPr>
          <w:color w:val="2C2B2B" w:themeColor="text1"/>
        </w:rPr>
      </w:pPr>
      <w:r>
        <w:t xml:space="preserve">For more details on how the IA SCF is applied please refer the </w:t>
      </w:r>
      <w:hyperlink r:id="rId65" w:history="1">
        <w:r w:rsidRPr="005F0693">
          <w:rPr>
            <w:rStyle w:val="Hyperlink"/>
          </w:rPr>
          <w:t>Infrastructure Advisory Services category page</w:t>
        </w:r>
      </w:hyperlink>
      <w:r>
        <w:t xml:space="preserve"> </w:t>
      </w:r>
      <w:r w:rsidRPr="007711E2">
        <w:t>on</w:t>
      </w:r>
      <w:r>
        <w:t xml:space="preserve"> </w:t>
      </w:r>
      <w:hyperlink r:id="rId66" w:history="1">
        <w:r w:rsidRPr="0049608F">
          <w:rPr>
            <w:rStyle w:val="Hyperlink"/>
          </w:rPr>
          <w:t>buy.nsw</w:t>
        </w:r>
      </w:hyperlink>
      <w:r>
        <w:t xml:space="preserve">. </w:t>
      </w:r>
    </w:p>
    <w:p w14:paraId="1DE42942" w14:textId="430EB511" w:rsidR="00C134E3" w:rsidRDefault="00C134E3">
      <w:pPr>
        <w:spacing w:before="0" w:after="160" w:line="259" w:lineRule="auto"/>
        <w:rPr>
          <w:color w:val="2C2B2B" w:themeColor="text1"/>
        </w:rPr>
      </w:pPr>
      <w:r>
        <w:rPr>
          <w:color w:val="2C2B2B" w:themeColor="text1"/>
        </w:rPr>
        <w:br w:type="page"/>
      </w:r>
    </w:p>
    <w:p w14:paraId="7B6C22E4" w14:textId="09F86059" w:rsidR="003D265F" w:rsidRDefault="00F0289C" w:rsidP="003D265F">
      <w:pPr>
        <w:pStyle w:val="Heading1"/>
      </w:pPr>
      <w:bookmarkStart w:id="212" w:name="_Description_of_work"/>
      <w:bookmarkStart w:id="213" w:name="_Terms_and_definitions"/>
      <w:bookmarkStart w:id="214" w:name="_Toc6471348"/>
      <w:bookmarkStart w:id="215" w:name="_Toc6490684"/>
      <w:bookmarkStart w:id="216" w:name="_Toc12519093"/>
      <w:bookmarkStart w:id="217" w:name="_Toc12964879"/>
      <w:bookmarkStart w:id="218" w:name="_Toc117597477"/>
      <w:bookmarkStart w:id="219" w:name="_Toc1480787259"/>
      <w:bookmarkEnd w:id="212"/>
      <w:bookmarkEnd w:id="213"/>
      <w:r>
        <w:lastRenderedPageBreak/>
        <w:t xml:space="preserve">Appendix </w:t>
      </w:r>
      <w:r w:rsidR="005E6098">
        <w:t>A</w:t>
      </w:r>
      <w:r>
        <w:t xml:space="preserve"> - </w:t>
      </w:r>
      <w:r w:rsidR="003D265F">
        <w:t>Terms and definitions</w:t>
      </w:r>
      <w:bookmarkEnd w:id="214"/>
      <w:bookmarkEnd w:id="215"/>
      <w:bookmarkEnd w:id="216"/>
      <w:bookmarkEnd w:id="217"/>
      <w:bookmarkEnd w:id="218"/>
      <w:r w:rsidR="003D265F">
        <w:t xml:space="preserve"> </w:t>
      </w:r>
      <w:bookmarkEnd w:id="219"/>
    </w:p>
    <w:p w14:paraId="15B437D5" w14:textId="77777777" w:rsidR="005363B4" w:rsidRPr="005363B4" w:rsidRDefault="005363B4" w:rsidP="005363B4"/>
    <w:tbl>
      <w:tblPr>
        <w:tblStyle w:val="TableGrid"/>
        <w:tblW w:w="0" w:type="auto"/>
        <w:tblLook w:val="04A0" w:firstRow="1" w:lastRow="0" w:firstColumn="1" w:lastColumn="0" w:noHBand="0" w:noVBand="1"/>
      </w:tblPr>
      <w:tblGrid>
        <w:gridCol w:w="4819"/>
        <w:gridCol w:w="4819"/>
      </w:tblGrid>
      <w:tr w:rsidR="00484E84" w14:paraId="22813FAB" w14:textId="77777777" w:rsidTr="004B0D0E">
        <w:trPr>
          <w:cnfStyle w:val="100000000000" w:firstRow="1" w:lastRow="0" w:firstColumn="0" w:lastColumn="0" w:oddVBand="0" w:evenVBand="0" w:oddHBand="0" w:evenHBand="0" w:firstRowFirstColumn="0" w:firstRowLastColumn="0" w:lastRowFirstColumn="0" w:lastRowLastColumn="0"/>
        </w:trPr>
        <w:tc>
          <w:tcPr>
            <w:tcW w:w="4819" w:type="dxa"/>
          </w:tcPr>
          <w:p w14:paraId="025A54A1" w14:textId="77777777" w:rsidR="00484E84" w:rsidRDefault="00484E84" w:rsidP="004B0D0E">
            <w:r>
              <w:t>Term</w:t>
            </w:r>
          </w:p>
        </w:tc>
        <w:tc>
          <w:tcPr>
            <w:tcW w:w="4819" w:type="dxa"/>
          </w:tcPr>
          <w:p w14:paraId="5E6D4F1F" w14:textId="77777777" w:rsidR="00484E84" w:rsidRDefault="00484E84" w:rsidP="004B0D0E">
            <w:r>
              <w:t>Definition</w:t>
            </w:r>
          </w:p>
        </w:tc>
      </w:tr>
      <w:tr w:rsidR="00484E84" w14:paraId="08AB373F" w14:textId="77777777" w:rsidTr="004B0D0E">
        <w:tc>
          <w:tcPr>
            <w:tcW w:w="4819" w:type="dxa"/>
          </w:tcPr>
          <w:p w14:paraId="537440B6" w14:textId="7D4EFCCF" w:rsidR="00484E84" w:rsidRDefault="00BB044D" w:rsidP="004B0D0E">
            <w:hyperlink r:id="rId67" w:history="1">
              <w:r w:rsidR="00484E84" w:rsidRPr="00E1583B">
                <w:rPr>
                  <w:rStyle w:val="Hyperlink"/>
                  <w:szCs w:val="20"/>
                </w:rPr>
                <w:t>ABN</w:t>
              </w:r>
            </w:hyperlink>
            <w:r w:rsidR="00484E84">
              <w:t xml:space="preserve"> </w:t>
            </w:r>
          </w:p>
        </w:tc>
        <w:tc>
          <w:tcPr>
            <w:tcW w:w="4819" w:type="dxa"/>
          </w:tcPr>
          <w:p w14:paraId="2DE36BCC" w14:textId="3D7BDAED" w:rsidR="00484E84" w:rsidRDefault="00E21452" w:rsidP="00B10A99">
            <w:pPr>
              <w:pStyle w:val="DFSITableBodyText"/>
            </w:pPr>
            <w:r w:rsidRPr="00316D23">
              <w:rPr>
                <w:rFonts w:cs="Arial"/>
              </w:rPr>
              <w:t xml:space="preserve">Australian Business Number </w:t>
            </w:r>
            <w:r w:rsidRPr="00677F56">
              <w:rPr>
                <w:rFonts w:cs="Arial"/>
              </w:rPr>
              <w:t>(ABN</w:t>
            </w:r>
            <w:r w:rsidRPr="00152446">
              <w:rPr>
                <w:rFonts w:cs="Arial"/>
              </w:rPr>
              <w:t>)</w:t>
            </w:r>
            <w:r w:rsidRPr="00AC0BFB">
              <w:rPr>
                <w:rFonts w:cs="Arial"/>
              </w:rPr>
              <w:t xml:space="preserve"> is a unique number </w:t>
            </w:r>
            <w:r w:rsidRPr="00464E13">
              <w:rPr>
                <w:rFonts w:cs="Arial"/>
              </w:rPr>
              <w:t xml:space="preserve">issued by </w:t>
            </w:r>
            <w:r w:rsidR="00742619">
              <w:rPr>
                <w:rFonts w:cs="Arial"/>
              </w:rPr>
              <w:t xml:space="preserve">the </w:t>
            </w:r>
            <w:r w:rsidRPr="00B66C5F">
              <w:rPr>
                <w:rFonts w:cs="Arial"/>
              </w:rPr>
              <w:t xml:space="preserve">Australian </w:t>
            </w:r>
            <w:r w:rsidRPr="00653687">
              <w:rPr>
                <w:rFonts w:cs="Arial"/>
              </w:rPr>
              <w:t xml:space="preserve">Business Register </w:t>
            </w:r>
            <w:r w:rsidRPr="00B10A99">
              <w:t xml:space="preserve">(ABR) which is operated by the Australian Taxation Office (ATO) Under the </w:t>
            </w:r>
            <w:r w:rsidRPr="000C2F90">
              <w:rPr>
                <w:rFonts w:cs="Arial"/>
              </w:rPr>
              <w:t xml:space="preserve">A New Tax System </w:t>
            </w:r>
            <w:r w:rsidRPr="00B10A99">
              <w:rPr>
                <w:i/>
              </w:rPr>
              <w:t>(</w:t>
            </w:r>
            <w:r w:rsidRPr="00B10A99">
              <w:t>Australian Business Number) Act 1999.</w:t>
            </w:r>
            <w:r w:rsidRPr="00B10A99">
              <w:rPr>
                <w:i/>
              </w:rPr>
              <w:t xml:space="preserve"> </w:t>
            </w:r>
            <w:r w:rsidRPr="00B10A99">
              <w:t xml:space="preserve">It identifies the business and is used in commercial transactions and dealings with the </w:t>
            </w:r>
            <w:r w:rsidRPr="00316D23">
              <w:rPr>
                <w:rFonts w:cs="Arial"/>
              </w:rPr>
              <w:t>ATO.</w:t>
            </w:r>
            <w:r w:rsidRPr="00677F56">
              <w:rPr>
                <w:rFonts w:cs="Arial"/>
              </w:rPr>
              <w:t xml:space="preserve"> </w:t>
            </w:r>
          </w:p>
        </w:tc>
      </w:tr>
      <w:tr w:rsidR="00BA67EA" w14:paraId="79897537" w14:textId="77777777" w:rsidTr="004B0D0E">
        <w:tc>
          <w:tcPr>
            <w:tcW w:w="4819" w:type="dxa"/>
          </w:tcPr>
          <w:p w14:paraId="27F826FE" w14:textId="0BC7E7E5" w:rsidR="00BA67EA" w:rsidRDefault="00BA67EA" w:rsidP="004B0D0E">
            <w:r>
              <w:t>ACN</w:t>
            </w:r>
          </w:p>
        </w:tc>
        <w:tc>
          <w:tcPr>
            <w:tcW w:w="4819" w:type="dxa"/>
          </w:tcPr>
          <w:p w14:paraId="75FCAD18" w14:textId="0D058C2E" w:rsidR="00BA67EA" w:rsidRPr="00316D23" w:rsidRDefault="00BA67EA" w:rsidP="00B10A99">
            <w:pPr>
              <w:pStyle w:val="DFSITableBodyText"/>
              <w:rPr>
                <w:rFonts w:cs="Arial"/>
              </w:rPr>
            </w:pPr>
            <w:r>
              <w:t xml:space="preserve">Australian Company Number (ACN) </w:t>
            </w:r>
            <w:r w:rsidRPr="00B10A99">
              <w:t>is a unique number issued by the Australian Securities and Investments Commission (ASIC) to every company registered under the Commonwealth Corporations Act 2001 as an identifier.</w:t>
            </w:r>
          </w:p>
        </w:tc>
      </w:tr>
      <w:tr w:rsidR="00484E84" w14:paraId="41A6CB3F" w14:textId="77777777" w:rsidTr="004B0D0E">
        <w:tc>
          <w:tcPr>
            <w:tcW w:w="4819" w:type="dxa"/>
          </w:tcPr>
          <w:p w14:paraId="6FF7021C" w14:textId="77777777" w:rsidR="00484E84" w:rsidRDefault="00484E84" w:rsidP="004B0D0E">
            <w:r>
              <w:t>Agency</w:t>
            </w:r>
          </w:p>
        </w:tc>
        <w:tc>
          <w:tcPr>
            <w:tcW w:w="4819" w:type="dxa"/>
          </w:tcPr>
          <w:p w14:paraId="7218EF72" w14:textId="77777777" w:rsidR="00484E84" w:rsidRDefault="00484E84" w:rsidP="004B0D0E">
            <w:pPr>
              <w:pStyle w:val="DFSITableBodyText"/>
            </w:pPr>
            <w:r>
              <w:t>NSW Government agencies, and other clients using the PL. This includes State owned corporations, universities, local councils etc. (Agencies)</w:t>
            </w:r>
          </w:p>
        </w:tc>
      </w:tr>
      <w:tr w:rsidR="00484E84" w14:paraId="07D0D119" w14:textId="77777777" w:rsidTr="004B0D0E">
        <w:tc>
          <w:tcPr>
            <w:tcW w:w="4819" w:type="dxa"/>
          </w:tcPr>
          <w:p w14:paraId="36CFF9D8" w14:textId="77777777" w:rsidR="00484E84" w:rsidRDefault="00484E84" w:rsidP="004B0D0E">
            <w:r>
              <w:t>Applicant</w:t>
            </w:r>
          </w:p>
        </w:tc>
        <w:tc>
          <w:tcPr>
            <w:tcW w:w="4819" w:type="dxa"/>
          </w:tcPr>
          <w:p w14:paraId="63B091A8" w14:textId="77777777" w:rsidR="00484E84" w:rsidRDefault="00484E84" w:rsidP="004B0D0E">
            <w:r>
              <w:t>An entity that has applied for inclusion on the PL</w:t>
            </w:r>
          </w:p>
        </w:tc>
      </w:tr>
      <w:tr w:rsidR="00F70335" w14:paraId="75741CFF" w14:textId="77777777" w:rsidTr="004B0D0E">
        <w:tc>
          <w:tcPr>
            <w:tcW w:w="4819" w:type="dxa"/>
          </w:tcPr>
          <w:p w14:paraId="3996B2C2" w14:textId="06EF4B22" w:rsidR="00F70335" w:rsidRDefault="00F70335" w:rsidP="004B0D0E">
            <w:r>
              <w:t>Application</w:t>
            </w:r>
          </w:p>
        </w:tc>
        <w:tc>
          <w:tcPr>
            <w:tcW w:w="4819" w:type="dxa"/>
          </w:tcPr>
          <w:p w14:paraId="65547E09" w14:textId="135D4E28" w:rsidR="00F70335" w:rsidRDefault="001C4612" w:rsidP="004B0D0E">
            <w:r w:rsidRPr="001C4612">
              <w:t>Refers to the online application form and responses within it to produce a formal request to be considered for inclusion on the PL</w:t>
            </w:r>
          </w:p>
        </w:tc>
      </w:tr>
      <w:tr w:rsidR="00D230BD" w14:paraId="49823494" w14:textId="77777777" w:rsidTr="004B0D0E">
        <w:tc>
          <w:tcPr>
            <w:tcW w:w="4819" w:type="dxa"/>
          </w:tcPr>
          <w:p w14:paraId="7904242C" w14:textId="100AB424" w:rsidR="00D230BD" w:rsidRDefault="0067156E" w:rsidP="004B0D0E">
            <w:r>
              <w:t>Assignment</w:t>
            </w:r>
          </w:p>
        </w:tc>
        <w:tc>
          <w:tcPr>
            <w:tcW w:w="4819" w:type="dxa"/>
          </w:tcPr>
          <w:p w14:paraId="2EECB255" w14:textId="5A2B9AE5" w:rsidR="00D230BD" w:rsidRPr="001C4612" w:rsidRDefault="0067156E" w:rsidP="004B0D0E">
            <w:r w:rsidRPr="00CE265A">
              <w:t>Professional Services which deliver specified project outcomes with agreed payments triggered by the delivery of those outcomes or defined deliverables. The risk of the assignment is borne by the supplier.</w:t>
            </w:r>
          </w:p>
        </w:tc>
      </w:tr>
      <w:tr w:rsidR="00484E84" w14:paraId="44D6261C" w14:textId="77777777" w:rsidTr="004B0D0E">
        <w:tc>
          <w:tcPr>
            <w:tcW w:w="4819" w:type="dxa"/>
          </w:tcPr>
          <w:p w14:paraId="70F2513E" w14:textId="77777777" w:rsidR="00484E84" w:rsidRDefault="00484E84" w:rsidP="00451F20">
            <w:r>
              <w:t>Buy.NSW</w:t>
            </w:r>
          </w:p>
        </w:tc>
        <w:tc>
          <w:tcPr>
            <w:tcW w:w="4819" w:type="dxa"/>
          </w:tcPr>
          <w:p w14:paraId="1B23BB53" w14:textId="77777777" w:rsidR="00484E84" w:rsidRDefault="00484E84" w:rsidP="00451F20">
            <w:pPr>
              <w:pStyle w:val="DFSITableBodyText"/>
            </w:pPr>
            <w:r w:rsidRPr="00B40EBD">
              <w:t>The central repository for all NSW Government procurement</w:t>
            </w:r>
            <w:r>
              <w:t xml:space="preserve">, </w:t>
            </w:r>
            <w:hyperlink r:id="rId68" w:history="1">
              <w:r w:rsidRPr="00FF270C">
                <w:rPr>
                  <w:rStyle w:val="Hyperlink"/>
                </w:rPr>
                <w:t>https://buy.nsw.gov.au</w:t>
              </w:r>
            </w:hyperlink>
            <w:r>
              <w:t xml:space="preserve"> </w:t>
            </w:r>
          </w:p>
        </w:tc>
      </w:tr>
      <w:tr w:rsidR="00484E84" w14:paraId="4E95D247" w14:textId="77777777" w:rsidTr="004B0D0E">
        <w:tc>
          <w:tcPr>
            <w:tcW w:w="4819" w:type="dxa"/>
          </w:tcPr>
          <w:p w14:paraId="6680DA89" w14:textId="77777777" w:rsidR="00484E84" w:rsidRDefault="00484E84" w:rsidP="00451F20">
            <w:r>
              <w:t>Construction Services</w:t>
            </w:r>
          </w:p>
        </w:tc>
        <w:tc>
          <w:tcPr>
            <w:tcW w:w="4819" w:type="dxa"/>
          </w:tcPr>
          <w:p w14:paraId="784C95DA" w14:textId="77777777" w:rsidR="00484E84" w:rsidRDefault="00484E84" w:rsidP="00451F20">
            <w:pPr>
              <w:pStyle w:val="DFSITableBodyText"/>
            </w:pPr>
            <w:r>
              <w:t>Services relating to construction of buildings or works, including</w:t>
            </w:r>
          </w:p>
          <w:p w14:paraId="2D1DD577" w14:textId="77777777" w:rsidR="00484E84" w:rsidRDefault="00484E84" w:rsidP="00451F20">
            <w:pPr>
              <w:pStyle w:val="DFSITableBodyText"/>
              <w:numPr>
                <w:ilvl w:val="0"/>
                <w:numId w:val="3"/>
              </w:numPr>
            </w:pPr>
            <w:r>
              <w:t>pre-erection works</w:t>
            </w:r>
          </w:p>
          <w:p w14:paraId="6C930713" w14:textId="77777777" w:rsidR="00484E84" w:rsidRDefault="00484E84" w:rsidP="00451F20">
            <w:pPr>
              <w:pStyle w:val="DFSITableBodyText"/>
              <w:numPr>
                <w:ilvl w:val="0"/>
                <w:numId w:val="3"/>
              </w:numPr>
            </w:pPr>
            <w:r>
              <w:t>construction works</w:t>
            </w:r>
          </w:p>
          <w:p w14:paraId="5F8363BA" w14:textId="77777777" w:rsidR="00484E84" w:rsidRDefault="00484E84" w:rsidP="00451F20">
            <w:pPr>
              <w:pStyle w:val="DFSITableBodyText"/>
              <w:numPr>
                <w:ilvl w:val="0"/>
                <w:numId w:val="3"/>
              </w:numPr>
            </w:pPr>
            <w:r>
              <w:t>repairs, alterations and restorations.</w:t>
            </w:r>
          </w:p>
        </w:tc>
      </w:tr>
      <w:tr w:rsidR="00484E84" w14:paraId="1AF9B830" w14:textId="77777777" w:rsidTr="004B0D0E">
        <w:tc>
          <w:tcPr>
            <w:tcW w:w="4819" w:type="dxa"/>
          </w:tcPr>
          <w:p w14:paraId="501FD635" w14:textId="1CBC7088" w:rsidR="00484E84" w:rsidRDefault="007C0607" w:rsidP="00451F20">
            <w:r>
              <w:t xml:space="preserve">Consultants </w:t>
            </w:r>
            <w:r w:rsidR="00484E84">
              <w:t>performance report (CPR)</w:t>
            </w:r>
          </w:p>
        </w:tc>
        <w:tc>
          <w:tcPr>
            <w:tcW w:w="4819" w:type="dxa"/>
          </w:tcPr>
          <w:p w14:paraId="706983FF" w14:textId="77777777" w:rsidR="00484E84" w:rsidRDefault="00484E84" w:rsidP="00451F20">
            <w:pPr>
              <w:pStyle w:val="DFSITableBodyText"/>
            </w:pPr>
            <w:r>
              <w:t>A report completed using the NSW Government’s CPR template or accepted method</w:t>
            </w:r>
          </w:p>
        </w:tc>
      </w:tr>
      <w:tr w:rsidR="00484E84" w14:paraId="65798221" w14:textId="77777777" w:rsidTr="004B0D0E">
        <w:tc>
          <w:tcPr>
            <w:tcW w:w="4819" w:type="dxa"/>
          </w:tcPr>
          <w:p w14:paraId="5ADCD898" w14:textId="77777777" w:rsidR="00484E84" w:rsidRDefault="00484E84" w:rsidP="00451F20">
            <w:r>
              <w:t>EPP</w:t>
            </w:r>
          </w:p>
          <w:p w14:paraId="791BC84D" w14:textId="178E658E" w:rsidR="00484E84" w:rsidRDefault="00484E84" w:rsidP="00451F20">
            <w:r>
              <w:t>Enforceable Procurement Provisions</w:t>
            </w:r>
          </w:p>
        </w:tc>
        <w:tc>
          <w:tcPr>
            <w:tcW w:w="4819" w:type="dxa"/>
          </w:tcPr>
          <w:p w14:paraId="39E01B06" w14:textId="77777777" w:rsidR="00484E84" w:rsidRPr="00DB61B4" w:rsidRDefault="00484E84" w:rsidP="00451F20">
            <w:pPr>
              <w:pStyle w:val="DFSITableBodyText"/>
            </w:pPr>
            <w:r>
              <w:t xml:space="preserve">The </w:t>
            </w:r>
            <w:hyperlink r:id="rId69" w:history="1">
              <w:r w:rsidRPr="00C57B7D">
                <w:rPr>
                  <w:rStyle w:val="Hyperlink"/>
                </w:rPr>
                <w:t>Procurement (Enforceable Procurement Provisions) Direction 2019</w:t>
              </w:r>
            </w:hyperlink>
            <w:r>
              <w:t xml:space="preserve"> under the Public Works and Procurement Act 1912</w:t>
            </w:r>
          </w:p>
        </w:tc>
      </w:tr>
      <w:tr w:rsidR="00484E84" w14:paraId="46E9A854" w14:textId="77777777" w:rsidTr="004B0D0E">
        <w:tc>
          <w:tcPr>
            <w:tcW w:w="4819" w:type="dxa"/>
          </w:tcPr>
          <w:p w14:paraId="482C6CDA" w14:textId="77777777" w:rsidR="00484E84" w:rsidRDefault="00484E84" w:rsidP="00451F20">
            <w:r>
              <w:t>Framework</w:t>
            </w:r>
          </w:p>
        </w:tc>
        <w:tc>
          <w:tcPr>
            <w:tcW w:w="4819" w:type="dxa"/>
          </w:tcPr>
          <w:p w14:paraId="6B58C0CF" w14:textId="77777777" w:rsidR="00484E84" w:rsidRPr="006C037B" w:rsidRDefault="00484E84" w:rsidP="00451F20">
            <w:pPr>
              <w:pStyle w:val="DFSITableBodyText"/>
            </w:pPr>
            <w:r>
              <w:t xml:space="preserve">NSW Procurement Policy Framework - </w:t>
            </w:r>
            <w:r w:rsidRPr="00533DA3">
              <w:t>the suite of legislation, policies, Board Directions and other rules that apply to procurement in NSW (including construction procurement)</w:t>
            </w:r>
          </w:p>
        </w:tc>
      </w:tr>
      <w:tr w:rsidR="00484E84" w14:paraId="517869D4" w14:textId="77777777" w:rsidTr="004B0D0E">
        <w:tc>
          <w:tcPr>
            <w:tcW w:w="4819" w:type="dxa"/>
          </w:tcPr>
          <w:p w14:paraId="0CEB8459" w14:textId="77777777" w:rsidR="00484E84" w:rsidRDefault="00484E84" w:rsidP="00451F20">
            <w:r>
              <w:t>Government</w:t>
            </w:r>
          </w:p>
        </w:tc>
        <w:tc>
          <w:tcPr>
            <w:tcW w:w="4819" w:type="dxa"/>
          </w:tcPr>
          <w:p w14:paraId="4240F80A" w14:textId="77777777" w:rsidR="00484E84" w:rsidRDefault="00484E84" w:rsidP="00451F20">
            <w:pPr>
              <w:pStyle w:val="DFSITableBodyText"/>
            </w:pPr>
            <w:r>
              <w:t>New South Wales Government</w:t>
            </w:r>
          </w:p>
        </w:tc>
      </w:tr>
      <w:tr w:rsidR="00AA1191" w14:paraId="2FDC2EB4" w14:textId="77777777" w:rsidTr="004B0D0E">
        <w:tc>
          <w:tcPr>
            <w:tcW w:w="4819" w:type="dxa"/>
          </w:tcPr>
          <w:p w14:paraId="73EF72F4" w14:textId="7B15CF83" w:rsidR="00AA1191" w:rsidRDefault="00AA1191" w:rsidP="00AA1191">
            <w:r w:rsidRPr="00322E79">
              <w:rPr>
                <w:rFonts w:eastAsia="Times New Roman" w:cs="Times New Roman"/>
                <w:szCs w:val="20"/>
              </w:rPr>
              <w:lastRenderedPageBreak/>
              <w:t>Infrastructure Advisory</w:t>
            </w:r>
            <w:r>
              <w:rPr>
                <w:rFonts w:eastAsia="Times New Roman" w:cs="Times New Roman"/>
                <w:szCs w:val="20"/>
              </w:rPr>
              <w:t xml:space="preserve"> Services</w:t>
            </w:r>
          </w:p>
        </w:tc>
        <w:tc>
          <w:tcPr>
            <w:tcW w:w="4819" w:type="dxa"/>
          </w:tcPr>
          <w:p w14:paraId="4419E111" w14:textId="135C92D0" w:rsidR="00AA1191" w:rsidRDefault="00AA1191" w:rsidP="00AA1191">
            <w:pPr>
              <w:pStyle w:val="DFSITableBodyText"/>
            </w:pPr>
            <w:r>
              <w:t>E</w:t>
            </w:r>
            <w:r w:rsidRPr="00637A53">
              <w:t>ngineering, technical, design &amp; advisory services provided under a fee for service arrangement in relation to any stage in the infrastructure asset lifecycle from concept through to commissioning (and where applicable the ongoing operations and maintenance of the asset) of all economic and social infrastructure assets for the NSW Government</w:t>
            </w:r>
          </w:p>
        </w:tc>
      </w:tr>
      <w:tr w:rsidR="00484E84" w14:paraId="38DAD1D9" w14:textId="77777777" w:rsidTr="004B0D0E">
        <w:tc>
          <w:tcPr>
            <w:tcW w:w="4819" w:type="dxa"/>
          </w:tcPr>
          <w:p w14:paraId="1380CDD3" w14:textId="77777777" w:rsidR="00484E84" w:rsidRDefault="00484E84" w:rsidP="00451F20">
            <w:r>
              <w:t>PL</w:t>
            </w:r>
          </w:p>
          <w:p w14:paraId="4F64C908" w14:textId="77777777" w:rsidR="00484E84" w:rsidRDefault="00484E84" w:rsidP="00451F20">
            <w:r>
              <w:t xml:space="preserve">Procurement List </w:t>
            </w:r>
          </w:p>
        </w:tc>
        <w:tc>
          <w:tcPr>
            <w:tcW w:w="4819" w:type="dxa"/>
          </w:tcPr>
          <w:p w14:paraId="68810647" w14:textId="1A0FC3E1" w:rsidR="00484E84" w:rsidRDefault="00484E84" w:rsidP="00451F20">
            <w:pPr>
              <w:pStyle w:val="DFSITableBodyText"/>
            </w:pPr>
            <w:r>
              <w:t>A</w:t>
            </w:r>
            <w:r w:rsidRPr="006B1C0D">
              <w:t xml:space="preserve"> list </w:t>
            </w:r>
            <w:r>
              <w:t>established in accordance with Part 6 of the EPP that includes Supplier</w:t>
            </w:r>
            <w:r w:rsidRPr="006B1C0D">
              <w:t xml:space="preserve">s </w:t>
            </w:r>
            <w:r>
              <w:t xml:space="preserve">who have met the conditions of participation. A PL is </w:t>
            </w:r>
            <w:r w:rsidRPr="006B1C0D">
              <w:t xml:space="preserve">intended to be used more than once for procurements by one or more </w:t>
            </w:r>
            <w:r>
              <w:t>Agency</w:t>
            </w:r>
            <w:r w:rsidR="00931288">
              <w:t>.</w:t>
            </w:r>
          </w:p>
        </w:tc>
      </w:tr>
      <w:tr w:rsidR="00B54E40" w14:paraId="03FFFF13" w14:textId="77777777" w:rsidTr="004B0D0E">
        <w:tc>
          <w:tcPr>
            <w:tcW w:w="4819" w:type="dxa"/>
          </w:tcPr>
          <w:p w14:paraId="27C601B3" w14:textId="00356394" w:rsidR="00B54E40" w:rsidRDefault="00B54E40" w:rsidP="00451F20">
            <w:r>
              <w:t>Professional Services</w:t>
            </w:r>
          </w:p>
        </w:tc>
        <w:tc>
          <w:tcPr>
            <w:tcW w:w="4819" w:type="dxa"/>
          </w:tcPr>
          <w:p w14:paraId="2569F074" w14:textId="5A8A9F45" w:rsidR="00B54E40" w:rsidRDefault="00B54E40" w:rsidP="00B54E40">
            <w:pPr>
              <w:pStyle w:val="DFSITableBodyText"/>
            </w:pPr>
            <w:r>
              <w:t>Professional Services are a type of external labour used by agencies for specialist advice and assistance. They are provided by external service providers, including consultants.</w:t>
            </w:r>
          </w:p>
          <w:p w14:paraId="723C07B1" w14:textId="72520452" w:rsidR="00B54E40" w:rsidRDefault="00B54E40" w:rsidP="00B54E40">
            <w:pPr>
              <w:pStyle w:val="DFSITableBodyText"/>
            </w:pPr>
            <w:r>
              <w:t>Professional Services don’t include recurring services delivered for more than a year, for example, repairs, maintenance and technical support services.</w:t>
            </w:r>
          </w:p>
        </w:tc>
      </w:tr>
      <w:tr w:rsidR="00484E84" w14:paraId="6916ED2C" w14:textId="77777777" w:rsidTr="004B0D0E">
        <w:tc>
          <w:tcPr>
            <w:tcW w:w="4819" w:type="dxa"/>
          </w:tcPr>
          <w:p w14:paraId="3DB13591" w14:textId="77777777" w:rsidR="00484E84" w:rsidRDefault="00484E84" w:rsidP="00451F20">
            <w:r>
              <w:t>Regional NSW</w:t>
            </w:r>
          </w:p>
        </w:tc>
        <w:tc>
          <w:tcPr>
            <w:tcW w:w="4819" w:type="dxa"/>
          </w:tcPr>
          <w:p w14:paraId="5260DD4E" w14:textId="6178FE64" w:rsidR="00484E84" w:rsidRPr="00B40EBD" w:rsidRDefault="0037516C" w:rsidP="00451F20">
            <w:pPr>
              <w:pStyle w:val="DFSITableBodyText"/>
            </w:pPr>
            <w:r>
              <w:t>I</w:t>
            </w:r>
            <w:r w:rsidR="00484E84" w:rsidRPr="00B40EBD">
              <w:t>ncludes all areas within NSW outside the Newcastle, Sydney and Wollongong metropolitan areas</w:t>
            </w:r>
          </w:p>
        </w:tc>
      </w:tr>
      <w:tr w:rsidR="00F621E3" w14:paraId="5C2AB3B4" w14:textId="77777777" w:rsidTr="004B0D0E">
        <w:tc>
          <w:tcPr>
            <w:tcW w:w="4819" w:type="dxa"/>
          </w:tcPr>
          <w:p w14:paraId="745FEDDE" w14:textId="1E0D8481" w:rsidR="00F621E3" w:rsidRDefault="00EC5135" w:rsidP="00451F20">
            <w:r w:rsidRPr="0087544D">
              <w:t>Regional Supplier</w:t>
            </w:r>
          </w:p>
        </w:tc>
        <w:tc>
          <w:tcPr>
            <w:tcW w:w="4819" w:type="dxa"/>
          </w:tcPr>
          <w:p w14:paraId="1F3555D6" w14:textId="3BEF9199" w:rsidR="00F621E3" w:rsidRDefault="0037516C" w:rsidP="00451F20">
            <w:pPr>
              <w:pStyle w:val="DFSITableBodyText"/>
            </w:pPr>
            <w:r w:rsidRPr="0087544D">
              <w:t>A business of any size with a registered business address in Regional NSW.</w:t>
            </w:r>
          </w:p>
        </w:tc>
      </w:tr>
      <w:tr w:rsidR="00726AED" w14:paraId="5B2239D6" w14:textId="77777777" w:rsidTr="004B0D0E">
        <w:tc>
          <w:tcPr>
            <w:tcW w:w="4819" w:type="dxa"/>
          </w:tcPr>
          <w:p w14:paraId="2F95AA25" w14:textId="63C9CC76" w:rsidR="00726AED" w:rsidRDefault="00726AED" w:rsidP="00726AED">
            <w:r>
              <w:t>SCM1191</w:t>
            </w:r>
          </w:p>
        </w:tc>
        <w:tc>
          <w:tcPr>
            <w:tcW w:w="4819" w:type="dxa"/>
          </w:tcPr>
          <w:p w14:paraId="1BAD1C45" w14:textId="0745BC60" w:rsidR="00726AED" w:rsidRDefault="00726AED" w:rsidP="00726AED">
            <w:pPr>
              <w:pStyle w:val="DFSITableBodyText"/>
            </w:pPr>
            <w:r>
              <w:t>Supplier</w:t>
            </w:r>
            <w:r w:rsidRPr="00B40EBD">
              <w:t xml:space="preserve"> Prequalification Scheme for </w:t>
            </w:r>
            <w:r>
              <w:t>Consultants in Construction</w:t>
            </w:r>
            <w:r w:rsidRPr="00B40EBD">
              <w:t xml:space="preserve"> </w:t>
            </w:r>
            <w:r>
              <w:t>below $9 million</w:t>
            </w:r>
            <w:r w:rsidRPr="00B40EBD">
              <w:t xml:space="preserve"> </w:t>
            </w:r>
            <w:r>
              <w:t>(ex GST)</w:t>
            </w:r>
          </w:p>
        </w:tc>
      </w:tr>
      <w:tr w:rsidR="00DE3311" w14:paraId="4C2EF7F0" w14:textId="77777777" w:rsidTr="004B0D0E">
        <w:tc>
          <w:tcPr>
            <w:tcW w:w="4819" w:type="dxa"/>
          </w:tcPr>
          <w:p w14:paraId="1EB8A5F2" w14:textId="77A80F23" w:rsidR="00DE3311" w:rsidRDefault="00DE3311" w:rsidP="00726AED">
            <w:r>
              <w:t>Secondment</w:t>
            </w:r>
          </w:p>
        </w:tc>
        <w:tc>
          <w:tcPr>
            <w:tcW w:w="4819" w:type="dxa"/>
          </w:tcPr>
          <w:p w14:paraId="2CC2E744" w14:textId="40EAA308" w:rsidR="00DE3311" w:rsidRDefault="00DE3311" w:rsidP="00726AED">
            <w:pPr>
              <w:pStyle w:val="DFSITableBodyText"/>
            </w:pPr>
            <w:r w:rsidRPr="00855B4C">
              <w:t>Professional Services where there is no defined deliverable and NSW Government is responsible for providing directions and managing the daily work of the resources. In this case,</w:t>
            </w:r>
            <w:r>
              <w:t xml:space="preserve"> s</w:t>
            </w:r>
            <w:r w:rsidRPr="00855B4C">
              <w:t>uppliers are responsible for the skills, experience and capabilities of the resources during the engagements and will invoice NSW Government on a time and materials basis</w:t>
            </w:r>
            <w:r>
              <w:t xml:space="preserve">. </w:t>
            </w:r>
          </w:p>
        </w:tc>
      </w:tr>
      <w:tr w:rsidR="00484E84" w14:paraId="6223AD3C" w14:textId="77777777" w:rsidTr="004B0D0E">
        <w:tc>
          <w:tcPr>
            <w:tcW w:w="4819" w:type="dxa"/>
          </w:tcPr>
          <w:p w14:paraId="4B11BE7A" w14:textId="77777777" w:rsidR="00484E84" w:rsidRDefault="00484E84" w:rsidP="00451F20">
            <w:r>
              <w:t>Small or Medium Enterprise</w:t>
            </w:r>
          </w:p>
        </w:tc>
        <w:tc>
          <w:tcPr>
            <w:tcW w:w="4819" w:type="dxa"/>
          </w:tcPr>
          <w:p w14:paraId="02C53234" w14:textId="77777777" w:rsidR="00484E84" w:rsidRPr="00B40EBD" w:rsidRDefault="00484E84" w:rsidP="00451F20">
            <w:pPr>
              <w:pStyle w:val="DFSITableBodyText"/>
            </w:pPr>
            <w:r>
              <w:t>A</w:t>
            </w:r>
            <w:r w:rsidRPr="00B40EBD">
              <w:t>n Australian or New Zealand based enterprise with fewer than 200 full time equivalent (FTE) employees</w:t>
            </w:r>
          </w:p>
        </w:tc>
      </w:tr>
      <w:tr w:rsidR="00484E84" w14:paraId="23B5CAEA" w14:textId="77777777" w:rsidTr="004B0D0E">
        <w:tc>
          <w:tcPr>
            <w:tcW w:w="4819" w:type="dxa"/>
          </w:tcPr>
          <w:p w14:paraId="0DB9C76B" w14:textId="77777777" w:rsidR="00484E84" w:rsidRDefault="00484E84" w:rsidP="00451F20">
            <w:r>
              <w:t>Supplier</w:t>
            </w:r>
          </w:p>
        </w:tc>
        <w:tc>
          <w:tcPr>
            <w:tcW w:w="4819" w:type="dxa"/>
          </w:tcPr>
          <w:p w14:paraId="2B241E94" w14:textId="5D409FE0" w:rsidR="00484E84" w:rsidRPr="006C037B" w:rsidRDefault="00484E84" w:rsidP="00451F20">
            <w:pPr>
              <w:pStyle w:val="DFSITableBodyText"/>
            </w:pPr>
            <w:r>
              <w:t>A</w:t>
            </w:r>
            <w:r w:rsidRPr="006B1C0D">
              <w:t xml:space="preserve">n entity that has been </w:t>
            </w:r>
            <w:r>
              <w:t>included on the Procurement List</w:t>
            </w:r>
            <w:r w:rsidRPr="006B1C0D">
              <w:t xml:space="preserve"> to </w:t>
            </w:r>
            <w:r w:rsidR="00946F3A">
              <w:t>provide c</w:t>
            </w:r>
            <w:r w:rsidR="00946F3A" w:rsidRPr="00126D26">
              <w:t xml:space="preserve">onstruction related consulting services valued </w:t>
            </w:r>
            <w:r w:rsidR="00946F3A">
              <w:t>above</w:t>
            </w:r>
            <w:r w:rsidR="00946F3A" w:rsidRPr="00126D26">
              <w:t xml:space="preserve"> $9M</w:t>
            </w:r>
            <w:r w:rsidR="00946F3A">
              <w:t xml:space="preserve"> (ex GST)</w:t>
            </w:r>
          </w:p>
        </w:tc>
      </w:tr>
      <w:tr w:rsidR="00206963" w14:paraId="38A469CF" w14:textId="77777777" w:rsidTr="004B0D0E">
        <w:tc>
          <w:tcPr>
            <w:tcW w:w="4819" w:type="dxa"/>
          </w:tcPr>
          <w:p w14:paraId="5E69E66D" w14:textId="4D238CEA" w:rsidR="00206963" w:rsidRDefault="00206963" w:rsidP="00206963">
            <w:r>
              <w:t>Supplier Hub (formerly eTendering)</w:t>
            </w:r>
          </w:p>
        </w:tc>
        <w:tc>
          <w:tcPr>
            <w:tcW w:w="4819" w:type="dxa"/>
          </w:tcPr>
          <w:p w14:paraId="1FB9DEC8" w14:textId="67E1DE5F" w:rsidR="00206963" w:rsidRDefault="00206963" w:rsidP="00206963">
            <w:pPr>
              <w:pStyle w:val="DFSITableBodyText"/>
            </w:pPr>
            <w:r w:rsidRPr="00DB61B4">
              <w:t xml:space="preserve">The NSW Government’s repository for past, current and future tenders. </w:t>
            </w:r>
            <w:r>
              <w:t>Supplier</w:t>
            </w:r>
            <w:r w:rsidRPr="00DB61B4">
              <w:t xml:space="preserve">s can apply for prequalification schemes, manage their scheme </w:t>
            </w:r>
            <w:r>
              <w:t>Application</w:t>
            </w:r>
            <w:r w:rsidRPr="00DB61B4">
              <w:t xml:space="preserve"> and change contact details. Agencies use the site to select prequalified </w:t>
            </w:r>
            <w:r>
              <w:t>Supplier</w:t>
            </w:r>
            <w:r w:rsidRPr="00DB61B4">
              <w:t>s for tendering opportunities.</w:t>
            </w:r>
          </w:p>
        </w:tc>
      </w:tr>
      <w:tr w:rsidR="00484E84" w14:paraId="4E17E9BF" w14:textId="77777777" w:rsidTr="004B0D0E">
        <w:tc>
          <w:tcPr>
            <w:tcW w:w="4819" w:type="dxa"/>
          </w:tcPr>
          <w:p w14:paraId="103640DD" w14:textId="77777777" w:rsidR="00484E84" w:rsidRDefault="00484E84" w:rsidP="00451F20">
            <w:r>
              <w:t>The government Agency responsible for the PL</w:t>
            </w:r>
          </w:p>
        </w:tc>
        <w:tc>
          <w:tcPr>
            <w:tcW w:w="4819" w:type="dxa"/>
          </w:tcPr>
          <w:p w14:paraId="0C630733" w14:textId="77777777" w:rsidR="00484E84" w:rsidRDefault="00484E84" w:rsidP="00451F20">
            <w:pPr>
              <w:pStyle w:val="DFSITableBodyText"/>
            </w:pPr>
            <w:r>
              <w:t>Department of Regional NSW</w:t>
            </w:r>
          </w:p>
        </w:tc>
      </w:tr>
      <w:tr w:rsidR="00DD2BC0" w14:paraId="54A4A4DE" w14:textId="77777777" w:rsidTr="004B0D0E">
        <w:tc>
          <w:tcPr>
            <w:tcW w:w="4819" w:type="dxa"/>
          </w:tcPr>
          <w:p w14:paraId="066F2366" w14:textId="77777777" w:rsidR="00DD2BC0" w:rsidRDefault="00DD2BC0" w:rsidP="00DD2BC0">
            <w:r>
              <w:lastRenderedPageBreak/>
              <w:t>Work Categories</w:t>
            </w:r>
          </w:p>
        </w:tc>
        <w:tc>
          <w:tcPr>
            <w:tcW w:w="4819" w:type="dxa"/>
          </w:tcPr>
          <w:p w14:paraId="70ADBFD1" w14:textId="04A4D40E" w:rsidR="00DD2BC0" w:rsidRPr="00B40EBD" w:rsidRDefault="00DD2BC0" w:rsidP="00DD2BC0">
            <w:pPr>
              <w:pStyle w:val="DFSITableBodyText"/>
            </w:pPr>
            <w:r>
              <w:t>A</w:t>
            </w:r>
            <w:r w:rsidRPr="00A42B5D">
              <w:t xml:space="preserve"> system to classify similar types of work</w:t>
            </w:r>
            <w:r>
              <w:t>, refer to section 2 of this document for all Work Categories available under this PL</w:t>
            </w:r>
          </w:p>
        </w:tc>
      </w:tr>
      <w:tr w:rsidR="00DD2BC0" w14:paraId="11F66507" w14:textId="77777777" w:rsidTr="004B0D0E">
        <w:tc>
          <w:tcPr>
            <w:tcW w:w="4819" w:type="dxa"/>
          </w:tcPr>
          <w:p w14:paraId="4B55C0E0" w14:textId="79C43172" w:rsidR="00DD2BC0" w:rsidRDefault="00E870BF" w:rsidP="00DD2BC0">
            <w:r>
              <w:t xml:space="preserve">Services </w:t>
            </w:r>
          </w:p>
        </w:tc>
        <w:tc>
          <w:tcPr>
            <w:tcW w:w="4819" w:type="dxa"/>
          </w:tcPr>
          <w:p w14:paraId="33D51E41" w14:textId="5FA97BB3" w:rsidR="00DD2BC0" w:rsidRDefault="00DD2BC0" w:rsidP="00DD2BC0">
            <w:pPr>
              <w:pStyle w:val="DFSITableBodyText"/>
            </w:pPr>
            <w:r w:rsidRPr="00126D26">
              <w:t xml:space="preserve">Construction related consulting services valued </w:t>
            </w:r>
            <w:r>
              <w:t>above</w:t>
            </w:r>
            <w:r w:rsidRPr="00126D26">
              <w:t xml:space="preserve"> $9M</w:t>
            </w:r>
          </w:p>
        </w:tc>
      </w:tr>
    </w:tbl>
    <w:p w14:paraId="6D39709A" w14:textId="77777777" w:rsidR="00F2168F" w:rsidRPr="000F2A6E" w:rsidRDefault="00F2168F" w:rsidP="00EF0903"/>
    <w:sectPr w:rsidR="00F2168F" w:rsidRPr="000F2A6E" w:rsidSect="00A87E93">
      <w:headerReference w:type="default" r:id="rId70"/>
      <w:footerReference w:type="default" r:id="rId71"/>
      <w:headerReference w:type="first" r:id="rId72"/>
      <w:footerReference w:type="first" r:id="rId73"/>
      <w:pgSz w:w="11906" w:h="16838" w:code="9"/>
      <w:pgMar w:top="1418" w:right="1134" w:bottom="1418" w:left="1134" w:header="34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BB60" w14:textId="77777777" w:rsidR="00037BCD" w:rsidRDefault="00037BCD" w:rsidP="00870475">
      <w:pPr>
        <w:spacing w:after="0" w:line="240" w:lineRule="auto"/>
      </w:pPr>
      <w:r>
        <w:separator/>
      </w:r>
    </w:p>
  </w:endnote>
  <w:endnote w:type="continuationSeparator" w:id="0">
    <w:p w14:paraId="6962CFB3" w14:textId="77777777" w:rsidR="00037BCD" w:rsidRDefault="00037BCD" w:rsidP="00870475">
      <w:pPr>
        <w:spacing w:after="0" w:line="240" w:lineRule="auto"/>
      </w:pPr>
      <w:r>
        <w:continuationSeparator/>
      </w:r>
    </w:p>
  </w:endnote>
  <w:endnote w:type="continuationNotice" w:id="1">
    <w:p w14:paraId="033E6302" w14:textId="77777777" w:rsidR="00037BCD" w:rsidRDefault="00037B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5" w14:textId="77777777" w:rsidR="004D183C" w:rsidRDefault="004D183C" w:rsidP="00A360A3">
    <w:pPr>
      <w:shd w:val="clear" w:color="auto" w:fill="033F5D"/>
      <w:jc w:val="right"/>
    </w:pPr>
  </w:p>
  <w:p w14:paraId="6D3970E6" w14:textId="77777777" w:rsidR="004D183C" w:rsidRPr="00F46648" w:rsidRDefault="004D183C" w:rsidP="00A360A3">
    <w:pPr>
      <w:shd w:val="clear" w:color="auto" w:fill="033F5D"/>
      <w:jc w:val="right"/>
      <w:rPr>
        <w:b/>
      </w:rPr>
    </w:pPr>
    <w:r>
      <w:rPr>
        <w:b/>
      </w:rPr>
      <w:t>NSW Department of Planning, Industry &amp; Environment</w:t>
    </w:r>
    <w:r w:rsidRPr="00F46648">
      <w:rPr>
        <w:b/>
      </w:rPr>
      <w:t xml:space="preserve"> </w:t>
    </w:r>
    <w:r>
      <w:rPr>
        <w:b/>
      </w:rPr>
      <w:t xml:space="preserve">| </w:t>
    </w:r>
    <w:r w:rsidRPr="00F46648">
      <w:rPr>
        <w:b/>
      </w:rPr>
      <w:t>industry.nsw.gov.au</w:t>
    </w:r>
  </w:p>
  <w:p w14:paraId="6D3970E7" w14:textId="77777777" w:rsidR="004D183C" w:rsidRDefault="004D183C" w:rsidP="00A360A3">
    <w:pPr>
      <w:shd w:val="clear" w:color="auto" w:fill="033F5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9" w14:textId="77777777" w:rsidR="004D183C" w:rsidRPr="00BD463C" w:rsidRDefault="004D183C" w:rsidP="00BD46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B" w14:textId="77777777" w:rsidR="004D183C" w:rsidRDefault="004D183C" w:rsidP="007733F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D" w14:textId="3EC4CD1A" w:rsidR="004D183C" w:rsidRPr="002B7DA4" w:rsidRDefault="004D183C" w:rsidP="002B7DA4">
    <w:pPr>
      <w:pStyle w:val="Footer"/>
    </w:pPr>
    <w:r w:rsidRPr="002B7DA4">
      <w:t xml:space="preserve">Department of </w:t>
    </w:r>
    <w:r>
      <w:t>Regional NSW</w:t>
    </w:r>
    <w:r w:rsidRPr="002B7DA4">
      <w:t xml:space="preserve"> |</w:t>
    </w:r>
    <w:r>
      <w:t>DOC21/23210</w:t>
    </w:r>
    <w:r w:rsidRPr="002B7DA4">
      <w:t xml:space="preserve"> | </w:t>
    </w:r>
    <w:r w:rsidRPr="002B7DA4">
      <w:fldChar w:fldCharType="begin"/>
    </w:r>
    <w:r w:rsidRPr="002B7DA4">
      <w:instrText xml:space="preserve"> PAGE   \* MERGEFORMAT </w:instrText>
    </w:r>
    <w:r w:rsidRPr="002B7DA4">
      <w:fldChar w:fldCharType="separate"/>
    </w:r>
    <w:r>
      <w:rPr>
        <w:noProof/>
      </w:rPr>
      <w:t>2</w:t>
    </w:r>
    <w:r w:rsidRPr="002B7DA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F" w14:textId="00FAFD3F" w:rsidR="004D183C" w:rsidRPr="006F0894" w:rsidRDefault="004D183C" w:rsidP="002B7DA4">
    <w:pPr>
      <w:pStyle w:val="Footer"/>
    </w:pPr>
    <w:r>
      <w:t xml:space="preserve">NSW Trade &amp; Investment, </w:t>
    </w:r>
    <w:r>
      <w:fldChar w:fldCharType="begin"/>
    </w:r>
    <w:r>
      <w:instrText xml:space="preserve"> CREATEDATE  \@ "MMMM yyyy"  \* MERGEFORMAT </w:instrText>
    </w:r>
    <w:r>
      <w:fldChar w:fldCharType="separate"/>
    </w:r>
    <w:r>
      <w:rPr>
        <w:noProof/>
      </w:rPr>
      <w:t>November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BD6B" w14:textId="77777777" w:rsidR="00037BCD" w:rsidRDefault="00037BCD" w:rsidP="00870475">
      <w:pPr>
        <w:spacing w:after="0" w:line="240" w:lineRule="auto"/>
      </w:pPr>
      <w:r>
        <w:separator/>
      </w:r>
    </w:p>
  </w:footnote>
  <w:footnote w:type="continuationSeparator" w:id="0">
    <w:p w14:paraId="4AD746E6" w14:textId="77777777" w:rsidR="00037BCD" w:rsidRDefault="00037BCD" w:rsidP="00870475">
      <w:pPr>
        <w:spacing w:after="0" w:line="240" w:lineRule="auto"/>
      </w:pPr>
      <w:r>
        <w:continuationSeparator/>
      </w:r>
    </w:p>
  </w:footnote>
  <w:footnote w:type="continuationNotice" w:id="1">
    <w:p w14:paraId="6CBB9AB9" w14:textId="77777777" w:rsidR="00037BCD" w:rsidRDefault="00037BC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8" w14:textId="77777777" w:rsidR="004D183C" w:rsidRDefault="004D183C" w:rsidP="00BD46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A" w14:textId="77777777" w:rsidR="004D183C" w:rsidRPr="00C05821" w:rsidRDefault="004D183C" w:rsidP="00C058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C" w14:textId="6436C3CC" w:rsidR="004D183C" w:rsidRPr="002B7DA4" w:rsidRDefault="00BB044D" w:rsidP="002B7DA4">
    <w:pPr>
      <w:pStyle w:val="Header"/>
    </w:pPr>
    <w:sdt>
      <w:sdtPr>
        <w:alias w:val="Document Title"/>
        <w:tag w:val="Document Title"/>
        <w:id w:val="16059501"/>
        <w:dataBinding w:xpath="/root[1]/DocTitle[1]" w:storeItemID="{180FEE2B-92DD-4DDF-8CD2-B2B446081537}"/>
        <w:text/>
      </w:sdtPr>
      <w:sdtEndPr/>
      <w:sdtContent>
        <w:r w:rsidR="004D183C">
          <w:t>Consultants in Construction Procurement List - Conditions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E" w14:textId="77777777" w:rsidR="004D183C" w:rsidRDefault="004D183C" w:rsidP="002B7DA4">
    <w:pPr>
      <w:pStyle w:val="Header"/>
    </w:pPr>
    <w:r>
      <w:t>Enter document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2E3"/>
    <w:multiLevelType w:val="hybridMultilevel"/>
    <w:tmpl w:val="D9B6BC68"/>
    <w:lvl w:ilvl="0" w:tplc="56CC5628">
      <w:start w:val="1"/>
      <w:numFmt w:val="bullet"/>
      <w:lvlText w:val=""/>
      <w:lvlJc w:val="left"/>
      <w:pPr>
        <w:tabs>
          <w:tab w:val="num" w:pos="720"/>
        </w:tabs>
        <w:ind w:left="720" w:hanging="360"/>
      </w:pPr>
      <w:rPr>
        <w:rFonts w:ascii="Wingdings" w:hAnsi="Wingdings" w:hint="default"/>
      </w:rPr>
    </w:lvl>
    <w:lvl w:ilvl="1" w:tplc="8F543154" w:tentative="1">
      <w:start w:val="1"/>
      <w:numFmt w:val="bullet"/>
      <w:lvlText w:val=""/>
      <w:lvlJc w:val="left"/>
      <w:pPr>
        <w:tabs>
          <w:tab w:val="num" w:pos="1440"/>
        </w:tabs>
        <w:ind w:left="1440" w:hanging="360"/>
      </w:pPr>
      <w:rPr>
        <w:rFonts w:ascii="Wingdings" w:hAnsi="Wingdings" w:hint="default"/>
      </w:rPr>
    </w:lvl>
    <w:lvl w:ilvl="2" w:tplc="AACE0FA8" w:tentative="1">
      <w:start w:val="1"/>
      <w:numFmt w:val="bullet"/>
      <w:lvlText w:val=""/>
      <w:lvlJc w:val="left"/>
      <w:pPr>
        <w:tabs>
          <w:tab w:val="num" w:pos="2160"/>
        </w:tabs>
        <w:ind w:left="2160" w:hanging="360"/>
      </w:pPr>
      <w:rPr>
        <w:rFonts w:ascii="Wingdings" w:hAnsi="Wingdings" w:hint="default"/>
      </w:rPr>
    </w:lvl>
    <w:lvl w:ilvl="3" w:tplc="07C8FE68" w:tentative="1">
      <w:start w:val="1"/>
      <w:numFmt w:val="bullet"/>
      <w:lvlText w:val=""/>
      <w:lvlJc w:val="left"/>
      <w:pPr>
        <w:tabs>
          <w:tab w:val="num" w:pos="2880"/>
        </w:tabs>
        <w:ind w:left="2880" w:hanging="360"/>
      </w:pPr>
      <w:rPr>
        <w:rFonts w:ascii="Wingdings" w:hAnsi="Wingdings" w:hint="default"/>
      </w:rPr>
    </w:lvl>
    <w:lvl w:ilvl="4" w:tplc="8E061BB8" w:tentative="1">
      <w:start w:val="1"/>
      <w:numFmt w:val="bullet"/>
      <w:lvlText w:val=""/>
      <w:lvlJc w:val="left"/>
      <w:pPr>
        <w:tabs>
          <w:tab w:val="num" w:pos="3600"/>
        </w:tabs>
        <w:ind w:left="3600" w:hanging="360"/>
      </w:pPr>
      <w:rPr>
        <w:rFonts w:ascii="Wingdings" w:hAnsi="Wingdings" w:hint="default"/>
      </w:rPr>
    </w:lvl>
    <w:lvl w:ilvl="5" w:tplc="A56C91EE" w:tentative="1">
      <w:start w:val="1"/>
      <w:numFmt w:val="bullet"/>
      <w:lvlText w:val=""/>
      <w:lvlJc w:val="left"/>
      <w:pPr>
        <w:tabs>
          <w:tab w:val="num" w:pos="4320"/>
        </w:tabs>
        <w:ind w:left="4320" w:hanging="360"/>
      </w:pPr>
      <w:rPr>
        <w:rFonts w:ascii="Wingdings" w:hAnsi="Wingdings" w:hint="default"/>
      </w:rPr>
    </w:lvl>
    <w:lvl w:ilvl="6" w:tplc="DE84FC3A" w:tentative="1">
      <w:start w:val="1"/>
      <w:numFmt w:val="bullet"/>
      <w:lvlText w:val=""/>
      <w:lvlJc w:val="left"/>
      <w:pPr>
        <w:tabs>
          <w:tab w:val="num" w:pos="5040"/>
        </w:tabs>
        <w:ind w:left="5040" w:hanging="360"/>
      </w:pPr>
      <w:rPr>
        <w:rFonts w:ascii="Wingdings" w:hAnsi="Wingdings" w:hint="default"/>
      </w:rPr>
    </w:lvl>
    <w:lvl w:ilvl="7" w:tplc="F8B82FA2" w:tentative="1">
      <w:start w:val="1"/>
      <w:numFmt w:val="bullet"/>
      <w:lvlText w:val=""/>
      <w:lvlJc w:val="left"/>
      <w:pPr>
        <w:tabs>
          <w:tab w:val="num" w:pos="5760"/>
        </w:tabs>
        <w:ind w:left="5760" w:hanging="360"/>
      </w:pPr>
      <w:rPr>
        <w:rFonts w:ascii="Wingdings" w:hAnsi="Wingdings" w:hint="default"/>
      </w:rPr>
    </w:lvl>
    <w:lvl w:ilvl="8" w:tplc="EA66E9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0801"/>
    <w:multiLevelType w:val="hybridMultilevel"/>
    <w:tmpl w:val="94923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D4256"/>
    <w:multiLevelType w:val="hybridMultilevel"/>
    <w:tmpl w:val="4768C416"/>
    <w:lvl w:ilvl="0" w:tplc="4F6C6738">
      <w:start w:val="1"/>
      <w:numFmt w:val="bullet"/>
      <w:pStyle w:val="DFSI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63057"/>
    <w:multiLevelType w:val="hybridMultilevel"/>
    <w:tmpl w:val="6ACCA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10D60"/>
    <w:multiLevelType w:val="hybridMultilevel"/>
    <w:tmpl w:val="4B7676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3E57BF"/>
    <w:multiLevelType w:val="hybridMultilevel"/>
    <w:tmpl w:val="E87C65D0"/>
    <w:lvl w:ilvl="0" w:tplc="4FD6593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02739"/>
    <w:multiLevelType w:val="multilevel"/>
    <w:tmpl w:val="3C1ECC5A"/>
    <w:lvl w:ilvl="0">
      <w:start w:val="1"/>
      <w:numFmt w:val="decimal"/>
      <w:pStyle w:val="Clause1"/>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rPr>
    </w:lvl>
    <w:lvl w:ilvl="1">
      <w:start w:val="1"/>
      <w:numFmt w:val="decimal"/>
      <w:pStyle w:val="Clause2"/>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rPr>
    </w:lvl>
    <w:lvl w:ilvl="2">
      <w:start w:val="1"/>
      <w:numFmt w:val="decimal"/>
      <w:pStyle w:val="Clause3"/>
      <w:lvlText w:val="%1.%2.%3"/>
      <w:lvlJc w:val="left"/>
      <w:pPr>
        <w:tabs>
          <w:tab w:val="num" w:pos="1418"/>
        </w:tabs>
        <w:ind w:left="1418" w:hanging="851"/>
      </w:pPr>
      <w:rPr>
        <w:rFonts w:ascii="Arial" w:hAnsi="Arial" w:cs="Times New Roman" w:hint="default"/>
        <w:b w:val="0"/>
        <w:i w:val="0"/>
        <w:caps w:val="0"/>
        <w:strike w:val="0"/>
        <w:dstrike w:val="0"/>
        <w:vanish w:val="0"/>
        <w:color w:val="000000"/>
        <w:sz w:val="20"/>
        <w:effect w:val="none"/>
        <w:vertAlign w:val="base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000000"/>
        <w:spacing w:val="0"/>
        <w:kern w:val="0"/>
        <w:position w:val="0"/>
        <w:sz w:val="20"/>
        <w:szCs w:val="20"/>
        <w:u w:val="none"/>
        <w:vertAlign w:val="baseline"/>
      </w:rPr>
    </w:lvl>
    <w:lvl w:ilvl="5">
      <w:start w:val="1"/>
      <w:numFmt w:val="lowerRoman"/>
      <w:pStyle w:val="Clause5"/>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7" w15:restartNumberingAfterBreak="0">
    <w:nsid w:val="16C11A00"/>
    <w:multiLevelType w:val="hybridMultilevel"/>
    <w:tmpl w:val="2D76884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A239E"/>
    <w:multiLevelType w:val="hybridMultilevel"/>
    <w:tmpl w:val="26C48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9AC06CC"/>
    <w:multiLevelType w:val="hybridMultilevel"/>
    <w:tmpl w:val="F7A0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4109A"/>
    <w:multiLevelType w:val="hybridMultilevel"/>
    <w:tmpl w:val="1402E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73A11"/>
    <w:multiLevelType w:val="hybridMultilevel"/>
    <w:tmpl w:val="59F2255E"/>
    <w:lvl w:ilvl="0" w:tplc="2DAA4326">
      <w:start w:val="1"/>
      <w:numFmt w:val="bullet"/>
      <w:pStyle w:val="Bulletpoints"/>
      <w:lvlText w:val=""/>
      <w:lvlJc w:val="left"/>
      <w:pPr>
        <w:tabs>
          <w:tab w:val="num" w:pos="360"/>
        </w:tabs>
        <w:ind w:left="247" w:firstLine="113"/>
      </w:pPr>
      <w:rPr>
        <w:rFonts w:ascii="Wingdings" w:hAnsi="Wingdings" w:hint="default"/>
      </w:rPr>
    </w:lvl>
    <w:lvl w:ilvl="1" w:tplc="C8B8B82E">
      <w:start w:val="1"/>
      <w:numFmt w:val="bullet"/>
      <w:pStyle w:val="Bullet2"/>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EC6559B"/>
    <w:multiLevelType w:val="hybridMultilevel"/>
    <w:tmpl w:val="D43CA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BD5EBC"/>
    <w:multiLevelType w:val="multilevel"/>
    <w:tmpl w:val="DD00021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A51D01"/>
    <w:multiLevelType w:val="hybridMultilevel"/>
    <w:tmpl w:val="79728AEC"/>
    <w:lvl w:ilvl="0" w:tplc="ED461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E07230"/>
    <w:multiLevelType w:val="hybridMultilevel"/>
    <w:tmpl w:val="E776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835764"/>
    <w:multiLevelType w:val="hybridMultilevel"/>
    <w:tmpl w:val="E37E0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8B0280C"/>
    <w:multiLevelType w:val="hybridMultilevel"/>
    <w:tmpl w:val="AE5A5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A95588"/>
    <w:multiLevelType w:val="hybridMultilevel"/>
    <w:tmpl w:val="9998C2E4"/>
    <w:lvl w:ilvl="0" w:tplc="02D4F6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B05673"/>
    <w:multiLevelType w:val="hybridMultilevel"/>
    <w:tmpl w:val="F81606B8"/>
    <w:lvl w:ilvl="0" w:tplc="02D4F6D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1C615A"/>
    <w:multiLevelType w:val="hybridMultilevel"/>
    <w:tmpl w:val="E9E80326"/>
    <w:lvl w:ilvl="0" w:tplc="3B4A15B0">
      <w:start w:val="1"/>
      <w:numFmt w:val="bullet"/>
      <w:lvlText w:val="•"/>
      <w:lvlJc w:val="left"/>
      <w:pPr>
        <w:tabs>
          <w:tab w:val="num" w:pos="720"/>
        </w:tabs>
        <w:ind w:left="720" w:hanging="360"/>
      </w:pPr>
      <w:rPr>
        <w:rFonts w:ascii="Arial" w:hAnsi="Arial" w:hint="default"/>
      </w:rPr>
    </w:lvl>
    <w:lvl w:ilvl="1" w:tplc="53F8C104" w:tentative="1">
      <w:start w:val="1"/>
      <w:numFmt w:val="bullet"/>
      <w:lvlText w:val="•"/>
      <w:lvlJc w:val="left"/>
      <w:pPr>
        <w:tabs>
          <w:tab w:val="num" w:pos="1440"/>
        </w:tabs>
        <w:ind w:left="1440" w:hanging="360"/>
      </w:pPr>
      <w:rPr>
        <w:rFonts w:ascii="Arial" w:hAnsi="Arial" w:hint="default"/>
      </w:rPr>
    </w:lvl>
    <w:lvl w:ilvl="2" w:tplc="3A56881C" w:tentative="1">
      <w:start w:val="1"/>
      <w:numFmt w:val="bullet"/>
      <w:lvlText w:val="•"/>
      <w:lvlJc w:val="left"/>
      <w:pPr>
        <w:tabs>
          <w:tab w:val="num" w:pos="2160"/>
        </w:tabs>
        <w:ind w:left="2160" w:hanging="360"/>
      </w:pPr>
      <w:rPr>
        <w:rFonts w:ascii="Arial" w:hAnsi="Arial" w:hint="default"/>
      </w:rPr>
    </w:lvl>
    <w:lvl w:ilvl="3" w:tplc="0FE4143E" w:tentative="1">
      <w:start w:val="1"/>
      <w:numFmt w:val="bullet"/>
      <w:lvlText w:val="•"/>
      <w:lvlJc w:val="left"/>
      <w:pPr>
        <w:tabs>
          <w:tab w:val="num" w:pos="2880"/>
        </w:tabs>
        <w:ind w:left="2880" w:hanging="360"/>
      </w:pPr>
      <w:rPr>
        <w:rFonts w:ascii="Arial" w:hAnsi="Arial" w:hint="default"/>
      </w:rPr>
    </w:lvl>
    <w:lvl w:ilvl="4" w:tplc="F56EFF80" w:tentative="1">
      <w:start w:val="1"/>
      <w:numFmt w:val="bullet"/>
      <w:lvlText w:val="•"/>
      <w:lvlJc w:val="left"/>
      <w:pPr>
        <w:tabs>
          <w:tab w:val="num" w:pos="3600"/>
        </w:tabs>
        <w:ind w:left="3600" w:hanging="360"/>
      </w:pPr>
      <w:rPr>
        <w:rFonts w:ascii="Arial" w:hAnsi="Arial" w:hint="default"/>
      </w:rPr>
    </w:lvl>
    <w:lvl w:ilvl="5" w:tplc="8262865C" w:tentative="1">
      <w:start w:val="1"/>
      <w:numFmt w:val="bullet"/>
      <w:lvlText w:val="•"/>
      <w:lvlJc w:val="left"/>
      <w:pPr>
        <w:tabs>
          <w:tab w:val="num" w:pos="4320"/>
        </w:tabs>
        <w:ind w:left="4320" w:hanging="360"/>
      </w:pPr>
      <w:rPr>
        <w:rFonts w:ascii="Arial" w:hAnsi="Arial" w:hint="default"/>
      </w:rPr>
    </w:lvl>
    <w:lvl w:ilvl="6" w:tplc="FEF21C48" w:tentative="1">
      <w:start w:val="1"/>
      <w:numFmt w:val="bullet"/>
      <w:lvlText w:val="•"/>
      <w:lvlJc w:val="left"/>
      <w:pPr>
        <w:tabs>
          <w:tab w:val="num" w:pos="5040"/>
        </w:tabs>
        <w:ind w:left="5040" w:hanging="360"/>
      </w:pPr>
      <w:rPr>
        <w:rFonts w:ascii="Arial" w:hAnsi="Arial" w:hint="default"/>
      </w:rPr>
    </w:lvl>
    <w:lvl w:ilvl="7" w:tplc="6CA0B212" w:tentative="1">
      <w:start w:val="1"/>
      <w:numFmt w:val="bullet"/>
      <w:lvlText w:val="•"/>
      <w:lvlJc w:val="left"/>
      <w:pPr>
        <w:tabs>
          <w:tab w:val="num" w:pos="5760"/>
        </w:tabs>
        <w:ind w:left="5760" w:hanging="360"/>
      </w:pPr>
      <w:rPr>
        <w:rFonts w:ascii="Arial" w:hAnsi="Arial" w:hint="default"/>
      </w:rPr>
    </w:lvl>
    <w:lvl w:ilvl="8" w:tplc="D1403B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C80888"/>
    <w:multiLevelType w:val="hybridMultilevel"/>
    <w:tmpl w:val="09961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7467CD"/>
    <w:multiLevelType w:val="hybridMultilevel"/>
    <w:tmpl w:val="DEAC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1D4D60"/>
    <w:multiLevelType w:val="hybridMultilevel"/>
    <w:tmpl w:val="4FD03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245C0E"/>
    <w:multiLevelType w:val="hybridMultilevel"/>
    <w:tmpl w:val="A2284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C45FFA"/>
    <w:multiLevelType w:val="hybridMultilevel"/>
    <w:tmpl w:val="703AF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6B589C"/>
    <w:multiLevelType w:val="hybridMultilevel"/>
    <w:tmpl w:val="340623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D649BD"/>
    <w:multiLevelType w:val="hybridMultilevel"/>
    <w:tmpl w:val="C20AA06E"/>
    <w:lvl w:ilvl="0" w:tplc="0C090001">
      <w:start w:val="1"/>
      <w:numFmt w:val="bullet"/>
      <w:lvlText w:val=""/>
      <w:lvlJc w:val="left"/>
      <w:pPr>
        <w:ind w:left="720" w:hanging="360"/>
      </w:pPr>
      <w:rPr>
        <w:rFonts w:ascii="Symbol" w:hAnsi="Symbol" w:hint="default"/>
      </w:rPr>
    </w:lvl>
    <w:lvl w:ilvl="1" w:tplc="22CEA3CC">
      <w:start w:val="1"/>
      <w:numFmt w:val="bullet"/>
      <w:pStyle w:val="DFSIBulle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94500B"/>
    <w:multiLevelType w:val="hybridMultilevel"/>
    <w:tmpl w:val="BAC217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D512B0"/>
    <w:multiLevelType w:val="hybridMultilevel"/>
    <w:tmpl w:val="59A81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282CC8"/>
    <w:multiLevelType w:val="hybridMultilevel"/>
    <w:tmpl w:val="715E8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5479D5"/>
    <w:multiLevelType w:val="hybridMultilevel"/>
    <w:tmpl w:val="90B2955E"/>
    <w:lvl w:ilvl="0" w:tplc="92149A9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B05BCC"/>
    <w:multiLevelType w:val="hybridMultilevel"/>
    <w:tmpl w:val="98A207D6"/>
    <w:lvl w:ilvl="0" w:tplc="673CC5CC">
      <w:start w:val="1"/>
      <w:numFmt w:val="decimal"/>
      <w:lvlText w:val="%1)"/>
      <w:lvlJc w:val="left"/>
      <w:pPr>
        <w:ind w:left="720" w:hanging="360"/>
      </w:pPr>
      <w:rPr>
        <w:rFonts w:ascii="Calibri" w:hAnsi="Calibri" w:cs="Calibri"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550E5F"/>
    <w:multiLevelType w:val="hybridMultilevel"/>
    <w:tmpl w:val="790ADD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E6D7705"/>
    <w:multiLevelType w:val="hybridMultilevel"/>
    <w:tmpl w:val="478667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50EE6F38"/>
    <w:multiLevelType w:val="hybridMultilevel"/>
    <w:tmpl w:val="290C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AB17FA"/>
    <w:multiLevelType w:val="hybridMultilevel"/>
    <w:tmpl w:val="0A48A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1C350B"/>
    <w:multiLevelType w:val="hybridMultilevel"/>
    <w:tmpl w:val="5D4470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5ACE5295"/>
    <w:multiLevelType w:val="hybridMultilevel"/>
    <w:tmpl w:val="B2A2A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292448"/>
    <w:multiLevelType w:val="hybridMultilevel"/>
    <w:tmpl w:val="3880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78198F"/>
    <w:multiLevelType w:val="hybridMultilevel"/>
    <w:tmpl w:val="636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4A2C33"/>
    <w:multiLevelType w:val="hybridMultilevel"/>
    <w:tmpl w:val="9F86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842367"/>
    <w:multiLevelType w:val="hybridMultilevel"/>
    <w:tmpl w:val="D2E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FA19FD"/>
    <w:multiLevelType w:val="hybridMultilevel"/>
    <w:tmpl w:val="87508F26"/>
    <w:lvl w:ilvl="0" w:tplc="42BA31A2">
      <w:start w:val="1"/>
      <w:numFmt w:val="bullet"/>
      <w:lvlText w:val=""/>
      <w:lvlJc w:val="left"/>
      <w:pPr>
        <w:tabs>
          <w:tab w:val="num" w:pos="720"/>
        </w:tabs>
        <w:ind w:left="720" w:hanging="360"/>
      </w:pPr>
      <w:rPr>
        <w:rFonts w:ascii="Symbol" w:hAnsi="Symbol" w:hint="default"/>
        <w:sz w:val="20"/>
      </w:rPr>
    </w:lvl>
    <w:lvl w:ilvl="1" w:tplc="894C9B06" w:tentative="1">
      <w:start w:val="1"/>
      <w:numFmt w:val="bullet"/>
      <w:lvlText w:val="o"/>
      <w:lvlJc w:val="left"/>
      <w:pPr>
        <w:tabs>
          <w:tab w:val="num" w:pos="1440"/>
        </w:tabs>
        <w:ind w:left="1440" w:hanging="360"/>
      </w:pPr>
      <w:rPr>
        <w:rFonts w:ascii="Courier New" w:hAnsi="Courier New" w:hint="default"/>
        <w:sz w:val="20"/>
      </w:rPr>
    </w:lvl>
    <w:lvl w:ilvl="2" w:tplc="B8D68DE0" w:tentative="1">
      <w:start w:val="1"/>
      <w:numFmt w:val="bullet"/>
      <w:lvlText w:val=""/>
      <w:lvlJc w:val="left"/>
      <w:pPr>
        <w:tabs>
          <w:tab w:val="num" w:pos="2160"/>
        </w:tabs>
        <w:ind w:left="2160" w:hanging="360"/>
      </w:pPr>
      <w:rPr>
        <w:rFonts w:ascii="Wingdings" w:hAnsi="Wingdings" w:hint="default"/>
        <w:sz w:val="20"/>
      </w:rPr>
    </w:lvl>
    <w:lvl w:ilvl="3" w:tplc="5192C6EC" w:tentative="1">
      <w:start w:val="1"/>
      <w:numFmt w:val="bullet"/>
      <w:lvlText w:val=""/>
      <w:lvlJc w:val="left"/>
      <w:pPr>
        <w:tabs>
          <w:tab w:val="num" w:pos="2880"/>
        </w:tabs>
        <w:ind w:left="2880" w:hanging="360"/>
      </w:pPr>
      <w:rPr>
        <w:rFonts w:ascii="Wingdings" w:hAnsi="Wingdings" w:hint="default"/>
        <w:sz w:val="20"/>
      </w:rPr>
    </w:lvl>
    <w:lvl w:ilvl="4" w:tplc="C7324B90" w:tentative="1">
      <w:start w:val="1"/>
      <w:numFmt w:val="bullet"/>
      <w:lvlText w:val=""/>
      <w:lvlJc w:val="left"/>
      <w:pPr>
        <w:tabs>
          <w:tab w:val="num" w:pos="3600"/>
        </w:tabs>
        <w:ind w:left="3600" w:hanging="360"/>
      </w:pPr>
      <w:rPr>
        <w:rFonts w:ascii="Wingdings" w:hAnsi="Wingdings" w:hint="default"/>
        <w:sz w:val="20"/>
      </w:rPr>
    </w:lvl>
    <w:lvl w:ilvl="5" w:tplc="4D5053AE" w:tentative="1">
      <w:start w:val="1"/>
      <w:numFmt w:val="bullet"/>
      <w:lvlText w:val=""/>
      <w:lvlJc w:val="left"/>
      <w:pPr>
        <w:tabs>
          <w:tab w:val="num" w:pos="4320"/>
        </w:tabs>
        <w:ind w:left="4320" w:hanging="360"/>
      </w:pPr>
      <w:rPr>
        <w:rFonts w:ascii="Wingdings" w:hAnsi="Wingdings" w:hint="default"/>
        <w:sz w:val="20"/>
      </w:rPr>
    </w:lvl>
    <w:lvl w:ilvl="6" w:tplc="CE2C23FA" w:tentative="1">
      <w:start w:val="1"/>
      <w:numFmt w:val="bullet"/>
      <w:lvlText w:val=""/>
      <w:lvlJc w:val="left"/>
      <w:pPr>
        <w:tabs>
          <w:tab w:val="num" w:pos="5040"/>
        </w:tabs>
        <w:ind w:left="5040" w:hanging="360"/>
      </w:pPr>
      <w:rPr>
        <w:rFonts w:ascii="Wingdings" w:hAnsi="Wingdings" w:hint="default"/>
        <w:sz w:val="20"/>
      </w:rPr>
    </w:lvl>
    <w:lvl w:ilvl="7" w:tplc="8A847C36" w:tentative="1">
      <w:start w:val="1"/>
      <w:numFmt w:val="bullet"/>
      <w:lvlText w:val=""/>
      <w:lvlJc w:val="left"/>
      <w:pPr>
        <w:tabs>
          <w:tab w:val="num" w:pos="5760"/>
        </w:tabs>
        <w:ind w:left="5760" w:hanging="360"/>
      </w:pPr>
      <w:rPr>
        <w:rFonts w:ascii="Wingdings" w:hAnsi="Wingdings" w:hint="default"/>
        <w:sz w:val="20"/>
      </w:rPr>
    </w:lvl>
    <w:lvl w:ilvl="8" w:tplc="9316479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057E96"/>
    <w:multiLevelType w:val="hybridMultilevel"/>
    <w:tmpl w:val="1BB8E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2F3C0F"/>
    <w:multiLevelType w:val="hybridMultilevel"/>
    <w:tmpl w:val="B3763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DE6CD4"/>
    <w:multiLevelType w:val="hybridMultilevel"/>
    <w:tmpl w:val="9A3C9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7428421">
    <w:abstractNumId w:val="19"/>
  </w:num>
  <w:num w:numId="2" w16cid:durableId="609043922">
    <w:abstractNumId w:val="5"/>
  </w:num>
  <w:num w:numId="3" w16cid:durableId="1295913137">
    <w:abstractNumId w:val="4"/>
  </w:num>
  <w:num w:numId="4" w16cid:durableId="1004433586">
    <w:abstractNumId w:val="9"/>
  </w:num>
  <w:num w:numId="5" w16cid:durableId="1124811204">
    <w:abstractNumId w:val="2"/>
  </w:num>
  <w:num w:numId="6" w16cid:durableId="1309752023">
    <w:abstractNumId w:val="42"/>
  </w:num>
  <w:num w:numId="7" w16cid:durableId="1248272938">
    <w:abstractNumId w:val="29"/>
  </w:num>
  <w:num w:numId="8" w16cid:durableId="126901706">
    <w:abstractNumId w:val="27"/>
  </w:num>
  <w:num w:numId="9" w16cid:durableId="1321082926">
    <w:abstractNumId w:val="13"/>
  </w:num>
  <w:num w:numId="10" w16cid:durableId="1311904819">
    <w:abstractNumId w:val="11"/>
  </w:num>
  <w:num w:numId="11" w16cid:durableId="828208525">
    <w:abstractNumId w:val="35"/>
  </w:num>
  <w:num w:numId="12" w16cid:durableId="1011876999">
    <w:abstractNumId w:val="39"/>
  </w:num>
  <w:num w:numId="13" w16cid:durableId="1795370546">
    <w:abstractNumId w:val="24"/>
  </w:num>
  <w:num w:numId="14" w16cid:durableId="560748188">
    <w:abstractNumId w:val="36"/>
  </w:num>
  <w:num w:numId="15" w16cid:durableId="688218177">
    <w:abstractNumId w:val="22"/>
  </w:num>
  <w:num w:numId="16" w16cid:durableId="294259948">
    <w:abstractNumId w:val="18"/>
  </w:num>
  <w:num w:numId="17" w16cid:durableId="2070300233">
    <w:abstractNumId w:val="41"/>
  </w:num>
  <w:num w:numId="18" w16cid:durableId="1042562686">
    <w:abstractNumId w:val="44"/>
  </w:num>
  <w:num w:numId="19" w16cid:durableId="255792912">
    <w:abstractNumId w:val="21"/>
  </w:num>
  <w:num w:numId="20" w16cid:durableId="1812861540">
    <w:abstractNumId w:val="45"/>
  </w:num>
  <w:num w:numId="21" w16cid:durableId="525750897">
    <w:abstractNumId w:val="8"/>
  </w:num>
  <w:num w:numId="22" w16cid:durableId="318576874">
    <w:abstractNumId w:val="16"/>
  </w:num>
  <w:num w:numId="23" w16cid:durableId="1739395837">
    <w:abstractNumId w:val="37"/>
  </w:num>
  <w:num w:numId="24" w16cid:durableId="1697807665">
    <w:abstractNumId w:val="46"/>
  </w:num>
  <w:num w:numId="25" w16cid:durableId="1082751776">
    <w:abstractNumId w:val="12"/>
  </w:num>
  <w:num w:numId="26" w16cid:durableId="1089813936">
    <w:abstractNumId w:val="3"/>
  </w:num>
  <w:num w:numId="27" w16cid:durableId="681472096">
    <w:abstractNumId w:val="40"/>
  </w:num>
  <w:num w:numId="28" w16cid:durableId="1266573691">
    <w:abstractNumId w:val="1"/>
  </w:num>
  <w:num w:numId="29" w16cid:durableId="1248268846">
    <w:abstractNumId w:val="38"/>
  </w:num>
  <w:num w:numId="30" w16cid:durableId="897404292">
    <w:abstractNumId w:val="7"/>
  </w:num>
  <w:num w:numId="31" w16cid:durableId="210192013">
    <w:abstractNumId w:val="17"/>
  </w:num>
  <w:num w:numId="32" w16cid:durableId="1792742773">
    <w:abstractNumId w:val="28"/>
  </w:num>
  <w:num w:numId="33" w16cid:durableId="1642809489">
    <w:abstractNumId w:val="31"/>
  </w:num>
  <w:num w:numId="34" w16cid:durableId="1375621361">
    <w:abstractNumId w:val="33"/>
  </w:num>
  <w:num w:numId="35" w16cid:durableId="1248734003">
    <w:abstractNumId w:val="43"/>
  </w:num>
  <w:num w:numId="36" w16cid:durableId="1262757968">
    <w:abstractNumId w:val="32"/>
  </w:num>
  <w:num w:numId="37" w16cid:durableId="1106466804">
    <w:abstractNumId w:val="20"/>
  </w:num>
  <w:num w:numId="38" w16cid:durableId="932737752">
    <w:abstractNumId w:val="10"/>
  </w:num>
  <w:num w:numId="39" w16cid:durableId="589392994">
    <w:abstractNumId w:val="26"/>
  </w:num>
  <w:num w:numId="40" w16cid:durableId="1336810290">
    <w:abstractNumId w:val="23"/>
  </w:num>
  <w:num w:numId="41" w16cid:durableId="1060403822">
    <w:abstractNumId w:val="2"/>
  </w:num>
  <w:num w:numId="42" w16cid:durableId="505942886">
    <w:abstractNumId w:val="2"/>
  </w:num>
  <w:num w:numId="43" w16cid:durableId="1956208294">
    <w:abstractNumId w:val="2"/>
  </w:num>
  <w:num w:numId="44" w16cid:durableId="981499076">
    <w:abstractNumId w:val="2"/>
  </w:num>
  <w:num w:numId="45" w16cid:durableId="282048">
    <w:abstractNumId w:val="14"/>
  </w:num>
  <w:num w:numId="46" w16cid:durableId="740559822">
    <w:abstractNumId w:val="34"/>
  </w:num>
  <w:num w:numId="47" w16cid:durableId="712507602">
    <w:abstractNumId w:val="27"/>
  </w:num>
  <w:num w:numId="48" w16cid:durableId="1915431424">
    <w:abstractNumId w:val="0"/>
  </w:num>
  <w:num w:numId="49" w16cid:durableId="383792857">
    <w:abstractNumId w:val="2"/>
  </w:num>
  <w:num w:numId="50" w16cid:durableId="104929655">
    <w:abstractNumId w:val="2"/>
  </w:num>
  <w:num w:numId="51" w16cid:durableId="966010506">
    <w:abstractNumId w:val="30"/>
  </w:num>
  <w:num w:numId="52" w16cid:durableId="550193701">
    <w:abstractNumId w:val="6"/>
  </w:num>
  <w:num w:numId="53" w16cid:durableId="140578642">
    <w:abstractNumId w:val="25"/>
  </w:num>
  <w:num w:numId="54" w16cid:durableId="886993530">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wNDc0sTQyNzIwMTdS0lEKTi0uzszPAykwrgUAvot7nSwAAAA="/>
  </w:docVars>
  <w:rsids>
    <w:rsidRoot w:val="005A0111"/>
    <w:rsid w:val="000002BB"/>
    <w:rsid w:val="000004E8"/>
    <w:rsid w:val="00000C72"/>
    <w:rsid w:val="0000248C"/>
    <w:rsid w:val="0000282E"/>
    <w:rsid w:val="00002834"/>
    <w:rsid w:val="00003184"/>
    <w:rsid w:val="00003A35"/>
    <w:rsid w:val="0000460C"/>
    <w:rsid w:val="00007456"/>
    <w:rsid w:val="0000746E"/>
    <w:rsid w:val="00007DA6"/>
    <w:rsid w:val="00007E5C"/>
    <w:rsid w:val="000121EF"/>
    <w:rsid w:val="00012428"/>
    <w:rsid w:val="0001293C"/>
    <w:rsid w:val="00012D5A"/>
    <w:rsid w:val="000131E4"/>
    <w:rsid w:val="0001524E"/>
    <w:rsid w:val="00015637"/>
    <w:rsid w:val="00015A9E"/>
    <w:rsid w:val="00015F14"/>
    <w:rsid w:val="0001744B"/>
    <w:rsid w:val="00017D80"/>
    <w:rsid w:val="00020B2F"/>
    <w:rsid w:val="0002237E"/>
    <w:rsid w:val="000229A8"/>
    <w:rsid w:val="00023242"/>
    <w:rsid w:val="00024078"/>
    <w:rsid w:val="00026109"/>
    <w:rsid w:val="00026AD9"/>
    <w:rsid w:val="00030948"/>
    <w:rsid w:val="00031082"/>
    <w:rsid w:val="00031B01"/>
    <w:rsid w:val="000338E6"/>
    <w:rsid w:val="000345EB"/>
    <w:rsid w:val="00034A01"/>
    <w:rsid w:val="00034A72"/>
    <w:rsid w:val="000354B5"/>
    <w:rsid w:val="0003675A"/>
    <w:rsid w:val="00036F3C"/>
    <w:rsid w:val="00037BCD"/>
    <w:rsid w:val="000409D3"/>
    <w:rsid w:val="000419F7"/>
    <w:rsid w:val="00041A97"/>
    <w:rsid w:val="00042BEE"/>
    <w:rsid w:val="00042F92"/>
    <w:rsid w:val="000445C2"/>
    <w:rsid w:val="000447C0"/>
    <w:rsid w:val="00045022"/>
    <w:rsid w:val="000463A7"/>
    <w:rsid w:val="000464A8"/>
    <w:rsid w:val="00046659"/>
    <w:rsid w:val="00046C0A"/>
    <w:rsid w:val="00047851"/>
    <w:rsid w:val="00050476"/>
    <w:rsid w:val="00050811"/>
    <w:rsid w:val="00050DDF"/>
    <w:rsid w:val="00051474"/>
    <w:rsid w:val="00051A3A"/>
    <w:rsid w:val="00051FB0"/>
    <w:rsid w:val="00052491"/>
    <w:rsid w:val="00053001"/>
    <w:rsid w:val="0005385A"/>
    <w:rsid w:val="00054D58"/>
    <w:rsid w:val="00054FA2"/>
    <w:rsid w:val="000553C0"/>
    <w:rsid w:val="00057C6B"/>
    <w:rsid w:val="0006194B"/>
    <w:rsid w:val="00061B00"/>
    <w:rsid w:val="00061B6B"/>
    <w:rsid w:val="000629BF"/>
    <w:rsid w:val="00062DE8"/>
    <w:rsid w:val="00062E7F"/>
    <w:rsid w:val="0006315E"/>
    <w:rsid w:val="0006543A"/>
    <w:rsid w:val="0006634F"/>
    <w:rsid w:val="000669AA"/>
    <w:rsid w:val="00066FC0"/>
    <w:rsid w:val="00067038"/>
    <w:rsid w:val="00070526"/>
    <w:rsid w:val="00071DD1"/>
    <w:rsid w:val="0007225C"/>
    <w:rsid w:val="00072B50"/>
    <w:rsid w:val="00074A49"/>
    <w:rsid w:val="00074B70"/>
    <w:rsid w:val="00074CEA"/>
    <w:rsid w:val="00075483"/>
    <w:rsid w:val="00075A7A"/>
    <w:rsid w:val="00075A7C"/>
    <w:rsid w:val="00075BDB"/>
    <w:rsid w:val="000760BA"/>
    <w:rsid w:val="0008010E"/>
    <w:rsid w:val="00080481"/>
    <w:rsid w:val="00080692"/>
    <w:rsid w:val="000808DE"/>
    <w:rsid w:val="00080E51"/>
    <w:rsid w:val="000813A5"/>
    <w:rsid w:val="000822E7"/>
    <w:rsid w:val="00083664"/>
    <w:rsid w:val="0008371F"/>
    <w:rsid w:val="00083FEA"/>
    <w:rsid w:val="00085159"/>
    <w:rsid w:val="000862EF"/>
    <w:rsid w:val="000865E5"/>
    <w:rsid w:val="00087161"/>
    <w:rsid w:val="00087CB5"/>
    <w:rsid w:val="00087F6B"/>
    <w:rsid w:val="000906B7"/>
    <w:rsid w:val="00091232"/>
    <w:rsid w:val="00091649"/>
    <w:rsid w:val="0009247B"/>
    <w:rsid w:val="00093666"/>
    <w:rsid w:val="000939DA"/>
    <w:rsid w:val="00093E8D"/>
    <w:rsid w:val="00095A65"/>
    <w:rsid w:val="00096DD7"/>
    <w:rsid w:val="000A1BAD"/>
    <w:rsid w:val="000A3036"/>
    <w:rsid w:val="000A3C70"/>
    <w:rsid w:val="000A41DA"/>
    <w:rsid w:val="000A52E3"/>
    <w:rsid w:val="000A5671"/>
    <w:rsid w:val="000A5B73"/>
    <w:rsid w:val="000A6440"/>
    <w:rsid w:val="000A7EF2"/>
    <w:rsid w:val="000A7FE5"/>
    <w:rsid w:val="000B00B1"/>
    <w:rsid w:val="000B048A"/>
    <w:rsid w:val="000B167A"/>
    <w:rsid w:val="000B251B"/>
    <w:rsid w:val="000B31F9"/>
    <w:rsid w:val="000B43DF"/>
    <w:rsid w:val="000B4F73"/>
    <w:rsid w:val="000B5008"/>
    <w:rsid w:val="000B5B8D"/>
    <w:rsid w:val="000B5D4D"/>
    <w:rsid w:val="000B5EE7"/>
    <w:rsid w:val="000B61DB"/>
    <w:rsid w:val="000B6980"/>
    <w:rsid w:val="000B6EB9"/>
    <w:rsid w:val="000B7842"/>
    <w:rsid w:val="000C07B3"/>
    <w:rsid w:val="000C08EE"/>
    <w:rsid w:val="000C0BEF"/>
    <w:rsid w:val="000C0DDE"/>
    <w:rsid w:val="000C1834"/>
    <w:rsid w:val="000C1FE0"/>
    <w:rsid w:val="000C27B3"/>
    <w:rsid w:val="000C33C9"/>
    <w:rsid w:val="000C36CA"/>
    <w:rsid w:val="000C3716"/>
    <w:rsid w:val="000C3F22"/>
    <w:rsid w:val="000C425F"/>
    <w:rsid w:val="000C494E"/>
    <w:rsid w:val="000C4D13"/>
    <w:rsid w:val="000C4EC6"/>
    <w:rsid w:val="000C5D34"/>
    <w:rsid w:val="000C676D"/>
    <w:rsid w:val="000D04C1"/>
    <w:rsid w:val="000D0D4C"/>
    <w:rsid w:val="000D0F0F"/>
    <w:rsid w:val="000D1266"/>
    <w:rsid w:val="000D18AF"/>
    <w:rsid w:val="000D1A43"/>
    <w:rsid w:val="000D1F79"/>
    <w:rsid w:val="000D361E"/>
    <w:rsid w:val="000D4675"/>
    <w:rsid w:val="000D4A79"/>
    <w:rsid w:val="000D4D94"/>
    <w:rsid w:val="000D501E"/>
    <w:rsid w:val="000D6702"/>
    <w:rsid w:val="000D6BA6"/>
    <w:rsid w:val="000D7B03"/>
    <w:rsid w:val="000E07D6"/>
    <w:rsid w:val="000E0EB7"/>
    <w:rsid w:val="000E1309"/>
    <w:rsid w:val="000E1DE9"/>
    <w:rsid w:val="000E2ED7"/>
    <w:rsid w:val="000E4440"/>
    <w:rsid w:val="000E46F3"/>
    <w:rsid w:val="000E4B85"/>
    <w:rsid w:val="000E72C4"/>
    <w:rsid w:val="000E7F1C"/>
    <w:rsid w:val="000F00E0"/>
    <w:rsid w:val="000F2A6E"/>
    <w:rsid w:val="000F2EAF"/>
    <w:rsid w:val="000F32F3"/>
    <w:rsid w:val="000F41E8"/>
    <w:rsid w:val="000F4413"/>
    <w:rsid w:val="000F4721"/>
    <w:rsid w:val="000F5E93"/>
    <w:rsid w:val="000F60BA"/>
    <w:rsid w:val="00100B97"/>
    <w:rsid w:val="00100E46"/>
    <w:rsid w:val="00101AF0"/>
    <w:rsid w:val="00102DCE"/>
    <w:rsid w:val="00103336"/>
    <w:rsid w:val="001036AF"/>
    <w:rsid w:val="00104D2E"/>
    <w:rsid w:val="00104EE1"/>
    <w:rsid w:val="00105957"/>
    <w:rsid w:val="00105C11"/>
    <w:rsid w:val="00105FDA"/>
    <w:rsid w:val="00105FFE"/>
    <w:rsid w:val="00106E67"/>
    <w:rsid w:val="00107528"/>
    <w:rsid w:val="0010798D"/>
    <w:rsid w:val="00110279"/>
    <w:rsid w:val="001109D7"/>
    <w:rsid w:val="00110C67"/>
    <w:rsid w:val="00110F18"/>
    <w:rsid w:val="00110F27"/>
    <w:rsid w:val="001114FD"/>
    <w:rsid w:val="00113A90"/>
    <w:rsid w:val="00114436"/>
    <w:rsid w:val="00115A47"/>
    <w:rsid w:val="00115A9F"/>
    <w:rsid w:val="00115C4B"/>
    <w:rsid w:val="00120445"/>
    <w:rsid w:val="00120689"/>
    <w:rsid w:val="00120846"/>
    <w:rsid w:val="001208F8"/>
    <w:rsid w:val="00121605"/>
    <w:rsid w:val="00121FC5"/>
    <w:rsid w:val="0012278E"/>
    <w:rsid w:val="00122C9B"/>
    <w:rsid w:val="00125AE3"/>
    <w:rsid w:val="00127D59"/>
    <w:rsid w:val="00127F44"/>
    <w:rsid w:val="00130224"/>
    <w:rsid w:val="0013074F"/>
    <w:rsid w:val="0013154A"/>
    <w:rsid w:val="00131C13"/>
    <w:rsid w:val="00131EA3"/>
    <w:rsid w:val="00133180"/>
    <w:rsid w:val="00133626"/>
    <w:rsid w:val="001351D3"/>
    <w:rsid w:val="00135A90"/>
    <w:rsid w:val="0013702B"/>
    <w:rsid w:val="0013743A"/>
    <w:rsid w:val="001378C8"/>
    <w:rsid w:val="00137D7F"/>
    <w:rsid w:val="00140412"/>
    <w:rsid w:val="001410B2"/>
    <w:rsid w:val="001415F0"/>
    <w:rsid w:val="00141A2F"/>
    <w:rsid w:val="00141EA6"/>
    <w:rsid w:val="001425BA"/>
    <w:rsid w:val="001426FD"/>
    <w:rsid w:val="001427E9"/>
    <w:rsid w:val="00142BCF"/>
    <w:rsid w:val="00142F21"/>
    <w:rsid w:val="00143A0F"/>
    <w:rsid w:val="00144749"/>
    <w:rsid w:val="00144B7B"/>
    <w:rsid w:val="00146C09"/>
    <w:rsid w:val="00147AB9"/>
    <w:rsid w:val="0015020B"/>
    <w:rsid w:val="0015021B"/>
    <w:rsid w:val="00150D41"/>
    <w:rsid w:val="00151988"/>
    <w:rsid w:val="00151991"/>
    <w:rsid w:val="00151D7B"/>
    <w:rsid w:val="001540D2"/>
    <w:rsid w:val="001563FE"/>
    <w:rsid w:val="001621C2"/>
    <w:rsid w:val="001630C3"/>
    <w:rsid w:val="001631F7"/>
    <w:rsid w:val="0016349E"/>
    <w:rsid w:val="0016392D"/>
    <w:rsid w:val="001640DB"/>
    <w:rsid w:val="001646C9"/>
    <w:rsid w:val="00164C7C"/>
    <w:rsid w:val="00165BB9"/>
    <w:rsid w:val="00165EA8"/>
    <w:rsid w:val="00166809"/>
    <w:rsid w:val="00166ACD"/>
    <w:rsid w:val="00167058"/>
    <w:rsid w:val="00167D42"/>
    <w:rsid w:val="00167E34"/>
    <w:rsid w:val="00170A86"/>
    <w:rsid w:val="00171364"/>
    <w:rsid w:val="00171DAE"/>
    <w:rsid w:val="00171DED"/>
    <w:rsid w:val="00172C2B"/>
    <w:rsid w:val="001730AE"/>
    <w:rsid w:val="001730C6"/>
    <w:rsid w:val="0017318D"/>
    <w:rsid w:val="001732C8"/>
    <w:rsid w:val="001735A7"/>
    <w:rsid w:val="00173AB8"/>
    <w:rsid w:val="00174920"/>
    <w:rsid w:val="00174F6F"/>
    <w:rsid w:val="00175368"/>
    <w:rsid w:val="00175881"/>
    <w:rsid w:val="00175C56"/>
    <w:rsid w:val="00176682"/>
    <w:rsid w:val="00176978"/>
    <w:rsid w:val="00177742"/>
    <w:rsid w:val="0018160E"/>
    <w:rsid w:val="001828BB"/>
    <w:rsid w:val="00182B6F"/>
    <w:rsid w:val="00183D83"/>
    <w:rsid w:val="0018419B"/>
    <w:rsid w:val="00185738"/>
    <w:rsid w:val="00185C2C"/>
    <w:rsid w:val="00185EA4"/>
    <w:rsid w:val="00185F6B"/>
    <w:rsid w:val="00185F99"/>
    <w:rsid w:val="00186710"/>
    <w:rsid w:val="00186761"/>
    <w:rsid w:val="00187C40"/>
    <w:rsid w:val="00190308"/>
    <w:rsid w:val="001903FF"/>
    <w:rsid w:val="0019058F"/>
    <w:rsid w:val="001910D3"/>
    <w:rsid w:val="001913E7"/>
    <w:rsid w:val="00191C0D"/>
    <w:rsid w:val="001942AA"/>
    <w:rsid w:val="0019469A"/>
    <w:rsid w:val="001948E7"/>
    <w:rsid w:val="00194D0F"/>
    <w:rsid w:val="0019568C"/>
    <w:rsid w:val="001957DB"/>
    <w:rsid w:val="00197893"/>
    <w:rsid w:val="001A1875"/>
    <w:rsid w:val="001A29CE"/>
    <w:rsid w:val="001A2EDE"/>
    <w:rsid w:val="001A2F07"/>
    <w:rsid w:val="001A3008"/>
    <w:rsid w:val="001A4A83"/>
    <w:rsid w:val="001A4E8B"/>
    <w:rsid w:val="001A5B8E"/>
    <w:rsid w:val="001A6918"/>
    <w:rsid w:val="001A745C"/>
    <w:rsid w:val="001B24C3"/>
    <w:rsid w:val="001B3D43"/>
    <w:rsid w:val="001B5431"/>
    <w:rsid w:val="001B5C24"/>
    <w:rsid w:val="001B673A"/>
    <w:rsid w:val="001B683C"/>
    <w:rsid w:val="001C02CD"/>
    <w:rsid w:val="001C051D"/>
    <w:rsid w:val="001C0B2F"/>
    <w:rsid w:val="001C0D20"/>
    <w:rsid w:val="001C0DEB"/>
    <w:rsid w:val="001C12C5"/>
    <w:rsid w:val="001C15A8"/>
    <w:rsid w:val="001C15C5"/>
    <w:rsid w:val="001C16FD"/>
    <w:rsid w:val="001C3410"/>
    <w:rsid w:val="001C3B9C"/>
    <w:rsid w:val="001C4095"/>
    <w:rsid w:val="001C4556"/>
    <w:rsid w:val="001C4612"/>
    <w:rsid w:val="001C4828"/>
    <w:rsid w:val="001C5B3A"/>
    <w:rsid w:val="001C5EBB"/>
    <w:rsid w:val="001C68B9"/>
    <w:rsid w:val="001C76BE"/>
    <w:rsid w:val="001C7A4D"/>
    <w:rsid w:val="001D0305"/>
    <w:rsid w:val="001D06E1"/>
    <w:rsid w:val="001D0AA7"/>
    <w:rsid w:val="001D0DF6"/>
    <w:rsid w:val="001D1A5A"/>
    <w:rsid w:val="001D1CDF"/>
    <w:rsid w:val="001D285C"/>
    <w:rsid w:val="001D2C36"/>
    <w:rsid w:val="001D3D0C"/>
    <w:rsid w:val="001D45AC"/>
    <w:rsid w:val="001D4C8B"/>
    <w:rsid w:val="001D683B"/>
    <w:rsid w:val="001D6CF8"/>
    <w:rsid w:val="001E02EB"/>
    <w:rsid w:val="001E075D"/>
    <w:rsid w:val="001E0E73"/>
    <w:rsid w:val="001E1A39"/>
    <w:rsid w:val="001E1C18"/>
    <w:rsid w:val="001E1FAF"/>
    <w:rsid w:val="001E246E"/>
    <w:rsid w:val="001E267C"/>
    <w:rsid w:val="001E2FDA"/>
    <w:rsid w:val="001E4CFA"/>
    <w:rsid w:val="001E5077"/>
    <w:rsid w:val="001E51C4"/>
    <w:rsid w:val="001E5DC9"/>
    <w:rsid w:val="001E6485"/>
    <w:rsid w:val="001F0917"/>
    <w:rsid w:val="001F0E27"/>
    <w:rsid w:val="001F19E3"/>
    <w:rsid w:val="001F1FED"/>
    <w:rsid w:val="001F211B"/>
    <w:rsid w:val="001F2C22"/>
    <w:rsid w:val="001F2CC0"/>
    <w:rsid w:val="001F3814"/>
    <w:rsid w:val="001F498A"/>
    <w:rsid w:val="001F4AE6"/>
    <w:rsid w:val="001F505E"/>
    <w:rsid w:val="001F556F"/>
    <w:rsid w:val="001F655A"/>
    <w:rsid w:val="001F6BF2"/>
    <w:rsid w:val="001F6F2A"/>
    <w:rsid w:val="001F7A75"/>
    <w:rsid w:val="001F7BBA"/>
    <w:rsid w:val="0020026E"/>
    <w:rsid w:val="00200983"/>
    <w:rsid w:val="00200E20"/>
    <w:rsid w:val="00200F7E"/>
    <w:rsid w:val="002026B8"/>
    <w:rsid w:val="00203DF4"/>
    <w:rsid w:val="00203F1A"/>
    <w:rsid w:val="00203FE6"/>
    <w:rsid w:val="00206963"/>
    <w:rsid w:val="002070AD"/>
    <w:rsid w:val="002100B0"/>
    <w:rsid w:val="00210EE6"/>
    <w:rsid w:val="0021145B"/>
    <w:rsid w:val="0021148A"/>
    <w:rsid w:val="002119F1"/>
    <w:rsid w:val="0021466F"/>
    <w:rsid w:val="002154B8"/>
    <w:rsid w:val="00215C86"/>
    <w:rsid w:val="00216EDC"/>
    <w:rsid w:val="0021724A"/>
    <w:rsid w:val="00217414"/>
    <w:rsid w:val="00217977"/>
    <w:rsid w:val="002200D6"/>
    <w:rsid w:val="00220998"/>
    <w:rsid w:val="00221A19"/>
    <w:rsid w:val="00221D24"/>
    <w:rsid w:val="002221F1"/>
    <w:rsid w:val="00223001"/>
    <w:rsid w:val="00223993"/>
    <w:rsid w:val="002243B8"/>
    <w:rsid w:val="00225575"/>
    <w:rsid w:val="0022572C"/>
    <w:rsid w:val="00225BBE"/>
    <w:rsid w:val="00225ED1"/>
    <w:rsid w:val="00225F6D"/>
    <w:rsid w:val="002278AE"/>
    <w:rsid w:val="00230054"/>
    <w:rsid w:val="0023102B"/>
    <w:rsid w:val="00231597"/>
    <w:rsid w:val="0023159E"/>
    <w:rsid w:val="00231B5A"/>
    <w:rsid w:val="00231EB8"/>
    <w:rsid w:val="00233D8B"/>
    <w:rsid w:val="00236E3E"/>
    <w:rsid w:val="0023752D"/>
    <w:rsid w:val="00237660"/>
    <w:rsid w:val="002376B4"/>
    <w:rsid w:val="00237B5D"/>
    <w:rsid w:val="00240ED2"/>
    <w:rsid w:val="00243EAA"/>
    <w:rsid w:val="00244867"/>
    <w:rsid w:val="00244A8A"/>
    <w:rsid w:val="00244D6D"/>
    <w:rsid w:val="00245121"/>
    <w:rsid w:val="0024550A"/>
    <w:rsid w:val="00245AB2"/>
    <w:rsid w:val="00245D64"/>
    <w:rsid w:val="00247F38"/>
    <w:rsid w:val="0025015C"/>
    <w:rsid w:val="002503CA"/>
    <w:rsid w:val="00250AC7"/>
    <w:rsid w:val="00251E6A"/>
    <w:rsid w:val="00252106"/>
    <w:rsid w:val="002521A2"/>
    <w:rsid w:val="002533F2"/>
    <w:rsid w:val="00253526"/>
    <w:rsid w:val="00253965"/>
    <w:rsid w:val="00253F48"/>
    <w:rsid w:val="00254E16"/>
    <w:rsid w:val="002551A6"/>
    <w:rsid w:val="00255CCA"/>
    <w:rsid w:val="00257916"/>
    <w:rsid w:val="00260AAB"/>
    <w:rsid w:val="00261449"/>
    <w:rsid w:val="00264D06"/>
    <w:rsid w:val="00265571"/>
    <w:rsid w:val="0026578D"/>
    <w:rsid w:val="00265E18"/>
    <w:rsid w:val="00265E9F"/>
    <w:rsid w:val="00267F24"/>
    <w:rsid w:val="00270C27"/>
    <w:rsid w:val="00270F05"/>
    <w:rsid w:val="00271671"/>
    <w:rsid w:val="00271D4B"/>
    <w:rsid w:val="00272B4F"/>
    <w:rsid w:val="00272B7E"/>
    <w:rsid w:val="0027446D"/>
    <w:rsid w:val="00274AFC"/>
    <w:rsid w:val="00275318"/>
    <w:rsid w:val="00275651"/>
    <w:rsid w:val="002756B6"/>
    <w:rsid w:val="00275C0E"/>
    <w:rsid w:val="002764B3"/>
    <w:rsid w:val="00276794"/>
    <w:rsid w:val="00276D3B"/>
    <w:rsid w:val="00276E57"/>
    <w:rsid w:val="00277703"/>
    <w:rsid w:val="00277899"/>
    <w:rsid w:val="00280207"/>
    <w:rsid w:val="0028173B"/>
    <w:rsid w:val="002824BD"/>
    <w:rsid w:val="00282832"/>
    <w:rsid w:val="00283ED4"/>
    <w:rsid w:val="0028597F"/>
    <w:rsid w:val="002865C7"/>
    <w:rsid w:val="002874BE"/>
    <w:rsid w:val="0028750F"/>
    <w:rsid w:val="00287EAC"/>
    <w:rsid w:val="00290028"/>
    <w:rsid w:val="002903A6"/>
    <w:rsid w:val="002903FB"/>
    <w:rsid w:val="00290435"/>
    <w:rsid w:val="002907B9"/>
    <w:rsid w:val="002912FC"/>
    <w:rsid w:val="00291B9B"/>
    <w:rsid w:val="002920A0"/>
    <w:rsid w:val="0029315A"/>
    <w:rsid w:val="00295B2A"/>
    <w:rsid w:val="00296882"/>
    <w:rsid w:val="00296F92"/>
    <w:rsid w:val="00297408"/>
    <w:rsid w:val="002979D2"/>
    <w:rsid w:val="002A09DA"/>
    <w:rsid w:val="002A0B52"/>
    <w:rsid w:val="002A22C4"/>
    <w:rsid w:val="002A24FA"/>
    <w:rsid w:val="002A2A55"/>
    <w:rsid w:val="002A2A9A"/>
    <w:rsid w:val="002A3C37"/>
    <w:rsid w:val="002A4BF1"/>
    <w:rsid w:val="002A4D5F"/>
    <w:rsid w:val="002A4FBB"/>
    <w:rsid w:val="002A581D"/>
    <w:rsid w:val="002B049B"/>
    <w:rsid w:val="002B3DA8"/>
    <w:rsid w:val="002B42CB"/>
    <w:rsid w:val="002B446A"/>
    <w:rsid w:val="002B50F4"/>
    <w:rsid w:val="002B555D"/>
    <w:rsid w:val="002B56CF"/>
    <w:rsid w:val="002B5FAC"/>
    <w:rsid w:val="002B64DA"/>
    <w:rsid w:val="002B700C"/>
    <w:rsid w:val="002B73EF"/>
    <w:rsid w:val="002B7DA4"/>
    <w:rsid w:val="002C2371"/>
    <w:rsid w:val="002C34B6"/>
    <w:rsid w:val="002C39B4"/>
    <w:rsid w:val="002C4E43"/>
    <w:rsid w:val="002C5EC7"/>
    <w:rsid w:val="002C5EF8"/>
    <w:rsid w:val="002C6405"/>
    <w:rsid w:val="002C6A48"/>
    <w:rsid w:val="002C771F"/>
    <w:rsid w:val="002C795E"/>
    <w:rsid w:val="002D02C0"/>
    <w:rsid w:val="002D067B"/>
    <w:rsid w:val="002D0FAF"/>
    <w:rsid w:val="002D11ED"/>
    <w:rsid w:val="002D28B0"/>
    <w:rsid w:val="002D2CBF"/>
    <w:rsid w:val="002D3410"/>
    <w:rsid w:val="002D3918"/>
    <w:rsid w:val="002D3E42"/>
    <w:rsid w:val="002D455B"/>
    <w:rsid w:val="002D4572"/>
    <w:rsid w:val="002D4E9F"/>
    <w:rsid w:val="002D5152"/>
    <w:rsid w:val="002D6984"/>
    <w:rsid w:val="002D7403"/>
    <w:rsid w:val="002E0A8A"/>
    <w:rsid w:val="002E1299"/>
    <w:rsid w:val="002E1BC9"/>
    <w:rsid w:val="002E232C"/>
    <w:rsid w:val="002E2776"/>
    <w:rsid w:val="002E2C0A"/>
    <w:rsid w:val="002E3414"/>
    <w:rsid w:val="002E723F"/>
    <w:rsid w:val="002F0530"/>
    <w:rsid w:val="002F1E2F"/>
    <w:rsid w:val="002F2882"/>
    <w:rsid w:val="002F3AD4"/>
    <w:rsid w:val="002F5025"/>
    <w:rsid w:val="002F5F70"/>
    <w:rsid w:val="002F6FB0"/>
    <w:rsid w:val="002F7ABD"/>
    <w:rsid w:val="0030049D"/>
    <w:rsid w:val="00300964"/>
    <w:rsid w:val="00301D7C"/>
    <w:rsid w:val="003024C8"/>
    <w:rsid w:val="003028A0"/>
    <w:rsid w:val="00302DA5"/>
    <w:rsid w:val="00304A24"/>
    <w:rsid w:val="003063B5"/>
    <w:rsid w:val="00307302"/>
    <w:rsid w:val="0031029C"/>
    <w:rsid w:val="00311701"/>
    <w:rsid w:val="00311E2E"/>
    <w:rsid w:val="0031206D"/>
    <w:rsid w:val="0031249F"/>
    <w:rsid w:val="0031261C"/>
    <w:rsid w:val="003127CD"/>
    <w:rsid w:val="00312DA1"/>
    <w:rsid w:val="003146CF"/>
    <w:rsid w:val="00316647"/>
    <w:rsid w:val="003171D1"/>
    <w:rsid w:val="00320348"/>
    <w:rsid w:val="003217C0"/>
    <w:rsid w:val="003219AB"/>
    <w:rsid w:val="0032459A"/>
    <w:rsid w:val="003248E5"/>
    <w:rsid w:val="00324CFC"/>
    <w:rsid w:val="00325148"/>
    <w:rsid w:val="0032613A"/>
    <w:rsid w:val="00326534"/>
    <w:rsid w:val="0032725F"/>
    <w:rsid w:val="00330FC3"/>
    <w:rsid w:val="00331270"/>
    <w:rsid w:val="00331854"/>
    <w:rsid w:val="003324A9"/>
    <w:rsid w:val="00333C6B"/>
    <w:rsid w:val="003343DA"/>
    <w:rsid w:val="00334B3B"/>
    <w:rsid w:val="00335EFF"/>
    <w:rsid w:val="0033735A"/>
    <w:rsid w:val="0034044A"/>
    <w:rsid w:val="00343180"/>
    <w:rsid w:val="00343515"/>
    <w:rsid w:val="003440AD"/>
    <w:rsid w:val="00344E15"/>
    <w:rsid w:val="00344FB1"/>
    <w:rsid w:val="003462D4"/>
    <w:rsid w:val="00346689"/>
    <w:rsid w:val="00347BF1"/>
    <w:rsid w:val="00347D80"/>
    <w:rsid w:val="003527E2"/>
    <w:rsid w:val="00352BD6"/>
    <w:rsid w:val="00353027"/>
    <w:rsid w:val="00353742"/>
    <w:rsid w:val="00353E1A"/>
    <w:rsid w:val="00356299"/>
    <w:rsid w:val="00356E3E"/>
    <w:rsid w:val="00357788"/>
    <w:rsid w:val="003577BB"/>
    <w:rsid w:val="00357DF3"/>
    <w:rsid w:val="003608F4"/>
    <w:rsid w:val="00363112"/>
    <w:rsid w:val="00363EB1"/>
    <w:rsid w:val="00364CE4"/>
    <w:rsid w:val="00365668"/>
    <w:rsid w:val="00365ABF"/>
    <w:rsid w:val="00365CCC"/>
    <w:rsid w:val="00367329"/>
    <w:rsid w:val="00372C8C"/>
    <w:rsid w:val="00374A2D"/>
    <w:rsid w:val="00374E0E"/>
    <w:rsid w:val="00375079"/>
    <w:rsid w:val="0037516C"/>
    <w:rsid w:val="0037668B"/>
    <w:rsid w:val="003767DC"/>
    <w:rsid w:val="00377CA2"/>
    <w:rsid w:val="00377CAA"/>
    <w:rsid w:val="0038231D"/>
    <w:rsid w:val="003823A8"/>
    <w:rsid w:val="00382D96"/>
    <w:rsid w:val="0038446A"/>
    <w:rsid w:val="003844D8"/>
    <w:rsid w:val="003860B7"/>
    <w:rsid w:val="00387A33"/>
    <w:rsid w:val="0039017C"/>
    <w:rsid w:val="00390205"/>
    <w:rsid w:val="003910FA"/>
    <w:rsid w:val="00391167"/>
    <w:rsid w:val="00391B87"/>
    <w:rsid w:val="00393E6F"/>
    <w:rsid w:val="00394179"/>
    <w:rsid w:val="0039439C"/>
    <w:rsid w:val="003948D6"/>
    <w:rsid w:val="0039536A"/>
    <w:rsid w:val="00395BAE"/>
    <w:rsid w:val="0039634E"/>
    <w:rsid w:val="00396AB2"/>
    <w:rsid w:val="003A0F71"/>
    <w:rsid w:val="003A340E"/>
    <w:rsid w:val="003A3C1A"/>
    <w:rsid w:val="003A5664"/>
    <w:rsid w:val="003A5AE5"/>
    <w:rsid w:val="003A5C67"/>
    <w:rsid w:val="003A6BB7"/>
    <w:rsid w:val="003A6E85"/>
    <w:rsid w:val="003A7229"/>
    <w:rsid w:val="003A7A6E"/>
    <w:rsid w:val="003B0731"/>
    <w:rsid w:val="003B0F64"/>
    <w:rsid w:val="003B2010"/>
    <w:rsid w:val="003B21EE"/>
    <w:rsid w:val="003B2EFA"/>
    <w:rsid w:val="003B57FE"/>
    <w:rsid w:val="003B627E"/>
    <w:rsid w:val="003B63B8"/>
    <w:rsid w:val="003B65E6"/>
    <w:rsid w:val="003B7357"/>
    <w:rsid w:val="003B78B7"/>
    <w:rsid w:val="003C09ED"/>
    <w:rsid w:val="003C1DDC"/>
    <w:rsid w:val="003C1EE8"/>
    <w:rsid w:val="003C2A57"/>
    <w:rsid w:val="003C3AFE"/>
    <w:rsid w:val="003C3DA1"/>
    <w:rsid w:val="003C5F1B"/>
    <w:rsid w:val="003C75E5"/>
    <w:rsid w:val="003D083D"/>
    <w:rsid w:val="003D0C4A"/>
    <w:rsid w:val="003D1926"/>
    <w:rsid w:val="003D265F"/>
    <w:rsid w:val="003D3191"/>
    <w:rsid w:val="003D6054"/>
    <w:rsid w:val="003D7260"/>
    <w:rsid w:val="003D79E1"/>
    <w:rsid w:val="003E02C8"/>
    <w:rsid w:val="003E0FD7"/>
    <w:rsid w:val="003E123E"/>
    <w:rsid w:val="003E23FA"/>
    <w:rsid w:val="003E26A3"/>
    <w:rsid w:val="003E3271"/>
    <w:rsid w:val="003E4445"/>
    <w:rsid w:val="003E5919"/>
    <w:rsid w:val="003E5DAB"/>
    <w:rsid w:val="003E5DB6"/>
    <w:rsid w:val="003F198D"/>
    <w:rsid w:val="003F1C56"/>
    <w:rsid w:val="003F23D1"/>
    <w:rsid w:val="003F3037"/>
    <w:rsid w:val="003F303E"/>
    <w:rsid w:val="003F326A"/>
    <w:rsid w:val="003F41F2"/>
    <w:rsid w:val="003F4DA4"/>
    <w:rsid w:val="003F59F7"/>
    <w:rsid w:val="003F76C0"/>
    <w:rsid w:val="00400D7D"/>
    <w:rsid w:val="00400D95"/>
    <w:rsid w:val="00401468"/>
    <w:rsid w:val="0040231D"/>
    <w:rsid w:val="0040345E"/>
    <w:rsid w:val="00403490"/>
    <w:rsid w:val="00403849"/>
    <w:rsid w:val="00403859"/>
    <w:rsid w:val="004042A4"/>
    <w:rsid w:val="00404747"/>
    <w:rsid w:val="00404889"/>
    <w:rsid w:val="004068AD"/>
    <w:rsid w:val="00406BAB"/>
    <w:rsid w:val="00406DF7"/>
    <w:rsid w:val="004071D7"/>
    <w:rsid w:val="00411C32"/>
    <w:rsid w:val="004130E4"/>
    <w:rsid w:val="00413480"/>
    <w:rsid w:val="00413EDF"/>
    <w:rsid w:val="00414475"/>
    <w:rsid w:val="0041521D"/>
    <w:rsid w:val="00416547"/>
    <w:rsid w:val="00416F5C"/>
    <w:rsid w:val="004209F1"/>
    <w:rsid w:val="00420A7D"/>
    <w:rsid w:val="00421761"/>
    <w:rsid w:val="00421B2E"/>
    <w:rsid w:val="00421C25"/>
    <w:rsid w:val="00422DDB"/>
    <w:rsid w:val="0042575A"/>
    <w:rsid w:val="00425C6A"/>
    <w:rsid w:val="00426A4C"/>
    <w:rsid w:val="00430B34"/>
    <w:rsid w:val="00430FA2"/>
    <w:rsid w:val="00432600"/>
    <w:rsid w:val="004327C0"/>
    <w:rsid w:val="00432C1A"/>
    <w:rsid w:val="00433334"/>
    <w:rsid w:val="00433CFB"/>
    <w:rsid w:val="00434F29"/>
    <w:rsid w:val="004350A2"/>
    <w:rsid w:val="0043542C"/>
    <w:rsid w:val="00435D22"/>
    <w:rsid w:val="0043698F"/>
    <w:rsid w:val="00436B73"/>
    <w:rsid w:val="00436C9A"/>
    <w:rsid w:val="00437F7A"/>
    <w:rsid w:val="00440763"/>
    <w:rsid w:val="0044189F"/>
    <w:rsid w:val="0044214C"/>
    <w:rsid w:val="00443429"/>
    <w:rsid w:val="004436BC"/>
    <w:rsid w:val="00444162"/>
    <w:rsid w:val="004447EE"/>
    <w:rsid w:val="0044516A"/>
    <w:rsid w:val="004455FB"/>
    <w:rsid w:val="00445AD3"/>
    <w:rsid w:val="004460FF"/>
    <w:rsid w:val="0044675A"/>
    <w:rsid w:val="00446D5D"/>
    <w:rsid w:val="004475C7"/>
    <w:rsid w:val="00450475"/>
    <w:rsid w:val="004510E0"/>
    <w:rsid w:val="00451D06"/>
    <w:rsid w:val="00451F20"/>
    <w:rsid w:val="00451FEA"/>
    <w:rsid w:val="00452156"/>
    <w:rsid w:val="004522F3"/>
    <w:rsid w:val="00453A97"/>
    <w:rsid w:val="00453B3A"/>
    <w:rsid w:val="00454E59"/>
    <w:rsid w:val="004557B6"/>
    <w:rsid w:val="004559D7"/>
    <w:rsid w:val="00455D14"/>
    <w:rsid w:val="00455E25"/>
    <w:rsid w:val="0045699B"/>
    <w:rsid w:val="004569BE"/>
    <w:rsid w:val="004611B1"/>
    <w:rsid w:val="004619AD"/>
    <w:rsid w:val="00464633"/>
    <w:rsid w:val="00464658"/>
    <w:rsid w:val="00465DA0"/>
    <w:rsid w:val="004666A2"/>
    <w:rsid w:val="004668BF"/>
    <w:rsid w:val="00467E25"/>
    <w:rsid w:val="00470451"/>
    <w:rsid w:val="004704F3"/>
    <w:rsid w:val="00471FE6"/>
    <w:rsid w:val="004727A2"/>
    <w:rsid w:val="00472A66"/>
    <w:rsid w:val="0047366E"/>
    <w:rsid w:val="0047376B"/>
    <w:rsid w:val="004744C7"/>
    <w:rsid w:val="00474CA1"/>
    <w:rsid w:val="0047589B"/>
    <w:rsid w:val="004758C7"/>
    <w:rsid w:val="0047593F"/>
    <w:rsid w:val="00475E62"/>
    <w:rsid w:val="004762B6"/>
    <w:rsid w:val="00476627"/>
    <w:rsid w:val="0047734B"/>
    <w:rsid w:val="00477356"/>
    <w:rsid w:val="00477885"/>
    <w:rsid w:val="00477CE8"/>
    <w:rsid w:val="00480BDE"/>
    <w:rsid w:val="004826A5"/>
    <w:rsid w:val="0048397D"/>
    <w:rsid w:val="00483EF6"/>
    <w:rsid w:val="004849F6"/>
    <w:rsid w:val="00484E84"/>
    <w:rsid w:val="00485374"/>
    <w:rsid w:val="00485A0A"/>
    <w:rsid w:val="00485A64"/>
    <w:rsid w:val="00485D6A"/>
    <w:rsid w:val="00486321"/>
    <w:rsid w:val="004863F1"/>
    <w:rsid w:val="00486B71"/>
    <w:rsid w:val="00486ED9"/>
    <w:rsid w:val="004873C3"/>
    <w:rsid w:val="00490035"/>
    <w:rsid w:val="00490D40"/>
    <w:rsid w:val="004915FF"/>
    <w:rsid w:val="00491811"/>
    <w:rsid w:val="00491D42"/>
    <w:rsid w:val="00491D98"/>
    <w:rsid w:val="0049228C"/>
    <w:rsid w:val="00492910"/>
    <w:rsid w:val="00492B2C"/>
    <w:rsid w:val="00492FF0"/>
    <w:rsid w:val="00493042"/>
    <w:rsid w:val="004945EC"/>
    <w:rsid w:val="00494954"/>
    <w:rsid w:val="00494E8C"/>
    <w:rsid w:val="004953A8"/>
    <w:rsid w:val="004A0401"/>
    <w:rsid w:val="004A0A2C"/>
    <w:rsid w:val="004A0CCC"/>
    <w:rsid w:val="004A1092"/>
    <w:rsid w:val="004A1EBE"/>
    <w:rsid w:val="004A28AB"/>
    <w:rsid w:val="004A30F7"/>
    <w:rsid w:val="004A56AB"/>
    <w:rsid w:val="004A6347"/>
    <w:rsid w:val="004A749D"/>
    <w:rsid w:val="004B0059"/>
    <w:rsid w:val="004B005B"/>
    <w:rsid w:val="004B0D0E"/>
    <w:rsid w:val="004B1169"/>
    <w:rsid w:val="004B16F3"/>
    <w:rsid w:val="004B1DAA"/>
    <w:rsid w:val="004B26C8"/>
    <w:rsid w:val="004B2912"/>
    <w:rsid w:val="004B2E18"/>
    <w:rsid w:val="004B31C3"/>
    <w:rsid w:val="004B3D5F"/>
    <w:rsid w:val="004B4E8E"/>
    <w:rsid w:val="004B5A69"/>
    <w:rsid w:val="004B696A"/>
    <w:rsid w:val="004B6D47"/>
    <w:rsid w:val="004B73A8"/>
    <w:rsid w:val="004B77E0"/>
    <w:rsid w:val="004C0F3B"/>
    <w:rsid w:val="004C1999"/>
    <w:rsid w:val="004C1FAD"/>
    <w:rsid w:val="004C27E1"/>
    <w:rsid w:val="004C33A3"/>
    <w:rsid w:val="004C3493"/>
    <w:rsid w:val="004C3F1C"/>
    <w:rsid w:val="004C58F2"/>
    <w:rsid w:val="004C5E5F"/>
    <w:rsid w:val="004C7561"/>
    <w:rsid w:val="004C756E"/>
    <w:rsid w:val="004C7FD7"/>
    <w:rsid w:val="004D02FA"/>
    <w:rsid w:val="004D03CB"/>
    <w:rsid w:val="004D0E1E"/>
    <w:rsid w:val="004D0E81"/>
    <w:rsid w:val="004D1403"/>
    <w:rsid w:val="004D170B"/>
    <w:rsid w:val="004D183C"/>
    <w:rsid w:val="004D3985"/>
    <w:rsid w:val="004D4115"/>
    <w:rsid w:val="004D49ED"/>
    <w:rsid w:val="004D5059"/>
    <w:rsid w:val="004D6B62"/>
    <w:rsid w:val="004D6BF4"/>
    <w:rsid w:val="004D6F50"/>
    <w:rsid w:val="004E00A4"/>
    <w:rsid w:val="004E02F2"/>
    <w:rsid w:val="004E0381"/>
    <w:rsid w:val="004E04A1"/>
    <w:rsid w:val="004E04D1"/>
    <w:rsid w:val="004E0E1E"/>
    <w:rsid w:val="004E1BFE"/>
    <w:rsid w:val="004E1FFE"/>
    <w:rsid w:val="004E2727"/>
    <w:rsid w:val="004E336A"/>
    <w:rsid w:val="004E3BA0"/>
    <w:rsid w:val="004E3CED"/>
    <w:rsid w:val="004E495F"/>
    <w:rsid w:val="004E4DAD"/>
    <w:rsid w:val="004E6079"/>
    <w:rsid w:val="004E66F6"/>
    <w:rsid w:val="004E673B"/>
    <w:rsid w:val="004E7274"/>
    <w:rsid w:val="004E7B7F"/>
    <w:rsid w:val="004F089B"/>
    <w:rsid w:val="004F1009"/>
    <w:rsid w:val="004F2D6B"/>
    <w:rsid w:val="004F3FF8"/>
    <w:rsid w:val="004F45AD"/>
    <w:rsid w:val="004F4EF3"/>
    <w:rsid w:val="004F5BDF"/>
    <w:rsid w:val="004F76F9"/>
    <w:rsid w:val="00500054"/>
    <w:rsid w:val="0050088F"/>
    <w:rsid w:val="00500CC0"/>
    <w:rsid w:val="00501316"/>
    <w:rsid w:val="005025EA"/>
    <w:rsid w:val="00502D68"/>
    <w:rsid w:val="00503942"/>
    <w:rsid w:val="00503A9A"/>
    <w:rsid w:val="005040C2"/>
    <w:rsid w:val="00504467"/>
    <w:rsid w:val="0050576F"/>
    <w:rsid w:val="00505F7A"/>
    <w:rsid w:val="0050648F"/>
    <w:rsid w:val="00506AA7"/>
    <w:rsid w:val="00506F86"/>
    <w:rsid w:val="005074AC"/>
    <w:rsid w:val="005101C4"/>
    <w:rsid w:val="00510902"/>
    <w:rsid w:val="00512C7A"/>
    <w:rsid w:val="00512CB7"/>
    <w:rsid w:val="00513E6B"/>
    <w:rsid w:val="0051434D"/>
    <w:rsid w:val="0051491D"/>
    <w:rsid w:val="00514A1B"/>
    <w:rsid w:val="00515F0B"/>
    <w:rsid w:val="00516E14"/>
    <w:rsid w:val="00517005"/>
    <w:rsid w:val="005174C1"/>
    <w:rsid w:val="00517893"/>
    <w:rsid w:val="00517A37"/>
    <w:rsid w:val="0052044A"/>
    <w:rsid w:val="0052216B"/>
    <w:rsid w:val="00523E1D"/>
    <w:rsid w:val="0052502B"/>
    <w:rsid w:val="00525D50"/>
    <w:rsid w:val="00526F1A"/>
    <w:rsid w:val="00526FF6"/>
    <w:rsid w:val="005279B7"/>
    <w:rsid w:val="005303C8"/>
    <w:rsid w:val="0053068E"/>
    <w:rsid w:val="005307FC"/>
    <w:rsid w:val="00532B30"/>
    <w:rsid w:val="0053334A"/>
    <w:rsid w:val="00533BDE"/>
    <w:rsid w:val="005361DA"/>
    <w:rsid w:val="005363B4"/>
    <w:rsid w:val="00536AAD"/>
    <w:rsid w:val="00536F49"/>
    <w:rsid w:val="00537199"/>
    <w:rsid w:val="00537A39"/>
    <w:rsid w:val="00537C7C"/>
    <w:rsid w:val="00540053"/>
    <w:rsid w:val="00541415"/>
    <w:rsid w:val="005427A2"/>
    <w:rsid w:val="005429E4"/>
    <w:rsid w:val="0054331D"/>
    <w:rsid w:val="005448F4"/>
    <w:rsid w:val="00544D10"/>
    <w:rsid w:val="00544F6F"/>
    <w:rsid w:val="005468E6"/>
    <w:rsid w:val="00546D49"/>
    <w:rsid w:val="00547567"/>
    <w:rsid w:val="00547C3F"/>
    <w:rsid w:val="00550141"/>
    <w:rsid w:val="00550294"/>
    <w:rsid w:val="00551E5E"/>
    <w:rsid w:val="00552143"/>
    <w:rsid w:val="00553161"/>
    <w:rsid w:val="00553E39"/>
    <w:rsid w:val="00553E81"/>
    <w:rsid w:val="00554AF7"/>
    <w:rsid w:val="005550AB"/>
    <w:rsid w:val="005551D8"/>
    <w:rsid w:val="005553B4"/>
    <w:rsid w:val="00555919"/>
    <w:rsid w:val="0055627C"/>
    <w:rsid w:val="0055799C"/>
    <w:rsid w:val="00557B56"/>
    <w:rsid w:val="00557BDE"/>
    <w:rsid w:val="005601FC"/>
    <w:rsid w:val="005613ED"/>
    <w:rsid w:val="0056154F"/>
    <w:rsid w:val="00561BC2"/>
    <w:rsid w:val="00561BD1"/>
    <w:rsid w:val="0056330A"/>
    <w:rsid w:val="005634C4"/>
    <w:rsid w:val="005635CC"/>
    <w:rsid w:val="00563A8A"/>
    <w:rsid w:val="00564C65"/>
    <w:rsid w:val="0056511F"/>
    <w:rsid w:val="00565E53"/>
    <w:rsid w:val="00566B35"/>
    <w:rsid w:val="00571A6F"/>
    <w:rsid w:val="00572D34"/>
    <w:rsid w:val="00573F6A"/>
    <w:rsid w:val="00574BD8"/>
    <w:rsid w:val="00574CC2"/>
    <w:rsid w:val="00574F88"/>
    <w:rsid w:val="00575BF5"/>
    <w:rsid w:val="00576171"/>
    <w:rsid w:val="005779DB"/>
    <w:rsid w:val="00580386"/>
    <w:rsid w:val="00580BB2"/>
    <w:rsid w:val="00581206"/>
    <w:rsid w:val="00581A7E"/>
    <w:rsid w:val="00581B52"/>
    <w:rsid w:val="00581D1E"/>
    <w:rsid w:val="00581E68"/>
    <w:rsid w:val="005822AC"/>
    <w:rsid w:val="005836B5"/>
    <w:rsid w:val="005838DC"/>
    <w:rsid w:val="0058434C"/>
    <w:rsid w:val="005847B5"/>
    <w:rsid w:val="005859ED"/>
    <w:rsid w:val="00585BD2"/>
    <w:rsid w:val="00586232"/>
    <w:rsid w:val="00587395"/>
    <w:rsid w:val="00590187"/>
    <w:rsid w:val="00590982"/>
    <w:rsid w:val="00590F3A"/>
    <w:rsid w:val="00590F8F"/>
    <w:rsid w:val="00591E64"/>
    <w:rsid w:val="00593288"/>
    <w:rsid w:val="00594149"/>
    <w:rsid w:val="005958F4"/>
    <w:rsid w:val="00595987"/>
    <w:rsid w:val="00595DC9"/>
    <w:rsid w:val="005A0111"/>
    <w:rsid w:val="005A05C2"/>
    <w:rsid w:val="005A06C1"/>
    <w:rsid w:val="005A06C6"/>
    <w:rsid w:val="005A0F4C"/>
    <w:rsid w:val="005A106E"/>
    <w:rsid w:val="005A211E"/>
    <w:rsid w:val="005A3B0A"/>
    <w:rsid w:val="005A3D1A"/>
    <w:rsid w:val="005A3E85"/>
    <w:rsid w:val="005A451C"/>
    <w:rsid w:val="005A59C1"/>
    <w:rsid w:val="005A68F9"/>
    <w:rsid w:val="005A7021"/>
    <w:rsid w:val="005A784F"/>
    <w:rsid w:val="005A799B"/>
    <w:rsid w:val="005A7ABE"/>
    <w:rsid w:val="005B13DF"/>
    <w:rsid w:val="005B168C"/>
    <w:rsid w:val="005B1A2D"/>
    <w:rsid w:val="005B1E07"/>
    <w:rsid w:val="005B1E77"/>
    <w:rsid w:val="005B2AA9"/>
    <w:rsid w:val="005B2B7D"/>
    <w:rsid w:val="005B30DE"/>
    <w:rsid w:val="005B3D07"/>
    <w:rsid w:val="005B47B2"/>
    <w:rsid w:val="005B5417"/>
    <w:rsid w:val="005B5511"/>
    <w:rsid w:val="005B7B0D"/>
    <w:rsid w:val="005C0D75"/>
    <w:rsid w:val="005C1445"/>
    <w:rsid w:val="005C174A"/>
    <w:rsid w:val="005C1952"/>
    <w:rsid w:val="005C23DD"/>
    <w:rsid w:val="005C3F22"/>
    <w:rsid w:val="005C49AD"/>
    <w:rsid w:val="005C6B81"/>
    <w:rsid w:val="005C7C0D"/>
    <w:rsid w:val="005C7D2E"/>
    <w:rsid w:val="005D1BFF"/>
    <w:rsid w:val="005D1D89"/>
    <w:rsid w:val="005D2023"/>
    <w:rsid w:val="005D21E5"/>
    <w:rsid w:val="005D25A1"/>
    <w:rsid w:val="005D27B2"/>
    <w:rsid w:val="005D42BB"/>
    <w:rsid w:val="005D4841"/>
    <w:rsid w:val="005D549B"/>
    <w:rsid w:val="005D5504"/>
    <w:rsid w:val="005D5BFB"/>
    <w:rsid w:val="005D62DA"/>
    <w:rsid w:val="005D65D2"/>
    <w:rsid w:val="005D6AC4"/>
    <w:rsid w:val="005D6B58"/>
    <w:rsid w:val="005D6B6A"/>
    <w:rsid w:val="005D6E77"/>
    <w:rsid w:val="005E0063"/>
    <w:rsid w:val="005E0E6F"/>
    <w:rsid w:val="005E13E3"/>
    <w:rsid w:val="005E2229"/>
    <w:rsid w:val="005E2C0C"/>
    <w:rsid w:val="005E2C9B"/>
    <w:rsid w:val="005E419F"/>
    <w:rsid w:val="005E5691"/>
    <w:rsid w:val="005E6098"/>
    <w:rsid w:val="005E6AFC"/>
    <w:rsid w:val="005E6ECF"/>
    <w:rsid w:val="005E735F"/>
    <w:rsid w:val="005E7D9E"/>
    <w:rsid w:val="005F144D"/>
    <w:rsid w:val="005F1C6E"/>
    <w:rsid w:val="005F2B47"/>
    <w:rsid w:val="005F5A99"/>
    <w:rsid w:val="005F6406"/>
    <w:rsid w:val="005F7255"/>
    <w:rsid w:val="005F7F65"/>
    <w:rsid w:val="0060237C"/>
    <w:rsid w:val="006049F7"/>
    <w:rsid w:val="00604D0E"/>
    <w:rsid w:val="00605007"/>
    <w:rsid w:val="00605150"/>
    <w:rsid w:val="0060609E"/>
    <w:rsid w:val="006071BB"/>
    <w:rsid w:val="00607357"/>
    <w:rsid w:val="00607BA8"/>
    <w:rsid w:val="00607C74"/>
    <w:rsid w:val="00610569"/>
    <w:rsid w:val="00610778"/>
    <w:rsid w:val="00612072"/>
    <w:rsid w:val="006136FC"/>
    <w:rsid w:val="006140F3"/>
    <w:rsid w:val="006141FE"/>
    <w:rsid w:val="006142B4"/>
    <w:rsid w:val="00614A84"/>
    <w:rsid w:val="00620688"/>
    <w:rsid w:val="00621319"/>
    <w:rsid w:val="006217E3"/>
    <w:rsid w:val="00622029"/>
    <w:rsid w:val="00622C7D"/>
    <w:rsid w:val="0062360B"/>
    <w:rsid w:val="00624A2A"/>
    <w:rsid w:val="00625CD5"/>
    <w:rsid w:val="0062730B"/>
    <w:rsid w:val="00627899"/>
    <w:rsid w:val="00627979"/>
    <w:rsid w:val="0063069B"/>
    <w:rsid w:val="00631191"/>
    <w:rsid w:val="006312FE"/>
    <w:rsid w:val="0063198C"/>
    <w:rsid w:val="00632E62"/>
    <w:rsid w:val="006341BA"/>
    <w:rsid w:val="00634412"/>
    <w:rsid w:val="006347C4"/>
    <w:rsid w:val="0063557F"/>
    <w:rsid w:val="00636155"/>
    <w:rsid w:val="00636CF4"/>
    <w:rsid w:val="00636F2C"/>
    <w:rsid w:val="00640B5E"/>
    <w:rsid w:val="00640FCA"/>
    <w:rsid w:val="00643704"/>
    <w:rsid w:val="0064478F"/>
    <w:rsid w:val="006447F7"/>
    <w:rsid w:val="00645FD7"/>
    <w:rsid w:val="00646B9A"/>
    <w:rsid w:val="006529EA"/>
    <w:rsid w:val="006538DD"/>
    <w:rsid w:val="00656E25"/>
    <w:rsid w:val="00657613"/>
    <w:rsid w:val="0065762C"/>
    <w:rsid w:val="00661A06"/>
    <w:rsid w:val="0066371E"/>
    <w:rsid w:val="00663994"/>
    <w:rsid w:val="00664BB8"/>
    <w:rsid w:val="006659FF"/>
    <w:rsid w:val="006664CC"/>
    <w:rsid w:val="0066672F"/>
    <w:rsid w:val="006668DB"/>
    <w:rsid w:val="0066710A"/>
    <w:rsid w:val="0067156E"/>
    <w:rsid w:val="00672059"/>
    <w:rsid w:val="00672A83"/>
    <w:rsid w:val="00673505"/>
    <w:rsid w:val="0067424C"/>
    <w:rsid w:val="006747B2"/>
    <w:rsid w:val="00674D39"/>
    <w:rsid w:val="0067556B"/>
    <w:rsid w:val="00676DB1"/>
    <w:rsid w:val="00677CC6"/>
    <w:rsid w:val="00683DAF"/>
    <w:rsid w:val="006841DD"/>
    <w:rsid w:val="006849A6"/>
    <w:rsid w:val="00684D18"/>
    <w:rsid w:val="00685763"/>
    <w:rsid w:val="00686813"/>
    <w:rsid w:val="00686AEC"/>
    <w:rsid w:val="00686B9D"/>
    <w:rsid w:val="00687687"/>
    <w:rsid w:val="00690006"/>
    <w:rsid w:val="0069047F"/>
    <w:rsid w:val="00690514"/>
    <w:rsid w:val="00690CBF"/>
    <w:rsid w:val="00691A29"/>
    <w:rsid w:val="00691B91"/>
    <w:rsid w:val="00692BA5"/>
    <w:rsid w:val="00692E8D"/>
    <w:rsid w:val="00692EF1"/>
    <w:rsid w:val="00693A7D"/>
    <w:rsid w:val="00693C1F"/>
    <w:rsid w:val="00694974"/>
    <w:rsid w:val="00694A19"/>
    <w:rsid w:val="0069536D"/>
    <w:rsid w:val="006963FC"/>
    <w:rsid w:val="00696A60"/>
    <w:rsid w:val="00696C2D"/>
    <w:rsid w:val="00696D6F"/>
    <w:rsid w:val="006970A2"/>
    <w:rsid w:val="00697123"/>
    <w:rsid w:val="006A0055"/>
    <w:rsid w:val="006A0C56"/>
    <w:rsid w:val="006A1CB0"/>
    <w:rsid w:val="006A2BC0"/>
    <w:rsid w:val="006A2D58"/>
    <w:rsid w:val="006A350F"/>
    <w:rsid w:val="006A48DF"/>
    <w:rsid w:val="006A50A1"/>
    <w:rsid w:val="006A6278"/>
    <w:rsid w:val="006A6577"/>
    <w:rsid w:val="006A70D8"/>
    <w:rsid w:val="006A749D"/>
    <w:rsid w:val="006A7AF3"/>
    <w:rsid w:val="006B1A73"/>
    <w:rsid w:val="006B1C7D"/>
    <w:rsid w:val="006B2EFA"/>
    <w:rsid w:val="006B2F44"/>
    <w:rsid w:val="006B3E9C"/>
    <w:rsid w:val="006B4EDF"/>
    <w:rsid w:val="006B605D"/>
    <w:rsid w:val="006B6713"/>
    <w:rsid w:val="006B73FA"/>
    <w:rsid w:val="006B7A98"/>
    <w:rsid w:val="006C036C"/>
    <w:rsid w:val="006C0DAC"/>
    <w:rsid w:val="006C304B"/>
    <w:rsid w:val="006C4BC2"/>
    <w:rsid w:val="006C4D3F"/>
    <w:rsid w:val="006C5520"/>
    <w:rsid w:val="006C5836"/>
    <w:rsid w:val="006C5C9B"/>
    <w:rsid w:val="006C6075"/>
    <w:rsid w:val="006C65AB"/>
    <w:rsid w:val="006D03B2"/>
    <w:rsid w:val="006D0945"/>
    <w:rsid w:val="006D1C81"/>
    <w:rsid w:val="006D31D9"/>
    <w:rsid w:val="006D32FB"/>
    <w:rsid w:val="006D4158"/>
    <w:rsid w:val="006D55BB"/>
    <w:rsid w:val="006D633E"/>
    <w:rsid w:val="006E2936"/>
    <w:rsid w:val="006E49BA"/>
    <w:rsid w:val="006E4E08"/>
    <w:rsid w:val="006E5049"/>
    <w:rsid w:val="006E5B2A"/>
    <w:rsid w:val="006E5F6F"/>
    <w:rsid w:val="006E6252"/>
    <w:rsid w:val="006E74B0"/>
    <w:rsid w:val="006F0894"/>
    <w:rsid w:val="006F0B71"/>
    <w:rsid w:val="006F0B89"/>
    <w:rsid w:val="006F10C0"/>
    <w:rsid w:val="006F10FB"/>
    <w:rsid w:val="006F184F"/>
    <w:rsid w:val="006F1BEB"/>
    <w:rsid w:val="006F2BF5"/>
    <w:rsid w:val="006F550A"/>
    <w:rsid w:val="006F59C3"/>
    <w:rsid w:val="006F5BCA"/>
    <w:rsid w:val="006F627E"/>
    <w:rsid w:val="006F6CD4"/>
    <w:rsid w:val="0070013A"/>
    <w:rsid w:val="00700284"/>
    <w:rsid w:val="0070060F"/>
    <w:rsid w:val="007008F3"/>
    <w:rsid w:val="00701775"/>
    <w:rsid w:val="007017F3"/>
    <w:rsid w:val="007018BB"/>
    <w:rsid w:val="007034F6"/>
    <w:rsid w:val="007037B7"/>
    <w:rsid w:val="00704378"/>
    <w:rsid w:val="00704B10"/>
    <w:rsid w:val="00705B60"/>
    <w:rsid w:val="00706178"/>
    <w:rsid w:val="00707502"/>
    <w:rsid w:val="00707943"/>
    <w:rsid w:val="00707B18"/>
    <w:rsid w:val="00710102"/>
    <w:rsid w:val="007101CF"/>
    <w:rsid w:val="0071066A"/>
    <w:rsid w:val="00710973"/>
    <w:rsid w:val="00711349"/>
    <w:rsid w:val="00711EA9"/>
    <w:rsid w:val="0071470F"/>
    <w:rsid w:val="007161C4"/>
    <w:rsid w:val="0072074C"/>
    <w:rsid w:val="00721FBD"/>
    <w:rsid w:val="0072361C"/>
    <w:rsid w:val="0072385A"/>
    <w:rsid w:val="00724FF2"/>
    <w:rsid w:val="00724FF5"/>
    <w:rsid w:val="00725BC0"/>
    <w:rsid w:val="00726AED"/>
    <w:rsid w:val="00727A1E"/>
    <w:rsid w:val="0073072C"/>
    <w:rsid w:val="0073074E"/>
    <w:rsid w:val="00731103"/>
    <w:rsid w:val="00731B2C"/>
    <w:rsid w:val="00733874"/>
    <w:rsid w:val="00734168"/>
    <w:rsid w:val="00735210"/>
    <w:rsid w:val="007354D3"/>
    <w:rsid w:val="007355F9"/>
    <w:rsid w:val="00735914"/>
    <w:rsid w:val="00737560"/>
    <w:rsid w:val="00740078"/>
    <w:rsid w:val="00740D7B"/>
    <w:rsid w:val="007419C7"/>
    <w:rsid w:val="00742619"/>
    <w:rsid w:val="0074300F"/>
    <w:rsid w:val="007431A9"/>
    <w:rsid w:val="007433B3"/>
    <w:rsid w:val="00743957"/>
    <w:rsid w:val="0074421B"/>
    <w:rsid w:val="00744251"/>
    <w:rsid w:val="007444F8"/>
    <w:rsid w:val="0074481D"/>
    <w:rsid w:val="00744D3F"/>
    <w:rsid w:val="007454EF"/>
    <w:rsid w:val="00745616"/>
    <w:rsid w:val="00746768"/>
    <w:rsid w:val="00747C33"/>
    <w:rsid w:val="00750846"/>
    <w:rsid w:val="00750F08"/>
    <w:rsid w:val="00750FE3"/>
    <w:rsid w:val="007517AF"/>
    <w:rsid w:val="0075201D"/>
    <w:rsid w:val="00752B8F"/>
    <w:rsid w:val="0075300F"/>
    <w:rsid w:val="00753B42"/>
    <w:rsid w:val="00754464"/>
    <w:rsid w:val="007554F3"/>
    <w:rsid w:val="007557D1"/>
    <w:rsid w:val="00755FAC"/>
    <w:rsid w:val="00756004"/>
    <w:rsid w:val="007563BD"/>
    <w:rsid w:val="007564ED"/>
    <w:rsid w:val="0075718F"/>
    <w:rsid w:val="00757286"/>
    <w:rsid w:val="00757461"/>
    <w:rsid w:val="00757BD7"/>
    <w:rsid w:val="00760130"/>
    <w:rsid w:val="00760C59"/>
    <w:rsid w:val="00761B76"/>
    <w:rsid w:val="00761C07"/>
    <w:rsid w:val="00762041"/>
    <w:rsid w:val="0076239B"/>
    <w:rsid w:val="0076309C"/>
    <w:rsid w:val="00763454"/>
    <w:rsid w:val="007638D8"/>
    <w:rsid w:val="007654D6"/>
    <w:rsid w:val="007655F5"/>
    <w:rsid w:val="00765D0A"/>
    <w:rsid w:val="00765D7E"/>
    <w:rsid w:val="00766909"/>
    <w:rsid w:val="007672CA"/>
    <w:rsid w:val="0077105A"/>
    <w:rsid w:val="007718E1"/>
    <w:rsid w:val="00771CCE"/>
    <w:rsid w:val="00771DCD"/>
    <w:rsid w:val="007724FA"/>
    <w:rsid w:val="0077294A"/>
    <w:rsid w:val="007733FC"/>
    <w:rsid w:val="00773C8F"/>
    <w:rsid w:val="007752D9"/>
    <w:rsid w:val="00775F1A"/>
    <w:rsid w:val="007768AF"/>
    <w:rsid w:val="00777493"/>
    <w:rsid w:val="00777545"/>
    <w:rsid w:val="00777F80"/>
    <w:rsid w:val="0078109B"/>
    <w:rsid w:val="007817A8"/>
    <w:rsid w:val="00781D50"/>
    <w:rsid w:val="00782697"/>
    <w:rsid w:val="00783C8D"/>
    <w:rsid w:val="0078440A"/>
    <w:rsid w:val="00784611"/>
    <w:rsid w:val="007846D8"/>
    <w:rsid w:val="00784B33"/>
    <w:rsid w:val="007855F1"/>
    <w:rsid w:val="00785823"/>
    <w:rsid w:val="007879DD"/>
    <w:rsid w:val="007902A4"/>
    <w:rsid w:val="007912AB"/>
    <w:rsid w:val="00791BE2"/>
    <w:rsid w:val="007922AE"/>
    <w:rsid w:val="0079260C"/>
    <w:rsid w:val="00792A62"/>
    <w:rsid w:val="00792BEE"/>
    <w:rsid w:val="00793182"/>
    <w:rsid w:val="00793B89"/>
    <w:rsid w:val="00793FE0"/>
    <w:rsid w:val="00794211"/>
    <w:rsid w:val="007943FC"/>
    <w:rsid w:val="007953CA"/>
    <w:rsid w:val="00795496"/>
    <w:rsid w:val="00795F5A"/>
    <w:rsid w:val="007978D9"/>
    <w:rsid w:val="007A0040"/>
    <w:rsid w:val="007A013A"/>
    <w:rsid w:val="007A0777"/>
    <w:rsid w:val="007A1C14"/>
    <w:rsid w:val="007A2548"/>
    <w:rsid w:val="007A312C"/>
    <w:rsid w:val="007A3689"/>
    <w:rsid w:val="007A3ECA"/>
    <w:rsid w:val="007A4868"/>
    <w:rsid w:val="007A4A85"/>
    <w:rsid w:val="007A4EE8"/>
    <w:rsid w:val="007A5794"/>
    <w:rsid w:val="007A580F"/>
    <w:rsid w:val="007A5FAA"/>
    <w:rsid w:val="007A61A7"/>
    <w:rsid w:val="007A68B0"/>
    <w:rsid w:val="007B2894"/>
    <w:rsid w:val="007B2D74"/>
    <w:rsid w:val="007B4E22"/>
    <w:rsid w:val="007B52AD"/>
    <w:rsid w:val="007B5DD2"/>
    <w:rsid w:val="007B60E0"/>
    <w:rsid w:val="007B69BE"/>
    <w:rsid w:val="007B6A00"/>
    <w:rsid w:val="007B70A7"/>
    <w:rsid w:val="007B7786"/>
    <w:rsid w:val="007B78DD"/>
    <w:rsid w:val="007C00D4"/>
    <w:rsid w:val="007C0209"/>
    <w:rsid w:val="007C035A"/>
    <w:rsid w:val="007C04C6"/>
    <w:rsid w:val="007C0607"/>
    <w:rsid w:val="007C085A"/>
    <w:rsid w:val="007C0BA3"/>
    <w:rsid w:val="007C2947"/>
    <w:rsid w:val="007C2A57"/>
    <w:rsid w:val="007C2E78"/>
    <w:rsid w:val="007C3184"/>
    <w:rsid w:val="007C3683"/>
    <w:rsid w:val="007C3E43"/>
    <w:rsid w:val="007C47CD"/>
    <w:rsid w:val="007C688D"/>
    <w:rsid w:val="007C7E83"/>
    <w:rsid w:val="007D07B8"/>
    <w:rsid w:val="007D0A9A"/>
    <w:rsid w:val="007D1312"/>
    <w:rsid w:val="007D1400"/>
    <w:rsid w:val="007D205A"/>
    <w:rsid w:val="007D2B04"/>
    <w:rsid w:val="007D2B2C"/>
    <w:rsid w:val="007D32DF"/>
    <w:rsid w:val="007D365C"/>
    <w:rsid w:val="007D3732"/>
    <w:rsid w:val="007D3DBB"/>
    <w:rsid w:val="007D458C"/>
    <w:rsid w:val="007D4B99"/>
    <w:rsid w:val="007D5778"/>
    <w:rsid w:val="007D5B67"/>
    <w:rsid w:val="007D5EEB"/>
    <w:rsid w:val="007D64D6"/>
    <w:rsid w:val="007D7C28"/>
    <w:rsid w:val="007D7EB3"/>
    <w:rsid w:val="007E12C6"/>
    <w:rsid w:val="007E18CF"/>
    <w:rsid w:val="007E2D41"/>
    <w:rsid w:val="007E42B0"/>
    <w:rsid w:val="007E51C8"/>
    <w:rsid w:val="007E55F6"/>
    <w:rsid w:val="007E61DF"/>
    <w:rsid w:val="007E6ACB"/>
    <w:rsid w:val="007E72A5"/>
    <w:rsid w:val="007E79CD"/>
    <w:rsid w:val="007E7A7D"/>
    <w:rsid w:val="007E7A90"/>
    <w:rsid w:val="007E7CC3"/>
    <w:rsid w:val="007F0277"/>
    <w:rsid w:val="007F2B94"/>
    <w:rsid w:val="007F2D4E"/>
    <w:rsid w:val="007F2F47"/>
    <w:rsid w:val="007F3140"/>
    <w:rsid w:val="007F35CE"/>
    <w:rsid w:val="007F42FD"/>
    <w:rsid w:val="007F4C43"/>
    <w:rsid w:val="007F5704"/>
    <w:rsid w:val="007F6E5C"/>
    <w:rsid w:val="007F7122"/>
    <w:rsid w:val="007F71A1"/>
    <w:rsid w:val="007F7C16"/>
    <w:rsid w:val="007F7EA6"/>
    <w:rsid w:val="007F7F0D"/>
    <w:rsid w:val="008004F9"/>
    <w:rsid w:val="008006C4"/>
    <w:rsid w:val="00800972"/>
    <w:rsid w:val="00800B72"/>
    <w:rsid w:val="008012C8"/>
    <w:rsid w:val="00801710"/>
    <w:rsid w:val="0080172C"/>
    <w:rsid w:val="008028D1"/>
    <w:rsid w:val="008038EC"/>
    <w:rsid w:val="008055C8"/>
    <w:rsid w:val="00805BE4"/>
    <w:rsid w:val="00806A30"/>
    <w:rsid w:val="0081052E"/>
    <w:rsid w:val="00810EE0"/>
    <w:rsid w:val="0081213F"/>
    <w:rsid w:val="008133D2"/>
    <w:rsid w:val="00813914"/>
    <w:rsid w:val="00813AA3"/>
    <w:rsid w:val="00814562"/>
    <w:rsid w:val="00814939"/>
    <w:rsid w:val="00814FA8"/>
    <w:rsid w:val="00815EE5"/>
    <w:rsid w:val="00816531"/>
    <w:rsid w:val="008210FD"/>
    <w:rsid w:val="008231EE"/>
    <w:rsid w:val="00823923"/>
    <w:rsid w:val="00823FC2"/>
    <w:rsid w:val="008265C5"/>
    <w:rsid w:val="00827275"/>
    <w:rsid w:val="00827347"/>
    <w:rsid w:val="00830129"/>
    <w:rsid w:val="008304C0"/>
    <w:rsid w:val="00830B80"/>
    <w:rsid w:val="00832854"/>
    <w:rsid w:val="008329FA"/>
    <w:rsid w:val="00832D26"/>
    <w:rsid w:val="008345CE"/>
    <w:rsid w:val="00835071"/>
    <w:rsid w:val="00835690"/>
    <w:rsid w:val="008404B1"/>
    <w:rsid w:val="0084052B"/>
    <w:rsid w:val="00840F95"/>
    <w:rsid w:val="00842CD5"/>
    <w:rsid w:val="008431EA"/>
    <w:rsid w:val="00844190"/>
    <w:rsid w:val="00844D3E"/>
    <w:rsid w:val="0084514B"/>
    <w:rsid w:val="0084586D"/>
    <w:rsid w:val="0084605D"/>
    <w:rsid w:val="008468B0"/>
    <w:rsid w:val="00846994"/>
    <w:rsid w:val="00847C42"/>
    <w:rsid w:val="00851DDB"/>
    <w:rsid w:val="00853313"/>
    <w:rsid w:val="008533FE"/>
    <w:rsid w:val="008534CA"/>
    <w:rsid w:val="0085632C"/>
    <w:rsid w:val="00856C36"/>
    <w:rsid w:val="00856E6B"/>
    <w:rsid w:val="00857289"/>
    <w:rsid w:val="00857611"/>
    <w:rsid w:val="00857B15"/>
    <w:rsid w:val="00857B34"/>
    <w:rsid w:val="00860B3A"/>
    <w:rsid w:val="00861643"/>
    <w:rsid w:val="008623BF"/>
    <w:rsid w:val="0086263E"/>
    <w:rsid w:val="008648E8"/>
    <w:rsid w:val="00865A71"/>
    <w:rsid w:val="00866160"/>
    <w:rsid w:val="0086675E"/>
    <w:rsid w:val="00867206"/>
    <w:rsid w:val="0086748D"/>
    <w:rsid w:val="00867655"/>
    <w:rsid w:val="00870475"/>
    <w:rsid w:val="008710DE"/>
    <w:rsid w:val="008722BE"/>
    <w:rsid w:val="00872A14"/>
    <w:rsid w:val="00872C95"/>
    <w:rsid w:val="00872F42"/>
    <w:rsid w:val="00873251"/>
    <w:rsid w:val="0087356B"/>
    <w:rsid w:val="008736C6"/>
    <w:rsid w:val="00873838"/>
    <w:rsid w:val="008746BE"/>
    <w:rsid w:val="008749A5"/>
    <w:rsid w:val="00875464"/>
    <w:rsid w:val="00876D83"/>
    <w:rsid w:val="0088029E"/>
    <w:rsid w:val="00882179"/>
    <w:rsid w:val="008826A5"/>
    <w:rsid w:val="00883841"/>
    <w:rsid w:val="008842A7"/>
    <w:rsid w:val="00885304"/>
    <w:rsid w:val="00885D42"/>
    <w:rsid w:val="0088644A"/>
    <w:rsid w:val="00886F92"/>
    <w:rsid w:val="008874D8"/>
    <w:rsid w:val="00887DE7"/>
    <w:rsid w:val="00890149"/>
    <w:rsid w:val="00892FDC"/>
    <w:rsid w:val="00893051"/>
    <w:rsid w:val="00893448"/>
    <w:rsid w:val="00893B91"/>
    <w:rsid w:val="00893BE8"/>
    <w:rsid w:val="0089698B"/>
    <w:rsid w:val="008A108A"/>
    <w:rsid w:val="008A1C15"/>
    <w:rsid w:val="008A2859"/>
    <w:rsid w:val="008A3D95"/>
    <w:rsid w:val="008A4EA2"/>
    <w:rsid w:val="008A4F4C"/>
    <w:rsid w:val="008A6988"/>
    <w:rsid w:val="008A69DD"/>
    <w:rsid w:val="008A7216"/>
    <w:rsid w:val="008B0C9F"/>
    <w:rsid w:val="008B100C"/>
    <w:rsid w:val="008B13F3"/>
    <w:rsid w:val="008B222A"/>
    <w:rsid w:val="008B3110"/>
    <w:rsid w:val="008B3809"/>
    <w:rsid w:val="008B39AC"/>
    <w:rsid w:val="008B3A70"/>
    <w:rsid w:val="008B3CA4"/>
    <w:rsid w:val="008B432F"/>
    <w:rsid w:val="008B52EF"/>
    <w:rsid w:val="008B5921"/>
    <w:rsid w:val="008B5FF0"/>
    <w:rsid w:val="008B604B"/>
    <w:rsid w:val="008B65E3"/>
    <w:rsid w:val="008B7D30"/>
    <w:rsid w:val="008C0784"/>
    <w:rsid w:val="008C0CFD"/>
    <w:rsid w:val="008C0F93"/>
    <w:rsid w:val="008C107B"/>
    <w:rsid w:val="008C1510"/>
    <w:rsid w:val="008C273C"/>
    <w:rsid w:val="008C2A85"/>
    <w:rsid w:val="008C3089"/>
    <w:rsid w:val="008C35B9"/>
    <w:rsid w:val="008C3C5D"/>
    <w:rsid w:val="008C4028"/>
    <w:rsid w:val="008C49A8"/>
    <w:rsid w:val="008C5040"/>
    <w:rsid w:val="008C50C4"/>
    <w:rsid w:val="008C58E9"/>
    <w:rsid w:val="008C658D"/>
    <w:rsid w:val="008C6F90"/>
    <w:rsid w:val="008C724E"/>
    <w:rsid w:val="008D0020"/>
    <w:rsid w:val="008D050C"/>
    <w:rsid w:val="008D1CA6"/>
    <w:rsid w:val="008D1D22"/>
    <w:rsid w:val="008D259F"/>
    <w:rsid w:val="008D278C"/>
    <w:rsid w:val="008D4229"/>
    <w:rsid w:val="008D4B77"/>
    <w:rsid w:val="008D5FE5"/>
    <w:rsid w:val="008D6D56"/>
    <w:rsid w:val="008D6FA3"/>
    <w:rsid w:val="008D74F5"/>
    <w:rsid w:val="008D7F99"/>
    <w:rsid w:val="008E0409"/>
    <w:rsid w:val="008E04A8"/>
    <w:rsid w:val="008E04B1"/>
    <w:rsid w:val="008E1C87"/>
    <w:rsid w:val="008E2FE7"/>
    <w:rsid w:val="008E3EF5"/>
    <w:rsid w:val="008E4729"/>
    <w:rsid w:val="008E4BC9"/>
    <w:rsid w:val="008E4DBA"/>
    <w:rsid w:val="008E4E3F"/>
    <w:rsid w:val="008E4F5A"/>
    <w:rsid w:val="008E5415"/>
    <w:rsid w:val="008E5487"/>
    <w:rsid w:val="008E5A7E"/>
    <w:rsid w:val="008F0F15"/>
    <w:rsid w:val="008F14E6"/>
    <w:rsid w:val="008F2EE8"/>
    <w:rsid w:val="008F3363"/>
    <w:rsid w:val="008F36CA"/>
    <w:rsid w:val="008F6767"/>
    <w:rsid w:val="008F705B"/>
    <w:rsid w:val="008F7CC5"/>
    <w:rsid w:val="0090041B"/>
    <w:rsid w:val="00902125"/>
    <w:rsid w:val="00902174"/>
    <w:rsid w:val="00902471"/>
    <w:rsid w:val="0090312D"/>
    <w:rsid w:val="00903DBA"/>
    <w:rsid w:val="00904120"/>
    <w:rsid w:val="009046E3"/>
    <w:rsid w:val="009053CC"/>
    <w:rsid w:val="009053DC"/>
    <w:rsid w:val="00905428"/>
    <w:rsid w:val="00905598"/>
    <w:rsid w:val="00905A44"/>
    <w:rsid w:val="00905DB6"/>
    <w:rsid w:val="0090681C"/>
    <w:rsid w:val="0091003A"/>
    <w:rsid w:val="009109A5"/>
    <w:rsid w:val="00910D57"/>
    <w:rsid w:val="009133A0"/>
    <w:rsid w:val="0091380B"/>
    <w:rsid w:val="00914BEB"/>
    <w:rsid w:val="00914EF1"/>
    <w:rsid w:val="0091657A"/>
    <w:rsid w:val="00917C6F"/>
    <w:rsid w:val="00920DC2"/>
    <w:rsid w:val="00920F9C"/>
    <w:rsid w:val="00921DCB"/>
    <w:rsid w:val="00922178"/>
    <w:rsid w:val="0092271D"/>
    <w:rsid w:val="00922C48"/>
    <w:rsid w:val="00922C5D"/>
    <w:rsid w:val="009239C6"/>
    <w:rsid w:val="00923BC5"/>
    <w:rsid w:val="00924154"/>
    <w:rsid w:val="009245D7"/>
    <w:rsid w:val="00924AFD"/>
    <w:rsid w:val="00926AA1"/>
    <w:rsid w:val="00926C1D"/>
    <w:rsid w:val="00926C85"/>
    <w:rsid w:val="00927C30"/>
    <w:rsid w:val="00927CB0"/>
    <w:rsid w:val="00930054"/>
    <w:rsid w:val="00930F89"/>
    <w:rsid w:val="009311A0"/>
    <w:rsid w:val="00931288"/>
    <w:rsid w:val="00931894"/>
    <w:rsid w:val="009326FA"/>
    <w:rsid w:val="00932866"/>
    <w:rsid w:val="0093316E"/>
    <w:rsid w:val="00934F41"/>
    <w:rsid w:val="00935089"/>
    <w:rsid w:val="009357AA"/>
    <w:rsid w:val="009359A0"/>
    <w:rsid w:val="00936466"/>
    <w:rsid w:val="009371CB"/>
    <w:rsid w:val="009379E0"/>
    <w:rsid w:val="009409E5"/>
    <w:rsid w:val="00940CF1"/>
    <w:rsid w:val="00941330"/>
    <w:rsid w:val="00941427"/>
    <w:rsid w:val="00941B49"/>
    <w:rsid w:val="00941F1E"/>
    <w:rsid w:val="00942F16"/>
    <w:rsid w:val="00945044"/>
    <w:rsid w:val="00945341"/>
    <w:rsid w:val="00946B8A"/>
    <w:rsid w:val="00946DFD"/>
    <w:rsid w:val="00946F3A"/>
    <w:rsid w:val="0094716B"/>
    <w:rsid w:val="009477D9"/>
    <w:rsid w:val="0095124D"/>
    <w:rsid w:val="009547CB"/>
    <w:rsid w:val="00954F02"/>
    <w:rsid w:val="00955361"/>
    <w:rsid w:val="009562B1"/>
    <w:rsid w:val="00956F02"/>
    <w:rsid w:val="00957095"/>
    <w:rsid w:val="00961291"/>
    <w:rsid w:val="00961C2B"/>
    <w:rsid w:val="00961E16"/>
    <w:rsid w:val="00961FFD"/>
    <w:rsid w:val="009624E1"/>
    <w:rsid w:val="0096261B"/>
    <w:rsid w:val="00963313"/>
    <w:rsid w:val="009633CA"/>
    <w:rsid w:val="0096429B"/>
    <w:rsid w:val="00964956"/>
    <w:rsid w:val="00964D43"/>
    <w:rsid w:val="00965198"/>
    <w:rsid w:val="00965261"/>
    <w:rsid w:val="009657AB"/>
    <w:rsid w:val="0096613E"/>
    <w:rsid w:val="009674B2"/>
    <w:rsid w:val="00970DBC"/>
    <w:rsid w:val="00970EBE"/>
    <w:rsid w:val="00970EF3"/>
    <w:rsid w:val="00972902"/>
    <w:rsid w:val="00972F77"/>
    <w:rsid w:val="00973E57"/>
    <w:rsid w:val="0097465D"/>
    <w:rsid w:val="00974D17"/>
    <w:rsid w:val="009753D6"/>
    <w:rsid w:val="00975CA8"/>
    <w:rsid w:val="00975EE0"/>
    <w:rsid w:val="0097683B"/>
    <w:rsid w:val="00976D27"/>
    <w:rsid w:val="009777AB"/>
    <w:rsid w:val="00977A55"/>
    <w:rsid w:val="00980BC4"/>
    <w:rsid w:val="009812DE"/>
    <w:rsid w:val="009816FB"/>
    <w:rsid w:val="009818F4"/>
    <w:rsid w:val="009818F9"/>
    <w:rsid w:val="00981AFD"/>
    <w:rsid w:val="009829D9"/>
    <w:rsid w:val="009830E7"/>
    <w:rsid w:val="0098324D"/>
    <w:rsid w:val="00984593"/>
    <w:rsid w:val="0098594F"/>
    <w:rsid w:val="00985C8A"/>
    <w:rsid w:val="0098612D"/>
    <w:rsid w:val="00987BAC"/>
    <w:rsid w:val="00987BDA"/>
    <w:rsid w:val="0098EFF3"/>
    <w:rsid w:val="00990A5E"/>
    <w:rsid w:val="00991252"/>
    <w:rsid w:val="0099147E"/>
    <w:rsid w:val="00991C24"/>
    <w:rsid w:val="00991C58"/>
    <w:rsid w:val="009926A3"/>
    <w:rsid w:val="00992758"/>
    <w:rsid w:val="009937E0"/>
    <w:rsid w:val="0099392D"/>
    <w:rsid w:val="00993ADB"/>
    <w:rsid w:val="0099586C"/>
    <w:rsid w:val="00996975"/>
    <w:rsid w:val="00996DB4"/>
    <w:rsid w:val="009970B5"/>
    <w:rsid w:val="00997878"/>
    <w:rsid w:val="009A063E"/>
    <w:rsid w:val="009A256B"/>
    <w:rsid w:val="009A2589"/>
    <w:rsid w:val="009A2869"/>
    <w:rsid w:val="009A3862"/>
    <w:rsid w:val="009A3F2A"/>
    <w:rsid w:val="009A4B1C"/>
    <w:rsid w:val="009A628A"/>
    <w:rsid w:val="009A7C97"/>
    <w:rsid w:val="009B00F2"/>
    <w:rsid w:val="009B0767"/>
    <w:rsid w:val="009B1559"/>
    <w:rsid w:val="009B15DE"/>
    <w:rsid w:val="009B23EF"/>
    <w:rsid w:val="009B298F"/>
    <w:rsid w:val="009B3A4B"/>
    <w:rsid w:val="009B40E5"/>
    <w:rsid w:val="009B51D2"/>
    <w:rsid w:val="009B591D"/>
    <w:rsid w:val="009B66D6"/>
    <w:rsid w:val="009B72D6"/>
    <w:rsid w:val="009B7515"/>
    <w:rsid w:val="009B75BA"/>
    <w:rsid w:val="009C0E1B"/>
    <w:rsid w:val="009C0F5D"/>
    <w:rsid w:val="009C11A2"/>
    <w:rsid w:val="009C1E21"/>
    <w:rsid w:val="009C20D8"/>
    <w:rsid w:val="009C2A1A"/>
    <w:rsid w:val="009C2A80"/>
    <w:rsid w:val="009C3332"/>
    <w:rsid w:val="009C3361"/>
    <w:rsid w:val="009C3928"/>
    <w:rsid w:val="009C6298"/>
    <w:rsid w:val="009C648E"/>
    <w:rsid w:val="009C65E6"/>
    <w:rsid w:val="009C6827"/>
    <w:rsid w:val="009C6AFD"/>
    <w:rsid w:val="009C70D6"/>
    <w:rsid w:val="009C78A8"/>
    <w:rsid w:val="009C7E67"/>
    <w:rsid w:val="009D0448"/>
    <w:rsid w:val="009D0AA1"/>
    <w:rsid w:val="009D1E84"/>
    <w:rsid w:val="009D2742"/>
    <w:rsid w:val="009D2E52"/>
    <w:rsid w:val="009D3AE8"/>
    <w:rsid w:val="009D423D"/>
    <w:rsid w:val="009D48DD"/>
    <w:rsid w:val="009D557D"/>
    <w:rsid w:val="009D55F8"/>
    <w:rsid w:val="009D5F31"/>
    <w:rsid w:val="009D6B65"/>
    <w:rsid w:val="009E112C"/>
    <w:rsid w:val="009E2695"/>
    <w:rsid w:val="009E5DA7"/>
    <w:rsid w:val="009E6B4D"/>
    <w:rsid w:val="009E724A"/>
    <w:rsid w:val="009E78DD"/>
    <w:rsid w:val="009E7AF7"/>
    <w:rsid w:val="009E7BD3"/>
    <w:rsid w:val="009E7D83"/>
    <w:rsid w:val="009F03E5"/>
    <w:rsid w:val="009F0B35"/>
    <w:rsid w:val="009F0F82"/>
    <w:rsid w:val="009F1B7E"/>
    <w:rsid w:val="009F1E73"/>
    <w:rsid w:val="009F24CE"/>
    <w:rsid w:val="009F2CBB"/>
    <w:rsid w:val="009F2E21"/>
    <w:rsid w:val="009F34DD"/>
    <w:rsid w:val="009F5B5B"/>
    <w:rsid w:val="009F66AB"/>
    <w:rsid w:val="009F6A45"/>
    <w:rsid w:val="00A00098"/>
    <w:rsid w:val="00A00ABE"/>
    <w:rsid w:val="00A00BC5"/>
    <w:rsid w:val="00A015F9"/>
    <w:rsid w:val="00A019E7"/>
    <w:rsid w:val="00A029A5"/>
    <w:rsid w:val="00A03558"/>
    <w:rsid w:val="00A04B9A"/>
    <w:rsid w:val="00A04DA6"/>
    <w:rsid w:val="00A05407"/>
    <w:rsid w:val="00A05D1A"/>
    <w:rsid w:val="00A06118"/>
    <w:rsid w:val="00A06A29"/>
    <w:rsid w:val="00A104A0"/>
    <w:rsid w:val="00A10954"/>
    <w:rsid w:val="00A11C10"/>
    <w:rsid w:val="00A12D9B"/>
    <w:rsid w:val="00A1390D"/>
    <w:rsid w:val="00A142A8"/>
    <w:rsid w:val="00A145A4"/>
    <w:rsid w:val="00A15D11"/>
    <w:rsid w:val="00A16E26"/>
    <w:rsid w:val="00A17B83"/>
    <w:rsid w:val="00A2004D"/>
    <w:rsid w:val="00A21647"/>
    <w:rsid w:val="00A21C47"/>
    <w:rsid w:val="00A226ED"/>
    <w:rsid w:val="00A22D0A"/>
    <w:rsid w:val="00A22D5F"/>
    <w:rsid w:val="00A23073"/>
    <w:rsid w:val="00A235BE"/>
    <w:rsid w:val="00A24171"/>
    <w:rsid w:val="00A24C92"/>
    <w:rsid w:val="00A257E9"/>
    <w:rsid w:val="00A2672B"/>
    <w:rsid w:val="00A31C0A"/>
    <w:rsid w:val="00A31DF1"/>
    <w:rsid w:val="00A32C5F"/>
    <w:rsid w:val="00A33092"/>
    <w:rsid w:val="00A33BB5"/>
    <w:rsid w:val="00A33DAB"/>
    <w:rsid w:val="00A33EBA"/>
    <w:rsid w:val="00A3436E"/>
    <w:rsid w:val="00A34489"/>
    <w:rsid w:val="00A34F31"/>
    <w:rsid w:val="00A35386"/>
    <w:rsid w:val="00A35B68"/>
    <w:rsid w:val="00A3606B"/>
    <w:rsid w:val="00A360A3"/>
    <w:rsid w:val="00A367D5"/>
    <w:rsid w:val="00A4026B"/>
    <w:rsid w:val="00A40CA8"/>
    <w:rsid w:val="00A41E88"/>
    <w:rsid w:val="00A4279C"/>
    <w:rsid w:val="00A42C35"/>
    <w:rsid w:val="00A43473"/>
    <w:rsid w:val="00A44720"/>
    <w:rsid w:val="00A44B6D"/>
    <w:rsid w:val="00A44E28"/>
    <w:rsid w:val="00A46973"/>
    <w:rsid w:val="00A46DBC"/>
    <w:rsid w:val="00A472C2"/>
    <w:rsid w:val="00A479CA"/>
    <w:rsid w:val="00A47D5C"/>
    <w:rsid w:val="00A47E7E"/>
    <w:rsid w:val="00A501CB"/>
    <w:rsid w:val="00A50C85"/>
    <w:rsid w:val="00A51792"/>
    <w:rsid w:val="00A5223B"/>
    <w:rsid w:val="00A52CB9"/>
    <w:rsid w:val="00A53971"/>
    <w:rsid w:val="00A539D1"/>
    <w:rsid w:val="00A53C7B"/>
    <w:rsid w:val="00A54108"/>
    <w:rsid w:val="00A55386"/>
    <w:rsid w:val="00A55772"/>
    <w:rsid w:val="00A559FC"/>
    <w:rsid w:val="00A56691"/>
    <w:rsid w:val="00A573A7"/>
    <w:rsid w:val="00A578E3"/>
    <w:rsid w:val="00A60686"/>
    <w:rsid w:val="00A60FF6"/>
    <w:rsid w:val="00A6179D"/>
    <w:rsid w:val="00A61FC3"/>
    <w:rsid w:val="00A623AC"/>
    <w:rsid w:val="00A62597"/>
    <w:rsid w:val="00A6281B"/>
    <w:rsid w:val="00A62F24"/>
    <w:rsid w:val="00A63955"/>
    <w:rsid w:val="00A643A8"/>
    <w:rsid w:val="00A65092"/>
    <w:rsid w:val="00A6555F"/>
    <w:rsid w:val="00A6661D"/>
    <w:rsid w:val="00A6759E"/>
    <w:rsid w:val="00A67605"/>
    <w:rsid w:val="00A67938"/>
    <w:rsid w:val="00A67FFB"/>
    <w:rsid w:val="00A70A62"/>
    <w:rsid w:val="00A70CAA"/>
    <w:rsid w:val="00A70FC7"/>
    <w:rsid w:val="00A70FF0"/>
    <w:rsid w:val="00A712CA"/>
    <w:rsid w:val="00A71A64"/>
    <w:rsid w:val="00A721F7"/>
    <w:rsid w:val="00A72AB1"/>
    <w:rsid w:val="00A736ED"/>
    <w:rsid w:val="00A7460C"/>
    <w:rsid w:val="00A747E3"/>
    <w:rsid w:val="00A7527A"/>
    <w:rsid w:val="00A77666"/>
    <w:rsid w:val="00A77CFA"/>
    <w:rsid w:val="00A80342"/>
    <w:rsid w:val="00A811A2"/>
    <w:rsid w:val="00A83618"/>
    <w:rsid w:val="00A83D9B"/>
    <w:rsid w:val="00A83FD8"/>
    <w:rsid w:val="00A851C5"/>
    <w:rsid w:val="00A852EF"/>
    <w:rsid w:val="00A85639"/>
    <w:rsid w:val="00A8583B"/>
    <w:rsid w:val="00A870E0"/>
    <w:rsid w:val="00A87BA4"/>
    <w:rsid w:val="00A87E60"/>
    <w:rsid w:val="00A87E93"/>
    <w:rsid w:val="00A906A5"/>
    <w:rsid w:val="00A90993"/>
    <w:rsid w:val="00A90CAF"/>
    <w:rsid w:val="00A91176"/>
    <w:rsid w:val="00A9179F"/>
    <w:rsid w:val="00A917ED"/>
    <w:rsid w:val="00A91B9D"/>
    <w:rsid w:val="00A923A3"/>
    <w:rsid w:val="00A92D35"/>
    <w:rsid w:val="00A92E93"/>
    <w:rsid w:val="00A92F4D"/>
    <w:rsid w:val="00A93AC6"/>
    <w:rsid w:val="00A93F50"/>
    <w:rsid w:val="00A946A1"/>
    <w:rsid w:val="00A95EF5"/>
    <w:rsid w:val="00A962BE"/>
    <w:rsid w:val="00A96D10"/>
    <w:rsid w:val="00AA09AA"/>
    <w:rsid w:val="00AA0B72"/>
    <w:rsid w:val="00AA1191"/>
    <w:rsid w:val="00AA1F58"/>
    <w:rsid w:val="00AA20F3"/>
    <w:rsid w:val="00AA23A5"/>
    <w:rsid w:val="00AA3517"/>
    <w:rsid w:val="00AA4556"/>
    <w:rsid w:val="00AA48B0"/>
    <w:rsid w:val="00AA49EF"/>
    <w:rsid w:val="00AA5E16"/>
    <w:rsid w:val="00AA6F2A"/>
    <w:rsid w:val="00AA72F8"/>
    <w:rsid w:val="00AA73BA"/>
    <w:rsid w:val="00AA7B32"/>
    <w:rsid w:val="00AB0350"/>
    <w:rsid w:val="00AB0876"/>
    <w:rsid w:val="00AB0BEE"/>
    <w:rsid w:val="00AB161B"/>
    <w:rsid w:val="00AB1A0C"/>
    <w:rsid w:val="00AB1DC5"/>
    <w:rsid w:val="00AB214D"/>
    <w:rsid w:val="00AB2399"/>
    <w:rsid w:val="00AB28C6"/>
    <w:rsid w:val="00AB3C52"/>
    <w:rsid w:val="00AB3CCC"/>
    <w:rsid w:val="00AB4A4D"/>
    <w:rsid w:val="00AB4B98"/>
    <w:rsid w:val="00AB642C"/>
    <w:rsid w:val="00AB6FDC"/>
    <w:rsid w:val="00AB7FC2"/>
    <w:rsid w:val="00AC04B0"/>
    <w:rsid w:val="00AC05ED"/>
    <w:rsid w:val="00AC0AA3"/>
    <w:rsid w:val="00AC0C12"/>
    <w:rsid w:val="00AC0DD8"/>
    <w:rsid w:val="00AC11F2"/>
    <w:rsid w:val="00AC1480"/>
    <w:rsid w:val="00AC25C7"/>
    <w:rsid w:val="00AC29BB"/>
    <w:rsid w:val="00AC3119"/>
    <w:rsid w:val="00AC342A"/>
    <w:rsid w:val="00AC3CAB"/>
    <w:rsid w:val="00AC405E"/>
    <w:rsid w:val="00AC46D4"/>
    <w:rsid w:val="00AC473E"/>
    <w:rsid w:val="00AC7217"/>
    <w:rsid w:val="00AD00C5"/>
    <w:rsid w:val="00AD0DC6"/>
    <w:rsid w:val="00AD195D"/>
    <w:rsid w:val="00AD1AB0"/>
    <w:rsid w:val="00AD26DA"/>
    <w:rsid w:val="00AD31B5"/>
    <w:rsid w:val="00AD3CD9"/>
    <w:rsid w:val="00AD416D"/>
    <w:rsid w:val="00AD5045"/>
    <w:rsid w:val="00AD609B"/>
    <w:rsid w:val="00AD7AA7"/>
    <w:rsid w:val="00AE3096"/>
    <w:rsid w:val="00AE312C"/>
    <w:rsid w:val="00AE35A9"/>
    <w:rsid w:val="00AE4086"/>
    <w:rsid w:val="00AE4A90"/>
    <w:rsid w:val="00AE4A97"/>
    <w:rsid w:val="00AE4DCF"/>
    <w:rsid w:val="00AE525B"/>
    <w:rsid w:val="00AE620C"/>
    <w:rsid w:val="00AE7FE3"/>
    <w:rsid w:val="00AF2931"/>
    <w:rsid w:val="00AF2A89"/>
    <w:rsid w:val="00AF2F46"/>
    <w:rsid w:val="00AF37A0"/>
    <w:rsid w:val="00AF3F5E"/>
    <w:rsid w:val="00AF4D81"/>
    <w:rsid w:val="00AF5154"/>
    <w:rsid w:val="00AF5441"/>
    <w:rsid w:val="00AF560F"/>
    <w:rsid w:val="00AF7F29"/>
    <w:rsid w:val="00B01453"/>
    <w:rsid w:val="00B01BEA"/>
    <w:rsid w:val="00B02939"/>
    <w:rsid w:val="00B029D0"/>
    <w:rsid w:val="00B02AA8"/>
    <w:rsid w:val="00B02DC3"/>
    <w:rsid w:val="00B0349C"/>
    <w:rsid w:val="00B04C8E"/>
    <w:rsid w:val="00B04DE0"/>
    <w:rsid w:val="00B05F48"/>
    <w:rsid w:val="00B062FE"/>
    <w:rsid w:val="00B10751"/>
    <w:rsid w:val="00B10A99"/>
    <w:rsid w:val="00B11EF0"/>
    <w:rsid w:val="00B12024"/>
    <w:rsid w:val="00B12290"/>
    <w:rsid w:val="00B122EE"/>
    <w:rsid w:val="00B123FA"/>
    <w:rsid w:val="00B12464"/>
    <w:rsid w:val="00B12B92"/>
    <w:rsid w:val="00B12BAF"/>
    <w:rsid w:val="00B12BB2"/>
    <w:rsid w:val="00B13300"/>
    <w:rsid w:val="00B1357A"/>
    <w:rsid w:val="00B13E51"/>
    <w:rsid w:val="00B14988"/>
    <w:rsid w:val="00B154FD"/>
    <w:rsid w:val="00B15616"/>
    <w:rsid w:val="00B15846"/>
    <w:rsid w:val="00B15BD7"/>
    <w:rsid w:val="00B16042"/>
    <w:rsid w:val="00B164F1"/>
    <w:rsid w:val="00B20647"/>
    <w:rsid w:val="00B2095C"/>
    <w:rsid w:val="00B2111D"/>
    <w:rsid w:val="00B2178D"/>
    <w:rsid w:val="00B22A9B"/>
    <w:rsid w:val="00B22B01"/>
    <w:rsid w:val="00B234AF"/>
    <w:rsid w:val="00B23720"/>
    <w:rsid w:val="00B250D0"/>
    <w:rsid w:val="00B262A3"/>
    <w:rsid w:val="00B26AB9"/>
    <w:rsid w:val="00B270E2"/>
    <w:rsid w:val="00B275F9"/>
    <w:rsid w:val="00B302F1"/>
    <w:rsid w:val="00B30767"/>
    <w:rsid w:val="00B30E1B"/>
    <w:rsid w:val="00B3202B"/>
    <w:rsid w:val="00B340DC"/>
    <w:rsid w:val="00B34927"/>
    <w:rsid w:val="00B352A5"/>
    <w:rsid w:val="00B35A99"/>
    <w:rsid w:val="00B35E40"/>
    <w:rsid w:val="00B35EF6"/>
    <w:rsid w:val="00B36EC7"/>
    <w:rsid w:val="00B37381"/>
    <w:rsid w:val="00B37716"/>
    <w:rsid w:val="00B40F5A"/>
    <w:rsid w:val="00B417D6"/>
    <w:rsid w:val="00B41BBC"/>
    <w:rsid w:val="00B42D98"/>
    <w:rsid w:val="00B453A1"/>
    <w:rsid w:val="00B4558A"/>
    <w:rsid w:val="00B46821"/>
    <w:rsid w:val="00B474D0"/>
    <w:rsid w:val="00B479D1"/>
    <w:rsid w:val="00B47EF5"/>
    <w:rsid w:val="00B51630"/>
    <w:rsid w:val="00B52D0A"/>
    <w:rsid w:val="00B537F2"/>
    <w:rsid w:val="00B5380C"/>
    <w:rsid w:val="00B5490F"/>
    <w:rsid w:val="00B54A5E"/>
    <w:rsid w:val="00B54E40"/>
    <w:rsid w:val="00B557FF"/>
    <w:rsid w:val="00B558F2"/>
    <w:rsid w:val="00B55F56"/>
    <w:rsid w:val="00B56F77"/>
    <w:rsid w:val="00B60D32"/>
    <w:rsid w:val="00B6113E"/>
    <w:rsid w:val="00B62095"/>
    <w:rsid w:val="00B6495F"/>
    <w:rsid w:val="00B64F93"/>
    <w:rsid w:val="00B65E96"/>
    <w:rsid w:val="00B6756D"/>
    <w:rsid w:val="00B67801"/>
    <w:rsid w:val="00B700D2"/>
    <w:rsid w:val="00B70C69"/>
    <w:rsid w:val="00B71136"/>
    <w:rsid w:val="00B715ED"/>
    <w:rsid w:val="00B7160C"/>
    <w:rsid w:val="00B7195A"/>
    <w:rsid w:val="00B72A32"/>
    <w:rsid w:val="00B72AE6"/>
    <w:rsid w:val="00B72E17"/>
    <w:rsid w:val="00B73745"/>
    <w:rsid w:val="00B73A82"/>
    <w:rsid w:val="00B73C97"/>
    <w:rsid w:val="00B73D6C"/>
    <w:rsid w:val="00B74040"/>
    <w:rsid w:val="00B7426E"/>
    <w:rsid w:val="00B75691"/>
    <w:rsid w:val="00B75930"/>
    <w:rsid w:val="00B75BB0"/>
    <w:rsid w:val="00B75E5E"/>
    <w:rsid w:val="00B76713"/>
    <w:rsid w:val="00B7749F"/>
    <w:rsid w:val="00B77A30"/>
    <w:rsid w:val="00B80CC5"/>
    <w:rsid w:val="00B81354"/>
    <w:rsid w:val="00B8277F"/>
    <w:rsid w:val="00B82F2B"/>
    <w:rsid w:val="00B83192"/>
    <w:rsid w:val="00B8335E"/>
    <w:rsid w:val="00B846DE"/>
    <w:rsid w:val="00B86118"/>
    <w:rsid w:val="00B8615B"/>
    <w:rsid w:val="00B86C7A"/>
    <w:rsid w:val="00B86DD2"/>
    <w:rsid w:val="00B8722C"/>
    <w:rsid w:val="00B87723"/>
    <w:rsid w:val="00B87E95"/>
    <w:rsid w:val="00B90500"/>
    <w:rsid w:val="00B9070A"/>
    <w:rsid w:val="00B9090E"/>
    <w:rsid w:val="00B9148F"/>
    <w:rsid w:val="00B91FBE"/>
    <w:rsid w:val="00B92479"/>
    <w:rsid w:val="00B92DBC"/>
    <w:rsid w:val="00B9330D"/>
    <w:rsid w:val="00B94303"/>
    <w:rsid w:val="00B94CE2"/>
    <w:rsid w:val="00B94D5E"/>
    <w:rsid w:val="00B9525B"/>
    <w:rsid w:val="00B963FB"/>
    <w:rsid w:val="00B965D1"/>
    <w:rsid w:val="00B966D4"/>
    <w:rsid w:val="00B976C5"/>
    <w:rsid w:val="00B97BE1"/>
    <w:rsid w:val="00BA079C"/>
    <w:rsid w:val="00BA08E7"/>
    <w:rsid w:val="00BA0D47"/>
    <w:rsid w:val="00BA0D69"/>
    <w:rsid w:val="00BA1E18"/>
    <w:rsid w:val="00BA22CA"/>
    <w:rsid w:val="00BA236B"/>
    <w:rsid w:val="00BA38C9"/>
    <w:rsid w:val="00BA39F4"/>
    <w:rsid w:val="00BA4458"/>
    <w:rsid w:val="00BA665C"/>
    <w:rsid w:val="00BA67EA"/>
    <w:rsid w:val="00BA7993"/>
    <w:rsid w:val="00BA7F11"/>
    <w:rsid w:val="00BA7F12"/>
    <w:rsid w:val="00BB044D"/>
    <w:rsid w:val="00BB0899"/>
    <w:rsid w:val="00BB0BD8"/>
    <w:rsid w:val="00BB0D31"/>
    <w:rsid w:val="00BB1153"/>
    <w:rsid w:val="00BB1B7F"/>
    <w:rsid w:val="00BB32C5"/>
    <w:rsid w:val="00BB3C59"/>
    <w:rsid w:val="00BB41F7"/>
    <w:rsid w:val="00BB4256"/>
    <w:rsid w:val="00BB50BF"/>
    <w:rsid w:val="00BB590C"/>
    <w:rsid w:val="00BB5B24"/>
    <w:rsid w:val="00BB5F3C"/>
    <w:rsid w:val="00BB6417"/>
    <w:rsid w:val="00BB7C87"/>
    <w:rsid w:val="00BB7FEF"/>
    <w:rsid w:val="00BC0B00"/>
    <w:rsid w:val="00BC13B0"/>
    <w:rsid w:val="00BC3EC2"/>
    <w:rsid w:val="00BC4A41"/>
    <w:rsid w:val="00BC6675"/>
    <w:rsid w:val="00BC6939"/>
    <w:rsid w:val="00BC6B36"/>
    <w:rsid w:val="00BC7532"/>
    <w:rsid w:val="00BC776E"/>
    <w:rsid w:val="00BD1DF4"/>
    <w:rsid w:val="00BD1E86"/>
    <w:rsid w:val="00BD2192"/>
    <w:rsid w:val="00BD2688"/>
    <w:rsid w:val="00BD2E5A"/>
    <w:rsid w:val="00BD37ED"/>
    <w:rsid w:val="00BD463C"/>
    <w:rsid w:val="00BD4BA4"/>
    <w:rsid w:val="00BD620C"/>
    <w:rsid w:val="00BD62AC"/>
    <w:rsid w:val="00BD632A"/>
    <w:rsid w:val="00BD6B91"/>
    <w:rsid w:val="00BE0A17"/>
    <w:rsid w:val="00BE0E23"/>
    <w:rsid w:val="00BE0F42"/>
    <w:rsid w:val="00BE152A"/>
    <w:rsid w:val="00BE19FE"/>
    <w:rsid w:val="00BE2410"/>
    <w:rsid w:val="00BE367C"/>
    <w:rsid w:val="00BE3AD9"/>
    <w:rsid w:val="00BE48FA"/>
    <w:rsid w:val="00BE4956"/>
    <w:rsid w:val="00BE4A45"/>
    <w:rsid w:val="00BE4DC8"/>
    <w:rsid w:val="00BE5F95"/>
    <w:rsid w:val="00BE6F44"/>
    <w:rsid w:val="00BF06E1"/>
    <w:rsid w:val="00BF1358"/>
    <w:rsid w:val="00BF1751"/>
    <w:rsid w:val="00BF1A07"/>
    <w:rsid w:val="00BF4BB1"/>
    <w:rsid w:val="00BF5716"/>
    <w:rsid w:val="00BF5DC8"/>
    <w:rsid w:val="00BF62F2"/>
    <w:rsid w:val="00C0008E"/>
    <w:rsid w:val="00C00963"/>
    <w:rsid w:val="00C026ED"/>
    <w:rsid w:val="00C04593"/>
    <w:rsid w:val="00C045B4"/>
    <w:rsid w:val="00C0501F"/>
    <w:rsid w:val="00C05821"/>
    <w:rsid w:val="00C05BD2"/>
    <w:rsid w:val="00C06545"/>
    <w:rsid w:val="00C066B7"/>
    <w:rsid w:val="00C06774"/>
    <w:rsid w:val="00C06927"/>
    <w:rsid w:val="00C06D8A"/>
    <w:rsid w:val="00C075DF"/>
    <w:rsid w:val="00C10A81"/>
    <w:rsid w:val="00C111D7"/>
    <w:rsid w:val="00C11412"/>
    <w:rsid w:val="00C134E3"/>
    <w:rsid w:val="00C13903"/>
    <w:rsid w:val="00C13DA3"/>
    <w:rsid w:val="00C14300"/>
    <w:rsid w:val="00C155F3"/>
    <w:rsid w:val="00C20C40"/>
    <w:rsid w:val="00C2102D"/>
    <w:rsid w:val="00C21E86"/>
    <w:rsid w:val="00C221AA"/>
    <w:rsid w:val="00C23805"/>
    <w:rsid w:val="00C24772"/>
    <w:rsid w:val="00C25771"/>
    <w:rsid w:val="00C2584D"/>
    <w:rsid w:val="00C2664D"/>
    <w:rsid w:val="00C2696A"/>
    <w:rsid w:val="00C27207"/>
    <w:rsid w:val="00C27C4E"/>
    <w:rsid w:val="00C30B9B"/>
    <w:rsid w:val="00C30F0C"/>
    <w:rsid w:val="00C31A16"/>
    <w:rsid w:val="00C322EC"/>
    <w:rsid w:val="00C331B8"/>
    <w:rsid w:val="00C34A51"/>
    <w:rsid w:val="00C34E06"/>
    <w:rsid w:val="00C4120A"/>
    <w:rsid w:val="00C43A6E"/>
    <w:rsid w:val="00C44A1E"/>
    <w:rsid w:val="00C46639"/>
    <w:rsid w:val="00C46CB7"/>
    <w:rsid w:val="00C50912"/>
    <w:rsid w:val="00C52B63"/>
    <w:rsid w:val="00C5397A"/>
    <w:rsid w:val="00C539CC"/>
    <w:rsid w:val="00C53CD0"/>
    <w:rsid w:val="00C563EA"/>
    <w:rsid w:val="00C56A15"/>
    <w:rsid w:val="00C571A1"/>
    <w:rsid w:val="00C5760A"/>
    <w:rsid w:val="00C57B7D"/>
    <w:rsid w:val="00C60C09"/>
    <w:rsid w:val="00C60FB8"/>
    <w:rsid w:val="00C62828"/>
    <w:rsid w:val="00C62F3C"/>
    <w:rsid w:val="00C63CA1"/>
    <w:rsid w:val="00C63F83"/>
    <w:rsid w:val="00C64D7A"/>
    <w:rsid w:val="00C65ABE"/>
    <w:rsid w:val="00C65FE2"/>
    <w:rsid w:val="00C66FE6"/>
    <w:rsid w:val="00C67FAF"/>
    <w:rsid w:val="00C70452"/>
    <w:rsid w:val="00C70518"/>
    <w:rsid w:val="00C70901"/>
    <w:rsid w:val="00C7159C"/>
    <w:rsid w:val="00C72D73"/>
    <w:rsid w:val="00C72DB9"/>
    <w:rsid w:val="00C72F66"/>
    <w:rsid w:val="00C74909"/>
    <w:rsid w:val="00C74DCB"/>
    <w:rsid w:val="00C75D2B"/>
    <w:rsid w:val="00C773D9"/>
    <w:rsid w:val="00C8185C"/>
    <w:rsid w:val="00C81935"/>
    <w:rsid w:val="00C82D94"/>
    <w:rsid w:val="00C83E56"/>
    <w:rsid w:val="00C8477E"/>
    <w:rsid w:val="00C854E9"/>
    <w:rsid w:val="00C864CE"/>
    <w:rsid w:val="00C87B84"/>
    <w:rsid w:val="00C904B8"/>
    <w:rsid w:val="00C917D0"/>
    <w:rsid w:val="00C93C46"/>
    <w:rsid w:val="00C93EFB"/>
    <w:rsid w:val="00C960C1"/>
    <w:rsid w:val="00C967CD"/>
    <w:rsid w:val="00CA0444"/>
    <w:rsid w:val="00CA0C36"/>
    <w:rsid w:val="00CA1007"/>
    <w:rsid w:val="00CA1020"/>
    <w:rsid w:val="00CA1769"/>
    <w:rsid w:val="00CA1B0F"/>
    <w:rsid w:val="00CA2140"/>
    <w:rsid w:val="00CA7578"/>
    <w:rsid w:val="00CA7A12"/>
    <w:rsid w:val="00CA7B82"/>
    <w:rsid w:val="00CB019E"/>
    <w:rsid w:val="00CB0D89"/>
    <w:rsid w:val="00CB1906"/>
    <w:rsid w:val="00CB3E36"/>
    <w:rsid w:val="00CB412E"/>
    <w:rsid w:val="00CB4A41"/>
    <w:rsid w:val="00CB54F3"/>
    <w:rsid w:val="00CB655D"/>
    <w:rsid w:val="00CB6D68"/>
    <w:rsid w:val="00CC00FB"/>
    <w:rsid w:val="00CC0453"/>
    <w:rsid w:val="00CC0AC0"/>
    <w:rsid w:val="00CC0DF5"/>
    <w:rsid w:val="00CC1242"/>
    <w:rsid w:val="00CC19A5"/>
    <w:rsid w:val="00CC1B58"/>
    <w:rsid w:val="00CC261A"/>
    <w:rsid w:val="00CC2B78"/>
    <w:rsid w:val="00CC3FCC"/>
    <w:rsid w:val="00CC45CB"/>
    <w:rsid w:val="00CC4E79"/>
    <w:rsid w:val="00CC54F1"/>
    <w:rsid w:val="00CC5581"/>
    <w:rsid w:val="00CC5967"/>
    <w:rsid w:val="00CC59CC"/>
    <w:rsid w:val="00CC6AA2"/>
    <w:rsid w:val="00CC6B03"/>
    <w:rsid w:val="00CC7EB8"/>
    <w:rsid w:val="00CD07B8"/>
    <w:rsid w:val="00CD18B5"/>
    <w:rsid w:val="00CD30E4"/>
    <w:rsid w:val="00CD48BA"/>
    <w:rsid w:val="00CD5529"/>
    <w:rsid w:val="00CD5D6D"/>
    <w:rsid w:val="00CD5EA4"/>
    <w:rsid w:val="00CE0A32"/>
    <w:rsid w:val="00CE0A7E"/>
    <w:rsid w:val="00CE2AAF"/>
    <w:rsid w:val="00CE3749"/>
    <w:rsid w:val="00CE38B1"/>
    <w:rsid w:val="00CE4043"/>
    <w:rsid w:val="00CE4612"/>
    <w:rsid w:val="00CE5556"/>
    <w:rsid w:val="00CE5601"/>
    <w:rsid w:val="00CE5ADF"/>
    <w:rsid w:val="00CE5C5E"/>
    <w:rsid w:val="00CE662F"/>
    <w:rsid w:val="00CE6A95"/>
    <w:rsid w:val="00CE7975"/>
    <w:rsid w:val="00CE7FD0"/>
    <w:rsid w:val="00CF0D9D"/>
    <w:rsid w:val="00CF11DA"/>
    <w:rsid w:val="00CF19D6"/>
    <w:rsid w:val="00CF1F51"/>
    <w:rsid w:val="00CF2B38"/>
    <w:rsid w:val="00CF3820"/>
    <w:rsid w:val="00CF4CB4"/>
    <w:rsid w:val="00CF4F68"/>
    <w:rsid w:val="00CF5E51"/>
    <w:rsid w:val="00CF6B64"/>
    <w:rsid w:val="00CF74AE"/>
    <w:rsid w:val="00CF7B55"/>
    <w:rsid w:val="00D010A3"/>
    <w:rsid w:val="00D0120D"/>
    <w:rsid w:val="00D02D0A"/>
    <w:rsid w:val="00D03B4B"/>
    <w:rsid w:val="00D03CD7"/>
    <w:rsid w:val="00D058C6"/>
    <w:rsid w:val="00D0606A"/>
    <w:rsid w:val="00D060AA"/>
    <w:rsid w:val="00D10600"/>
    <w:rsid w:val="00D10941"/>
    <w:rsid w:val="00D10F4A"/>
    <w:rsid w:val="00D1131E"/>
    <w:rsid w:val="00D11620"/>
    <w:rsid w:val="00D11B75"/>
    <w:rsid w:val="00D13949"/>
    <w:rsid w:val="00D20018"/>
    <w:rsid w:val="00D2021D"/>
    <w:rsid w:val="00D206CC"/>
    <w:rsid w:val="00D20B1F"/>
    <w:rsid w:val="00D20EDC"/>
    <w:rsid w:val="00D22189"/>
    <w:rsid w:val="00D22991"/>
    <w:rsid w:val="00D22C58"/>
    <w:rsid w:val="00D230BD"/>
    <w:rsid w:val="00D232B1"/>
    <w:rsid w:val="00D252B4"/>
    <w:rsid w:val="00D253C5"/>
    <w:rsid w:val="00D25E5E"/>
    <w:rsid w:val="00D260B8"/>
    <w:rsid w:val="00D260F3"/>
    <w:rsid w:val="00D26830"/>
    <w:rsid w:val="00D26913"/>
    <w:rsid w:val="00D30F23"/>
    <w:rsid w:val="00D31404"/>
    <w:rsid w:val="00D321AB"/>
    <w:rsid w:val="00D32AFA"/>
    <w:rsid w:val="00D3308E"/>
    <w:rsid w:val="00D33252"/>
    <w:rsid w:val="00D33D95"/>
    <w:rsid w:val="00D34EE6"/>
    <w:rsid w:val="00D34EF6"/>
    <w:rsid w:val="00D357E2"/>
    <w:rsid w:val="00D35C20"/>
    <w:rsid w:val="00D35FD7"/>
    <w:rsid w:val="00D36810"/>
    <w:rsid w:val="00D368D5"/>
    <w:rsid w:val="00D37302"/>
    <w:rsid w:val="00D40061"/>
    <w:rsid w:val="00D401F5"/>
    <w:rsid w:val="00D40A25"/>
    <w:rsid w:val="00D40AB1"/>
    <w:rsid w:val="00D4141F"/>
    <w:rsid w:val="00D4168E"/>
    <w:rsid w:val="00D41E5E"/>
    <w:rsid w:val="00D420E0"/>
    <w:rsid w:val="00D4317C"/>
    <w:rsid w:val="00D445C8"/>
    <w:rsid w:val="00D4512E"/>
    <w:rsid w:val="00D46BA3"/>
    <w:rsid w:val="00D47498"/>
    <w:rsid w:val="00D474EF"/>
    <w:rsid w:val="00D5031F"/>
    <w:rsid w:val="00D50E76"/>
    <w:rsid w:val="00D52663"/>
    <w:rsid w:val="00D527A3"/>
    <w:rsid w:val="00D54395"/>
    <w:rsid w:val="00D55BB0"/>
    <w:rsid w:val="00D56105"/>
    <w:rsid w:val="00D56946"/>
    <w:rsid w:val="00D57282"/>
    <w:rsid w:val="00D5739B"/>
    <w:rsid w:val="00D577D7"/>
    <w:rsid w:val="00D57904"/>
    <w:rsid w:val="00D57964"/>
    <w:rsid w:val="00D6045A"/>
    <w:rsid w:val="00D60DA9"/>
    <w:rsid w:val="00D64100"/>
    <w:rsid w:val="00D646CC"/>
    <w:rsid w:val="00D64B12"/>
    <w:rsid w:val="00D666B4"/>
    <w:rsid w:val="00D67A84"/>
    <w:rsid w:val="00D709D9"/>
    <w:rsid w:val="00D71888"/>
    <w:rsid w:val="00D719AE"/>
    <w:rsid w:val="00D723DB"/>
    <w:rsid w:val="00D72913"/>
    <w:rsid w:val="00D72DE2"/>
    <w:rsid w:val="00D73D8F"/>
    <w:rsid w:val="00D73EED"/>
    <w:rsid w:val="00D74C91"/>
    <w:rsid w:val="00D75CC1"/>
    <w:rsid w:val="00D76C1E"/>
    <w:rsid w:val="00D77250"/>
    <w:rsid w:val="00D77B63"/>
    <w:rsid w:val="00D8035B"/>
    <w:rsid w:val="00D803D6"/>
    <w:rsid w:val="00D812FB"/>
    <w:rsid w:val="00D83142"/>
    <w:rsid w:val="00D83562"/>
    <w:rsid w:val="00D841EE"/>
    <w:rsid w:val="00D84BB5"/>
    <w:rsid w:val="00D84BC0"/>
    <w:rsid w:val="00D87C3D"/>
    <w:rsid w:val="00D90297"/>
    <w:rsid w:val="00D90A71"/>
    <w:rsid w:val="00D916CB"/>
    <w:rsid w:val="00D918C3"/>
    <w:rsid w:val="00D91B1E"/>
    <w:rsid w:val="00D927C9"/>
    <w:rsid w:val="00D93FCD"/>
    <w:rsid w:val="00D9705C"/>
    <w:rsid w:val="00D97F38"/>
    <w:rsid w:val="00DA0469"/>
    <w:rsid w:val="00DA0F03"/>
    <w:rsid w:val="00DA2387"/>
    <w:rsid w:val="00DA2388"/>
    <w:rsid w:val="00DA2C7B"/>
    <w:rsid w:val="00DA2E8A"/>
    <w:rsid w:val="00DA2ED9"/>
    <w:rsid w:val="00DA33B4"/>
    <w:rsid w:val="00DA54A4"/>
    <w:rsid w:val="00DA5B19"/>
    <w:rsid w:val="00DA5EB5"/>
    <w:rsid w:val="00DA6242"/>
    <w:rsid w:val="00DA6260"/>
    <w:rsid w:val="00DA664F"/>
    <w:rsid w:val="00DA70B7"/>
    <w:rsid w:val="00DA7449"/>
    <w:rsid w:val="00DA7E60"/>
    <w:rsid w:val="00DB0C00"/>
    <w:rsid w:val="00DB183E"/>
    <w:rsid w:val="00DB188F"/>
    <w:rsid w:val="00DB197D"/>
    <w:rsid w:val="00DB24B3"/>
    <w:rsid w:val="00DB2722"/>
    <w:rsid w:val="00DB34CB"/>
    <w:rsid w:val="00DB5758"/>
    <w:rsid w:val="00DB5F3A"/>
    <w:rsid w:val="00DB61B4"/>
    <w:rsid w:val="00DB6722"/>
    <w:rsid w:val="00DB6899"/>
    <w:rsid w:val="00DB6B66"/>
    <w:rsid w:val="00DC0987"/>
    <w:rsid w:val="00DC115E"/>
    <w:rsid w:val="00DC249D"/>
    <w:rsid w:val="00DC2DA8"/>
    <w:rsid w:val="00DC2DE2"/>
    <w:rsid w:val="00DC38CE"/>
    <w:rsid w:val="00DC4703"/>
    <w:rsid w:val="00DC6535"/>
    <w:rsid w:val="00DC6690"/>
    <w:rsid w:val="00DC7D48"/>
    <w:rsid w:val="00DD08D1"/>
    <w:rsid w:val="00DD1D64"/>
    <w:rsid w:val="00DD2BC0"/>
    <w:rsid w:val="00DD3094"/>
    <w:rsid w:val="00DD32A2"/>
    <w:rsid w:val="00DD3526"/>
    <w:rsid w:val="00DD393D"/>
    <w:rsid w:val="00DD54CD"/>
    <w:rsid w:val="00DD5CA9"/>
    <w:rsid w:val="00DD70A2"/>
    <w:rsid w:val="00DD7932"/>
    <w:rsid w:val="00DE09EC"/>
    <w:rsid w:val="00DE14A0"/>
    <w:rsid w:val="00DE14D5"/>
    <w:rsid w:val="00DE1FA4"/>
    <w:rsid w:val="00DE200F"/>
    <w:rsid w:val="00DE2C36"/>
    <w:rsid w:val="00DE2DC0"/>
    <w:rsid w:val="00DE30CE"/>
    <w:rsid w:val="00DE3311"/>
    <w:rsid w:val="00DE4630"/>
    <w:rsid w:val="00DE501A"/>
    <w:rsid w:val="00DE5636"/>
    <w:rsid w:val="00DE64CE"/>
    <w:rsid w:val="00DE6EC1"/>
    <w:rsid w:val="00DF0A7D"/>
    <w:rsid w:val="00DF187A"/>
    <w:rsid w:val="00DF1C71"/>
    <w:rsid w:val="00DF2573"/>
    <w:rsid w:val="00DF2D56"/>
    <w:rsid w:val="00DF2D90"/>
    <w:rsid w:val="00DF3A4C"/>
    <w:rsid w:val="00DF4D36"/>
    <w:rsid w:val="00DF4EBA"/>
    <w:rsid w:val="00DF6AFD"/>
    <w:rsid w:val="00DF77A8"/>
    <w:rsid w:val="00DF7DC4"/>
    <w:rsid w:val="00E00181"/>
    <w:rsid w:val="00E0034F"/>
    <w:rsid w:val="00E02E52"/>
    <w:rsid w:val="00E0377E"/>
    <w:rsid w:val="00E038C2"/>
    <w:rsid w:val="00E04F09"/>
    <w:rsid w:val="00E054CD"/>
    <w:rsid w:val="00E057E0"/>
    <w:rsid w:val="00E07835"/>
    <w:rsid w:val="00E1148B"/>
    <w:rsid w:val="00E114E0"/>
    <w:rsid w:val="00E119EE"/>
    <w:rsid w:val="00E11B3B"/>
    <w:rsid w:val="00E11DA9"/>
    <w:rsid w:val="00E11DAF"/>
    <w:rsid w:val="00E13753"/>
    <w:rsid w:val="00E14008"/>
    <w:rsid w:val="00E14160"/>
    <w:rsid w:val="00E1558E"/>
    <w:rsid w:val="00E1583B"/>
    <w:rsid w:val="00E15B14"/>
    <w:rsid w:val="00E16818"/>
    <w:rsid w:val="00E169AC"/>
    <w:rsid w:val="00E17C4B"/>
    <w:rsid w:val="00E21452"/>
    <w:rsid w:val="00E2230D"/>
    <w:rsid w:val="00E226FD"/>
    <w:rsid w:val="00E2270E"/>
    <w:rsid w:val="00E23881"/>
    <w:rsid w:val="00E23C2A"/>
    <w:rsid w:val="00E24298"/>
    <w:rsid w:val="00E245CD"/>
    <w:rsid w:val="00E24C3D"/>
    <w:rsid w:val="00E2503B"/>
    <w:rsid w:val="00E25746"/>
    <w:rsid w:val="00E2575C"/>
    <w:rsid w:val="00E2676A"/>
    <w:rsid w:val="00E26B66"/>
    <w:rsid w:val="00E30645"/>
    <w:rsid w:val="00E309EF"/>
    <w:rsid w:val="00E30C54"/>
    <w:rsid w:val="00E3127A"/>
    <w:rsid w:val="00E31DB0"/>
    <w:rsid w:val="00E321C0"/>
    <w:rsid w:val="00E32BD8"/>
    <w:rsid w:val="00E3370F"/>
    <w:rsid w:val="00E34251"/>
    <w:rsid w:val="00E3471D"/>
    <w:rsid w:val="00E35549"/>
    <w:rsid w:val="00E371BC"/>
    <w:rsid w:val="00E3756B"/>
    <w:rsid w:val="00E404D7"/>
    <w:rsid w:val="00E418DB"/>
    <w:rsid w:val="00E42057"/>
    <w:rsid w:val="00E4273C"/>
    <w:rsid w:val="00E434A9"/>
    <w:rsid w:val="00E44273"/>
    <w:rsid w:val="00E44542"/>
    <w:rsid w:val="00E45CF0"/>
    <w:rsid w:val="00E46147"/>
    <w:rsid w:val="00E462AB"/>
    <w:rsid w:val="00E473F1"/>
    <w:rsid w:val="00E47C24"/>
    <w:rsid w:val="00E52D0E"/>
    <w:rsid w:val="00E52FA3"/>
    <w:rsid w:val="00E540A8"/>
    <w:rsid w:val="00E546EE"/>
    <w:rsid w:val="00E548F7"/>
    <w:rsid w:val="00E54F8D"/>
    <w:rsid w:val="00E55251"/>
    <w:rsid w:val="00E55C97"/>
    <w:rsid w:val="00E55F5C"/>
    <w:rsid w:val="00E56DEC"/>
    <w:rsid w:val="00E56EEF"/>
    <w:rsid w:val="00E57446"/>
    <w:rsid w:val="00E577D6"/>
    <w:rsid w:val="00E57ADF"/>
    <w:rsid w:val="00E57E44"/>
    <w:rsid w:val="00E616F6"/>
    <w:rsid w:val="00E61ACC"/>
    <w:rsid w:val="00E620BD"/>
    <w:rsid w:val="00E62E79"/>
    <w:rsid w:val="00E631C6"/>
    <w:rsid w:val="00E64254"/>
    <w:rsid w:val="00E6448E"/>
    <w:rsid w:val="00E649CC"/>
    <w:rsid w:val="00E64C47"/>
    <w:rsid w:val="00E64EE0"/>
    <w:rsid w:val="00E650A2"/>
    <w:rsid w:val="00E65F77"/>
    <w:rsid w:val="00E66329"/>
    <w:rsid w:val="00E6679B"/>
    <w:rsid w:val="00E67929"/>
    <w:rsid w:val="00E6792A"/>
    <w:rsid w:val="00E705B5"/>
    <w:rsid w:val="00E70942"/>
    <w:rsid w:val="00E70BC6"/>
    <w:rsid w:val="00E71780"/>
    <w:rsid w:val="00E719D4"/>
    <w:rsid w:val="00E71B53"/>
    <w:rsid w:val="00E7210E"/>
    <w:rsid w:val="00E7344D"/>
    <w:rsid w:val="00E73834"/>
    <w:rsid w:val="00E738D4"/>
    <w:rsid w:val="00E73BE3"/>
    <w:rsid w:val="00E74DB0"/>
    <w:rsid w:val="00E754F0"/>
    <w:rsid w:val="00E75781"/>
    <w:rsid w:val="00E760B8"/>
    <w:rsid w:val="00E77242"/>
    <w:rsid w:val="00E77B93"/>
    <w:rsid w:val="00E80ABB"/>
    <w:rsid w:val="00E81243"/>
    <w:rsid w:val="00E81B4E"/>
    <w:rsid w:val="00E81D34"/>
    <w:rsid w:val="00E81D98"/>
    <w:rsid w:val="00E84A61"/>
    <w:rsid w:val="00E8508F"/>
    <w:rsid w:val="00E859D1"/>
    <w:rsid w:val="00E85E60"/>
    <w:rsid w:val="00E86E26"/>
    <w:rsid w:val="00E86F1F"/>
    <w:rsid w:val="00E86FEE"/>
    <w:rsid w:val="00E870BF"/>
    <w:rsid w:val="00E90678"/>
    <w:rsid w:val="00E9180B"/>
    <w:rsid w:val="00E918FC"/>
    <w:rsid w:val="00E922B8"/>
    <w:rsid w:val="00E94CCC"/>
    <w:rsid w:val="00E94D73"/>
    <w:rsid w:val="00E952FA"/>
    <w:rsid w:val="00E9567F"/>
    <w:rsid w:val="00E965D2"/>
    <w:rsid w:val="00E977BB"/>
    <w:rsid w:val="00E97B0C"/>
    <w:rsid w:val="00E97E55"/>
    <w:rsid w:val="00E97EF3"/>
    <w:rsid w:val="00EA054B"/>
    <w:rsid w:val="00EA1CAB"/>
    <w:rsid w:val="00EA1EA3"/>
    <w:rsid w:val="00EA2033"/>
    <w:rsid w:val="00EA2106"/>
    <w:rsid w:val="00EA22AB"/>
    <w:rsid w:val="00EA449B"/>
    <w:rsid w:val="00EA56FE"/>
    <w:rsid w:val="00EA69F6"/>
    <w:rsid w:val="00EB0067"/>
    <w:rsid w:val="00EB0A83"/>
    <w:rsid w:val="00EB0C97"/>
    <w:rsid w:val="00EB1119"/>
    <w:rsid w:val="00EB11C7"/>
    <w:rsid w:val="00EB3D94"/>
    <w:rsid w:val="00EB551D"/>
    <w:rsid w:val="00EB5874"/>
    <w:rsid w:val="00EB5B9E"/>
    <w:rsid w:val="00EB65CC"/>
    <w:rsid w:val="00EB6959"/>
    <w:rsid w:val="00EB6FA9"/>
    <w:rsid w:val="00EB7284"/>
    <w:rsid w:val="00EB7E02"/>
    <w:rsid w:val="00EC053E"/>
    <w:rsid w:val="00EC1957"/>
    <w:rsid w:val="00EC1DD9"/>
    <w:rsid w:val="00EC21B6"/>
    <w:rsid w:val="00EC231E"/>
    <w:rsid w:val="00EC25CC"/>
    <w:rsid w:val="00EC2F33"/>
    <w:rsid w:val="00EC32FE"/>
    <w:rsid w:val="00EC3590"/>
    <w:rsid w:val="00EC496B"/>
    <w:rsid w:val="00EC4A99"/>
    <w:rsid w:val="00EC4DD0"/>
    <w:rsid w:val="00EC5135"/>
    <w:rsid w:val="00EC5274"/>
    <w:rsid w:val="00EC5586"/>
    <w:rsid w:val="00EC626B"/>
    <w:rsid w:val="00EC6A1C"/>
    <w:rsid w:val="00EC7259"/>
    <w:rsid w:val="00ED02DF"/>
    <w:rsid w:val="00ED0D44"/>
    <w:rsid w:val="00ED0DD5"/>
    <w:rsid w:val="00ED1A23"/>
    <w:rsid w:val="00ED296A"/>
    <w:rsid w:val="00ED316C"/>
    <w:rsid w:val="00ED3F73"/>
    <w:rsid w:val="00ED4558"/>
    <w:rsid w:val="00ED65F3"/>
    <w:rsid w:val="00ED70A0"/>
    <w:rsid w:val="00ED7B5A"/>
    <w:rsid w:val="00ED7B72"/>
    <w:rsid w:val="00ED7E57"/>
    <w:rsid w:val="00ED7EE7"/>
    <w:rsid w:val="00ED7FD5"/>
    <w:rsid w:val="00EE0344"/>
    <w:rsid w:val="00EE13DD"/>
    <w:rsid w:val="00EE20FA"/>
    <w:rsid w:val="00EE22EA"/>
    <w:rsid w:val="00EE2326"/>
    <w:rsid w:val="00EE2ADA"/>
    <w:rsid w:val="00EE2D1F"/>
    <w:rsid w:val="00EE2E18"/>
    <w:rsid w:val="00EE3539"/>
    <w:rsid w:val="00EE3CEA"/>
    <w:rsid w:val="00EE4174"/>
    <w:rsid w:val="00EE51B0"/>
    <w:rsid w:val="00EE5FA6"/>
    <w:rsid w:val="00EE62F6"/>
    <w:rsid w:val="00EE6B97"/>
    <w:rsid w:val="00EE6D9A"/>
    <w:rsid w:val="00EE75E6"/>
    <w:rsid w:val="00EF04C4"/>
    <w:rsid w:val="00EF0903"/>
    <w:rsid w:val="00EF1EDB"/>
    <w:rsid w:val="00EF2226"/>
    <w:rsid w:val="00EF2CB0"/>
    <w:rsid w:val="00EF4639"/>
    <w:rsid w:val="00EF5998"/>
    <w:rsid w:val="00EF60B2"/>
    <w:rsid w:val="00EF62F2"/>
    <w:rsid w:val="00EF6674"/>
    <w:rsid w:val="00EF72A1"/>
    <w:rsid w:val="00EF7BA3"/>
    <w:rsid w:val="00F01F00"/>
    <w:rsid w:val="00F02215"/>
    <w:rsid w:val="00F0289C"/>
    <w:rsid w:val="00F03346"/>
    <w:rsid w:val="00F033FE"/>
    <w:rsid w:val="00F034E2"/>
    <w:rsid w:val="00F03561"/>
    <w:rsid w:val="00F03A4F"/>
    <w:rsid w:val="00F05385"/>
    <w:rsid w:val="00F05B54"/>
    <w:rsid w:val="00F05B90"/>
    <w:rsid w:val="00F06CB3"/>
    <w:rsid w:val="00F07296"/>
    <w:rsid w:val="00F076B2"/>
    <w:rsid w:val="00F10CB2"/>
    <w:rsid w:val="00F11BA6"/>
    <w:rsid w:val="00F12999"/>
    <w:rsid w:val="00F12D0C"/>
    <w:rsid w:val="00F14B38"/>
    <w:rsid w:val="00F15383"/>
    <w:rsid w:val="00F159F8"/>
    <w:rsid w:val="00F17B50"/>
    <w:rsid w:val="00F17CD8"/>
    <w:rsid w:val="00F203E4"/>
    <w:rsid w:val="00F2168F"/>
    <w:rsid w:val="00F2174E"/>
    <w:rsid w:val="00F21D97"/>
    <w:rsid w:val="00F222CF"/>
    <w:rsid w:val="00F226AF"/>
    <w:rsid w:val="00F2291D"/>
    <w:rsid w:val="00F254DA"/>
    <w:rsid w:val="00F26187"/>
    <w:rsid w:val="00F3029A"/>
    <w:rsid w:val="00F30F27"/>
    <w:rsid w:val="00F32698"/>
    <w:rsid w:val="00F3656C"/>
    <w:rsid w:val="00F36CBC"/>
    <w:rsid w:val="00F3743C"/>
    <w:rsid w:val="00F37AD2"/>
    <w:rsid w:val="00F40472"/>
    <w:rsid w:val="00F44B21"/>
    <w:rsid w:val="00F4563B"/>
    <w:rsid w:val="00F456D2"/>
    <w:rsid w:val="00F46648"/>
    <w:rsid w:val="00F47244"/>
    <w:rsid w:val="00F50F83"/>
    <w:rsid w:val="00F51182"/>
    <w:rsid w:val="00F51708"/>
    <w:rsid w:val="00F523FA"/>
    <w:rsid w:val="00F52B1A"/>
    <w:rsid w:val="00F52FD9"/>
    <w:rsid w:val="00F532F0"/>
    <w:rsid w:val="00F54B26"/>
    <w:rsid w:val="00F55CFE"/>
    <w:rsid w:val="00F55D51"/>
    <w:rsid w:val="00F567EB"/>
    <w:rsid w:val="00F56D72"/>
    <w:rsid w:val="00F578C6"/>
    <w:rsid w:val="00F57D0B"/>
    <w:rsid w:val="00F60028"/>
    <w:rsid w:val="00F607F2"/>
    <w:rsid w:val="00F60948"/>
    <w:rsid w:val="00F621A1"/>
    <w:rsid w:val="00F621E3"/>
    <w:rsid w:val="00F63DF0"/>
    <w:rsid w:val="00F70006"/>
    <w:rsid w:val="00F70335"/>
    <w:rsid w:val="00F706C4"/>
    <w:rsid w:val="00F713F7"/>
    <w:rsid w:val="00F719C2"/>
    <w:rsid w:val="00F7200B"/>
    <w:rsid w:val="00F721CA"/>
    <w:rsid w:val="00F721F9"/>
    <w:rsid w:val="00F72311"/>
    <w:rsid w:val="00F72F30"/>
    <w:rsid w:val="00F737DD"/>
    <w:rsid w:val="00F73B0E"/>
    <w:rsid w:val="00F749B4"/>
    <w:rsid w:val="00F75412"/>
    <w:rsid w:val="00F764F7"/>
    <w:rsid w:val="00F8067B"/>
    <w:rsid w:val="00F81012"/>
    <w:rsid w:val="00F81A95"/>
    <w:rsid w:val="00F81D88"/>
    <w:rsid w:val="00F81E7E"/>
    <w:rsid w:val="00F81EEC"/>
    <w:rsid w:val="00F82053"/>
    <w:rsid w:val="00F8291C"/>
    <w:rsid w:val="00F83BE9"/>
    <w:rsid w:val="00F8406C"/>
    <w:rsid w:val="00F84D90"/>
    <w:rsid w:val="00F85C59"/>
    <w:rsid w:val="00F90097"/>
    <w:rsid w:val="00F906A5"/>
    <w:rsid w:val="00F90DD4"/>
    <w:rsid w:val="00F9244F"/>
    <w:rsid w:val="00F94180"/>
    <w:rsid w:val="00F94672"/>
    <w:rsid w:val="00F94E92"/>
    <w:rsid w:val="00F95641"/>
    <w:rsid w:val="00F96821"/>
    <w:rsid w:val="00F968DF"/>
    <w:rsid w:val="00F979E9"/>
    <w:rsid w:val="00FA0B8D"/>
    <w:rsid w:val="00FA1E91"/>
    <w:rsid w:val="00FA2615"/>
    <w:rsid w:val="00FA2821"/>
    <w:rsid w:val="00FA2A93"/>
    <w:rsid w:val="00FA2C86"/>
    <w:rsid w:val="00FA4C22"/>
    <w:rsid w:val="00FA4FEF"/>
    <w:rsid w:val="00FA557D"/>
    <w:rsid w:val="00FA6102"/>
    <w:rsid w:val="00FA6315"/>
    <w:rsid w:val="00FA69A3"/>
    <w:rsid w:val="00FA7868"/>
    <w:rsid w:val="00FA78B7"/>
    <w:rsid w:val="00FB0432"/>
    <w:rsid w:val="00FB0443"/>
    <w:rsid w:val="00FB0B99"/>
    <w:rsid w:val="00FB0F04"/>
    <w:rsid w:val="00FB280C"/>
    <w:rsid w:val="00FB314F"/>
    <w:rsid w:val="00FB34EC"/>
    <w:rsid w:val="00FB4D16"/>
    <w:rsid w:val="00FB4E5E"/>
    <w:rsid w:val="00FB5332"/>
    <w:rsid w:val="00FB5981"/>
    <w:rsid w:val="00FB616D"/>
    <w:rsid w:val="00FB6A54"/>
    <w:rsid w:val="00FB77AB"/>
    <w:rsid w:val="00FC0B2C"/>
    <w:rsid w:val="00FC143D"/>
    <w:rsid w:val="00FC16D4"/>
    <w:rsid w:val="00FC1A81"/>
    <w:rsid w:val="00FC1D36"/>
    <w:rsid w:val="00FC5033"/>
    <w:rsid w:val="00FC5736"/>
    <w:rsid w:val="00FC5AEE"/>
    <w:rsid w:val="00FC5CBA"/>
    <w:rsid w:val="00FC6469"/>
    <w:rsid w:val="00FC718D"/>
    <w:rsid w:val="00FC772D"/>
    <w:rsid w:val="00FC778E"/>
    <w:rsid w:val="00FD0103"/>
    <w:rsid w:val="00FD07DC"/>
    <w:rsid w:val="00FD080B"/>
    <w:rsid w:val="00FD0AFC"/>
    <w:rsid w:val="00FD108A"/>
    <w:rsid w:val="00FD13FE"/>
    <w:rsid w:val="00FD140D"/>
    <w:rsid w:val="00FD34F4"/>
    <w:rsid w:val="00FD3D91"/>
    <w:rsid w:val="00FD3E58"/>
    <w:rsid w:val="00FD4130"/>
    <w:rsid w:val="00FD59BA"/>
    <w:rsid w:val="00FD60E7"/>
    <w:rsid w:val="00FD6AC2"/>
    <w:rsid w:val="00FE0DED"/>
    <w:rsid w:val="00FE2AA5"/>
    <w:rsid w:val="00FE356C"/>
    <w:rsid w:val="00FE3BD9"/>
    <w:rsid w:val="00FE3C77"/>
    <w:rsid w:val="00FE4C4A"/>
    <w:rsid w:val="00FE4E2F"/>
    <w:rsid w:val="00FE685C"/>
    <w:rsid w:val="00FE6BCF"/>
    <w:rsid w:val="00FE71E5"/>
    <w:rsid w:val="00FE7D50"/>
    <w:rsid w:val="00FF0FE2"/>
    <w:rsid w:val="00FF11A3"/>
    <w:rsid w:val="00FF1689"/>
    <w:rsid w:val="00FF25D9"/>
    <w:rsid w:val="00FF3635"/>
    <w:rsid w:val="00FF44AE"/>
    <w:rsid w:val="00FF59AF"/>
    <w:rsid w:val="00FF5AB8"/>
    <w:rsid w:val="00FF7408"/>
    <w:rsid w:val="00FF7914"/>
    <w:rsid w:val="02155E66"/>
    <w:rsid w:val="0231E5BC"/>
    <w:rsid w:val="0564779C"/>
    <w:rsid w:val="05EAA909"/>
    <w:rsid w:val="07421565"/>
    <w:rsid w:val="07D16E31"/>
    <w:rsid w:val="07E118B0"/>
    <w:rsid w:val="08DE7CC9"/>
    <w:rsid w:val="0B675ADD"/>
    <w:rsid w:val="0B92A240"/>
    <w:rsid w:val="10FA4B8C"/>
    <w:rsid w:val="11A9BAF8"/>
    <w:rsid w:val="12B64A3F"/>
    <w:rsid w:val="12BF9D3D"/>
    <w:rsid w:val="131B98F7"/>
    <w:rsid w:val="143E4228"/>
    <w:rsid w:val="15D7FFD3"/>
    <w:rsid w:val="1AE094CC"/>
    <w:rsid w:val="1B30B0B7"/>
    <w:rsid w:val="1C1E93D2"/>
    <w:rsid w:val="1C32E699"/>
    <w:rsid w:val="1D4E27AF"/>
    <w:rsid w:val="1DB0BD94"/>
    <w:rsid w:val="1DD16E16"/>
    <w:rsid w:val="1E2717D6"/>
    <w:rsid w:val="1F2D11BF"/>
    <w:rsid w:val="1FA3A3DF"/>
    <w:rsid w:val="20176872"/>
    <w:rsid w:val="235852D8"/>
    <w:rsid w:val="239BB843"/>
    <w:rsid w:val="23D8DFBF"/>
    <w:rsid w:val="241274D4"/>
    <w:rsid w:val="24D9B7DF"/>
    <w:rsid w:val="27956910"/>
    <w:rsid w:val="2FA6BCE1"/>
    <w:rsid w:val="306706E1"/>
    <w:rsid w:val="3131874B"/>
    <w:rsid w:val="31760EFF"/>
    <w:rsid w:val="31A00EA9"/>
    <w:rsid w:val="31C79464"/>
    <w:rsid w:val="31E76D07"/>
    <w:rsid w:val="31F7EEFD"/>
    <w:rsid w:val="33356F46"/>
    <w:rsid w:val="37309316"/>
    <w:rsid w:val="37430A5C"/>
    <w:rsid w:val="39DEA9D5"/>
    <w:rsid w:val="3ABC10E0"/>
    <w:rsid w:val="3DFB1A7C"/>
    <w:rsid w:val="3E04CA21"/>
    <w:rsid w:val="3EB1A7F0"/>
    <w:rsid w:val="408FE8C5"/>
    <w:rsid w:val="413B0BC4"/>
    <w:rsid w:val="45811963"/>
    <w:rsid w:val="47F33725"/>
    <w:rsid w:val="49115649"/>
    <w:rsid w:val="4A4A1D21"/>
    <w:rsid w:val="4B68E869"/>
    <w:rsid w:val="4BAF8670"/>
    <w:rsid w:val="4C1CFC54"/>
    <w:rsid w:val="4C5957EE"/>
    <w:rsid w:val="4E891FDE"/>
    <w:rsid w:val="4EE0EE66"/>
    <w:rsid w:val="4FD6AF4B"/>
    <w:rsid w:val="504E4C95"/>
    <w:rsid w:val="540D4DFA"/>
    <w:rsid w:val="5446C9E8"/>
    <w:rsid w:val="55864B8D"/>
    <w:rsid w:val="560871A8"/>
    <w:rsid w:val="5A22BCFD"/>
    <w:rsid w:val="5A25487E"/>
    <w:rsid w:val="5BD9D985"/>
    <w:rsid w:val="5C6B2B8F"/>
    <w:rsid w:val="5FB54DA6"/>
    <w:rsid w:val="6019CDF9"/>
    <w:rsid w:val="604C6829"/>
    <w:rsid w:val="605D8F6D"/>
    <w:rsid w:val="624D3D19"/>
    <w:rsid w:val="6268998D"/>
    <w:rsid w:val="66F44C02"/>
    <w:rsid w:val="6AA6C468"/>
    <w:rsid w:val="6B8160BB"/>
    <w:rsid w:val="6E65A03C"/>
    <w:rsid w:val="6EAAA398"/>
    <w:rsid w:val="6FC7D568"/>
    <w:rsid w:val="710F2440"/>
    <w:rsid w:val="716F5210"/>
    <w:rsid w:val="72C22A29"/>
    <w:rsid w:val="7441AD3F"/>
    <w:rsid w:val="74E629A3"/>
    <w:rsid w:val="76450B5C"/>
    <w:rsid w:val="78219144"/>
    <w:rsid w:val="79CC9AE0"/>
    <w:rsid w:val="7B694BA8"/>
    <w:rsid w:val="7C04F8D6"/>
    <w:rsid w:val="7D42BD08"/>
    <w:rsid w:val="7DEE62DA"/>
    <w:rsid w:val="7E06B881"/>
    <w:rsid w:val="7EABF9C9"/>
    <w:rsid w:val="7F0CF9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9706D"/>
  <w15:docId w15:val="{8097D054-7804-4DA4-B403-4FA122CF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49"/>
    <w:pPr>
      <w:spacing w:before="120" w:after="120" w:line="260" w:lineRule="atLeast"/>
    </w:pPr>
    <w:rPr>
      <w:rFonts w:ascii="Arial" w:hAnsi="Arial"/>
    </w:rPr>
  </w:style>
  <w:style w:type="paragraph" w:styleId="Heading1">
    <w:name w:val="heading 1"/>
    <w:basedOn w:val="Normal"/>
    <w:next w:val="Normal"/>
    <w:link w:val="Heading1Char"/>
    <w:qFormat/>
    <w:rsid w:val="00AA1F58"/>
    <w:pPr>
      <w:keepNext/>
      <w:spacing w:before="480" w:after="0" w:line="240" w:lineRule="auto"/>
      <w:outlineLvl w:val="0"/>
    </w:pPr>
    <w:rPr>
      <w:color w:val="002664"/>
      <w:sz w:val="40"/>
      <w:szCs w:val="60"/>
    </w:rPr>
  </w:style>
  <w:style w:type="paragraph" w:styleId="Heading2">
    <w:name w:val="heading 2"/>
    <w:basedOn w:val="Normal"/>
    <w:next w:val="Normal"/>
    <w:link w:val="Heading2Char"/>
    <w:autoRedefine/>
    <w:qFormat/>
    <w:rsid w:val="006D0945"/>
    <w:pPr>
      <w:keepNext/>
      <w:tabs>
        <w:tab w:val="left" w:pos="851"/>
      </w:tabs>
      <w:spacing w:before="400" w:after="200" w:line="240" w:lineRule="auto"/>
      <w:ind w:left="851" w:hanging="851"/>
      <w:outlineLvl w:val="1"/>
    </w:pPr>
    <w:rPr>
      <w:bCs/>
      <w:color w:val="000000"/>
      <w:sz w:val="36"/>
      <w:szCs w:val="40"/>
    </w:rPr>
  </w:style>
  <w:style w:type="paragraph" w:styleId="Heading3">
    <w:name w:val="heading 3"/>
    <w:basedOn w:val="Normal"/>
    <w:next w:val="Normal"/>
    <w:link w:val="Heading3Char"/>
    <w:autoRedefine/>
    <w:qFormat/>
    <w:rsid w:val="00171DAE"/>
    <w:pPr>
      <w:keepNext/>
      <w:spacing w:before="360" w:line="240" w:lineRule="auto"/>
      <w:outlineLvl w:val="2"/>
    </w:pPr>
    <w:rPr>
      <w:rFonts w:cs="Myriad Pro Light"/>
      <w:bCs/>
      <w:color w:val="615F5F" w:themeColor="text1" w:themeTint="BF"/>
      <w:sz w:val="28"/>
      <w:szCs w:val="36"/>
    </w:rPr>
  </w:style>
  <w:style w:type="paragraph" w:styleId="Heading4">
    <w:name w:val="heading 4"/>
    <w:basedOn w:val="Normal"/>
    <w:next w:val="Normal"/>
    <w:link w:val="Heading4Char"/>
    <w:qFormat/>
    <w:rsid w:val="00CE6A95"/>
    <w:pPr>
      <w:keepNext/>
      <w:spacing w:before="160"/>
      <w:outlineLvl w:val="3"/>
    </w:pPr>
    <w:rPr>
      <w:rFonts w:cs="Myriad Pro"/>
      <w:b/>
      <w:color w:val="2C2B2B"/>
      <w:sz w:val="24"/>
    </w:rPr>
  </w:style>
  <w:style w:type="paragraph" w:styleId="Heading5">
    <w:name w:val="heading 5"/>
    <w:basedOn w:val="Normal"/>
    <w:next w:val="Normal"/>
    <w:link w:val="Heading5Char"/>
    <w:qFormat/>
    <w:rsid w:val="00CE6A95"/>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qFormat/>
    <w:rsid w:val="002D4572"/>
    <w:pPr>
      <w:keepNext/>
      <w:spacing w:before="160" w:line="240" w:lineRule="auto"/>
      <w:outlineLvl w:val="5"/>
    </w:pPr>
    <w:rPr>
      <w:rFonts w:cs="Myriad Pro"/>
      <w:b/>
      <w:color w:val="0A7CB9"/>
      <w:szCs w:val="23"/>
    </w:rPr>
  </w:style>
  <w:style w:type="paragraph" w:styleId="Heading7">
    <w:name w:val="heading 7"/>
    <w:basedOn w:val="Normal"/>
    <w:next w:val="Normal"/>
    <w:link w:val="Heading7Char"/>
    <w:qFormat/>
    <w:rsid w:val="005601FC"/>
    <w:pPr>
      <w:spacing w:before="240" w:after="60" w:line="240" w:lineRule="auto"/>
      <w:ind w:left="1296" w:hanging="1296"/>
      <w:outlineLvl w:val="6"/>
    </w:pPr>
    <w:rPr>
      <w:rFonts w:eastAsia="Times New Roman" w:cs="Times New Roman"/>
      <w:sz w:val="20"/>
      <w:szCs w:val="20"/>
    </w:rPr>
  </w:style>
  <w:style w:type="paragraph" w:styleId="Heading8">
    <w:name w:val="heading 8"/>
    <w:basedOn w:val="Normal"/>
    <w:next w:val="Normal"/>
    <w:link w:val="Heading8Char"/>
    <w:qFormat/>
    <w:rsid w:val="005601FC"/>
    <w:pPr>
      <w:spacing w:before="240" w:after="60" w:line="240" w:lineRule="auto"/>
      <w:ind w:left="1440" w:hanging="1440"/>
      <w:outlineLvl w:val="7"/>
    </w:pPr>
    <w:rPr>
      <w:rFonts w:eastAsia="Times New Roman" w:cs="Times New Roman"/>
      <w:i/>
      <w:sz w:val="20"/>
      <w:szCs w:val="20"/>
    </w:rPr>
  </w:style>
  <w:style w:type="paragraph" w:styleId="Heading9">
    <w:name w:val="heading 9"/>
    <w:basedOn w:val="Normal"/>
    <w:next w:val="Normal"/>
    <w:link w:val="Heading9Char"/>
    <w:qFormat/>
    <w:rsid w:val="005601FC"/>
    <w:pPr>
      <w:spacing w:before="240" w:after="60" w:line="240" w:lineRule="auto"/>
      <w:ind w:left="1584" w:hanging="1584"/>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1"/>
    <w:rsid w:val="002D4572"/>
    <w:rPr>
      <w:rFonts w:ascii="Arial" w:hAnsi="Arial" w:cs="Myriad Pro"/>
      <w:b/>
      <w:color w:val="0A7CB9"/>
      <w:szCs w:val="23"/>
    </w:rPr>
  </w:style>
  <w:style w:type="paragraph" w:customStyle="1" w:styleId="Bullet">
    <w:name w:val="Bullet"/>
    <w:basedOn w:val="ListParagraph"/>
    <w:unhideWhenUsed/>
    <w:rsid w:val="002B7DA4"/>
    <w:pPr>
      <w:numPr>
        <w:numId w:val="2"/>
      </w:numPr>
      <w:tabs>
        <w:tab w:val="num" w:pos="360"/>
      </w:tabs>
    </w:pPr>
  </w:style>
  <w:style w:type="character" w:customStyle="1" w:styleId="Heading4Char">
    <w:name w:val="Heading 4 Char"/>
    <w:basedOn w:val="DefaultParagraphFont"/>
    <w:link w:val="Heading4"/>
    <w:uiPriority w:val="1"/>
    <w:rsid w:val="00BB50BF"/>
    <w:rPr>
      <w:rFonts w:ascii="Arial" w:hAnsi="Arial" w:cs="Myriad Pro"/>
      <w:b/>
      <w:color w:val="2C2B2B"/>
      <w:sz w:val="24"/>
    </w:rPr>
  </w:style>
  <w:style w:type="character" w:customStyle="1" w:styleId="Heading5Char">
    <w:name w:val="Heading 5 Char"/>
    <w:basedOn w:val="DefaultParagraphFont"/>
    <w:link w:val="Heading5"/>
    <w:uiPriority w:val="1"/>
    <w:rsid w:val="00BB50BF"/>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rsid w:val="002B7DA4"/>
    <w:rPr>
      <w:rFonts w:ascii="Arial" w:hAnsi="Arial"/>
      <w:color w:val="002664"/>
      <w:sz w:val="40"/>
      <w:szCs w:val="60"/>
    </w:rPr>
  </w:style>
  <w:style w:type="character" w:customStyle="1" w:styleId="Heading2Char">
    <w:name w:val="Heading 2 Char"/>
    <w:basedOn w:val="DefaultParagraphFont"/>
    <w:link w:val="Heading2"/>
    <w:rsid w:val="00347D80"/>
    <w:rPr>
      <w:rFonts w:ascii="Arial" w:hAnsi="Arial"/>
      <w:bCs/>
      <w:color w:val="000000"/>
      <w:sz w:val="36"/>
      <w:szCs w:val="40"/>
    </w:rPr>
  </w:style>
  <w:style w:type="character" w:customStyle="1" w:styleId="Heading3Char">
    <w:name w:val="Heading 3 Char"/>
    <w:basedOn w:val="DefaultParagraphFont"/>
    <w:link w:val="Heading3"/>
    <w:rsid w:val="00171DAE"/>
    <w:rPr>
      <w:rFonts w:ascii="Arial" w:hAnsi="Arial" w:cs="Myriad Pro Light"/>
      <w:bCs/>
      <w:color w:val="615F5F" w:themeColor="text1" w:themeTint="BF"/>
      <w:sz w:val="28"/>
      <w:szCs w:val="36"/>
    </w:rPr>
  </w:style>
  <w:style w:type="paragraph" w:customStyle="1" w:styleId="Sampletext">
    <w:name w:val="Sample text"/>
    <w:basedOn w:val="Normal"/>
    <w:rsid w:val="002B7DA4"/>
    <w:rPr>
      <w:rFonts w:cs="Myriad Pro Light"/>
      <w:b/>
      <w:bCs/>
      <w:color w:val="0A7CB9"/>
    </w:rPr>
  </w:style>
  <w:style w:type="paragraph" w:customStyle="1" w:styleId="Tableheading">
    <w:name w:val="Table heading"/>
    <w:basedOn w:val="Normal"/>
    <w:rsid w:val="003F1C56"/>
    <w:rPr>
      <w:rFonts w:cs="Myriad Pro Light"/>
      <w:b/>
      <w:bCs/>
    </w:rPr>
  </w:style>
  <w:style w:type="paragraph" w:styleId="Footer">
    <w:name w:val="footer"/>
    <w:basedOn w:val="Normal"/>
    <w:link w:val="FooterChar"/>
    <w:uiPriority w:val="99"/>
    <w:rsid w:val="00C34A51"/>
    <w:pPr>
      <w:pBdr>
        <w:top w:val="single" w:sz="4" w:space="3"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C34A51"/>
    <w:rPr>
      <w:rFonts w:ascii="Arial" w:hAnsi="Arial"/>
      <w:color w:val="808080"/>
      <w:spacing w:val="6"/>
      <w:sz w:val="16"/>
      <w:lang w:val="en-US"/>
    </w:rPr>
  </w:style>
  <w:style w:type="paragraph" w:styleId="Header">
    <w:name w:val="header"/>
    <w:basedOn w:val="Normal"/>
    <w:next w:val="Normal"/>
    <w:link w:val="HeaderChar"/>
    <w:uiPriority w:val="99"/>
    <w:rsid w:val="002B7DA4"/>
    <w:pPr>
      <w:pBdr>
        <w:bottom w:val="single" w:sz="4" w:space="5" w:color="E11D3F" w:themeColor="accent4"/>
      </w:pBdr>
      <w:tabs>
        <w:tab w:val="center" w:pos="4513"/>
        <w:tab w:val="right" w:pos="9026"/>
      </w:tabs>
      <w:spacing w:after="0" w:line="240" w:lineRule="auto"/>
      <w:jc w:val="right"/>
    </w:pPr>
    <w:rPr>
      <w:b/>
      <w:color w:val="002464"/>
      <w:spacing w:val="6"/>
      <w:sz w:val="16"/>
      <w:lang w:val="en-US"/>
    </w:rPr>
  </w:style>
  <w:style w:type="character" w:customStyle="1" w:styleId="HeaderChar">
    <w:name w:val="Header Char"/>
    <w:basedOn w:val="DefaultParagraphFont"/>
    <w:link w:val="Header"/>
    <w:uiPriority w:val="99"/>
    <w:rsid w:val="002B7DA4"/>
    <w:rPr>
      <w:rFonts w:ascii="Arial" w:hAnsi="Arial"/>
      <w:b/>
      <w:color w:val="002464"/>
      <w:spacing w:val="6"/>
      <w:sz w:val="16"/>
      <w:lang w:val="en-US"/>
    </w:rPr>
  </w:style>
  <w:style w:type="paragraph" w:customStyle="1" w:styleId="Seriestitle">
    <w:name w:val="Series title"/>
    <w:basedOn w:val="Normal"/>
    <w:link w:val="SeriestitleChar"/>
    <w:rsid w:val="00050DDF"/>
    <w:pPr>
      <w:autoSpaceDE w:val="0"/>
      <w:autoSpaceDN w:val="0"/>
      <w:adjustRightInd w:val="0"/>
      <w:spacing w:before="240" w:line="240" w:lineRule="auto"/>
    </w:pPr>
    <w:rPr>
      <w:caps/>
      <w:color w:val="969696"/>
      <w:sz w:val="28"/>
      <w:szCs w:val="32"/>
    </w:rPr>
  </w:style>
  <w:style w:type="paragraph" w:styleId="Subtitle">
    <w:name w:val="Subtitle"/>
    <w:basedOn w:val="Normal"/>
    <w:next w:val="Normal"/>
    <w:link w:val="SubtitleChar"/>
    <w:uiPriority w:val="11"/>
    <w:rsid w:val="00AC7217"/>
    <w:pPr>
      <w:pBdr>
        <w:top w:val="single" w:sz="18" w:space="4" w:color="E11D3F" w:themeColor="accent4"/>
      </w:pBdr>
      <w:spacing w:before="240" w:after="80" w:line="240" w:lineRule="auto"/>
      <w:ind w:right="2834"/>
    </w:pPr>
    <w:rPr>
      <w:rFonts w:cs="Myriad Pro"/>
      <w:bCs/>
      <w:color w:val="2C2B2B"/>
      <w:sz w:val="28"/>
      <w:szCs w:val="40"/>
    </w:rPr>
  </w:style>
  <w:style w:type="character" w:customStyle="1" w:styleId="SubtitleChar">
    <w:name w:val="Subtitle Char"/>
    <w:basedOn w:val="DefaultParagraphFont"/>
    <w:link w:val="Subtitle"/>
    <w:uiPriority w:val="11"/>
    <w:rsid w:val="00AC7217"/>
    <w:rPr>
      <w:rFonts w:ascii="Arial" w:hAnsi="Arial" w:cs="Myriad Pro"/>
      <w:bCs/>
      <w:color w:val="2C2B2B"/>
      <w:sz w:val="28"/>
      <w:szCs w:val="40"/>
    </w:rPr>
  </w:style>
  <w:style w:type="paragraph" w:styleId="Title">
    <w:name w:val="Title"/>
    <w:basedOn w:val="Normal"/>
    <w:next w:val="Normal"/>
    <w:link w:val="TitleChar"/>
    <w:uiPriority w:val="10"/>
    <w:rsid w:val="00506AA7"/>
    <w:pPr>
      <w:autoSpaceDE w:val="0"/>
      <w:autoSpaceDN w:val="0"/>
      <w:adjustRightInd w:val="0"/>
      <w:spacing w:before="240" w:after="240" w:line="240" w:lineRule="auto"/>
    </w:pPr>
    <w:rPr>
      <w:color w:val="002664"/>
      <w:sz w:val="44"/>
      <w:szCs w:val="36"/>
    </w:rPr>
  </w:style>
  <w:style w:type="character" w:customStyle="1" w:styleId="TitleChar">
    <w:name w:val="Title Char"/>
    <w:basedOn w:val="DefaultParagraphFont"/>
    <w:link w:val="Title"/>
    <w:uiPriority w:val="10"/>
    <w:rsid w:val="00506AA7"/>
    <w:rPr>
      <w:rFonts w:ascii="Arial" w:hAnsi="Arial"/>
      <w:color w:val="002664"/>
      <w:sz w:val="44"/>
      <w:szCs w:val="36"/>
    </w:rPr>
  </w:style>
  <w:style w:type="paragraph" w:customStyle="1" w:styleId="H1noTOC">
    <w:name w:val="H1 (no TOC)"/>
    <w:basedOn w:val="Heading1"/>
    <w:next w:val="Normal"/>
    <w:link w:val="H1noTOCChar"/>
    <w:uiPriority w:val="3"/>
    <w:qFormat/>
    <w:rsid w:val="008722BE"/>
    <w:pPr>
      <w:outlineLvl w:val="9"/>
    </w:pPr>
    <w:rPr>
      <w:rFonts w:cs="Myriad Pro"/>
      <w:color w:val="002464"/>
      <w:szCs w:val="40"/>
    </w:rPr>
  </w:style>
  <w:style w:type="paragraph" w:customStyle="1" w:styleId="Disclaimer">
    <w:name w:val="Disclaimer"/>
    <w:basedOn w:val="Normal"/>
    <w:link w:val="DisclaimerChar"/>
    <w:rsid w:val="009A3862"/>
    <w:pPr>
      <w:pBdr>
        <w:top w:val="single" w:sz="4" w:space="1" w:color="auto"/>
      </w:pBdr>
      <w:spacing w:before="360" w:after="80" w:line="240" w:lineRule="auto"/>
    </w:pPr>
    <w:rPr>
      <w:rFonts w:cs="Myriad Pro"/>
      <w:color w:val="424343" w:themeColor="text2" w:themeShade="80"/>
      <w:sz w:val="16"/>
    </w:rPr>
  </w:style>
  <w:style w:type="character" w:customStyle="1" w:styleId="H1noTOCChar">
    <w:name w:val="H1 (no TOC) Char"/>
    <w:basedOn w:val="Heading1Char"/>
    <w:link w:val="H1noTOC"/>
    <w:uiPriority w:val="3"/>
    <w:rsid w:val="00143A0F"/>
    <w:rPr>
      <w:rFonts w:ascii="Arial" w:hAnsi="Arial" w:cs="Myriad Pro"/>
      <w:color w:val="002464"/>
      <w:sz w:val="40"/>
      <w:szCs w:val="40"/>
    </w:rPr>
  </w:style>
  <w:style w:type="table" w:styleId="TableGrid">
    <w:name w:val="Table Grid"/>
    <w:aliases w:val="DPI Table"/>
    <w:basedOn w:val="TableNormal"/>
    <w:rsid w:val="001C76BE"/>
    <w:pPr>
      <w:spacing w:before="60" w:after="60" w:line="240" w:lineRule="auto"/>
    </w:pPr>
    <w:rPr>
      <w:rFonts w:ascii="Arial" w:hAnsi="Arial"/>
      <w:sz w:val="20"/>
    </w:rPr>
    <w:tblPr>
      <w:tblBorders>
        <w:insideH w:val="single" w:sz="4" w:space="0" w:color="858687" w:themeColor="accent6"/>
        <w:insideV w:val="single" w:sz="4" w:space="0" w:color="858687" w:themeColor="accent6"/>
      </w:tblBorders>
    </w:tblPr>
    <w:trPr>
      <w:cantSplit/>
    </w:trPr>
    <w:tblStylePr w:type="firstRow">
      <w:rPr>
        <w:rFonts w:ascii="Arial" w:hAnsi="Arial"/>
        <w:b/>
        <w:color w:val="2C2B2B" w:themeColor="text1"/>
        <w:sz w:val="20"/>
      </w:rPr>
      <w:tblPr/>
      <w:trPr>
        <w:cantSplit/>
        <w:tblHeader/>
      </w:trPr>
      <w:tcPr>
        <w:tcBorders>
          <w:bottom w:val="single" w:sz="4" w:space="0" w:color="E11D3F" w:themeColor="accent4"/>
        </w:tcBorders>
        <w:shd w:val="clear" w:color="auto" w:fill="E7E6E6" w:themeFill="background2"/>
      </w:tcPr>
    </w:tblStylePr>
  </w:style>
  <w:style w:type="character" w:styleId="Hyperlink">
    <w:name w:val="Hyperlink"/>
    <w:basedOn w:val="DefaultParagraphFont"/>
    <w:uiPriority w:val="99"/>
    <w:rsid w:val="007F2D4E"/>
    <w:rPr>
      <w:color w:val="0A7CB9"/>
      <w:u w:val="none"/>
    </w:rPr>
  </w:style>
  <w:style w:type="paragraph" w:styleId="TOCHeading">
    <w:name w:val="TOC Heading"/>
    <w:basedOn w:val="Heading1"/>
    <w:next w:val="Normal"/>
    <w:uiPriority w:val="39"/>
    <w:semiHidden/>
    <w:qFormat/>
    <w:rsid w:val="00FA1E91"/>
    <w:pPr>
      <w:keepLines/>
      <w:outlineLvl w:val="9"/>
    </w:pPr>
    <w:rPr>
      <w:rFonts w:eastAsiaTheme="majorEastAsia" w:cstheme="majorBidi"/>
      <w:szCs w:val="32"/>
      <w:lang w:val="en-US"/>
    </w:rPr>
  </w:style>
  <w:style w:type="paragraph" w:styleId="TOC1">
    <w:name w:val="toc 1"/>
    <w:basedOn w:val="Normal"/>
    <w:next w:val="Normal"/>
    <w:autoRedefine/>
    <w:uiPriority w:val="39"/>
    <w:rsid w:val="00AE620C"/>
    <w:pPr>
      <w:tabs>
        <w:tab w:val="left" w:pos="440"/>
        <w:tab w:val="right" w:leader="dot" w:pos="9628"/>
      </w:tabs>
      <w:spacing w:after="100"/>
    </w:pPr>
    <w:rPr>
      <w:b/>
    </w:rPr>
  </w:style>
  <w:style w:type="paragraph" w:styleId="TOC2">
    <w:name w:val="toc 2"/>
    <w:basedOn w:val="Normal"/>
    <w:next w:val="Normal"/>
    <w:autoRedefine/>
    <w:uiPriority w:val="39"/>
    <w:rsid w:val="00221D24"/>
    <w:pPr>
      <w:spacing w:before="60" w:after="60" w:line="240" w:lineRule="auto"/>
      <w:ind w:left="221"/>
    </w:pPr>
  </w:style>
  <w:style w:type="paragraph" w:styleId="TOC3">
    <w:name w:val="toc 3"/>
    <w:basedOn w:val="Normal"/>
    <w:next w:val="Normal"/>
    <w:autoRedefine/>
    <w:uiPriority w:val="39"/>
    <w:rsid w:val="00C5397A"/>
    <w:pPr>
      <w:tabs>
        <w:tab w:val="left" w:pos="1320"/>
        <w:tab w:val="right" w:leader="dot" w:pos="9628"/>
      </w:tabs>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semiHidden/>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416547"/>
    <w:rPr>
      <w:color w:val="954F72" w:themeColor="followedHyperlink"/>
      <w:u w:val="none"/>
    </w:rPr>
  </w:style>
  <w:style w:type="paragraph" w:styleId="Caption">
    <w:name w:val="caption"/>
    <w:basedOn w:val="Normal"/>
    <w:next w:val="Normal"/>
    <w:link w:val="CaptionChar"/>
    <w:uiPriority w:val="35"/>
    <w:unhideWhenUsed/>
    <w:qFormat/>
    <w:rsid w:val="000A3C70"/>
    <w:pPr>
      <w:spacing w:after="200" w:line="240" w:lineRule="auto"/>
    </w:pPr>
    <w:rPr>
      <w:b/>
      <w:bCs/>
      <w:color w:val="002664"/>
      <w:sz w:val="20"/>
      <w:szCs w:val="18"/>
    </w:rPr>
  </w:style>
  <w:style w:type="paragraph" w:styleId="ListParagraph">
    <w:name w:val="List Paragraph"/>
    <w:aliases w:val="List 1 Paragraph,Rpt bullet 1,Rpt Bullet 2,Bullet List Paragraph,Recommendation,List Paragraph1"/>
    <w:basedOn w:val="Normal"/>
    <w:link w:val="ListParagraphChar"/>
    <w:uiPriority w:val="34"/>
    <w:qFormat/>
    <w:rsid w:val="005279B7"/>
    <w:pPr>
      <w:numPr>
        <w:numId w:val="1"/>
      </w:numPr>
      <w:spacing w:before="60" w:after="60"/>
    </w:pPr>
  </w:style>
  <w:style w:type="character" w:customStyle="1" w:styleId="SeriestitleChar">
    <w:name w:val="Series title Char"/>
    <w:basedOn w:val="DefaultParagraphFont"/>
    <w:link w:val="Seriestitle"/>
    <w:rsid w:val="00050DDF"/>
    <w:rPr>
      <w:rFonts w:ascii="Arial" w:hAnsi="Arial"/>
      <w:caps/>
      <w:color w:val="969696"/>
      <w:sz w:val="28"/>
      <w:szCs w:val="32"/>
    </w:rPr>
  </w:style>
  <w:style w:type="character" w:customStyle="1" w:styleId="CaptionChar">
    <w:name w:val="Caption Char"/>
    <w:basedOn w:val="DefaultParagraphFont"/>
    <w:link w:val="Caption"/>
    <w:uiPriority w:val="35"/>
    <w:rsid w:val="000A3C70"/>
    <w:rPr>
      <w:rFonts w:ascii="Arial" w:hAnsi="Arial"/>
      <w:b/>
      <w:bCs/>
      <w:color w:val="002664"/>
      <w:sz w:val="20"/>
      <w:szCs w:val="18"/>
    </w:rPr>
  </w:style>
  <w:style w:type="paragraph" w:customStyle="1" w:styleId="Publicationpageheading">
    <w:name w:val="Publication page heading"/>
    <w:basedOn w:val="Normal"/>
    <w:link w:val="PublicationpageheadingChar"/>
    <w:uiPriority w:val="19"/>
    <w:qFormat/>
    <w:rsid w:val="002B7DA4"/>
    <w:rPr>
      <w:b/>
      <w:color w:val="002664"/>
      <w:sz w:val="18"/>
      <w:szCs w:val="18"/>
    </w:rPr>
  </w:style>
  <w:style w:type="paragraph" w:customStyle="1" w:styleId="Photocredit">
    <w:name w:val="Photo credit"/>
    <w:basedOn w:val="Normal"/>
    <w:next w:val="Normal"/>
    <w:link w:val="PhotocreditChar"/>
    <w:uiPriority w:val="49"/>
    <w:qFormat/>
    <w:rsid w:val="00B72E17"/>
    <w:rPr>
      <w:i/>
      <w:sz w:val="18"/>
      <w:szCs w:val="18"/>
    </w:rPr>
  </w:style>
  <w:style w:type="character" w:customStyle="1" w:styleId="PublicationpageheadingChar">
    <w:name w:val="Publication page heading Char"/>
    <w:basedOn w:val="DefaultParagraphFont"/>
    <w:link w:val="Publicationpageheading"/>
    <w:uiPriority w:val="19"/>
    <w:rsid w:val="002B7DA4"/>
    <w:rPr>
      <w:rFonts w:ascii="Arial" w:hAnsi="Arial"/>
      <w:b/>
      <w:color w:val="002664"/>
      <w:sz w:val="18"/>
      <w:szCs w:val="18"/>
    </w:rPr>
  </w:style>
  <w:style w:type="character" w:customStyle="1" w:styleId="PhotocreditChar">
    <w:name w:val="Photo credit Char"/>
    <w:basedOn w:val="DefaultParagraphFont"/>
    <w:link w:val="Photocredit"/>
    <w:uiPriority w:val="49"/>
    <w:rsid w:val="00BB50BF"/>
    <w:rPr>
      <w:rFonts w:ascii="Arial" w:hAnsi="Arial"/>
      <w:i/>
      <w:sz w:val="18"/>
      <w:szCs w:val="18"/>
    </w:rPr>
  </w:style>
  <w:style w:type="character" w:customStyle="1" w:styleId="DisclaimerChar">
    <w:name w:val="Disclaimer Char"/>
    <w:basedOn w:val="DefaultParagraphFont"/>
    <w:link w:val="Disclaimer"/>
    <w:rsid w:val="009A3862"/>
    <w:rPr>
      <w:rFonts w:ascii="Arial" w:hAnsi="Arial" w:cs="Myriad Pro"/>
      <w:color w:val="424343" w:themeColor="text2" w:themeShade="80"/>
      <w:sz w:val="16"/>
    </w:rPr>
  </w:style>
  <w:style w:type="paragraph" w:styleId="IntenseQuote">
    <w:name w:val="Intense Quote"/>
    <w:basedOn w:val="Normal"/>
    <w:next w:val="Normal"/>
    <w:link w:val="IntenseQuoteChar"/>
    <w:uiPriority w:val="30"/>
    <w:qFormat/>
    <w:rsid w:val="0030049D"/>
    <w:pPr>
      <w:pBdr>
        <w:bottom w:val="single" w:sz="4" w:space="4" w:color="E11D3F" w:themeColor="accent4"/>
      </w:pBdr>
      <w:spacing w:before="240"/>
      <w:ind w:left="567" w:right="936"/>
    </w:pPr>
    <w:rPr>
      <w:bCs/>
      <w:iCs/>
      <w:color w:val="002664"/>
      <w:sz w:val="24"/>
    </w:rPr>
  </w:style>
  <w:style w:type="character" w:customStyle="1" w:styleId="IntenseQuoteChar">
    <w:name w:val="Intense Quote Char"/>
    <w:basedOn w:val="DefaultParagraphFont"/>
    <w:link w:val="IntenseQuote"/>
    <w:uiPriority w:val="30"/>
    <w:rsid w:val="0030049D"/>
    <w:rPr>
      <w:rFonts w:ascii="Arial" w:hAnsi="Arial"/>
      <w:bCs/>
      <w:iCs/>
      <w:color w:val="002664"/>
      <w:sz w:val="24"/>
    </w:rPr>
  </w:style>
  <w:style w:type="paragraph" w:styleId="Quote">
    <w:name w:val="Quote"/>
    <w:basedOn w:val="Normal"/>
    <w:next w:val="Normal"/>
    <w:link w:val="QuoteChar"/>
    <w:uiPriority w:val="29"/>
    <w:qFormat/>
    <w:rsid w:val="0030049D"/>
    <w:pPr>
      <w:spacing w:after="240"/>
      <w:ind w:left="567" w:right="992"/>
    </w:pPr>
    <w:rPr>
      <w:iCs/>
      <w:color w:val="2C2B2B" w:themeColor="text1"/>
    </w:rPr>
  </w:style>
  <w:style w:type="character" w:customStyle="1" w:styleId="QuoteChar">
    <w:name w:val="Quote Char"/>
    <w:basedOn w:val="DefaultParagraphFont"/>
    <w:link w:val="Quote"/>
    <w:uiPriority w:val="29"/>
    <w:rsid w:val="0030049D"/>
    <w:rPr>
      <w:rFonts w:ascii="Arial" w:hAnsi="Arial"/>
      <w:iCs/>
      <w:color w:val="2C2B2B" w:themeColor="text1"/>
    </w:rPr>
  </w:style>
  <w:style w:type="paragraph" w:customStyle="1" w:styleId="Staplinetofollowaheading">
    <w:name w:val="Stap line (to follow a heading)"/>
    <w:basedOn w:val="Normal"/>
    <w:link w:val="StaplinetofollowaheadingChar"/>
    <w:uiPriority w:val="1"/>
    <w:qFormat/>
    <w:rsid w:val="002B7DA4"/>
    <w:rPr>
      <w:i/>
      <w:color w:val="808080"/>
      <w:sz w:val="26"/>
      <w:szCs w:val="26"/>
    </w:rPr>
  </w:style>
  <w:style w:type="paragraph" w:customStyle="1" w:styleId="Smalltextparagraph">
    <w:name w:val="Small text paragraph"/>
    <w:basedOn w:val="Normal"/>
    <w:link w:val="SmalltextparagraphChar"/>
    <w:uiPriority w:val="6"/>
    <w:qFormat/>
    <w:rsid w:val="00D41E5E"/>
    <w:rPr>
      <w:sz w:val="18"/>
      <w:szCs w:val="18"/>
    </w:rPr>
  </w:style>
  <w:style w:type="character" w:customStyle="1" w:styleId="StaplinetofollowaheadingChar">
    <w:name w:val="Stap line (to follow a heading) Char"/>
    <w:basedOn w:val="DefaultParagraphFont"/>
    <w:link w:val="Staplinetofollowaheading"/>
    <w:uiPriority w:val="1"/>
    <w:rsid w:val="002B7DA4"/>
    <w:rPr>
      <w:rFonts w:ascii="Arial" w:hAnsi="Arial"/>
      <w:i/>
      <w:color w:val="808080"/>
      <w:sz w:val="26"/>
      <w:szCs w:val="26"/>
    </w:rPr>
  </w:style>
  <w:style w:type="character" w:customStyle="1" w:styleId="SmalltextparagraphChar">
    <w:name w:val="Small text paragraph Char"/>
    <w:basedOn w:val="DefaultParagraphFont"/>
    <w:link w:val="Smalltextparagraph"/>
    <w:uiPriority w:val="6"/>
    <w:rsid w:val="00BB50BF"/>
    <w:rPr>
      <w:rFonts w:ascii="Arial" w:hAnsi="Arial"/>
      <w:sz w:val="18"/>
      <w:szCs w:val="18"/>
    </w:rPr>
  </w:style>
  <w:style w:type="paragraph" w:customStyle="1" w:styleId="H1SectionDivider">
    <w:name w:val="H1 Section Divider"/>
    <w:basedOn w:val="Normal"/>
    <w:next w:val="Normal"/>
    <w:link w:val="H1SectionDividerChar"/>
    <w:qFormat/>
    <w:rsid w:val="002764B3"/>
    <w:pPr>
      <w:pageBreakBefore/>
      <w:pBdr>
        <w:bottom w:val="single" w:sz="24" w:space="10" w:color="D7153A"/>
      </w:pBdr>
      <w:spacing w:before="3960" w:after="3960"/>
      <w:ind w:left="1701" w:right="1701"/>
      <w:outlineLvl w:val="0"/>
    </w:pPr>
    <w:rPr>
      <w:color w:val="002664"/>
      <w:sz w:val="72"/>
      <w:szCs w:val="72"/>
    </w:rPr>
  </w:style>
  <w:style w:type="character" w:customStyle="1" w:styleId="H1SectionDividerChar">
    <w:name w:val="H1 Section Divider Char"/>
    <w:basedOn w:val="DefaultParagraphFont"/>
    <w:link w:val="H1SectionDivider"/>
    <w:rsid w:val="002764B3"/>
    <w:rPr>
      <w:rFonts w:ascii="Arial" w:hAnsi="Arial"/>
      <w:color w:val="002664"/>
      <w:sz w:val="72"/>
      <w:szCs w:val="72"/>
    </w:rPr>
  </w:style>
  <w:style w:type="paragraph" w:customStyle="1" w:styleId="Dateheader">
    <w:name w:val="Date header"/>
    <w:basedOn w:val="Normal"/>
    <w:link w:val="DateheaderChar"/>
    <w:rsid w:val="00050DDF"/>
    <w:pPr>
      <w:spacing w:before="240"/>
    </w:pPr>
    <w:rPr>
      <w:color w:val="969696"/>
      <w:sz w:val="24"/>
      <w:szCs w:val="24"/>
    </w:rPr>
  </w:style>
  <w:style w:type="character" w:customStyle="1" w:styleId="DateheaderChar">
    <w:name w:val="Date header Char"/>
    <w:basedOn w:val="DefaultParagraphFont"/>
    <w:link w:val="Dateheader"/>
    <w:rsid w:val="00050DDF"/>
    <w:rPr>
      <w:rFonts w:ascii="Arial" w:hAnsi="Arial"/>
      <w:color w:val="969696"/>
      <w:sz w:val="24"/>
      <w:szCs w:val="24"/>
    </w:rPr>
  </w:style>
  <w:style w:type="paragraph" w:customStyle="1" w:styleId="DFSIBodyText">
    <w:name w:val="DFSI Body Text"/>
    <w:link w:val="DFSIBodyTextChar"/>
    <w:uiPriority w:val="6"/>
    <w:qFormat/>
    <w:rsid w:val="00610778"/>
    <w:pPr>
      <w:spacing w:after="240" w:line="300" w:lineRule="exact"/>
      <w:ind w:left="794"/>
    </w:pPr>
    <w:rPr>
      <w:rFonts w:ascii="Arial" w:eastAsia="Times New Roman" w:hAnsi="Arial" w:cs="Times New Roman"/>
      <w:szCs w:val="24"/>
    </w:rPr>
  </w:style>
  <w:style w:type="character" w:customStyle="1" w:styleId="DFSIBodyTextChar">
    <w:name w:val="DFSI Body Text Char"/>
    <w:link w:val="DFSIBodyText"/>
    <w:uiPriority w:val="6"/>
    <w:rsid w:val="00610778"/>
    <w:rPr>
      <w:rFonts w:ascii="Arial" w:eastAsia="Times New Roman" w:hAnsi="Arial" w:cs="Times New Roman"/>
      <w:szCs w:val="24"/>
    </w:rPr>
  </w:style>
  <w:style w:type="paragraph" w:customStyle="1" w:styleId="DFSIBullet">
    <w:name w:val="DFSI Bullet"/>
    <w:link w:val="DFSIBulletChar"/>
    <w:autoRedefine/>
    <w:uiPriority w:val="7"/>
    <w:qFormat/>
    <w:rsid w:val="009C3361"/>
    <w:pPr>
      <w:numPr>
        <w:numId w:val="5"/>
      </w:numPr>
      <w:tabs>
        <w:tab w:val="left" w:pos="1276"/>
      </w:tabs>
      <w:spacing w:after="120" w:line="276" w:lineRule="auto"/>
    </w:pPr>
    <w:rPr>
      <w:rFonts w:ascii="Arial" w:eastAsiaTheme="minorEastAsia" w:hAnsi="Arial" w:cs="Arial"/>
      <w:color w:val="2C2B2B" w:themeColor="text1"/>
      <w:szCs w:val="24"/>
      <w:lang w:val="en-US"/>
    </w:rPr>
  </w:style>
  <w:style w:type="character" w:customStyle="1" w:styleId="DFSIBulletChar">
    <w:name w:val="DFSI Bullet Char"/>
    <w:link w:val="DFSIBullet"/>
    <w:uiPriority w:val="7"/>
    <w:rsid w:val="009C3361"/>
    <w:rPr>
      <w:rFonts w:ascii="Arial" w:eastAsiaTheme="minorEastAsia" w:hAnsi="Arial" w:cs="Arial"/>
      <w:color w:val="2C2B2B" w:themeColor="text1"/>
      <w:szCs w:val="24"/>
      <w:lang w:val="en-US"/>
    </w:rPr>
  </w:style>
  <w:style w:type="paragraph" w:customStyle="1" w:styleId="DFSITableBodyText">
    <w:name w:val="DFSI Table Body Text"/>
    <w:uiPriority w:val="13"/>
    <w:qFormat/>
    <w:rsid w:val="00610778"/>
    <w:pPr>
      <w:keepNext/>
      <w:tabs>
        <w:tab w:val="left" w:pos="2268"/>
        <w:tab w:val="left" w:pos="6946"/>
      </w:tabs>
      <w:spacing w:before="60" w:after="60" w:line="240" w:lineRule="auto"/>
    </w:pPr>
    <w:rPr>
      <w:rFonts w:ascii="Arial" w:eastAsia="Times New Roman" w:hAnsi="Arial" w:cs="Times New Roman"/>
      <w:szCs w:val="20"/>
    </w:rPr>
  </w:style>
  <w:style w:type="paragraph" w:customStyle="1" w:styleId="DFSITableHeading">
    <w:name w:val="DFSI Table Heading"/>
    <w:uiPriority w:val="12"/>
    <w:qFormat/>
    <w:rsid w:val="00610778"/>
    <w:pPr>
      <w:spacing w:before="100" w:after="100" w:line="240" w:lineRule="auto"/>
    </w:pPr>
    <w:rPr>
      <w:rFonts w:ascii="Arial" w:eastAsia="Times New Roman" w:hAnsi="Arial" w:cs="Times New Roman"/>
      <w:b/>
      <w:sz w:val="20"/>
      <w:szCs w:val="24"/>
    </w:rPr>
  </w:style>
  <w:style w:type="paragraph" w:customStyle="1" w:styleId="DFSIBullet2">
    <w:name w:val="DFSI Bullet 2"/>
    <w:basedOn w:val="DFSIBullet"/>
    <w:link w:val="DFSIBullet2Char"/>
    <w:autoRedefine/>
    <w:qFormat/>
    <w:rsid w:val="00E3127A"/>
    <w:pPr>
      <w:numPr>
        <w:ilvl w:val="1"/>
        <w:numId w:val="8"/>
      </w:numPr>
      <w:tabs>
        <w:tab w:val="clear" w:pos="1276"/>
        <w:tab w:val="left" w:pos="1560"/>
      </w:tabs>
      <w:spacing w:line="240" w:lineRule="auto"/>
    </w:pPr>
    <w:rPr>
      <w:color w:val="auto"/>
    </w:rPr>
  </w:style>
  <w:style w:type="character" w:styleId="UnresolvedMention">
    <w:name w:val="Unresolved Mention"/>
    <w:basedOn w:val="DefaultParagraphFont"/>
    <w:uiPriority w:val="99"/>
    <w:unhideWhenUsed/>
    <w:rsid w:val="00A70FC7"/>
    <w:rPr>
      <w:color w:val="605E5C"/>
      <w:shd w:val="clear" w:color="auto" w:fill="E1DFDD"/>
    </w:rPr>
  </w:style>
  <w:style w:type="character" w:customStyle="1" w:styleId="Heading7Char">
    <w:name w:val="Heading 7 Char"/>
    <w:basedOn w:val="DefaultParagraphFont"/>
    <w:link w:val="Heading7"/>
    <w:rsid w:val="005601FC"/>
    <w:rPr>
      <w:rFonts w:ascii="Arial" w:eastAsia="Times New Roman" w:hAnsi="Arial" w:cs="Times New Roman"/>
      <w:sz w:val="20"/>
      <w:szCs w:val="20"/>
    </w:rPr>
  </w:style>
  <w:style w:type="character" w:customStyle="1" w:styleId="Heading8Char">
    <w:name w:val="Heading 8 Char"/>
    <w:basedOn w:val="DefaultParagraphFont"/>
    <w:link w:val="Heading8"/>
    <w:rsid w:val="005601FC"/>
    <w:rPr>
      <w:rFonts w:ascii="Arial" w:eastAsia="Times New Roman" w:hAnsi="Arial" w:cs="Times New Roman"/>
      <w:i/>
      <w:sz w:val="20"/>
      <w:szCs w:val="20"/>
    </w:rPr>
  </w:style>
  <w:style w:type="character" w:customStyle="1" w:styleId="Heading9Char">
    <w:name w:val="Heading 9 Char"/>
    <w:basedOn w:val="DefaultParagraphFont"/>
    <w:link w:val="Heading9"/>
    <w:rsid w:val="005601FC"/>
    <w:rPr>
      <w:rFonts w:ascii="Arial" w:eastAsia="Times New Roman" w:hAnsi="Arial" w:cs="Times New Roman"/>
      <w:i/>
      <w:sz w:val="18"/>
      <w:szCs w:val="20"/>
    </w:rPr>
  </w:style>
  <w:style w:type="paragraph" w:styleId="BodyText">
    <w:name w:val="Body Text"/>
    <w:link w:val="BodyTextChar"/>
    <w:rsid w:val="005601FC"/>
    <w:pPr>
      <w:spacing w:after="120" w:line="360" w:lineRule="auto"/>
      <w:ind w:left="794"/>
    </w:pPr>
    <w:rPr>
      <w:rFonts w:ascii="Arial" w:eastAsia="Times New Roman" w:hAnsi="Arial" w:cs="Times New Roman"/>
      <w:szCs w:val="24"/>
    </w:rPr>
  </w:style>
  <w:style w:type="character" w:customStyle="1" w:styleId="BodyTextChar">
    <w:name w:val="Body Text Char"/>
    <w:basedOn w:val="DefaultParagraphFont"/>
    <w:link w:val="BodyText"/>
    <w:rsid w:val="005601FC"/>
    <w:rPr>
      <w:rFonts w:ascii="Arial" w:eastAsia="Times New Roman" w:hAnsi="Arial" w:cs="Times New Roman"/>
      <w:szCs w:val="24"/>
    </w:rPr>
  </w:style>
  <w:style w:type="character" w:styleId="CommentReference">
    <w:name w:val="annotation reference"/>
    <w:basedOn w:val="DefaultParagraphFont"/>
    <w:uiPriority w:val="99"/>
    <w:semiHidden/>
    <w:unhideWhenUsed/>
    <w:rsid w:val="005601FC"/>
    <w:rPr>
      <w:sz w:val="16"/>
      <w:szCs w:val="16"/>
    </w:rPr>
  </w:style>
  <w:style w:type="paragraph" w:styleId="CommentText">
    <w:name w:val="annotation text"/>
    <w:basedOn w:val="Normal"/>
    <w:link w:val="CommentTextChar"/>
    <w:uiPriority w:val="99"/>
    <w:unhideWhenUsed/>
    <w:rsid w:val="005601FC"/>
    <w:pPr>
      <w:spacing w:before="0"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5601FC"/>
    <w:rPr>
      <w:rFonts w:ascii="Times New Roman" w:eastAsia="Times New Roman" w:hAnsi="Times New Roman" w:cs="Times New Roman"/>
      <w:sz w:val="20"/>
      <w:szCs w:val="20"/>
      <w:lang w:eastAsia="en-AU"/>
    </w:rPr>
  </w:style>
  <w:style w:type="character" w:customStyle="1" w:styleId="DFSIBullet2Char">
    <w:name w:val="DFSI Bullet 2 Char"/>
    <w:basedOn w:val="DFSIBulletChar"/>
    <w:link w:val="DFSIBullet2"/>
    <w:rsid w:val="00E3127A"/>
    <w:rPr>
      <w:rFonts w:ascii="Arial" w:eastAsiaTheme="minorEastAsia" w:hAnsi="Arial" w:cs="Arial"/>
      <w:color w:val="2C2B2B" w:themeColor="text1"/>
      <w:szCs w:val="24"/>
      <w:lang w:val="en-US"/>
    </w:rPr>
  </w:style>
  <w:style w:type="paragraph" w:styleId="CommentSubject">
    <w:name w:val="annotation subject"/>
    <w:basedOn w:val="CommentText"/>
    <w:next w:val="CommentText"/>
    <w:link w:val="CommentSubjectChar"/>
    <w:uiPriority w:val="99"/>
    <w:semiHidden/>
    <w:unhideWhenUsed/>
    <w:rsid w:val="00A56691"/>
    <w:pPr>
      <w:spacing w:before="120" w:after="12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A56691"/>
    <w:rPr>
      <w:rFonts w:ascii="Arial" w:eastAsia="Times New Roman" w:hAnsi="Arial" w:cs="Times New Roman"/>
      <w:b/>
      <w:bCs/>
      <w:sz w:val="20"/>
      <w:szCs w:val="20"/>
      <w:lang w:eastAsia="en-AU"/>
    </w:rPr>
  </w:style>
  <w:style w:type="paragraph" w:styleId="Revision">
    <w:name w:val="Revision"/>
    <w:hidden/>
    <w:uiPriority w:val="99"/>
    <w:semiHidden/>
    <w:rsid w:val="003D1926"/>
    <w:pPr>
      <w:spacing w:after="0" w:line="240" w:lineRule="auto"/>
    </w:pPr>
    <w:rPr>
      <w:rFonts w:ascii="Arial" w:hAnsi="Arial"/>
    </w:rPr>
  </w:style>
  <w:style w:type="character" w:styleId="Emphasis">
    <w:name w:val="Emphasis"/>
    <w:basedOn w:val="DefaultParagraphFont"/>
    <w:uiPriority w:val="20"/>
    <w:qFormat/>
    <w:rsid w:val="00F2291D"/>
    <w:rPr>
      <w:i/>
      <w:iCs/>
    </w:rPr>
  </w:style>
  <w:style w:type="paragraph" w:styleId="NormalWeb">
    <w:name w:val="Normal (Web)"/>
    <w:basedOn w:val="Normal"/>
    <w:uiPriority w:val="99"/>
    <w:semiHidden/>
    <w:unhideWhenUsed/>
    <w:rsid w:val="00E73B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t0xe">
    <w:name w:val="trt0xe"/>
    <w:basedOn w:val="Normal"/>
    <w:rsid w:val="009E11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1 Paragraph Char,Rpt bullet 1 Char,Rpt Bullet 2 Char,Bullet List Paragraph Char,Recommendation Char,List Paragraph1 Char"/>
    <w:basedOn w:val="DefaultParagraphFont"/>
    <w:link w:val="ListParagraph"/>
    <w:uiPriority w:val="34"/>
    <w:locked/>
    <w:rsid w:val="00E24298"/>
    <w:rPr>
      <w:rFonts w:ascii="Arial" w:hAnsi="Arial"/>
    </w:rPr>
  </w:style>
  <w:style w:type="character" w:styleId="Mention">
    <w:name w:val="Mention"/>
    <w:basedOn w:val="DefaultParagraphFont"/>
    <w:uiPriority w:val="99"/>
    <w:unhideWhenUsed/>
    <w:rsid w:val="00ED7EE7"/>
    <w:rPr>
      <w:color w:val="2B579A"/>
      <w:shd w:val="clear" w:color="auto" w:fill="E1DFDD"/>
    </w:rPr>
  </w:style>
  <w:style w:type="character" w:customStyle="1" w:styleId="BulletpointsChar">
    <w:name w:val="Bullet points Char"/>
    <w:basedOn w:val="DefaultParagraphFont"/>
    <w:link w:val="Bulletpoints"/>
    <w:locked/>
    <w:rsid w:val="0090312D"/>
    <w:rPr>
      <w:rFonts w:ascii="Arial" w:eastAsia="Times New Roman" w:hAnsi="Arial" w:cs="Arial"/>
    </w:rPr>
  </w:style>
  <w:style w:type="paragraph" w:customStyle="1" w:styleId="Bulletpoints">
    <w:name w:val="Bullet points"/>
    <w:basedOn w:val="Normal"/>
    <w:link w:val="BulletpointsChar"/>
    <w:qFormat/>
    <w:rsid w:val="00BE3AD9"/>
    <w:pPr>
      <w:numPr>
        <w:numId w:val="10"/>
      </w:numPr>
      <w:tabs>
        <w:tab w:val="num" w:pos="709"/>
      </w:tabs>
      <w:spacing w:before="180" w:after="180" w:line="288" w:lineRule="auto"/>
      <w:ind w:left="709" w:hanging="709"/>
    </w:pPr>
    <w:rPr>
      <w:rFonts w:eastAsia="Times New Roman" w:cs="Arial"/>
    </w:rPr>
  </w:style>
  <w:style w:type="character" w:customStyle="1" w:styleId="Bullet2Char">
    <w:name w:val="Bullet 2 Char"/>
    <w:basedOn w:val="BulletpointsChar"/>
    <w:link w:val="Bullet2"/>
    <w:locked/>
    <w:rsid w:val="0090312D"/>
    <w:rPr>
      <w:rFonts w:ascii="Arial" w:eastAsia="Times New Roman" w:hAnsi="Arial" w:cs="Arial"/>
    </w:rPr>
  </w:style>
  <w:style w:type="paragraph" w:customStyle="1" w:styleId="Bullet2">
    <w:name w:val="Bullet 2"/>
    <w:basedOn w:val="Bulletpoints"/>
    <w:link w:val="Bullet2Char"/>
    <w:qFormat/>
    <w:rsid w:val="00BE3AD9"/>
    <w:pPr>
      <w:numPr>
        <w:ilvl w:val="1"/>
      </w:numPr>
      <w:tabs>
        <w:tab w:val="num" w:pos="709"/>
      </w:tabs>
      <w:ind w:left="1134" w:hanging="425"/>
    </w:pPr>
  </w:style>
  <w:style w:type="character" w:styleId="Strong">
    <w:name w:val="Strong"/>
    <w:basedOn w:val="DefaultParagraphFont"/>
    <w:uiPriority w:val="22"/>
    <w:qFormat/>
    <w:rsid w:val="00DA2C7B"/>
    <w:rPr>
      <w:b/>
      <w:bCs/>
    </w:rPr>
  </w:style>
  <w:style w:type="paragraph" w:customStyle="1" w:styleId="Clause1">
    <w:name w:val="Clause1"/>
    <w:basedOn w:val="Heading2"/>
    <w:next w:val="NoSpacing"/>
    <w:uiPriority w:val="99"/>
    <w:qFormat/>
    <w:rsid w:val="00D230BD"/>
    <w:pPr>
      <w:numPr>
        <w:numId w:val="52"/>
      </w:numPr>
      <w:pBdr>
        <w:bottom w:val="single" w:sz="8" w:space="3" w:color="C0C0C0"/>
      </w:pBdr>
      <w:spacing w:before="240" w:after="120"/>
      <w:jc w:val="both"/>
    </w:pPr>
    <w:rPr>
      <w:rFonts w:eastAsia="Times New Roman" w:cs="Times New Roman"/>
      <w:b/>
      <w:bCs w:val="0"/>
      <w:color w:val="403152"/>
      <w:sz w:val="24"/>
      <w:szCs w:val="20"/>
    </w:rPr>
  </w:style>
  <w:style w:type="paragraph" w:customStyle="1" w:styleId="Clause2">
    <w:name w:val="Clause2"/>
    <w:basedOn w:val="Normal"/>
    <w:uiPriority w:val="99"/>
    <w:qFormat/>
    <w:rsid w:val="00D230BD"/>
    <w:pPr>
      <w:keepNext/>
      <w:numPr>
        <w:ilvl w:val="1"/>
        <w:numId w:val="52"/>
      </w:numPr>
      <w:spacing w:line="240" w:lineRule="auto"/>
      <w:jc w:val="both"/>
    </w:pPr>
    <w:rPr>
      <w:rFonts w:eastAsia="Times New Roman" w:cs="Times New Roman"/>
      <w:szCs w:val="20"/>
    </w:rPr>
  </w:style>
  <w:style w:type="paragraph" w:customStyle="1" w:styleId="Clause3">
    <w:name w:val="Clause3"/>
    <w:basedOn w:val="Normal"/>
    <w:uiPriority w:val="99"/>
    <w:qFormat/>
    <w:rsid w:val="00D230BD"/>
    <w:pPr>
      <w:numPr>
        <w:ilvl w:val="2"/>
        <w:numId w:val="52"/>
      </w:numPr>
      <w:spacing w:line="240" w:lineRule="auto"/>
      <w:jc w:val="both"/>
    </w:pPr>
    <w:rPr>
      <w:rFonts w:eastAsia="Times New Roman" w:cs="Times New Roman"/>
      <w:szCs w:val="20"/>
    </w:rPr>
  </w:style>
  <w:style w:type="paragraph" w:customStyle="1" w:styleId="Clause4">
    <w:name w:val="Clause4"/>
    <w:basedOn w:val="Normal"/>
    <w:link w:val="Clause4Char"/>
    <w:uiPriority w:val="99"/>
    <w:qFormat/>
    <w:rsid w:val="00D230BD"/>
    <w:pPr>
      <w:numPr>
        <w:ilvl w:val="4"/>
        <w:numId w:val="52"/>
      </w:numPr>
      <w:spacing w:line="240" w:lineRule="auto"/>
      <w:jc w:val="both"/>
    </w:pPr>
    <w:rPr>
      <w:rFonts w:eastAsia="Times New Roman" w:cs="Times New Roman"/>
      <w:szCs w:val="20"/>
    </w:rPr>
  </w:style>
  <w:style w:type="paragraph" w:customStyle="1" w:styleId="Clause5">
    <w:name w:val="Clause5"/>
    <w:basedOn w:val="Normal"/>
    <w:uiPriority w:val="99"/>
    <w:qFormat/>
    <w:rsid w:val="00D230BD"/>
    <w:pPr>
      <w:numPr>
        <w:ilvl w:val="5"/>
        <w:numId w:val="52"/>
      </w:numPr>
      <w:spacing w:line="240" w:lineRule="auto"/>
      <w:jc w:val="both"/>
    </w:pPr>
    <w:rPr>
      <w:rFonts w:eastAsia="Times New Roman" w:cs="Times New Roman"/>
      <w:szCs w:val="20"/>
    </w:rPr>
  </w:style>
  <w:style w:type="paragraph" w:customStyle="1" w:styleId="ClauseNoFormat">
    <w:name w:val="ClauseNoFormat"/>
    <w:basedOn w:val="Normal"/>
    <w:qFormat/>
    <w:rsid w:val="00D230BD"/>
    <w:pPr>
      <w:numPr>
        <w:ilvl w:val="3"/>
        <w:numId w:val="52"/>
      </w:numPr>
      <w:spacing w:line="240" w:lineRule="auto"/>
      <w:jc w:val="both"/>
    </w:pPr>
    <w:rPr>
      <w:rFonts w:eastAsia="Times New Roman" w:cs="Arial"/>
      <w:szCs w:val="20"/>
    </w:rPr>
  </w:style>
  <w:style w:type="character" w:customStyle="1" w:styleId="Clause4Char">
    <w:name w:val="Clause4 Char"/>
    <w:basedOn w:val="DefaultParagraphFont"/>
    <w:link w:val="Clause4"/>
    <w:uiPriority w:val="99"/>
    <w:locked/>
    <w:rsid w:val="00D230BD"/>
    <w:rPr>
      <w:rFonts w:ascii="Arial" w:eastAsia="Times New Roman" w:hAnsi="Arial" w:cs="Times New Roman"/>
      <w:szCs w:val="20"/>
    </w:rPr>
  </w:style>
  <w:style w:type="paragraph" w:styleId="NoSpacing">
    <w:name w:val="No Spacing"/>
    <w:uiPriority w:val="1"/>
    <w:semiHidden/>
    <w:rsid w:val="00D230B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737">
      <w:bodyDiv w:val="1"/>
      <w:marLeft w:val="0"/>
      <w:marRight w:val="0"/>
      <w:marTop w:val="0"/>
      <w:marBottom w:val="0"/>
      <w:divBdr>
        <w:top w:val="none" w:sz="0" w:space="0" w:color="auto"/>
        <w:left w:val="none" w:sz="0" w:space="0" w:color="auto"/>
        <w:bottom w:val="none" w:sz="0" w:space="0" w:color="auto"/>
        <w:right w:val="none" w:sz="0" w:space="0" w:color="auto"/>
      </w:divBdr>
    </w:div>
    <w:div w:id="58291878">
      <w:bodyDiv w:val="1"/>
      <w:marLeft w:val="0"/>
      <w:marRight w:val="0"/>
      <w:marTop w:val="0"/>
      <w:marBottom w:val="0"/>
      <w:divBdr>
        <w:top w:val="none" w:sz="0" w:space="0" w:color="auto"/>
        <w:left w:val="none" w:sz="0" w:space="0" w:color="auto"/>
        <w:bottom w:val="none" w:sz="0" w:space="0" w:color="auto"/>
        <w:right w:val="none" w:sz="0" w:space="0" w:color="auto"/>
      </w:divBdr>
    </w:div>
    <w:div w:id="83689688">
      <w:bodyDiv w:val="1"/>
      <w:marLeft w:val="0"/>
      <w:marRight w:val="0"/>
      <w:marTop w:val="0"/>
      <w:marBottom w:val="0"/>
      <w:divBdr>
        <w:top w:val="none" w:sz="0" w:space="0" w:color="auto"/>
        <w:left w:val="none" w:sz="0" w:space="0" w:color="auto"/>
        <w:bottom w:val="none" w:sz="0" w:space="0" w:color="auto"/>
        <w:right w:val="none" w:sz="0" w:space="0" w:color="auto"/>
      </w:divBdr>
    </w:div>
    <w:div w:id="182861727">
      <w:bodyDiv w:val="1"/>
      <w:marLeft w:val="0"/>
      <w:marRight w:val="0"/>
      <w:marTop w:val="0"/>
      <w:marBottom w:val="0"/>
      <w:divBdr>
        <w:top w:val="none" w:sz="0" w:space="0" w:color="auto"/>
        <w:left w:val="none" w:sz="0" w:space="0" w:color="auto"/>
        <w:bottom w:val="none" w:sz="0" w:space="0" w:color="auto"/>
        <w:right w:val="none" w:sz="0" w:space="0" w:color="auto"/>
      </w:divBdr>
    </w:div>
    <w:div w:id="191773892">
      <w:bodyDiv w:val="1"/>
      <w:marLeft w:val="0"/>
      <w:marRight w:val="0"/>
      <w:marTop w:val="0"/>
      <w:marBottom w:val="0"/>
      <w:divBdr>
        <w:top w:val="none" w:sz="0" w:space="0" w:color="auto"/>
        <w:left w:val="none" w:sz="0" w:space="0" w:color="auto"/>
        <w:bottom w:val="none" w:sz="0" w:space="0" w:color="auto"/>
        <w:right w:val="none" w:sz="0" w:space="0" w:color="auto"/>
      </w:divBdr>
    </w:div>
    <w:div w:id="230116767">
      <w:bodyDiv w:val="1"/>
      <w:marLeft w:val="0"/>
      <w:marRight w:val="0"/>
      <w:marTop w:val="0"/>
      <w:marBottom w:val="0"/>
      <w:divBdr>
        <w:top w:val="none" w:sz="0" w:space="0" w:color="auto"/>
        <w:left w:val="none" w:sz="0" w:space="0" w:color="auto"/>
        <w:bottom w:val="none" w:sz="0" w:space="0" w:color="auto"/>
        <w:right w:val="none" w:sz="0" w:space="0" w:color="auto"/>
      </w:divBdr>
    </w:div>
    <w:div w:id="255406356">
      <w:bodyDiv w:val="1"/>
      <w:marLeft w:val="0"/>
      <w:marRight w:val="0"/>
      <w:marTop w:val="0"/>
      <w:marBottom w:val="0"/>
      <w:divBdr>
        <w:top w:val="none" w:sz="0" w:space="0" w:color="auto"/>
        <w:left w:val="none" w:sz="0" w:space="0" w:color="auto"/>
        <w:bottom w:val="none" w:sz="0" w:space="0" w:color="auto"/>
        <w:right w:val="none" w:sz="0" w:space="0" w:color="auto"/>
      </w:divBdr>
    </w:div>
    <w:div w:id="275524727">
      <w:bodyDiv w:val="1"/>
      <w:marLeft w:val="0"/>
      <w:marRight w:val="0"/>
      <w:marTop w:val="0"/>
      <w:marBottom w:val="0"/>
      <w:divBdr>
        <w:top w:val="none" w:sz="0" w:space="0" w:color="auto"/>
        <w:left w:val="none" w:sz="0" w:space="0" w:color="auto"/>
        <w:bottom w:val="none" w:sz="0" w:space="0" w:color="auto"/>
        <w:right w:val="none" w:sz="0" w:space="0" w:color="auto"/>
      </w:divBdr>
    </w:div>
    <w:div w:id="276570357">
      <w:bodyDiv w:val="1"/>
      <w:marLeft w:val="0"/>
      <w:marRight w:val="0"/>
      <w:marTop w:val="0"/>
      <w:marBottom w:val="0"/>
      <w:divBdr>
        <w:top w:val="none" w:sz="0" w:space="0" w:color="auto"/>
        <w:left w:val="none" w:sz="0" w:space="0" w:color="auto"/>
        <w:bottom w:val="none" w:sz="0" w:space="0" w:color="auto"/>
        <w:right w:val="none" w:sz="0" w:space="0" w:color="auto"/>
      </w:divBdr>
    </w:div>
    <w:div w:id="309213488">
      <w:bodyDiv w:val="1"/>
      <w:marLeft w:val="0"/>
      <w:marRight w:val="0"/>
      <w:marTop w:val="0"/>
      <w:marBottom w:val="0"/>
      <w:divBdr>
        <w:top w:val="none" w:sz="0" w:space="0" w:color="auto"/>
        <w:left w:val="none" w:sz="0" w:space="0" w:color="auto"/>
        <w:bottom w:val="none" w:sz="0" w:space="0" w:color="auto"/>
        <w:right w:val="none" w:sz="0" w:space="0" w:color="auto"/>
      </w:divBdr>
    </w:div>
    <w:div w:id="343359584">
      <w:bodyDiv w:val="1"/>
      <w:marLeft w:val="0"/>
      <w:marRight w:val="0"/>
      <w:marTop w:val="0"/>
      <w:marBottom w:val="0"/>
      <w:divBdr>
        <w:top w:val="none" w:sz="0" w:space="0" w:color="auto"/>
        <w:left w:val="none" w:sz="0" w:space="0" w:color="auto"/>
        <w:bottom w:val="none" w:sz="0" w:space="0" w:color="auto"/>
        <w:right w:val="none" w:sz="0" w:space="0" w:color="auto"/>
      </w:divBdr>
    </w:div>
    <w:div w:id="424960306">
      <w:bodyDiv w:val="1"/>
      <w:marLeft w:val="0"/>
      <w:marRight w:val="0"/>
      <w:marTop w:val="0"/>
      <w:marBottom w:val="0"/>
      <w:divBdr>
        <w:top w:val="none" w:sz="0" w:space="0" w:color="auto"/>
        <w:left w:val="none" w:sz="0" w:space="0" w:color="auto"/>
        <w:bottom w:val="none" w:sz="0" w:space="0" w:color="auto"/>
        <w:right w:val="none" w:sz="0" w:space="0" w:color="auto"/>
      </w:divBdr>
    </w:div>
    <w:div w:id="482166522">
      <w:bodyDiv w:val="1"/>
      <w:marLeft w:val="0"/>
      <w:marRight w:val="0"/>
      <w:marTop w:val="0"/>
      <w:marBottom w:val="0"/>
      <w:divBdr>
        <w:top w:val="none" w:sz="0" w:space="0" w:color="auto"/>
        <w:left w:val="none" w:sz="0" w:space="0" w:color="auto"/>
        <w:bottom w:val="none" w:sz="0" w:space="0" w:color="auto"/>
        <w:right w:val="none" w:sz="0" w:space="0" w:color="auto"/>
      </w:divBdr>
    </w:div>
    <w:div w:id="498666514">
      <w:bodyDiv w:val="1"/>
      <w:marLeft w:val="0"/>
      <w:marRight w:val="0"/>
      <w:marTop w:val="0"/>
      <w:marBottom w:val="0"/>
      <w:divBdr>
        <w:top w:val="none" w:sz="0" w:space="0" w:color="auto"/>
        <w:left w:val="none" w:sz="0" w:space="0" w:color="auto"/>
        <w:bottom w:val="none" w:sz="0" w:space="0" w:color="auto"/>
        <w:right w:val="none" w:sz="0" w:space="0" w:color="auto"/>
      </w:divBdr>
    </w:div>
    <w:div w:id="530731159">
      <w:bodyDiv w:val="1"/>
      <w:marLeft w:val="0"/>
      <w:marRight w:val="0"/>
      <w:marTop w:val="0"/>
      <w:marBottom w:val="0"/>
      <w:divBdr>
        <w:top w:val="none" w:sz="0" w:space="0" w:color="auto"/>
        <w:left w:val="none" w:sz="0" w:space="0" w:color="auto"/>
        <w:bottom w:val="none" w:sz="0" w:space="0" w:color="auto"/>
        <w:right w:val="none" w:sz="0" w:space="0" w:color="auto"/>
      </w:divBdr>
    </w:div>
    <w:div w:id="607198410">
      <w:bodyDiv w:val="1"/>
      <w:marLeft w:val="0"/>
      <w:marRight w:val="0"/>
      <w:marTop w:val="0"/>
      <w:marBottom w:val="0"/>
      <w:divBdr>
        <w:top w:val="none" w:sz="0" w:space="0" w:color="auto"/>
        <w:left w:val="none" w:sz="0" w:space="0" w:color="auto"/>
        <w:bottom w:val="none" w:sz="0" w:space="0" w:color="auto"/>
        <w:right w:val="none" w:sz="0" w:space="0" w:color="auto"/>
      </w:divBdr>
    </w:div>
    <w:div w:id="807749472">
      <w:bodyDiv w:val="1"/>
      <w:marLeft w:val="0"/>
      <w:marRight w:val="0"/>
      <w:marTop w:val="0"/>
      <w:marBottom w:val="0"/>
      <w:divBdr>
        <w:top w:val="none" w:sz="0" w:space="0" w:color="auto"/>
        <w:left w:val="none" w:sz="0" w:space="0" w:color="auto"/>
        <w:bottom w:val="none" w:sz="0" w:space="0" w:color="auto"/>
        <w:right w:val="none" w:sz="0" w:space="0" w:color="auto"/>
      </w:divBdr>
    </w:div>
    <w:div w:id="912785538">
      <w:bodyDiv w:val="1"/>
      <w:marLeft w:val="0"/>
      <w:marRight w:val="0"/>
      <w:marTop w:val="0"/>
      <w:marBottom w:val="0"/>
      <w:divBdr>
        <w:top w:val="none" w:sz="0" w:space="0" w:color="auto"/>
        <w:left w:val="none" w:sz="0" w:space="0" w:color="auto"/>
        <w:bottom w:val="none" w:sz="0" w:space="0" w:color="auto"/>
        <w:right w:val="none" w:sz="0" w:space="0" w:color="auto"/>
      </w:divBdr>
    </w:div>
    <w:div w:id="1066992715">
      <w:bodyDiv w:val="1"/>
      <w:marLeft w:val="0"/>
      <w:marRight w:val="0"/>
      <w:marTop w:val="0"/>
      <w:marBottom w:val="0"/>
      <w:divBdr>
        <w:top w:val="none" w:sz="0" w:space="0" w:color="auto"/>
        <w:left w:val="none" w:sz="0" w:space="0" w:color="auto"/>
        <w:bottom w:val="none" w:sz="0" w:space="0" w:color="auto"/>
        <w:right w:val="none" w:sz="0" w:space="0" w:color="auto"/>
      </w:divBdr>
    </w:div>
    <w:div w:id="1077049687">
      <w:bodyDiv w:val="1"/>
      <w:marLeft w:val="0"/>
      <w:marRight w:val="0"/>
      <w:marTop w:val="0"/>
      <w:marBottom w:val="0"/>
      <w:divBdr>
        <w:top w:val="none" w:sz="0" w:space="0" w:color="auto"/>
        <w:left w:val="none" w:sz="0" w:space="0" w:color="auto"/>
        <w:bottom w:val="none" w:sz="0" w:space="0" w:color="auto"/>
        <w:right w:val="none" w:sz="0" w:space="0" w:color="auto"/>
      </w:divBdr>
    </w:div>
    <w:div w:id="1122336079">
      <w:bodyDiv w:val="1"/>
      <w:marLeft w:val="0"/>
      <w:marRight w:val="0"/>
      <w:marTop w:val="0"/>
      <w:marBottom w:val="0"/>
      <w:divBdr>
        <w:top w:val="none" w:sz="0" w:space="0" w:color="auto"/>
        <w:left w:val="none" w:sz="0" w:space="0" w:color="auto"/>
        <w:bottom w:val="none" w:sz="0" w:space="0" w:color="auto"/>
        <w:right w:val="none" w:sz="0" w:space="0" w:color="auto"/>
      </w:divBdr>
    </w:div>
    <w:div w:id="1143429136">
      <w:bodyDiv w:val="1"/>
      <w:marLeft w:val="0"/>
      <w:marRight w:val="0"/>
      <w:marTop w:val="0"/>
      <w:marBottom w:val="0"/>
      <w:divBdr>
        <w:top w:val="none" w:sz="0" w:space="0" w:color="auto"/>
        <w:left w:val="none" w:sz="0" w:space="0" w:color="auto"/>
        <w:bottom w:val="none" w:sz="0" w:space="0" w:color="auto"/>
        <w:right w:val="none" w:sz="0" w:space="0" w:color="auto"/>
      </w:divBdr>
    </w:div>
    <w:div w:id="1360474036">
      <w:bodyDiv w:val="1"/>
      <w:marLeft w:val="0"/>
      <w:marRight w:val="0"/>
      <w:marTop w:val="0"/>
      <w:marBottom w:val="0"/>
      <w:divBdr>
        <w:top w:val="none" w:sz="0" w:space="0" w:color="auto"/>
        <w:left w:val="none" w:sz="0" w:space="0" w:color="auto"/>
        <w:bottom w:val="none" w:sz="0" w:space="0" w:color="auto"/>
        <w:right w:val="none" w:sz="0" w:space="0" w:color="auto"/>
      </w:divBdr>
    </w:div>
    <w:div w:id="1432628728">
      <w:bodyDiv w:val="1"/>
      <w:marLeft w:val="0"/>
      <w:marRight w:val="0"/>
      <w:marTop w:val="0"/>
      <w:marBottom w:val="0"/>
      <w:divBdr>
        <w:top w:val="none" w:sz="0" w:space="0" w:color="auto"/>
        <w:left w:val="none" w:sz="0" w:space="0" w:color="auto"/>
        <w:bottom w:val="none" w:sz="0" w:space="0" w:color="auto"/>
        <w:right w:val="none" w:sz="0" w:space="0" w:color="auto"/>
      </w:divBdr>
    </w:div>
    <w:div w:id="1544949748">
      <w:bodyDiv w:val="1"/>
      <w:marLeft w:val="0"/>
      <w:marRight w:val="0"/>
      <w:marTop w:val="0"/>
      <w:marBottom w:val="0"/>
      <w:divBdr>
        <w:top w:val="none" w:sz="0" w:space="0" w:color="auto"/>
        <w:left w:val="none" w:sz="0" w:space="0" w:color="auto"/>
        <w:bottom w:val="none" w:sz="0" w:space="0" w:color="auto"/>
        <w:right w:val="none" w:sz="0" w:space="0" w:color="auto"/>
      </w:divBdr>
    </w:div>
    <w:div w:id="1583023058">
      <w:bodyDiv w:val="1"/>
      <w:marLeft w:val="0"/>
      <w:marRight w:val="0"/>
      <w:marTop w:val="0"/>
      <w:marBottom w:val="0"/>
      <w:divBdr>
        <w:top w:val="none" w:sz="0" w:space="0" w:color="auto"/>
        <w:left w:val="none" w:sz="0" w:space="0" w:color="auto"/>
        <w:bottom w:val="none" w:sz="0" w:space="0" w:color="auto"/>
        <w:right w:val="none" w:sz="0" w:space="0" w:color="auto"/>
      </w:divBdr>
    </w:div>
    <w:div w:id="1645742386">
      <w:bodyDiv w:val="1"/>
      <w:marLeft w:val="0"/>
      <w:marRight w:val="0"/>
      <w:marTop w:val="0"/>
      <w:marBottom w:val="0"/>
      <w:divBdr>
        <w:top w:val="none" w:sz="0" w:space="0" w:color="auto"/>
        <w:left w:val="none" w:sz="0" w:space="0" w:color="auto"/>
        <w:bottom w:val="none" w:sz="0" w:space="0" w:color="auto"/>
        <w:right w:val="none" w:sz="0" w:space="0" w:color="auto"/>
      </w:divBdr>
    </w:div>
    <w:div w:id="1658262216">
      <w:bodyDiv w:val="1"/>
      <w:marLeft w:val="0"/>
      <w:marRight w:val="0"/>
      <w:marTop w:val="0"/>
      <w:marBottom w:val="0"/>
      <w:divBdr>
        <w:top w:val="none" w:sz="0" w:space="0" w:color="auto"/>
        <w:left w:val="none" w:sz="0" w:space="0" w:color="auto"/>
        <w:bottom w:val="none" w:sz="0" w:space="0" w:color="auto"/>
        <w:right w:val="none" w:sz="0" w:space="0" w:color="auto"/>
      </w:divBdr>
    </w:div>
    <w:div w:id="1692142382">
      <w:bodyDiv w:val="1"/>
      <w:marLeft w:val="0"/>
      <w:marRight w:val="0"/>
      <w:marTop w:val="0"/>
      <w:marBottom w:val="0"/>
      <w:divBdr>
        <w:top w:val="none" w:sz="0" w:space="0" w:color="auto"/>
        <w:left w:val="none" w:sz="0" w:space="0" w:color="auto"/>
        <w:bottom w:val="none" w:sz="0" w:space="0" w:color="auto"/>
        <w:right w:val="none" w:sz="0" w:space="0" w:color="auto"/>
      </w:divBdr>
    </w:div>
    <w:div w:id="1699816680">
      <w:bodyDiv w:val="1"/>
      <w:marLeft w:val="0"/>
      <w:marRight w:val="0"/>
      <w:marTop w:val="0"/>
      <w:marBottom w:val="0"/>
      <w:divBdr>
        <w:top w:val="none" w:sz="0" w:space="0" w:color="auto"/>
        <w:left w:val="none" w:sz="0" w:space="0" w:color="auto"/>
        <w:bottom w:val="none" w:sz="0" w:space="0" w:color="auto"/>
        <w:right w:val="none" w:sz="0" w:space="0" w:color="auto"/>
      </w:divBdr>
    </w:div>
    <w:div w:id="1708217574">
      <w:bodyDiv w:val="1"/>
      <w:marLeft w:val="0"/>
      <w:marRight w:val="0"/>
      <w:marTop w:val="0"/>
      <w:marBottom w:val="0"/>
      <w:divBdr>
        <w:top w:val="none" w:sz="0" w:space="0" w:color="auto"/>
        <w:left w:val="none" w:sz="0" w:space="0" w:color="auto"/>
        <w:bottom w:val="none" w:sz="0" w:space="0" w:color="auto"/>
        <w:right w:val="none" w:sz="0" w:space="0" w:color="auto"/>
      </w:divBdr>
    </w:div>
    <w:div w:id="1869491234">
      <w:bodyDiv w:val="1"/>
      <w:marLeft w:val="0"/>
      <w:marRight w:val="0"/>
      <w:marTop w:val="0"/>
      <w:marBottom w:val="0"/>
      <w:divBdr>
        <w:top w:val="none" w:sz="0" w:space="0" w:color="auto"/>
        <w:left w:val="none" w:sz="0" w:space="0" w:color="auto"/>
        <w:bottom w:val="none" w:sz="0" w:space="0" w:color="auto"/>
        <w:right w:val="none" w:sz="0" w:space="0" w:color="auto"/>
      </w:divBdr>
    </w:div>
    <w:div w:id="1902977772">
      <w:bodyDiv w:val="1"/>
      <w:marLeft w:val="0"/>
      <w:marRight w:val="0"/>
      <w:marTop w:val="0"/>
      <w:marBottom w:val="0"/>
      <w:divBdr>
        <w:top w:val="none" w:sz="0" w:space="0" w:color="auto"/>
        <w:left w:val="none" w:sz="0" w:space="0" w:color="auto"/>
        <w:bottom w:val="none" w:sz="0" w:space="0" w:color="auto"/>
        <w:right w:val="none" w:sz="0" w:space="0" w:color="auto"/>
      </w:divBdr>
    </w:div>
    <w:div w:id="1976831201">
      <w:bodyDiv w:val="1"/>
      <w:marLeft w:val="0"/>
      <w:marRight w:val="0"/>
      <w:marTop w:val="0"/>
      <w:marBottom w:val="0"/>
      <w:divBdr>
        <w:top w:val="none" w:sz="0" w:space="0" w:color="auto"/>
        <w:left w:val="none" w:sz="0" w:space="0" w:color="auto"/>
        <w:bottom w:val="none" w:sz="0" w:space="0" w:color="auto"/>
        <w:right w:val="none" w:sz="0" w:space="0" w:color="auto"/>
      </w:divBdr>
      <w:divsChild>
        <w:div w:id="1409428149">
          <w:marLeft w:val="274"/>
          <w:marRight w:val="0"/>
          <w:marTop w:val="0"/>
          <w:marBottom w:val="120"/>
          <w:divBdr>
            <w:top w:val="none" w:sz="0" w:space="0" w:color="auto"/>
            <w:left w:val="none" w:sz="0" w:space="0" w:color="auto"/>
            <w:bottom w:val="none" w:sz="0" w:space="0" w:color="auto"/>
            <w:right w:val="none" w:sz="0" w:space="0" w:color="auto"/>
          </w:divBdr>
        </w:div>
      </w:divsChild>
    </w:div>
    <w:div w:id="2015255851">
      <w:bodyDiv w:val="1"/>
      <w:marLeft w:val="0"/>
      <w:marRight w:val="0"/>
      <w:marTop w:val="0"/>
      <w:marBottom w:val="0"/>
      <w:divBdr>
        <w:top w:val="none" w:sz="0" w:space="0" w:color="auto"/>
        <w:left w:val="none" w:sz="0" w:space="0" w:color="auto"/>
        <w:bottom w:val="none" w:sz="0" w:space="0" w:color="auto"/>
        <w:right w:val="none" w:sz="0" w:space="0" w:color="auto"/>
      </w:divBdr>
    </w:div>
    <w:div w:id="2023240467">
      <w:bodyDiv w:val="1"/>
      <w:marLeft w:val="0"/>
      <w:marRight w:val="0"/>
      <w:marTop w:val="0"/>
      <w:marBottom w:val="0"/>
      <w:divBdr>
        <w:top w:val="none" w:sz="0" w:space="0" w:color="auto"/>
        <w:left w:val="none" w:sz="0" w:space="0" w:color="auto"/>
        <w:bottom w:val="none" w:sz="0" w:space="0" w:color="auto"/>
        <w:right w:val="none" w:sz="0" w:space="0" w:color="auto"/>
      </w:divBdr>
    </w:div>
    <w:div w:id="2023585341">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 w:id="2031181686">
      <w:bodyDiv w:val="1"/>
      <w:marLeft w:val="0"/>
      <w:marRight w:val="0"/>
      <w:marTop w:val="0"/>
      <w:marBottom w:val="0"/>
      <w:divBdr>
        <w:top w:val="none" w:sz="0" w:space="0" w:color="auto"/>
        <w:left w:val="none" w:sz="0" w:space="0" w:color="auto"/>
        <w:bottom w:val="none" w:sz="0" w:space="0" w:color="auto"/>
        <w:right w:val="none" w:sz="0" w:space="0" w:color="auto"/>
      </w:divBdr>
    </w:div>
    <w:div w:id="2086107492">
      <w:bodyDiv w:val="1"/>
      <w:marLeft w:val="0"/>
      <w:marRight w:val="0"/>
      <w:marTop w:val="0"/>
      <w:marBottom w:val="0"/>
      <w:divBdr>
        <w:top w:val="none" w:sz="0" w:space="0" w:color="auto"/>
        <w:left w:val="none" w:sz="0" w:space="0" w:color="auto"/>
        <w:bottom w:val="none" w:sz="0" w:space="0" w:color="auto"/>
        <w:right w:val="none" w:sz="0" w:space="0" w:color="auto"/>
      </w:divBdr>
    </w:div>
    <w:div w:id="2086224222">
      <w:bodyDiv w:val="1"/>
      <w:marLeft w:val="0"/>
      <w:marRight w:val="0"/>
      <w:marTop w:val="0"/>
      <w:marBottom w:val="0"/>
      <w:divBdr>
        <w:top w:val="none" w:sz="0" w:space="0" w:color="auto"/>
        <w:left w:val="none" w:sz="0" w:space="0" w:color="auto"/>
        <w:bottom w:val="none" w:sz="0" w:space="0" w:color="auto"/>
        <w:right w:val="none" w:sz="0" w:space="0" w:color="auto"/>
      </w:divBdr>
    </w:div>
    <w:div w:id="2098476342">
      <w:bodyDiv w:val="1"/>
      <w:marLeft w:val="0"/>
      <w:marRight w:val="0"/>
      <w:marTop w:val="0"/>
      <w:marBottom w:val="0"/>
      <w:divBdr>
        <w:top w:val="none" w:sz="0" w:space="0" w:color="auto"/>
        <w:left w:val="none" w:sz="0" w:space="0" w:color="auto"/>
        <w:bottom w:val="none" w:sz="0" w:space="0" w:color="auto"/>
        <w:right w:val="none" w:sz="0" w:space="0" w:color="auto"/>
      </w:divBdr>
    </w:div>
    <w:div w:id="2121606604">
      <w:bodyDiv w:val="1"/>
      <w:marLeft w:val="0"/>
      <w:marRight w:val="0"/>
      <w:marTop w:val="0"/>
      <w:marBottom w:val="0"/>
      <w:divBdr>
        <w:top w:val="none" w:sz="0" w:space="0" w:color="auto"/>
        <w:left w:val="none" w:sz="0" w:space="0" w:color="auto"/>
        <w:bottom w:val="none" w:sz="0" w:space="0" w:color="auto"/>
        <w:right w:val="none" w:sz="0" w:space="0" w:color="auto"/>
      </w:divBdr>
    </w:div>
    <w:div w:id="2134714316">
      <w:bodyDiv w:val="1"/>
      <w:marLeft w:val="0"/>
      <w:marRight w:val="0"/>
      <w:marTop w:val="0"/>
      <w:marBottom w:val="0"/>
      <w:divBdr>
        <w:top w:val="none" w:sz="0" w:space="0" w:color="auto"/>
        <w:left w:val="none" w:sz="0" w:space="0" w:color="auto"/>
        <w:bottom w:val="none" w:sz="0" w:space="0" w:color="auto"/>
        <w:right w:val="none" w:sz="0" w:space="0" w:color="auto"/>
      </w:divBdr>
    </w:div>
    <w:div w:id="2139954922">
      <w:bodyDiv w:val="1"/>
      <w:marLeft w:val="0"/>
      <w:marRight w:val="0"/>
      <w:marTop w:val="0"/>
      <w:marBottom w:val="0"/>
      <w:divBdr>
        <w:top w:val="none" w:sz="0" w:space="0" w:color="auto"/>
        <w:left w:val="none" w:sz="0" w:space="0" w:color="auto"/>
        <w:bottom w:val="none" w:sz="0" w:space="0" w:color="auto"/>
        <w:right w:val="none" w:sz="0" w:space="0" w:color="auto"/>
      </w:divBdr>
    </w:div>
    <w:div w:id="21411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nders.nsw.gov.au/?event=admin.login" TargetMode="External"/><Relationship Id="rId21" Type="http://schemas.openxmlformats.org/officeDocument/2006/relationships/hyperlink" Target="https://buy.nsw.gov.au/" TargetMode="External"/><Relationship Id="rId42" Type="http://schemas.openxmlformats.org/officeDocument/2006/relationships/hyperlink" Target="mailto:nswbuy@treasury.nsw.gov.au" TargetMode="External"/><Relationship Id="rId47" Type="http://schemas.openxmlformats.org/officeDocument/2006/relationships/hyperlink" Target="https://buy.nsw.gov.au/policy-library/policies/procurement-policy-framework" TargetMode="External"/><Relationship Id="rId63" Type="http://schemas.openxmlformats.org/officeDocument/2006/relationships/hyperlink" Target="https://buy.nsw.gov.au/resources/modern-slavery-and-procurement" TargetMode="External"/><Relationship Id="rId68" Type="http://schemas.openxmlformats.org/officeDocument/2006/relationships/hyperlink" Target="https://buy.nsw.gov.au"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infrastructure.nsw.gov.au/industry/construction-industry/nsw-infrastructure-pipeline/" TargetMode="External"/><Relationship Id="rId11" Type="http://schemas.openxmlformats.org/officeDocument/2006/relationships/endnotes" Target="endnotes.xml"/><Relationship Id="rId24" Type="http://schemas.openxmlformats.org/officeDocument/2006/relationships/hyperlink" Target="https://suppliers.buy.nsw.gov.au/login" TargetMode="External"/><Relationship Id="rId32" Type="http://schemas.openxmlformats.org/officeDocument/2006/relationships/hyperlink" Target="https://buy.nsw.gov.au/schemes/government-architects-strategy-and-design-scheme" TargetMode="External"/><Relationship Id="rId37" Type="http://schemas.openxmlformats.org/officeDocument/2006/relationships/hyperlink" Target="https://buy.nsw.gov.au/resources/gc21" TargetMode="External"/><Relationship Id="rId40" Type="http://schemas.openxmlformats.org/officeDocument/2006/relationships/hyperlink" Target="https://buy.nsw.gov.au/resources/infrastructure-advisory-services" TargetMode="External"/><Relationship Id="rId45" Type="http://schemas.openxmlformats.org/officeDocument/2006/relationships/hyperlink" Target="https://buy.nsw.gov.au/resources/infrastructure-advisory-services" TargetMode="External"/><Relationship Id="rId53" Type="http://schemas.openxmlformats.org/officeDocument/2006/relationships/hyperlink" Target="https://www.industrialrelations.nsw.gov.au/industries/key-industries-in-nsw/building-and-construction/" TargetMode="External"/><Relationship Id="rId58" Type="http://schemas.openxmlformats.org/officeDocument/2006/relationships/hyperlink" Target="https://buy.nsw.gov.au/policy-library/policies/aboriginal-procurement-policy" TargetMode="External"/><Relationship Id="rId66" Type="http://schemas.openxmlformats.org/officeDocument/2006/relationships/hyperlink" Target="https://buy.nsw.gov.au/resources/infrastructure-advisory-services"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legislation.gov.au/Details/C2018A00153" TargetMode="External"/><Relationship Id="rId19" Type="http://schemas.openxmlformats.org/officeDocument/2006/relationships/footer" Target="footer3.xml"/><Relationship Id="rId14" Type="http://schemas.openxmlformats.org/officeDocument/2006/relationships/footer" Target="footer1.xml"/><Relationship Id="rId22" Type="http://schemas.openxmlformats.org/officeDocument/2006/relationships/hyperlink" Target="https://buy.nsw.gov.au/resources/infrastructure-advisory-services" TargetMode="External"/><Relationship Id="rId27" Type="http://schemas.openxmlformats.org/officeDocument/2006/relationships/hyperlink" Target="mailto:consultantprequal@finance.nsw.gov.au" TargetMode="External"/><Relationship Id="rId30" Type="http://schemas.openxmlformats.org/officeDocument/2006/relationships/hyperlink" Target="https://www.tenders.nsw.gov.au/?event=public.APP.list" TargetMode="External"/><Relationship Id="rId35" Type="http://schemas.openxmlformats.org/officeDocument/2006/relationships/hyperlink" Target="https://www.abr.gov.au/business-super-funds-charities/applying-abn" TargetMode="External"/><Relationship Id="rId43" Type="http://schemas.openxmlformats.org/officeDocument/2006/relationships/hyperlink" Target="https://buy.nsw.gov.au/resources/complaint-management-guidelines" TargetMode="External"/><Relationship Id="rId48" Type="http://schemas.openxmlformats.org/officeDocument/2006/relationships/hyperlink" Target="https://www.legislation.nsw.gov.au/" TargetMode="External"/><Relationship Id="rId56" Type="http://schemas.openxmlformats.org/officeDocument/2006/relationships/hyperlink" Target="https://www.aboriginalaffairs.nsw.gov.au/policy-reform/economic-prosperity/prosperity-framework" TargetMode="External"/><Relationship Id="rId64" Type="http://schemas.openxmlformats.org/officeDocument/2006/relationships/hyperlink" Target="https://buy.nsw.gov.au/buyer-guidance/source/select-suppliers/australian-disability-enterprises" TargetMode="External"/><Relationship Id="rId69" Type="http://schemas.openxmlformats.org/officeDocument/2006/relationships/hyperlink" Target="https://buy.nsw.gov.au/policy-library/policies/enforceable-procurement-provisions" TargetMode="External"/><Relationship Id="rId8" Type="http://schemas.openxmlformats.org/officeDocument/2006/relationships/settings" Target="settings.xml"/><Relationship Id="rId51" Type="http://schemas.openxmlformats.org/officeDocument/2006/relationships/hyperlink" Target="http://www.infrastructure.nsw.gov.au/media/1649/10-point-commitment-to-the-construction-industry-final-002.pdf" TargetMode="External"/><Relationship Id="rId72"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tenders.nsw.gov.au/?event=public.Schemes.list" TargetMode="External"/><Relationship Id="rId33" Type="http://schemas.openxmlformats.org/officeDocument/2006/relationships/hyperlink" Target="https://suppliers.buy.nsw.gov.au/login" TargetMode="External"/><Relationship Id="rId38" Type="http://schemas.openxmlformats.org/officeDocument/2006/relationships/hyperlink" Target="https://www.jas-anz.org/" TargetMode="External"/><Relationship Id="rId46" Type="http://schemas.openxmlformats.org/officeDocument/2006/relationships/hyperlink" Target="https://buy.nsw.gov.au/" TargetMode="External"/><Relationship Id="rId59" Type="http://schemas.openxmlformats.org/officeDocument/2006/relationships/hyperlink" Target="https://www.training.nsw.gov.au/programs_services/funded_other/islp/index.html" TargetMode="External"/><Relationship Id="rId67" Type="http://schemas.openxmlformats.org/officeDocument/2006/relationships/hyperlink" Target="https://www.abr.gov.au/business-super-funds-charities/applying-abn" TargetMode="External"/><Relationship Id="rId20" Type="http://schemas.openxmlformats.org/officeDocument/2006/relationships/hyperlink" Target="https://buy.nsw.gov.au/resources/infrastructure-advisory-services" TargetMode="External"/><Relationship Id="rId41" Type="http://schemas.openxmlformats.org/officeDocument/2006/relationships/hyperlink" Target="mailto:consultantprequal@finance.nsw.gov.au" TargetMode="External"/><Relationship Id="rId54" Type="http://schemas.openxmlformats.org/officeDocument/2006/relationships/hyperlink" Target="https://arp.nsw.gov.au/pbd-2013-01c-financial-assessments" TargetMode="External"/><Relationship Id="rId62" Type="http://schemas.openxmlformats.org/officeDocument/2006/relationships/hyperlink" Target="https://www.legislation.nsw.gov.au/view/html/inforce/current/act-2018-030" TargetMode="External"/><Relationship Id="rId70" Type="http://schemas.openxmlformats.org/officeDocument/2006/relationships/header" Target="header3.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buy.nsw.gov.au/" TargetMode="External"/><Relationship Id="rId23" Type="http://schemas.openxmlformats.org/officeDocument/2006/relationships/hyperlink" Target="https://buy.nsw.gov.au" TargetMode="External"/><Relationship Id="rId28" Type="http://schemas.openxmlformats.org/officeDocument/2006/relationships/hyperlink" Target="mailto:infra-advisory@treasury.nsw.gov.au" TargetMode="External"/><Relationship Id="rId36" Type="http://schemas.openxmlformats.org/officeDocument/2006/relationships/hyperlink" Target="https://www.jas-anz.org/" TargetMode="External"/><Relationship Id="rId49" Type="http://schemas.openxmlformats.org/officeDocument/2006/relationships/hyperlink" Target="https://buy.nsw.gov.au/policy-library/policy-library-search?form=wrapper&amp;f.Policy+Type%7CPolicyType=board+directions&amp;query=&amp;profile=_default&amp;show=true&amp;action=557003&amp;clive=procurement-nsw-library-web&amp;collection=procurement-nsw-meta&amp;sort=" TargetMode="External"/><Relationship Id="rId57" Type="http://schemas.openxmlformats.org/officeDocument/2006/relationships/hyperlink" Target="https://www.aboriginalaffairs.nsw.gov.au/our-agency/staying-accountable/ochre/nsw-government-aboriginal-affairs-strategy" TargetMode="External"/><Relationship Id="rId10" Type="http://schemas.openxmlformats.org/officeDocument/2006/relationships/footnotes" Target="footnotes.xml"/><Relationship Id="rId31" Type="http://schemas.openxmlformats.org/officeDocument/2006/relationships/hyperlink" Target="https://buy.nsw.gov.au/schemes/consultants-in-construction-scheme" TargetMode="External"/><Relationship Id="rId44" Type="http://schemas.openxmlformats.org/officeDocument/2006/relationships/hyperlink" Target="https://www.legislation.nsw.gov.au/" TargetMode="External"/><Relationship Id="rId52" Type="http://schemas.openxmlformats.org/officeDocument/2006/relationships/hyperlink" Target="https://buy.nsw.gov.au/policy-library/policies/supplier-code-of-conduct" TargetMode="External"/><Relationship Id="rId60" Type="http://schemas.openxmlformats.org/officeDocument/2006/relationships/hyperlink" Target="https://www.legislation.nsw.gov.au/view/html/inforce/current/act-2018-030" TargetMode="External"/><Relationship Id="rId65" Type="http://schemas.openxmlformats.org/officeDocument/2006/relationships/hyperlink" Target="https://buy.nsw.gov.au/resources/infrastructure-advisory-services" TargetMode="External"/><Relationship Id="rId73"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2.xml"/><Relationship Id="rId39" Type="http://schemas.openxmlformats.org/officeDocument/2006/relationships/hyperlink" Target="mailto:consultantprequal@finance.nsw.gov.au" TargetMode="External"/><Relationship Id="rId34" Type="http://schemas.openxmlformats.org/officeDocument/2006/relationships/hyperlink" Target="https://www.tenders.nsw.gov.au/?event=public.Schemes.list" TargetMode="External"/><Relationship Id="rId50" Type="http://schemas.openxmlformats.org/officeDocument/2006/relationships/hyperlink" Target="https://buy.nsw.gov.au/policy-library/policies/enforceable-procurement-provisions" TargetMode="External"/><Relationship Id="rId55" Type="http://schemas.openxmlformats.org/officeDocument/2006/relationships/hyperlink" Target="https://buy.nsw.gov.au/schemes/financial-assessment-services-scheme"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391CE999144E2BBBAD426FB047B68"/>
        <w:category>
          <w:name w:val="General"/>
          <w:gallery w:val="placeholder"/>
        </w:category>
        <w:types>
          <w:type w:val="bbPlcHdr"/>
        </w:types>
        <w:behaviors>
          <w:behavior w:val="content"/>
        </w:behaviors>
        <w:guid w:val="{E11FDAD5-6426-4444-B929-90F29DA183D3}"/>
      </w:docPartPr>
      <w:docPartBody>
        <w:p w:rsidR="003A7B80" w:rsidRDefault="009970B5">
          <w:pPr>
            <w:pStyle w:val="7D4391CE999144E2BBBAD426FB047B68"/>
          </w:pPr>
          <w:r w:rsidRPr="00050DDF">
            <w:rPr>
              <w:rStyle w:val="PlaceholderText"/>
            </w:rPr>
            <w:t>series/program name (insert space if not needed)</w:t>
          </w:r>
        </w:p>
      </w:docPartBody>
    </w:docPart>
    <w:docPart>
      <w:docPartPr>
        <w:name w:val="ACE3E17A04F643918E89D79FCB912EBF"/>
        <w:category>
          <w:name w:val="General"/>
          <w:gallery w:val="placeholder"/>
        </w:category>
        <w:types>
          <w:type w:val="bbPlcHdr"/>
        </w:types>
        <w:behaviors>
          <w:behavior w:val="content"/>
        </w:behaviors>
        <w:guid w:val="{009C08EF-6687-4078-B553-D552DB1C3B51}"/>
      </w:docPartPr>
      <w:docPartBody>
        <w:p w:rsidR="003A7B80" w:rsidRDefault="009970B5">
          <w:pPr>
            <w:pStyle w:val="ACE3E17A04F643918E89D79FCB912EBF"/>
          </w:pPr>
          <w:r>
            <w:t xml:space="preserve">Discussion paper </w:t>
          </w:r>
          <w:r w:rsidRPr="00203F1A">
            <w:t>title</w:t>
          </w:r>
        </w:p>
      </w:docPartBody>
    </w:docPart>
    <w:docPart>
      <w:docPartPr>
        <w:name w:val="C0F0B243A2084E998024169EFDF5798B"/>
        <w:category>
          <w:name w:val="General"/>
          <w:gallery w:val="placeholder"/>
        </w:category>
        <w:types>
          <w:type w:val="bbPlcHdr"/>
        </w:types>
        <w:behaviors>
          <w:behavior w:val="content"/>
        </w:behaviors>
        <w:guid w:val="{43D1B306-015E-4A2D-81CB-A20FC62C3560}"/>
      </w:docPartPr>
      <w:docPartBody>
        <w:p w:rsidR="003A7B80" w:rsidRDefault="009970B5">
          <w:pPr>
            <w:pStyle w:val="C0F0B243A2084E998024169EFDF5798B"/>
          </w:pPr>
          <w:r>
            <w:t>Discussion paper s</w:t>
          </w:r>
          <w:r w:rsidRPr="00203F1A">
            <w:rPr>
              <w:rStyle w:val="PlaceholderText"/>
            </w:rPr>
            <w:t>ubtitle (insert space if not needed)</w:t>
          </w:r>
        </w:p>
      </w:docPartBody>
    </w:docPart>
    <w:docPart>
      <w:docPartPr>
        <w:name w:val="D8226E2BF46E470FA816A1469882932A"/>
        <w:category>
          <w:name w:val="General"/>
          <w:gallery w:val="placeholder"/>
        </w:category>
        <w:types>
          <w:type w:val="bbPlcHdr"/>
        </w:types>
        <w:behaviors>
          <w:behavior w:val="content"/>
        </w:behaviors>
        <w:guid w:val="{761E4D82-D79B-4964-B8DB-95A4F610640E}"/>
      </w:docPartPr>
      <w:docPartBody>
        <w:p w:rsidR="003A7B80" w:rsidRDefault="009970B5">
          <w:pPr>
            <w:pStyle w:val="D8226E2BF46E470FA816A1469882932A"/>
          </w:pPr>
          <w:r w:rsidRPr="00AC7217">
            <w:rPr>
              <w:color w:val="44546A" w:themeColor="text2"/>
            </w:rPr>
            <w:t>[Main title]</w:t>
          </w:r>
        </w:p>
      </w:docPartBody>
    </w:docPart>
    <w:docPart>
      <w:docPartPr>
        <w:name w:val="4A85A8DFCF334CB68923D78AE13A4FE9"/>
        <w:category>
          <w:name w:val="General"/>
          <w:gallery w:val="placeholder"/>
        </w:category>
        <w:types>
          <w:type w:val="bbPlcHdr"/>
        </w:types>
        <w:behaviors>
          <w:behavior w:val="content"/>
        </w:behaviors>
        <w:guid w:val="{385A6072-B0E4-4923-A3D0-02DAC8A999A8}"/>
      </w:docPartPr>
      <w:docPartBody>
        <w:p w:rsidR="003A7B80" w:rsidRDefault="009970B5">
          <w:pPr>
            <w:pStyle w:val="4A85A8DFCF334CB68923D78AE13A4FE9"/>
          </w:pPr>
          <w:r w:rsidRPr="000F2A6E">
            <w:rPr>
              <w:color w:val="808080" w:themeColor="background1" w:themeShade="80"/>
            </w:rPr>
            <w:t>[Subtitle]</w:t>
          </w:r>
        </w:p>
      </w:docPartBody>
    </w:docPart>
    <w:docPart>
      <w:docPartPr>
        <w:name w:val="1934CF4C09EA4EEC9C5E4699672E3F9F"/>
        <w:category>
          <w:name w:val="General"/>
          <w:gallery w:val="placeholder"/>
        </w:category>
        <w:types>
          <w:type w:val="bbPlcHdr"/>
        </w:types>
        <w:behaviors>
          <w:behavior w:val="content"/>
        </w:behaviors>
        <w:guid w:val="{6CE0D69E-E919-47B5-A0A1-D52230AD072D}"/>
      </w:docPartPr>
      <w:docPartBody>
        <w:p w:rsidR="003A7B80" w:rsidRDefault="009970B5">
          <w:pPr>
            <w:pStyle w:val="1934CF4C09EA4EEC9C5E4699672E3F9F"/>
          </w:pPr>
          <w:r w:rsidRPr="000F2A6E">
            <w:rPr>
              <w:rStyle w:val="PlaceholderText"/>
            </w:rPr>
            <w:t>[Click here to enter CM9 record number</w:t>
          </w:r>
          <w:r>
            <w:rPr>
              <w:rStyle w:val="PlaceholderText"/>
            </w:rPr>
            <w:t>. DELETE WHOLE LINE IF NOT NEEDED</w:t>
          </w:r>
          <w:r w:rsidRPr="000F2A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B5"/>
    <w:rsid w:val="00095295"/>
    <w:rsid w:val="000B3569"/>
    <w:rsid w:val="000C393C"/>
    <w:rsid w:val="001059ED"/>
    <w:rsid w:val="001222D0"/>
    <w:rsid w:val="00156151"/>
    <w:rsid w:val="001667DC"/>
    <w:rsid w:val="001B1995"/>
    <w:rsid w:val="001C4A5F"/>
    <w:rsid w:val="00216290"/>
    <w:rsid w:val="0027219D"/>
    <w:rsid w:val="002773F9"/>
    <w:rsid w:val="002A0BC2"/>
    <w:rsid w:val="002B3FF8"/>
    <w:rsid w:val="002E697E"/>
    <w:rsid w:val="00331314"/>
    <w:rsid w:val="00337010"/>
    <w:rsid w:val="00371373"/>
    <w:rsid w:val="003A40A0"/>
    <w:rsid w:val="003A72E1"/>
    <w:rsid w:val="003A7B80"/>
    <w:rsid w:val="003C73B5"/>
    <w:rsid w:val="004127D8"/>
    <w:rsid w:val="0043037D"/>
    <w:rsid w:val="0044617A"/>
    <w:rsid w:val="00450D01"/>
    <w:rsid w:val="004531AC"/>
    <w:rsid w:val="004745BF"/>
    <w:rsid w:val="004A46A3"/>
    <w:rsid w:val="00504523"/>
    <w:rsid w:val="00534E15"/>
    <w:rsid w:val="00573841"/>
    <w:rsid w:val="00597E4F"/>
    <w:rsid w:val="005A509A"/>
    <w:rsid w:val="005B760A"/>
    <w:rsid w:val="005C7729"/>
    <w:rsid w:val="005E063B"/>
    <w:rsid w:val="00685421"/>
    <w:rsid w:val="00692AEC"/>
    <w:rsid w:val="006B410D"/>
    <w:rsid w:val="00717A8F"/>
    <w:rsid w:val="00771107"/>
    <w:rsid w:val="008065B4"/>
    <w:rsid w:val="008425FA"/>
    <w:rsid w:val="00871F34"/>
    <w:rsid w:val="00873FDE"/>
    <w:rsid w:val="00883E1A"/>
    <w:rsid w:val="008C7FE3"/>
    <w:rsid w:val="0095684B"/>
    <w:rsid w:val="00962DC6"/>
    <w:rsid w:val="009970B5"/>
    <w:rsid w:val="009A7F6E"/>
    <w:rsid w:val="009B72C0"/>
    <w:rsid w:val="009F5C8C"/>
    <w:rsid w:val="00A53D9B"/>
    <w:rsid w:val="00AA6618"/>
    <w:rsid w:val="00AB34E2"/>
    <w:rsid w:val="00AF4AF5"/>
    <w:rsid w:val="00B75FAB"/>
    <w:rsid w:val="00BE2A8D"/>
    <w:rsid w:val="00C1684F"/>
    <w:rsid w:val="00C40AEA"/>
    <w:rsid w:val="00C618EE"/>
    <w:rsid w:val="00C71905"/>
    <w:rsid w:val="00CE2986"/>
    <w:rsid w:val="00D077B2"/>
    <w:rsid w:val="00D21550"/>
    <w:rsid w:val="00D234F8"/>
    <w:rsid w:val="00D24294"/>
    <w:rsid w:val="00D243D1"/>
    <w:rsid w:val="00D57B08"/>
    <w:rsid w:val="00D65938"/>
    <w:rsid w:val="00DC37C7"/>
    <w:rsid w:val="00DD6E0A"/>
    <w:rsid w:val="00DF247B"/>
    <w:rsid w:val="00E20D18"/>
    <w:rsid w:val="00E4120A"/>
    <w:rsid w:val="00E844B5"/>
    <w:rsid w:val="00E95728"/>
    <w:rsid w:val="00E97E73"/>
    <w:rsid w:val="00EB4618"/>
    <w:rsid w:val="00EC2BB4"/>
    <w:rsid w:val="00EC726F"/>
    <w:rsid w:val="00F0116D"/>
    <w:rsid w:val="00F64E52"/>
    <w:rsid w:val="00F932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4391CE999144E2BBBAD426FB047B68">
    <w:name w:val="7D4391CE999144E2BBBAD426FB047B68"/>
  </w:style>
  <w:style w:type="paragraph" w:customStyle="1" w:styleId="ACE3E17A04F643918E89D79FCB912EBF">
    <w:name w:val="ACE3E17A04F643918E89D79FCB912EBF"/>
  </w:style>
  <w:style w:type="paragraph" w:customStyle="1" w:styleId="C0F0B243A2084E998024169EFDF5798B">
    <w:name w:val="C0F0B243A2084E998024169EFDF5798B"/>
  </w:style>
  <w:style w:type="paragraph" w:customStyle="1" w:styleId="D8226E2BF46E470FA816A1469882932A">
    <w:name w:val="D8226E2BF46E470FA816A1469882932A"/>
  </w:style>
  <w:style w:type="paragraph" w:customStyle="1" w:styleId="4A85A8DFCF334CB68923D78AE13A4FE9">
    <w:name w:val="4A85A8DFCF334CB68923D78AE13A4FE9"/>
  </w:style>
  <w:style w:type="character" w:styleId="Hyperlink">
    <w:name w:val="Hyperlink"/>
    <w:basedOn w:val="DefaultParagraphFont"/>
    <w:uiPriority w:val="99"/>
    <w:rPr>
      <w:color w:val="0A7CB9"/>
      <w:u w:val="none"/>
    </w:rPr>
  </w:style>
  <w:style w:type="paragraph" w:customStyle="1" w:styleId="1934CF4C09EA4EEC9C5E4699672E3F9F">
    <w:name w:val="1934CF4C09EA4EEC9C5E4699672E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97622BCF66E4B8A2E04D84444B969" ma:contentTypeVersion="16" ma:contentTypeDescription="Create a new document." ma:contentTypeScope="" ma:versionID="d8881f18879d80426eb3f645222dc5da">
  <xsd:schema xmlns:xsd="http://www.w3.org/2001/XMLSchema" xmlns:xs="http://www.w3.org/2001/XMLSchema" xmlns:p="http://schemas.microsoft.com/office/2006/metadata/properties" xmlns:ns2="fb0a7723-80c4-4278-bc9a-4db5c15d6399" xmlns:ns3="cc90ca4d-df26-497b-938c-01b24f5abe1c" xmlns:ns4="9f0ac7ce-5f57-4ea0-9af7-01d4f3f1ccae" targetNamespace="http://schemas.microsoft.com/office/2006/metadata/properties" ma:root="true" ma:fieldsID="9575d61f772b8e0e43da27cfdd89c297" ns2:_="" ns3:_="" ns4:_="">
    <xsd:import namespace="fb0a7723-80c4-4278-bc9a-4db5c15d6399"/>
    <xsd:import namespace="cc90ca4d-df26-497b-938c-01b24f5abe1c"/>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a7723-80c4-4278-bc9a-4db5c15d6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90ca4d-df26-497b-938c-01b24f5abe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a3a10cc-2c50-4c5d-b2bf-ff5ea360b3a0}" ma:internalName="TaxCatchAll" ma:showField="CatchAllData" ma:web="cc90ca4d-df26-497b-938c-01b24f5ab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fb0a7723-80c4-4278-bc9a-4db5c15d6399">
      <Terms xmlns="http://schemas.microsoft.com/office/infopath/2007/PartnerControls"/>
    </lcf76f155ced4ddcb4097134ff3c332f>
    <SharedWithUsers xmlns="cc90ca4d-df26-497b-938c-01b24f5abe1c">
      <UserInfo>
        <DisplayName>Nadia Karasawa</DisplayName>
        <AccountId>125</AccountId>
        <AccountType/>
      </UserInfo>
      <UserInfo>
        <DisplayName>Alexandra Guzman</DisplayName>
        <AccountId>129</AccountId>
        <AccountType/>
      </UserInfo>
      <UserInfo>
        <DisplayName>Hugh Montgomery</DisplayName>
        <AccountId>96</AccountId>
        <AccountType/>
      </UserInfo>
      <UserInfo>
        <DisplayName>Michael Wilson</DisplayName>
        <AccountId>44</AccountId>
        <AccountType/>
      </UserInfo>
      <UserInfo>
        <DisplayName>Alexandra Muecke</DisplayName>
        <AccountId>105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DocTitle>Consultants in Construction Procurement List - Conditions</DocTitl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B5409095-FFC5-4DF8-B069-7407BBB35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a7723-80c4-4278-bc9a-4db5c15d6399"/>
    <ds:schemaRef ds:uri="cc90ca4d-df26-497b-938c-01b24f5abe1c"/>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628F0-F67C-4CA8-9F29-8D1217FE415D}">
  <ds:schemaRefs>
    <ds:schemaRef ds:uri="http://schemas.microsoft.com/office/infopath/2007/PartnerControls"/>
    <ds:schemaRef ds:uri="cc90ca4d-df26-497b-938c-01b24f5abe1c"/>
    <ds:schemaRef ds:uri="http://purl.org/dc/elements/1.1/"/>
    <ds:schemaRef ds:uri="http://schemas.microsoft.com/office/2006/documentManagement/types"/>
    <ds:schemaRef ds:uri="http://purl.org/dc/dcmitype/"/>
    <ds:schemaRef ds:uri="http://schemas.openxmlformats.org/package/2006/metadata/core-properties"/>
    <ds:schemaRef ds:uri="9f0ac7ce-5f57-4ea0-9af7-01d4f3f1ccae"/>
    <ds:schemaRef ds:uri="http://www.w3.org/XML/1998/namespace"/>
    <ds:schemaRef ds:uri="fb0a7723-80c4-4278-bc9a-4db5c15d639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7AD9781-AED3-4B79-B67B-FF4F7CE9EC8E}">
  <ds:schemaRefs>
    <ds:schemaRef ds:uri="http://schemas.microsoft.com/sharepoint/v3/contenttype/forms"/>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1931E124-C103-492E-81BB-A952BD9A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10774</Words>
  <Characters>61415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72045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subject>Supplier Procurement List</dc:subject>
  <dc:creator>Jennifer Haydon</dc:creator>
  <cp:keywords/>
  <cp:lastModifiedBy>Alexandra Muecke</cp:lastModifiedBy>
  <cp:revision>3</cp:revision>
  <cp:lastPrinted>2019-11-25T21:38:00Z</cp:lastPrinted>
  <dcterms:created xsi:type="dcterms:W3CDTF">2023-07-26T04:48:00Z</dcterms:created>
  <dcterms:modified xsi:type="dcterms:W3CDTF">2023-07-26T04:48:00Z</dcterms:modified>
  <cp:category>23210</cp:category>
  <cp:contentStatus>Construction related consulting services valued above $9M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0x01010092397622BCF66E4B8A2E04D84444B969</vt:lpwstr>
  </property>
  <property fmtid="{D5CDD505-2E9C-101B-9397-08002B2CF9AE}" pid="3" name="MediaServiceImageTags">
    <vt:lpwstr/>
  </property>
</Properties>
</file>