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7C" w:rsidRDefault="00D8717C" w:rsidP="00D8717C">
      <w:bookmarkStart w:id="0" w:name="_GoBack"/>
      <w:bookmarkEnd w:id="0"/>
      <w:r>
        <w:t>This checklist has been designed to assist government agencies and others in reviewing service providers' Environmental Management Plans.  It may also assist service providers in developing their Environmental Management Plans and reviewing their service providers’ Environmental Management Plans.</w:t>
      </w:r>
    </w:p>
    <w:p w:rsidR="00D8717C" w:rsidRDefault="00D8717C" w:rsidP="00D8717C">
      <w:pPr>
        <w:pStyle w:val="DFSIBodyText"/>
      </w:pPr>
      <w:r>
        <w:sym w:font="Wingdings" w:char="F0FC"/>
      </w:r>
      <w:r>
        <w:t xml:space="preserve"> = Yes</w:t>
      </w:r>
      <w:r>
        <w:tab/>
      </w:r>
      <w:r>
        <w:rPr>
          <w:rFonts w:cs="Arial"/>
        </w:rPr>
        <w:t>X</w:t>
      </w:r>
      <w:r>
        <w:t xml:space="preserve"> = No</w:t>
      </w:r>
      <w:r>
        <w:tab/>
      </w:r>
      <w:r>
        <w:tab/>
        <w:t>0 = Not applicable</w:t>
      </w:r>
    </w:p>
    <w:p w:rsidR="00D8717C" w:rsidRDefault="00D8717C" w:rsidP="00D8717C">
      <w:pPr>
        <w:pStyle w:val="Heading1"/>
      </w:pPr>
      <w:bookmarkStart w:id="1" w:name="_Toc81717240"/>
      <w:bookmarkStart w:id="2" w:name="_Toc81714382"/>
      <w:r>
        <w:t>Minimum requirements</w:t>
      </w:r>
      <w:bookmarkEnd w:id="1"/>
      <w:bookmarkEnd w:id="2"/>
      <w:r>
        <w:t xml:space="preserve"> for all contracts</w:t>
      </w:r>
    </w:p>
    <w:p w:rsidR="00D8717C" w:rsidRDefault="00D8717C" w:rsidP="00D8717C">
      <w:pPr>
        <w:pStyle w:val="BodyTextBold"/>
        <w:jc w:val="both"/>
        <w:rPr>
          <w:rFonts w:eastAsia="MS Mincho"/>
          <w:color w:val="auto"/>
        </w:rPr>
      </w:pPr>
      <w:r>
        <w:rPr>
          <w:rFonts w:eastAsia="MS Mincho"/>
          <w:color w:val="auto"/>
        </w:rPr>
        <w:t>Does the Environmental Management Plan include:</w:t>
      </w:r>
    </w:p>
    <w:p w:rsidR="00D8717C" w:rsidRDefault="00D8717C" w:rsidP="00D8717C">
      <w:pPr>
        <w:pStyle w:val="CheckList"/>
        <w:numPr>
          <w:ilvl w:val="0"/>
          <w:numId w:val="19"/>
        </w:numPr>
        <w:tabs>
          <w:tab w:val="left" w:pos="720"/>
        </w:tabs>
        <w:jc w:val="both"/>
        <w:rPr>
          <w:rFonts w:eastAsia="MS Mincho"/>
          <w:color w:val="auto"/>
        </w:rPr>
      </w:pPr>
      <w:r>
        <w:rPr>
          <w:rFonts w:eastAsia="MS Mincho"/>
          <w:color w:val="auto"/>
        </w:rPr>
        <w:t>a statement of objectives?</w:t>
      </w:r>
    </w:p>
    <w:p w:rsidR="00D8717C" w:rsidRDefault="00D8717C" w:rsidP="00D8717C">
      <w:pPr>
        <w:pStyle w:val="CheckList"/>
        <w:numPr>
          <w:ilvl w:val="0"/>
          <w:numId w:val="19"/>
        </w:numPr>
        <w:tabs>
          <w:tab w:val="left" w:pos="720"/>
        </w:tabs>
        <w:jc w:val="both"/>
        <w:rPr>
          <w:rFonts w:eastAsia="MS Mincho"/>
          <w:color w:val="auto"/>
        </w:rPr>
      </w:pPr>
      <w:r>
        <w:rPr>
          <w:rFonts w:eastAsia="MS Mincho"/>
          <w:color w:val="auto"/>
        </w:rPr>
        <w:t>a listing of the environmental aspects, (with risks and opportunities) and significant related impacts associated with the work?</w:t>
      </w:r>
    </w:p>
    <w:p w:rsidR="00D8717C" w:rsidRDefault="00D8717C" w:rsidP="00D8717C">
      <w:pPr>
        <w:pStyle w:val="CheckList"/>
        <w:tabs>
          <w:tab w:val="left" w:pos="720"/>
        </w:tabs>
        <w:ind w:left="0" w:firstLine="0"/>
        <w:jc w:val="both"/>
        <w:rPr>
          <w:rFonts w:eastAsia="MS Mincho"/>
          <w:color w:val="auto"/>
        </w:rPr>
      </w:pPr>
    </w:p>
    <w:p w:rsidR="00D8717C" w:rsidRDefault="00D8717C" w:rsidP="00D8717C">
      <w:pPr>
        <w:pStyle w:val="BodyTextBold"/>
        <w:spacing w:after="0"/>
        <w:jc w:val="both"/>
        <w:rPr>
          <w:color w:val="auto"/>
        </w:rPr>
      </w:pPr>
      <w:r>
        <w:rPr>
          <w:color w:val="auto"/>
        </w:rPr>
        <w:t>Do the environmental aspects and impacts listed include:</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specific undertakings arising from any formal environmental impact assessment?</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relevant development consent conditions?</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pollution control approvals/licences/permits and any conditions attached to these?</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other statutory and contract obligations?</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 xml:space="preserve">environmental risks and opportunities with significant </w:t>
      </w:r>
      <w:r>
        <w:rPr>
          <w:color w:val="auto"/>
        </w:rPr>
        <w:t xml:space="preserve">impacts </w:t>
      </w:r>
      <w:r>
        <w:rPr>
          <w:rFonts w:eastAsia="MS Mincho"/>
          <w:color w:val="auto"/>
        </w:rPr>
        <w:t>with the activities involved?</w:t>
      </w:r>
    </w:p>
    <w:p w:rsidR="00D8717C" w:rsidRDefault="00D8717C" w:rsidP="00D8717C">
      <w:pPr>
        <w:pStyle w:val="CheckList"/>
        <w:numPr>
          <w:ilvl w:val="0"/>
          <w:numId w:val="20"/>
        </w:numPr>
        <w:tabs>
          <w:tab w:val="left" w:pos="720"/>
        </w:tabs>
        <w:jc w:val="both"/>
        <w:rPr>
          <w:rFonts w:eastAsia="MS Mincho"/>
          <w:color w:val="auto"/>
        </w:rPr>
      </w:pPr>
      <w:r>
        <w:rPr>
          <w:rFonts w:eastAsia="MS Mincho"/>
          <w:color w:val="auto"/>
        </w:rPr>
        <w:t>environmental objectives, targets and measures (where practical) for the significant impacts, risks and opportunities?</w:t>
      </w:r>
    </w:p>
    <w:p w:rsidR="00D8717C" w:rsidRDefault="00D8717C" w:rsidP="00D8717C">
      <w:pPr>
        <w:pStyle w:val="CheckList"/>
        <w:tabs>
          <w:tab w:val="left" w:pos="720"/>
        </w:tabs>
        <w:ind w:left="0" w:firstLine="0"/>
        <w:jc w:val="both"/>
        <w:rPr>
          <w:rFonts w:eastAsia="MS Mincho"/>
          <w:color w:val="auto"/>
        </w:rPr>
      </w:pPr>
    </w:p>
    <w:p w:rsidR="00D8717C" w:rsidRDefault="00D8717C" w:rsidP="00D8717C">
      <w:pPr>
        <w:pStyle w:val="BodyTextBold"/>
        <w:jc w:val="both"/>
        <w:rPr>
          <w:rFonts w:eastAsia="MS Mincho"/>
          <w:color w:val="auto"/>
        </w:rPr>
      </w:pPr>
      <w:r>
        <w:rPr>
          <w:rFonts w:eastAsia="MS Mincho"/>
          <w:color w:val="auto"/>
        </w:rPr>
        <w:t>Does the Environmental Management Plan include:</w:t>
      </w:r>
    </w:p>
    <w:p w:rsidR="00D8717C" w:rsidRDefault="00D8717C" w:rsidP="00D8717C">
      <w:pPr>
        <w:pStyle w:val="CheckList"/>
        <w:numPr>
          <w:ilvl w:val="0"/>
          <w:numId w:val="21"/>
        </w:numPr>
        <w:tabs>
          <w:tab w:val="left" w:pos="720"/>
        </w:tabs>
        <w:jc w:val="both"/>
        <w:rPr>
          <w:rFonts w:eastAsia="MS Mincho"/>
          <w:color w:val="auto"/>
        </w:rPr>
      </w:pPr>
      <w:r>
        <w:rPr>
          <w:rFonts w:eastAsia="MS Mincho"/>
          <w:color w:val="auto"/>
        </w:rPr>
        <w:t xml:space="preserve">documented procedures to be followed to manage the identified aspects and significant impacts, risks and opportunities identified?  </w:t>
      </w:r>
      <w:r>
        <w:rPr>
          <w:rFonts w:eastAsia="MS Mincho"/>
          <w:color w:val="auto"/>
          <w:sz w:val="18"/>
        </w:rPr>
        <w:t>(These measures are subject to compliance with the contract involved)</w:t>
      </w:r>
    </w:p>
    <w:p w:rsidR="00D8717C" w:rsidRDefault="00D8717C" w:rsidP="00D8717C">
      <w:pPr>
        <w:pStyle w:val="CheckList"/>
        <w:numPr>
          <w:ilvl w:val="0"/>
          <w:numId w:val="21"/>
        </w:numPr>
        <w:tabs>
          <w:tab w:val="left" w:pos="720"/>
        </w:tabs>
        <w:jc w:val="both"/>
        <w:rPr>
          <w:rFonts w:eastAsia="MS Mincho"/>
          <w:color w:val="auto"/>
        </w:rPr>
      </w:pPr>
      <w:r>
        <w:rPr>
          <w:rFonts w:eastAsia="MS Mincho"/>
          <w:color w:val="auto"/>
        </w:rPr>
        <w:t>a clear indication of the respective environmental management roles and responsibilities of the service provider and its service providers?</w:t>
      </w:r>
    </w:p>
    <w:p w:rsidR="00D8717C" w:rsidRDefault="00D8717C" w:rsidP="00D8717C">
      <w:pPr>
        <w:pStyle w:val="CheckList"/>
        <w:numPr>
          <w:ilvl w:val="0"/>
          <w:numId w:val="21"/>
        </w:numPr>
        <w:tabs>
          <w:tab w:val="left" w:pos="720"/>
        </w:tabs>
        <w:jc w:val="both"/>
        <w:rPr>
          <w:rFonts w:eastAsia="MS Mincho"/>
          <w:color w:val="auto"/>
        </w:rPr>
      </w:pPr>
      <w:r>
        <w:rPr>
          <w:rFonts w:eastAsia="MS Mincho"/>
          <w:color w:val="auto"/>
        </w:rPr>
        <w:t>emergency response procedures, covering the details required?</w:t>
      </w:r>
    </w:p>
    <w:p w:rsidR="00D8717C" w:rsidRDefault="00D8717C" w:rsidP="00D8717C">
      <w:pPr>
        <w:pStyle w:val="CheckList"/>
        <w:tabs>
          <w:tab w:val="left" w:pos="720"/>
        </w:tabs>
        <w:ind w:left="0" w:firstLine="0"/>
        <w:jc w:val="both"/>
        <w:rPr>
          <w:rFonts w:eastAsia="MS Mincho"/>
          <w:color w:val="auto"/>
        </w:rPr>
      </w:pPr>
    </w:p>
    <w:p w:rsidR="00D8717C" w:rsidRDefault="00D8717C" w:rsidP="00D8717C">
      <w:pPr>
        <w:pStyle w:val="BodyTextBold"/>
        <w:jc w:val="both"/>
        <w:rPr>
          <w:rFonts w:eastAsia="MS Mincho"/>
          <w:color w:val="auto"/>
        </w:rPr>
      </w:pPr>
      <w:r>
        <w:rPr>
          <w:rFonts w:eastAsia="MS Mincho"/>
          <w:color w:val="auto"/>
        </w:rPr>
        <w:t>Is it demonstrated that</w:t>
      </w:r>
      <w:r>
        <w:rPr>
          <w:rFonts w:eastAsia="MS Mincho"/>
          <w:b w:val="0"/>
          <w:bCs/>
          <w:color w:val="auto"/>
        </w:rPr>
        <w:t xml:space="preserve"> </w:t>
      </w:r>
      <w:r>
        <w:rPr>
          <w:rFonts w:eastAsia="MS Mincho"/>
          <w:color w:val="auto"/>
        </w:rPr>
        <w:t>all personnel:</w:t>
      </w:r>
    </w:p>
    <w:p w:rsidR="00D8717C" w:rsidRDefault="00D8717C" w:rsidP="00D8717C">
      <w:pPr>
        <w:pStyle w:val="CheckList"/>
        <w:numPr>
          <w:ilvl w:val="0"/>
          <w:numId w:val="22"/>
        </w:numPr>
        <w:tabs>
          <w:tab w:val="left" w:pos="720"/>
        </w:tabs>
        <w:jc w:val="both"/>
        <w:rPr>
          <w:rFonts w:eastAsia="MS Mincho"/>
          <w:b/>
          <w:bCs w:val="0"/>
          <w:color w:val="auto"/>
        </w:rPr>
      </w:pPr>
      <w:r>
        <w:rPr>
          <w:rFonts w:eastAsia="MS Mincho"/>
          <w:color w:val="auto"/>
        </w:rPr>
        <w:t>are or will be familiar with the Environmental Management Plan?</w:t>
      </w:r>
    </w:p>
    <w:p w:rsidR="00D8717C" w:rsidRDefault="00D8717C" w:rsidP="00D8717C">
      <w:pPr>
        <w:pStyle w:val="CheckList"/>
        <w:numPr>
          <w:ilvl w:val="0"/>
          <w:numId w:val="22"/>
        </w:numPr>
        <w:tabs>
          <w:tab w:val="left" w:pos="720"/>
        </w:tabs>
        <w:jc w:val="both"/>
        <w:rPr>
          <w:rFonts w:eastAsia="MS Mincho"/>
          <w:b/>
          <w:bCs w:val="0"/>
          <w:color w:val="auto"/>
        </w:rPr>
      </w:pPr>
      <w:r>
        <w:rPr>
          <w:rFonts w:eastAsia="MS Mincho"/>
          <w:color w:val="auto"/>
        </w:rPr>
        <w:t>understand</w:t>
      </w:r>
      <w:r>
        <w:rPr>
          <w:rFonts w:eastAsia="MS Mincho"/>
          <w:b/>
          <w:bCs w:val="0"/>
          <w:color w:val="auto"/>
        </w:rPr>
        <w:t xml:space="preserve"> </w:t>
      </w:r>
      <w:r>
        <w:rPr>
          <w:rFonts w:eastAsia="MS Mincho"/>
          <w:color w:val="auto"/>
        </w:rPr>
        <w:t>the Plan, including with the following:</w:t>
      </w:r>
    </w:p>
    <w:p w:rsidR="00D8717C" w:rsidRDefault="00D8717C" w:rsidP="00D8717C">
      <w:pPr>
        <w:pStyle w:val="CheckList"/>
        <w:numPr>
          <w:ilvl w:val="1"/>
          <w:numId w:val="23"/>
        </w:numPr>
        <w:tabs>
          <w:tab w:val="left" w:pos="720"/>
        </w:tabs>
        <w:jc w:val="both"/>
        <w:rPr>
          <w:rFonts w:eastAsia="MS Mincho"/>
          <w:color w:val="auto"/>
        </w:rPr>
      </w:pPr>
      <w:bookmarkStart w:id="3" w:name="_Toc81717241"/>
      <w:bookmarkStart w:id="4" w:name="_Toc81714383"/>
      <w:r>
        <w:rPr>
          <w:rFonts w:eastAsia="MS Mincho"/>
          <w:color w:val="auto"/>
        </w:rPr>
        <w:t>application of the Plan to them?</w:t>
      </w:r>
    </w:p>
    <w:p w:rsidR="00D8717C" w:rsidRDefault="00D8717C" w:rsidP="00D8717C">
      <w:pPr>
        <w:pStyle w:val="CheckList"/>
        <w:numPr>
          <w:ilvl w:val="1"/>
          <w:numId w:val="23"/>
        </w:numPr>
        <w:tabs>
          <w:tab w:val="left" w:pos="720"/>
        </w:tabs>
        <w:jc w:val="both"/>
        <w:rPr>
          <w:rFonts w:eastAsia="MS Mincho"/>
          <w:color w:val="auto"/>
        </w:rPr>
      </w:pPr>
      <w:r>
        <w:rPr>
          <w:rFonts w:eastAsia="MS Mincho"/>
          <w:color w:val="auto"/>
        </w:rPr>
        <w:t>assessment of training needs?</w:t>
      </w:r>
    </w:p>
    <w:p w:rsidR="00D8717C" w:rsidRDefault="00D8717C" w:rsidP="00D8717C">
      <w:pPr>
        <w:pStyle w:val="CheckList"/>
        <w:numPr>
          <w:ilvl w:val="1"/>
          <w:numId w:val="23"/>
        </w:numPr>
        <w:tabs>
          <w:tab w:val="left" w:pos="720"/>
        </w:tabs>
        <w:jc w:val="both"/>
        <w:rPr>
          <w:rFonts w:eastAsia="MS Mincho"/>
          <w:color w:val="auto"/>
        </w:rPr>
      </w:pPr>
      <w:r>
        <w:rPr>
          <w:rFonts w:eastAsia="MS Mincho"/>
          <w:color w:val="auto"/>
        </w:rPr>
        <w:t>communication, training and induction procedures?</w:t>
      </w:r>
    </w:p>
    <w:p w:rsidR="00D8717C" w:rsidRDefault="00D8717C" w:rsidP="00D8717C">
      <w:pPr>
        <w:pStyle w:val="CheckList"/>
        <w:numPr>
          <w:ilvl w:val="1"/>
          <w:numId w:val="23"/>
        </w:numPr>
        <w:tabs>
          <w:tab w:val="left" w:pos="720"/>
        </w:tabs>
        <w:jc w:val="both"/>
        <w:rPr>
          <w:rFonts w:eastAsia="MS Mincho"/>
          <w:color w:val="auto"/>
        </w:rPr>
      </w:pPr>
      <w:r>
        <w:rPr>
          <w:rFonts w:eastAsia="MS Mincho"/>
          <w:color w:val="auto"/>
        </w:rPr>
        <w:t>training programs?</w:t>
      </w:r>
    </w:p>
    <w:p w:rsidR="00D8717C" w:rsidRDefault="00D8717C" w:rsidP="00D8717C">
      <w:pPr>
        <w:rPr>
          <w:rFonts w:ascii="Arial Bold" w:eastAsia="MS Mincho" w:hAnsi="Arial Bold" w:cs="Arial" w:hint="eastAsia"/>
          <w:b/>
          <w:sz w:val="28"/>
          <w:szCs w:val="28"/>
        </w:rPr>
      </w:pPr>
      <w:r>
        <w:rPr>
          <w:rFonts w:eastAsia="MS Mincho"/>
          <w:sz w:val="28"/>
          <w:szCs w:val="28"/>
        </w:rPr>
        <w:br w:type="page"/>
      </w:r>
    </w:p>
    <w:p w:rsidR="00D8717C" w:rsidRDefault="00D8717C" w:rsidP="00D8717C">
      <w:pPr>
        <w:pStyle w:val="Heading1"/>
        <w:rPr>
          <w:rFonts w:ascii="Arial Bold" w:hAnsi="Arial Bold" w:cs="Arial"/>
        </w:rPr>
      </w:pPr>
      <w:r>
        <w:lastRenderedPageBreak/>
        <w:t>Enhancements</w:t>
      </w:r>
      <w:bookmarkEnd w:id="3"/>
      <w:bookmarkEnd w:id="4"/>
      <w:r>
        <w:t xml:space="preserve"> for major contracts</w:t>
      </w:r>
    </w:p>
    <w:p w:rsidR="00D8717C" w:rsidRDefault="00D8717C" w:rsidP="00D8717C">
      <w:pPr>
        <w:pStyle w:val="BodyTextBold"/>
        <w:jc w:val="both"/>
        <w:rPr>
          <w:rFonts w:eastAsia="MS Mincho"/>
          <w:color w:val="auto"/>
        </w:rPr>
      </w:pPr>
      <w:r>
        <w:rPr>
          <w:rFonts w:eastAsia="MS Mincho"/>
          <w:color w:val="auto"/>
        </w:rPr>
        <w:t>Does the Environmental Management Plan include the following, as they apply to the nature and scope of the contract:</w:t>
      </w:r>
    </w:p>
    <w:p w:rsidR="00D8717C" w:rsidRDefault="00D8717C" w:rsidP="00D8717C">
      <w:pPr>
        <w:pStyle w:val="DFSIBodyText"/>
        <w:ind w:left="0"/>
        <w:rPr>
          <w:rFonts w:eastAsia="MS Mincho"/>
        </w:rPr>
      </w:pPr>
      <w:r>
        <w:rPr>
          <w:rFonts w:eastAsia="MS Mincho"/>
        </w:rPr>
        <w:t xml:space="preserve">Identification of organisational and individual roles, responsibilities and authorities for establishing, implementing and maintaining </w:t>
      </w:r>
      <w:r>
        <w:t xml:space="preserve">procedures, </w:t>
      </w:r>
      <w:r>
        <w:rPr>
          <w:rFonts w:eastAsia="MS Mincho"/>
        </w:rPr>
        <w:t xml:space="preserve">and monitoring </w:t>
      </w:r>
      <w:r>
        <w:t xml:space="preserve">activities and performance, to ensure conformity with </w:t>
      </w:r>
      <w:r>
        <w:rPr>
          <w:rFonts w:eastAsia="MS Mincho"/>
        </w:rPr>
        <w:t xml:space="preserve">each environmental </w:t>
      </w:r>
      <w:r>
        <w:t xml:space="preserve">management </w:t>
      </w:r>
      <w:r>
        <w:rPr>
          <w:rFonts w:eastAsia="MS Mincho"/>
        </w:rPr>
        <w:t>requirement (documenting all such responsibilities)?</w:t>
      </w:r>
    </w:p>
    <w:p w:rsidR="00D8717C" w:rsidRDefault="00D8717C" w:rsidP="00D8717C">
      <w:pPr>
        <w:pStyle w:val="DFSIBodyText"/>
        <w:ind w:left="0"/>
        <w:rPr>
          <w:rFonts w:eastAsia="MS Mincho"/>
        </w:rPr>
      </w:pPr>
      <w:r>
        <w:rPr>
          <w:rFonts w:eastAsia="MS Mincho"/>
        </w:rPr>
        <w:t>With:</w:t>
      </w:r>
    </w:p>
    <w:p w:rsidR="00D8717C" w:rsidRDefault="00D8717C" w:rsidP="00D8717C">
      <w:pPr>
        <w:pStyle w:val="CheckList"/>
        <w:numPr>
          <w:ilvl w:val="0"/>
          <w:numId w:val="24"/>
        </w:numPr>
        <w:tabs>
          <w:tab w:val="left" w:pos="720"/>
        </w:tabs>
        <w:jc w:val="both"/>
        <w:rPr>
          <w:rFonts w:eastAsia="MS Mincho"/>
          <w:color w:val="auto"/>
        </w:rPr>
      </w:pPr>
      <w:r>
        <w:rPr>
          <w:rFonts w:eastAsia="MS Mincho"/>
          <w:color w:val="auto"/>
        </w:rPr>
        <w:t>supervisory/management protocols for personnel and service providers?</w:t>
      </w:r>
    </w:p>
    <w:p w:rsidR="00D8717C" w:rsidRDefault="00D8717C" w:rsidP="00D8717C">
      <w:pPr>
        <w:pStyle w:val="CheckList"/>
        <w:numPr>
          <w:ilvl w:val="0"/>
          <w:numId w:val="24"/>
        </w:numPr>
        <w:tabs>
          <w:tab w:val="left" w:pos="720"/>
        </w:tabs>
        <w:jc w:val="both"/>
        <w:rPr>
          <w:rFonts w:eastAsia="MS Mincho"/>
          <w:color w:val="auto"/>
        </w:rPr>
      </w:pPr>
      <w:r>
        <w:rPr>
          <w:rFonts w:eastAsia="MS Mincho"/>
          <w:color w:val="auto"/>
        </w:rPr>
        <w:t>appointment of an environmental manager?</w:t>
      </w:r>
    </w:p>
    <w:p w:rsidR="00D8717C" w:rsidRDefault="00D8717C" w:rsidP="00D8717C">
      <w:pPr>
        <w:pStyle w:val="CheckList"/>
        <w:tabs>
          <w:tab w:val="left" w:pos="720"/>
        </w:tabs>
        <w:ind w:left="720" w:firstLine="0"/>
        <w:jc w:val="both"/>
        <w:rPr>
          <w:rFonts w:eastAsia="MS Mincho"/>
          <w:color w:val="auto"/>
        </w:rPr>
      </w:pPr>
    </w:p>
    <w:p w:rsidR="00D8717C" w:rsidRDefault="00D8717C" w:rsidP="00D8717C">
      <w:pPr>
        <w:pStyle w:val="DFSIBodyText"/>
        <w:numPr>
          <w:ilvl w:val="0"/>
          <w:numId w:val="24"/>
        </w:numPr>
        <w:ind w:left="284" w:hanging="284"/>
      </w:pPr>
      <w:r>
        <w:rPr>
          <w:rFonts w:eastAsia="MS Mincho"/>
        </w:rPr>
        <w:t xml:space="preserve">Documented </w:t>
      </w:r>
      <w:r>
        <w:t>procedures, with roles, responsibilities and authorities, for</w:t>
      </w:r>
      <w:r>
        <w:rPr>
          <w:rFonts w:eastAsia="MS Mincho"/>
        </w:rPr>
        <w:t xml:space="preserve"> controlling all </w:t>
      </w:r>
      <w:r>
        <w:t xml:space="preserve">activities/processes and performance to ensure conformity with </w:t>
      </w:r>
      <w:r>
        <w:rPr>
          <w:rFonts w:eastAsia="MS Mincho"/>
        </w:rPr>
        <w:t xml:space="preserve">each environmental </w:t>
      </w:r>
      <w:r>
        <w:t xml:space="preserve">management </w:t>
      </w:r>
      <w:r>
        <w:rPr>
          <w:rFonts w:eastAsia="MS Mincho"/>
        </w:rPr>
        <w:t>requirement (listing all such requirements)? Including for</w:t>
      </w:r>
      <w:r>
        <w:t>:</w:t>
      </w:r>
    </w:p>
    <w:p w:rsidR="00D8717C" w:rsidRDefault="00D8717C" w:rsidP="00D8717C">
      <w:pPr>
        <w:pStyle w:val="CheckList"/>
        <w:numPr>
          <w:ilvl w:val="0"/>
          <w:numId w:val="25"/>
        </w:numPr>
        <w:tabs>
          <w:tab w:val="left" w:pos="720"/>
        </w:tabs>
        <w:jc w:val="both"/>
        <w:rPr>
          <w:rFonts w:eastAsia="MS Mincho"/>
          <w:color w:val="auto"/>
        </w:rPr>
      </w:pPr>
      <w:r>
        <w:rPr>
          <w:rFonts w:eastAsia="MS Mincho"/>
          <w:color w:val="auto"/>
        </w:rPr>
        <w:t>management of service providers?</w:t>
      </w:r>
    </w:p>
    <w:p w:rsidR="00D8717C" w:rsidRDefault="00D8717C" w:rsidP="00D8717C">
      <w:pPr>
        <w:pStyle w:val="CheckList"/>
        <w:numPr>
          <w:ilvl w:val="0"/>
          <w:numId w:val="25"/>
        </w:numPr>
        <w:tabs>
          <w:tab w:val="left" w:pos="720"/>
        </w:tabs>
        <w:jc w:val="both"/>
        <w:rPr>
          <w:rFonts w:eastAsia="MS Mincho"/>
          <w:color w:val="auto"/>
        </w:rPr>
      </w:pPr>
      <w:r>
        <w:rPr>
          <w:rFonts w:eastAsia="MS Mincho"/>
          <w:color w:val="auto"/>
        </w:rPr>
        <w:t>training of personnel?</w:t>
      </w:r>
    </w:p>
    <w:p w:rsidR="00D8717C" w:rsidRDefault="00D8717C" w:rsidP="009D0244">
      <w:pPr>
        <w:pStyle w:val="CheckList"/>
        <w:numPr>
          <w:ilvl w:val="0"/>
          <w:numId w:val="25"/>
        </w:numPr>
        <w:tabs>
          <w:tab w:val="left" w:pos="720"/>
        </w:tabs>
        <w:rPr>
          <w:rFonts w:eastAsia="MS Mincho"/>
          <w:color w:val="auto"/>
        </w:rPr>
      </w:pPr>
      <w:r>
        <w:rPr>
          <w:rFonts w:eastAsia="MS Mincho"/>
          <w:color w:val="auto"/>
        </w:rPr>
        <w:t>communicating requirements, including legislation/regulations, and approval/permit/licence and contract conditions?</w:t>
      </w:r>
    </w:p>
    <w:p w:rsidR="00D8717C" w:rsidRDefault="00D8717C" w:rsidP="00D8717C">
      <w:pPr>
        <w:pStyle w:val="CheckList"/>
        <w:numPr>
          <w:ilvl w:val="0"/>
          <w:numId w:val="25"/>
        </w:numPr>
        <w:tabs>
          <w:tab w:val="left" w:pos="720"/>
        </w:tabs>
        <w:jc w:val="both"/>
        <w:rPr>
          <w:rFonts w:eastAsia="MS Mincho"/>
          <w:color w:val="auto"/>
        </w:rPr>
      </w:pPr>
      <w:r>
        <w:rPr>
          <w:rFonts w:eastAsia="MS Mincho"/>
          <w:color w:val="auto"/>
        </w:rPr>
        <w:t>keeping records?</w:t>
      </w:r>
    </w:p>
    <w:p w:rsidR="00D8717C" w:rsidRDefault="00D8717C" w:rsidP="00D8717C">
      <w:pPr>
        <w:pStyle w:val="CheckList"/>
        <w:numPr>
          <w:ilvl w:val="0"/>
          <w:numId w:val="25"/>
        </w:numPr>
        <w:tabs>
          <w:tab w:val="left" w:pos="720"/>
        </w:tabs>
        <w:jc w:val="both"/>
        <w:rPr>
          <w:rFonts w:eastAsia="MS Mincho"/>
          <w:color w:val="auto"/>
        </w:rPr>
      </w:pPr>
      <w:r>
        <w:rPr>
          <w:rFonts w:eastAsia="MS Mincho"/>
          <w:color w:val="auto"/>
        </w:rPr>
        <w:t>providing regular reports on the implementation of the Environmental Management Plan?</w:t>
      </w:r>
    </w:p>
    <w:p w:rsidR="00D8717C" w:rsidRDefault="00D8717C" w:rsidP="00D8717C">
      <w:pPr>
        <w:pStyle w:val="CheckList"/>
        <w:numPr>
          <w:ilvl w:val="0"/>
          <w:numId w:val="25"/>
        </w:numPr>
        <w:tabs>
          <w:tab w:val="left" w:pos="720"/>
        </w:tabs>
        <w:jc w:val="both"/>
        <w:rPr>
          <w:rFonts w:eastAsia="MS Mincho"/>
          <w:color w:val="auto"/>
        </w:rPr>
      </w:pPr>
      <w:r>
        <w:rPr>
          <w:color w:val="auto"/>
        </w:rPr>
        <w:t xml:space="preserve">activities with </w:t>
      </w:r>
      <w:r>
        <w:rPr>
          <w:rFonts w:eastAsia="MS Mincho"/>
          <w:color w:val="auto"/>
        </w:rPr>
        <w:t>compliance bonds/undertakings and penalties for nonconformity?</w:t>
      </w:r>
    </w:p>
    <w:p w:rsidR="00D8717C" w:rsidRDefault="00D8717C" w:rsidP="00D8717C">
      <w:pPr>
        <w:pStyle w:val="CheckList"/>
        <w:numPr>
          <w:ilvl w:val="0"/>
          <w:numId w:val="25"/>
        </w:numPr>
        <w:tabs>
          <w:tab w:val="left" w:pos="720"/>
        </w:tabs>
        <w:jc w:val="both"/>
        <w:rPr>
          <w:rFonts w:eastAsia="MS Mincho"/>
          <w:color w:val="auto"/>
        </w:rPr>
      </w:pPr>
      <w:r>
        <w:rPr>
          <w:rFonts w:eastAsia="MS Mincho"/>
          <w:color w:val="auto"/>
        </w:rPr>
        <w:t xml:space="preserve">Other </w:t>
      </w:r>
      <w:r>
        <w:rPr>
          <w:color w:val="auto"/>
        </w:rPr>
        <w:t>activitie</w:t>
      </w:r>
      <w:r>
        <w:rPr>
          <w:rFonts w:eastAsia="MS Mincho"/>
          <w:color w:val="auto"/>
        </w:rPr>
        <w:t xml:space="preserve">s? </w:t>
      </w:r>
      <w:r>
        <w:rPr>
          <w:rFonts w:eastAsia="MS Mincho"/>
          <w:color w:val="auto"/>
          <w:sz w:val="18"/>
        </w:rPr>
        <w:t>(give details)</w:t>
      </w:r>
      <w:r>
        <w:rPr>
          <w:rFonts w:eastAsia="MS Mincho"/>
          <w:color w:val="auto"/>
        </w:rPr>
        <w:t xml:space="preserve"> …………………………………….……………………………..</w:t>
      </w:r>
    </w:p>
    <w:p w:rsidR="00D8717C" w:rsidRDefault="00D8717C" w:rsidP="00D8717C">
      <w:pPr>
        <w:pStyle w:val="CheckList"/>
        <w:tabs>
          <w:tab w:val="left" w:pos="720"/>
        </w:tabs>
        <w:ind w:left="720" w:firstLine="0"/>
        <w:jc w:val="both"/>
        <w:rPr>
          <w:rFonts w:eastAsia="MS Mincho"/>
          <w:color w:val="auto"/>
        </w:rPr>
      </w:pPr>
    </w:p>
    <w:p w:rsidR="00D8717C" w:rsidRDefault="00D8717C" w:rsidP="00D8717C">
      <w:pPr>
        <w:pStyle w:val="DFSIBodyText"/>
        <w:numPr>
          <w:ilvl w:val="0"/>
          <w:numId w:val="25"/>
        </w:numPr>
        <w:ind w:left="284" w:hanging="284"/>
        <w:rPr>
          <w:rFonts w:eastAsia="MS Mincho"/>
        </w:rPr>
      </w:pPr>
      <w:r>
        <w:rPr>
          <w:rFonts w:eastAsia="MS Mincho"/>
        </w:rPr>
        <w:t>Cross-references to, or inclusion of, other environmental and other management related documents such as:</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 xml:space="preserve">work method statements? </w:t>
      </w:r>
      <w:r>
        <w:rPr>
          <w:rFonts w:eastAsia="MS Mincho"/>
          <w:color w:val="auto"/>
          <w:sz w:val="18"/>
        </w:rPr>
        <w:t>(give details)</w:t>
      </w:r>
      <w:r>
        <w:rPr>
          <w:rFonts w:eastAsia="MS Mincho"/>
          <w:color w:val="auto"/>
        </w:rPr>
        <w:t xml:space="preserve"> …………………………………….……………….</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design plan?</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landscape plan?</w:t>
      </w:r>
    </w:p>
    <w:p w:rsidR="00D8717C" w:rsidRDefault="00D8717C" w:rsidP="00D8717C">
      <w:pPr>
        <w:pStyle w:val="CheckList"/>
        <w:numPr>
          <w:ilvl w:val="0"/>
          <w:numId w:val="26"/>
        </w:numPr>
        <w:tabs>
          <w:tab w:val="left" w:pos="720"/>
        </w:tabs>
        <w:jc w:val="both"/>
        <w:rPr>
          <w:rFonts w:eastAsia="MS Mincho"/>
          <w:color w:val="auto"/>
        </w:rPr>
      </w:pPr>
      <w:r>
        <w:rPr>
          <w:color w:val="auto"/>
        </w:rPr>
        <w:t>soil and water management plan/</w:t>
      </w:r>
      <w:r>
        <w:rPr>
          <w:rFonts w:eastAsia="MS Mincho"/>
          <w:color w:val="auto"/>
        </w:rPr>
        <w:t>erosion control plan?</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statement of heritage significance?</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incident management plan?</w:t>
      </w:r>
    </w:p>
    <w:p w:rsidR="00D8717C" w:rsidRDefault="00D8717C" w:rsidP="00D8717C">
      <w:pPr>
        <w:pStyle w:val="CheckList"/>
        <w:numPr>
          <w:ilvl w:val="0"/>
          <w:numId w:val="26"/>
        </w:numPr>
        <w:tabs>
          <w:tab w:val="left" w:pos="720"/>
        </w:tabs>
        <w:jc w:val="both"/>
        <w:rPr>
          <w:rFonts w:eastAsia="MS Mincho"/>
          <w:color w:val="auto"/>
        </w:rPr>
      </w:pPr>
      <w:r>
        <w:rPr>
          <w:color w:val="auto"/>
        </w:rPr>
        <w:t>traffic management plan?</w:t>
      </w:r>
    </w:p>
    <w:p w:rsidR="00D8717C" w:rsidRDefault="00D8717C" w:rsidP="00D8717C">
      <w:pPr>
        <w:pStyle w:val="CheckList"/>
        <w:numPr>
          <w:ilvl w:val="0"/>
          <w:numId w:val="26"/>
        </w:numPr>
        <w:tabs>
          <w:tab w:val="left" w:pos="720"/>
        </w:tabs>
        <w:jc w:val="both"/>
        <w:rPr>
          <w:rFonts w:eastAsia="MS Mincho"/>
          <w:color w:val="auto"/>
        </w:rPr>
      </w:pPr>
      <w:r>
        <w:rPr>
          <w:color w:val="auto"/>
        </w:rPr>
        <w:t>communications plan?</w:t>
      </w:r>
    </w:p>
    <w:p w:rsidR="00D8717C" w:rsidRDefault="00D8717C" w:rsidP="00D8717C">
      <w:pPr>
        <w:pStyle w:val="CheckList"/>
        <w:numPr>
          <w:ilvl w:val="0"/>
          <w:numId w:val="26"/>
        </w:numPr>
        <w:tabs>
          <w:tab w:val="left" w:pos="720"/>
        </w:tabs>
        <w:jc w:val="both"/>
        <w:rPr>
          <w:rFonts w:eastAsia="MS Mincho"/>
          <w:color w:val="auto"/>
        </w:rPr>
      </w:pPr>
      <w:r>
        <w:rPr>
          <w:color w:val="auto"/>
        </w:rPr>
        <w:t>industrial relations/training plan?</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OHS management plan?</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quality management plan?</w:t>
      </w:r>
    </w:p>
    <w:p w:rsidR="00D8717C" w:rsidRDefault="00D8717C" w:rsidP="00D8717C">
      <w:pPr>
        <w:pStyle w:val="CheckList"/>
        <w:numPr>
          <w:ilvl w:val="0"/>
          <w:numId w:val="26"/>
        </w:numPr>
        <w:tabs>
          <w:tab w:val="left" w:pos="720"/>
        </w:tabs>
        <w:jc w:val="both"/>
        <w:rPr>
          <w:rFonts w:eastAsia="MS Mincho"/>
          <w:color w:val="auto"/>
        </w:rPr>
      </w:pPr>
      <w:r>
        <w:rPr>
          <w:rFonts w:eastAsia="MS Mincho"/>
          <w:color w:val="auto"/>
        </w:rPr>
        <w:t xml:space="preserve">Others? </w:t>
      </w:r>
      <w:r>
        <w:rPr>
          <w:rFonts w:eastAsia="MS Mincho"/>
          <w:color w:val="auto"/>
          <w:sz w:val="18"/>
        </w:rPr>
        <w:t>(give details)</w:t>
      </w:r>
      <w:r>
        <w:rPr>
          <w:rFonts w:eastAsia="MS Mincho"/>
          <w:color w:val="auto"/>
        </w:rPr>
        <w:t xml:space="preserve"> …………………………………….……………………………………….…</w:t>
      </w:r>
    </w:p>
    <w:p w:rsidR="00D8717C" w:rsidRDefault="00D8717C" w:rsidP="009D0244">
      <w:pPr>
        <w:pStyle w:val="CheckList"/>
        <w:numPr>
          <w:ilvl w:val="0"/>
          <w:numId w:val="27"/>
        </w:numPr>
        <w:tabs>
          <w:tab w:val="num" w:pos="567"/>
        </w:tabs>
        <w:ind w:left="567" w:hanging="567"/>
        <w:rPr>
          <w:rFonts w:eastAsia="MS Mincho"/>
          <w:color w:val="auto"/>
        </w:rPr>
      </w:pPr>
      <w:r>
        <w:rPr>
          <w:rFonts w:eastAsia="MS Mincho"/>
          <w:color w:val="auto"/>
        </w:rPr>
        <w:lastRenderedPageBreak/>
        <w:t>Monitoring, measurement, evaluation and review (including audit) procedures, including provisions for:</w:t>
      </w:r>
      <w:r w:rsidR="009D0244">
        <w:rPr>
          <w:rFonts w:eastAsia="MS Mincho"/>
          <w:color w:val="auto"/>
        </w:rPr>
        <w:br/>
      </w:r>
      <w:r>
        <w:rPr>
          <w:rFonts w:eastAsia="MS Mincho"/>
          <w:color w:val="auto"/>
        </w:rPr>
        <w:t xml:space="preserve"> </w:t>
      </w:r>
    </w:p>
    <w:p w:rsidR="00D8717C" w:rsidRDefault="00D8717C" w:rsidP="00D8717C">
      <w:pPr>
        <w:pStyle w:val="CheckList"/>
        <w:numPr>
          <w:ilvl w:val="0"/>
          <w:numId w:val="28"/>
        </w:numPr>
        <w:tabs>
          <w:tab w:val="left" w:pos="720"/>
        </w:tabs>
        <w:jc w:val="both"/>
        <w:rPr>
          <w:rFonts w:eastAsia="MS Mincho"/>
          <w:color w:val="auto"/>
        </w:rPr>
      </w:pPr>
      <w:r>
        <w:rPr>
          <w:color w:val="auto"/>
        </w:rPr>
        <w:t>review criteria/measures/scope/personnel/program?</w:t>
      </w:r>
    </w:p>
    <w:p w:rsidR="00D8717C" w:rsidRDefault="00D8717C" w:rsidP="00D8717C">
      <w:pPr>
        <w:pStyle w:val="CheckList"/>
        <w:numPr>
          <w:ilvl w:val="0"/>
          <w:numId w:val="28"/>
        </w:numPr>
        <w:tabs>
          <w:tab w:val="left" w:pos="720"/>
        </w:tabs>
        <w:jc w:val="both"/>
        <w:rPr>
          <w:rFonts w:eastAsia="MS Mincho"/>
          <w:color w:val="auto"/>
        </w:rPr>
      </w:pPr>
      <w:r>
        <w:rPr>
          <w:color w:val="auto"/>
        </w:rPr>
        <w:t>addressing the consequences of nonconformities?</w:t>
      </w:r>
    </w:p>
    <w:p w:rsidR="00D8717C" w:rsidRDefault="00D8717C" w:rsidP="00D8717C">
      <w:pPr>
        <w:pStyle w:val="CheckList"/>
        <w:numPr>
          <w:ilvl w:val="0"/>
          <w:numId w:val="28"/>
        </w:numPr>
        <w:tabs>
          <w:tab w:val="left" w:pos="720"/>
        </w:tabs>
        <w:jc w:val="both"/>
        <w:rPr>
          <w:rFonts w:eastAsia="MS Mincho"/>
          <w:color w:val="auto"/>
        </w:rPr>
      </w:pPr>
      <w:r>
        <w:rPr>
          <w:color w:val="auto"/>
        </w:rPr>
        <w:t>investigation, analysis, evaluation and follow-up verification?</w:t>
      </w:r>
    </w:p>
    <w:p w:rsidR="00D8717C" w:rsidRDefault="00D8717C" w:rsidP="00D8717C">
      <w:pPr>
        <w:pStyle w:val="CheckList"/>
        <w:numPr>
          <w:ilvl w:val="0"/>
          <w:numId w:val="28"/>
        </w:numPr>
        <w:tabs>
          <w:tab w:val="left" w:pos="720"/>
        </w:tabs>
        <w:jc w:val="both"/>
        <w:rPr>
          <w:rFonts w:eastAsia="MS Mincho"/>
          <w:color w:val="auto"/>
        </w:rPr>
      </w:pPr>
      <w:r>
        <w:rPr>
          <w:rFonts w:eastAsia="MS Mincho"/>
          <w:color w:val="auto"/>
        </w:rPr>
        <w:t>corrective and preventive action?</w:t>
      </w:r>
    </w:p>
    <w:p w:rsidR="00D8717C" w:rsidRDefault="00D8717C" w:rsidP="00D8717C">
      <w:pPr>
        <w:pStyle w:val="CheckList"/>
        <w:numPr>
          <w:ilvl w:val="0"/>
          <w:numId w:val="28"/>
        </w:numPr>
        <w:tabs>
          <w:tab w:val="left" w:pos="720"/>
        </w:tabs>
        <w:jc w:val="both"/>
        <w:rPr>
          <w:rFonts w:eastAsia="MS Mincho"/>
          <w:color w:val="auto"/>
        </w:rPr>
      </w:pPr>
      <w:r>
        <w:rPr>
          <w:rFonts w:eastAsia="MS Mincho"/>
          <w:color w:val="auto"/>
        </w:rPr>
        <w:t xml:space="preserve">Others? </w:t>
      </w:r>
      <w:r>
        <w:rPr>
          <w:rFonts w:eastAsia="MS Mincho"/>
          <w:color w:val="auto"/>
          <w:sz w:val="18"/>
        </w:rPr>
        <w:t>(give details)</w:t>
      </w:r>
      <w:r>
        <w:rPr>
          <w:rFonts w:eastAsia="MS Mincho"/>
          <w:color w:val="auto"/>
        </w:rPr>
        <w:t xml:space="preserve"> …………………………………….……………………………………….…</w:t>
      </w:r>
    </w:p>
    <w:p w:rsidR="00E1187A" w:rsidRPr="00D8717C" w:rsidRDefault="00E1187A" w:rsidP="00D8717C"/>
    <w:sectPr w:rsidR="00E1187A" w:rsidRPr="00D8717C" w:rsidSect="00D04B4C">
      <w:headerReference w:type="default" r:id="rId9"/>
      <w:footerReference w:type="default" r:id="rId10"/>
      <w:headerReference w:type="first" r:id="rId11"/>
      <w:footerReference w:type="first" r:id="rId12"/>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1E0" w:rsidRDefault="008961E0" w:rsidP="00870475">
      <w:pPr>
        <w:spacing w:after="0" w:line="240" w:lineRule="auto"/>
      </w:pPr>
      <w:r>
        <w:separator/>
      </w:r>
    </w:p>
  </w:endnote>
  <w:endnote w:type="continuationSeparator" w:id="0">
    <w:p w:rsidR="008961E0" w:rsidRDefault="008961E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9D0244">
      <w:t>DOC19/1309942</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1E0" w:rsidRDefault="008961E0" w:rsidP="00870475">
      <w:pPr>
        <w:spacing w:after="0" w:line="240" w:lineRule="auto"/>
      </w:pPr>
      <w:r>
        <w:separator/>
      </w:r>
    </w:p>
  </w:footnote>
  <w:footnote w:type="continuationSeparator" w:id="0">
    <w:p w:rsidR="008961E0" w:rsidRDefault="008961E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A2D9B44" wp14:editId="62AA4D8D">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746CE"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3A6E0FDC" wp14:editId="2B634B82">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D8717C">
      <w:t>Appendix B – Environmental Management Guidelines</w:t>
    </w:r>
  </w:p>
  <w:p w:rsidR="00A56A04" w:rsidRPr="00816F09" w:rsidRDefault="00D8717C" w:rsidP="00816F09">
    <w:pPr>
      <w:pStyle w:val="Subtitle"/>
    </w:pPr>
    <w:r>
      <w:t>Environmental management plan review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1D1A60E0" wp14:editId="1803435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3DEEF"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503B7C3B" wp14:editId="1519C78A">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66FC98"/>
    <w:lvl w:ilvl="0">
      <w:start w:val="1"/>
      <w:numFmt w:val="bullet"/>
      <w:lvlText w:val=""/>
      <w:lvlJc w:val="left"/>
      <w:pPr>
        <w:ind w:left="644" w:hanging="360"/>
      </w:pPr>
      <w:rPr>
        <w:rFonts w:ascii="Symbol" w:hAnsi="Symbol"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C1E1B"/>
    <w:multiLevelType w:val="hybridMultilevel"/>
    <w:tmpl w:val="4F807480"/>
    <w:lvl w:ilvl="0" w:tplc="1766FC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922704"/>
    <w:multiLevelType w:val="hybridMultilevel"/>
    <w:tmpl w:val="F71EBFDE"/>
    <w:lvl w:ilvl="0" w:tplc="1766FC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D4687B"/>
    <w:multiLevelType w:val="hybridMultilevel"/>
    <w:tmpl w:val="1B0E4538"/>
    <w:lvl w:ilvl="0" w:tplc="1766FC98">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5" w15:restartNumberingAfterBreak="0">
    <w:nsid w:val="187168FE"/>
    <w:multiLevelType w:val="hybridMultilevel"/>
    <w:tmpl w:val="4ADC4794"/>
    <w:lvl w:ilvl="0" w:tplc="1766FC9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D5147"/>
    <w:multiLevelType w:val="hybridMultilevel"/>
    <w:tmpl w:val="B8A28D2E"/>
    <w:lvl w:ilvl="0" w:tplc="1766FC98">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F00A1"/>
    <w:multiLevelType w:val="hybridMultilevel"/>
    <w:tmpl w:val="9F028DE4"/>
    <w:lvl w:ilvl="0" w:tplc="1766FC9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3503BE"/>
    <w:multiLevelType w:val="hybridMultilevel"/>
    <w:tmpl w:val="8A80C39A"/>
    <w:lvl w:ilvl="0" w:tplc="1766FC98">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2"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B4B8A"/>
    <w:multiLevelType w:val="hybridMultilevel"/>
    <w:tmpl w:val="47701B0E"/>
    <w:lvl w:ilvl="0" w:tplc="1766FC9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F1767C4"/>
    <w:multiLevelType w:val="hybridMultilevel"/>
    <w:tmpl w:val="18F0FBC6"/>
    <w:lvl w:ilvl="0" w:tplc="1766FC98">
      <w:start w:val="1"/>
      <w:numFmt w:val="bullet"/>
      <w:lvlText w:val=""/>
      <w:lvlJc w:val="left"/>
      <w:pPr>
        <w:ind w:left="360" w:hanging="360"/>
      </w:pPr>
      <w:rPr>
        <w:rFonts w:ascii="Symbol" w:hAnsi="Symbol" w:hint="default"/>
      </w:rPr>
    </w:lvl>
    <w:lvl w:ilvl="1" w:tplc="1766FC9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7"/>
  </w:num>
  <w:num w:numId="4">
    <w:abstractNumId w:val="16"/>
  </w:num>
  <w:num w:numId="5">
    <w:abstractNumId w:val="7"/>
  </w:num>
  <w:num w:numId="6">
    <w:abstractNumId w:val="17"/>
  </w:num>
  <w:num w:numId="7">
    <w:abstractNumId w:val="11"/>
  </w:num>
  <w:num w:numId="8">
    <w:abstractNumId w:val="10"/>
  </w:num>
  <w:num w:numId="9">
    <w:abstractNumId w:val="20"/>
  </w:num>
  <w:num w:numId="10">
    <w:abstractNumId w:val="12"/>
  </w:num>
  <w:num w:numId="11">
    <w:abstractNumId w:val="23"/>
  </w:num>
  <w:num w:numId="12">
    <w:abstractNumId w:val="15"/>
  </w:num>
  <w:num w:numId="13">
    <w:abstractNumId w:val="13"/>
  </w:num>
  <w:num w:numId="14">
    <w:abstractNumId w:val="9"/>
  </w:num>
  <w:num w:numId="15">
    <w:abstractNumId w:val="8"/>
  </w:num>
  <w:num w:numId="16">
    <w:abstractNumId w:val="24"/>
  </w:num>
  <w:num w:numId="17">
    <w:abstractNumId w:val="6"/>
  </w:num>
  <w:num w:numId="18">
    <w:abstractNumId w:val="22"/>
  </w:num>
  <w:num w:numId="19">
    <w:abstractNumId w:val="14"/>
  </w:num>
  <w:num w:numId="20">
    <w:abstractNumId w:val="18"/>
  </w:num>
  <w:num w:numId="21">
    <w:abstractNumId w:val="25"/>
  </w:num>
  <w:num w:numId="22">
    <w:abstractNumId w:val="5"/>
  </w:num>
  <w:num w:numId="23">
    <w:abstractNumId w:val="26"/>
  </w:num>
  <w:num w:numId="24">
    <w:abstractNumId w:val="3"/>
  </w:num>
  <w:num w:numId="25">
    <w:abstractNumId w:val="2"/>
  </w:num>
  <w:num w:numId="26">
    <w:abstractNumId w:val="4"/>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B5"/>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41B5"/>
    <w:rsid w:val="002A754F"/>
    <w:rsid w:val="002D02C0"/>
    <w:rsid w:val="002D1531"/>
    <w:rsid w:val="002D3918"/>
    <w:rsid w:val="002D7CA6"/>
    <w:rsid w:val="002E232C"/>
    <w:rsid w:val="002E54ED"/>
    <w:rsid w:val="00307D7E"/>
    <w:rsid w:val="003248E5"/>
    <w:rsid w:val="00344FB1"/>
    <w:rsid w:val="00374A2D"/>
    <w:rsid w:val="003A49D8"/>
    <w:rsid w:val="003A60F2"/>
    <w:rsid w:val="003C08AA"/>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961E0"/>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0244"/>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89A"/>
    <w:rsid w:val="00B3202B"/>
    <w:rsid w:val="00B37716"/>
    <w:rsid w:val="00B44417"/>
    <w:rsid w:val="00B509A9"/>
    <w:rsid w:val="00B53EBC"/>
    <w:rsid w:val="00B62095"/>
    <w:rsid w:val="00B72A32"/>
    <w:rsid w:val="00B85667"/>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8717C"/>
    <w:rsid w:val="00D93351"/>
    <w:rsid w:val="00D97F38"/>
    <w:rsid w:val="00DA2D13"/>
    <w:rsid w:val="00DB6FF4"/>
    <w:rsid w:val="00DC249D"/>
    <w:rsid w:val="00DE09EC"/>
    <w:rsid w:val="00E1187A"/>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F4D77"/>
    <w:rsid w:val="00EF6674"/>
    <w:rsid w:val="00F2168F"/>
    <w:rsid w:val="00F222CF"/>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DDF712-8E35-4E1E-BEED-1F27C511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DFSIBodyText">
    <w:name w:val="DFSI Body Text"/>
    <w:link w:val="DFSIBodyTextChar"/>
    <w:uiPriority w:val="6"/>
    <w:qFormat/>
    <w:rsid w:val="00D8717C"/>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locked/>
    <w:rsid w:val="00D8717C"/>
    <w:rPr>
      <w:rFonts w:ascii="Arial" w:eastAsia="Times New Roman" w:hAnsi="Arial" w:cs="Times New Roman"/>
      <w:szCs w:val="24"/>
    </w:rPr>
  </w:style>
  <w:style w:type="paragraph" w:customStyle="1" w:styleId="BodyTextBold">
    <w:name w:val="Body Text Bold"/>
    <w:basedOn w:val="BodyText"/>
    <w:rsid w:val="00D8717C"/>
    <w:pPr>
      <w:autoSpaceDE w:val="0"/>
      <w:autoSpaceDN w:val="0"/>
      <w:adjustRightInd w:val="0"/>
      <w:spacing w:line="240" w:lineRule="auto"/>
    </w:pPr>
    <w:rPr>
      <w:rFonts w:ascii="Tahoma" w:eastAsia="Times New Roman" w:hAnsi="Tahoma" w:cs="Tahoma"/>
      <w:b/>
      <w:color w:val="003300"/>
      <w:spacing w:val="8"/>
      <w:szCs w:val="24"/>
    </w:rPr>
  </w:style>
  <w:style w:type="paragraph" w:customStyle="1" w:styleId="CheckList">
    <w:name w:val="Check List"/>
    <w:basedOn w:val="ListBullet"/>
    <w:rsid w:val="00D8717C"/>
    <w:pPr>
      <w:numPr>
        <w:numId w:val="0"/>
      </w:numPr>
      <w:tabs>
        <w:tab w:val="num" w:pos="794"/>
      </w:tabs>
      <w:autoSpaceDE w:val="0"/>
      <w:autoSpaceDN w:val="0"/>
      <w:adjustRightInd w:val="0"/>
      <w:spacing w:before="60" w:after="60" w:line="240" w:lineRule="auto"/>
      <w:ind w:left="794" w:hanging="794"/>
      <w:contextualSpacing w:val="0"/>
    </w:pPr>
    <w:rPr>
      <w:rFonts w:ascii="Tahoma" w:eastAsia="Times New Roman" w:hAnsi="Tahoma" w:cs="Tahoma"/>
      <w:bCs/>
      <w:color w:val="003300"/>
      <w:spacing w:val="8"/>
      <w:szCs w:val="24"/>
    </w:rPr>
  </w:style>
  <w:style w:type="paragraph" w:styleId="BodyText">
    <w:name w:val="Body Text"/>
    <w:basedOn w:val="Normal"/>
    <w:link w:val="BodyTextChar"/>
    <w:rsid w:val="00D8717C"/>
  </w:style>
  <w:style w:type="character" w:customStyle="1" w:styleId="BodyTextChar">
    <w:name w:val="Body Text Char"/>
    <w:basedOn w:val="DefaultParagraphFont"/>
    <w:link w:val="BodyText"/>
    <w:rsid w:val="00D8717C"/>
    <w:rPr>
      <w:rFonts w:ascii="Arial" w:hAnsi="Arial"/>
    </w:rPr>
  </w:style>
  <w:style w:type="paragraph" w:styleId="ListBullet">
    <w:name w:val="List Bullet"/>
    <w:basedOn w:val="Normal"/>
    <w:uiPriority w:val="99"/>
    <w:semiHidden/>
    <w:unhideWhenUsed/>
    <w:rsid w:val="00D8717C"/>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esktop\Management%20Systems%20-%20Upload%20to%20ProcurePoint\Environment\EMS%20Appendix%20B%20-%20Environmental%20management%20plan%20review%20checklis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0836CB2A-0538-4620-84B7-0BEF7A9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EMS Appendix B - Environmental management plan review checklist</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1</cp:revision>
  <cp:lastPrinted>2019-11-28T03:14:00Z</cp:lastPrinted>
  <dcterms:created xsi:type="dcterms:W3CDTF">2019-12-18T02:08:00Z</dcterms:created>
  <dcterms:modified xsi:type="dcterms:W3CDTF">2019-12-18T02:09:00Z</dcterms:modified>
</cp:coreProperties>
</file>