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00" w:firstRow="0" w:lastRow="0" w:firstColumn="0" w:lastColumn="0" w:noHBand="0" w:noVBand="0"/>
      </w:tblPr>
      <w:tblGrid>
        <w:gridCol w:w="6246"/>
      </w:tblGrid>
      <w:tr w:rsidR="008471F1" w:rsidRPr="005678BE" w14:paraId="58464D00" w14:textId="77777777" w:rsidTr="00503ED1">
        <w:trPr>
          <w:jc w:val="center"/>
        </w:trPr>
        <w:tc>
          <w:tcPr>
            <w:tcW w:w="6246" w:type="dxa"/>
          </w:tcPr>
          <w:p w14:paraId="288E7E76" w14:textId="77777777" w:rsidR="008471F1" w:rsidRPr="00802A36" w:rsidRDefault="008471F1" w:rsidP="00503ED1">
            <w:pPr>
              <w:pStyle w:val="ugheading1"/>
            </w:pPr>
            <w:bookmarkStart w:id="0" w:name="_Toc106006553"/>
            <w:bookmarkStart w:id="1" w:name="_Hlk107306349"/>
            <w:bookmarkStart w:id="2" w:name="User_Instructions"/>
            <w:r w:rsidRPr="00802A36">
              <w:t>User Guidance</w:t>
            </w:r>
            <w:bookmarkEnd w:id="0"/>
          </w:p>
          <w:p w14:paraId="7D963813" w14:textId="77777777" w:rsidR="008471F1" w:rsidRDefault="008471F1" w:rsidP="00503ED1">
            <w:pPr>
              <w:rPr>
                <w:rFonts w:ascii="Arial" w:hAnsi="Arial" w:cs="Arial"/>
                <w:color w:val="0000FF"/>
                <w:sz w:val="18"/>
                <w:szCs w:val="18"/>
              </w:rPr>
            </w:pPr>
            <w:r w:rsidRPr="000968D5">
              <w:rPr>
                <w:rFonts w:ascii="Arial" w:hAnsi="Arial" w:cs="Arial"/>
                <w:color w:val="0000FF"/>
                <w:sz w:val="18"/>
                <w:szCs w:val="18"/>
              </w:rPr>
              <w:t xml:space="preserve">The </w:t>
            </w:r>
            <w:r>
              <w:rPr>
                <w:rFonts w:ascii="Arial" w:hAnsi="Arial" w:cs="Arial"/>
                <w:color w:val="0000FF"/>
                <w:sz w:val="18"/>
                <w:szCs w:val="18"/>
              </w:rPr>
              <w:t xml:space="preserve">standard form following is for the preparation of a tender document for </w:t>
            </w:r>
          </w:p>
          <w:p w14:paraId="06F22E7C" w14:textId="77777777" w:rsidR="008471F1" w:rsidRDefault="008471F1" w:rsidP="00503ED1">
            <w:pPr>
              <w:pStyle w:val="ugtext"/>
              <w:rPr>
                <w:rFonts w:cs="Arial"/>
                <w:b/>
                <w:bCs/>
                <w:color w:val="000000"/>
              </w:rPr>
            </w:pPr>
          </w:p>
          <w:p w14:paraId="13EE0F03" w14:textId="77777777" w:rsidR="008471F1" w:rsidRPr="000327F9" w:rsidRDefault="008471F1" w:rsidP="00503ED1">
            <w:pPr>
              <w:pStyle w:val="ugtext"/>
              <w:rPr>
                <w:rFonts w:cs="Arial"/>
                <w:b/>
                <w:bCs/>
                <w:color w:val="000000" w:themeColor="text1"/>
              </w:rPr>
            </w:pPr>
            <w:r w:rsidRPr="000327F9">
              <w:rPr>
                <w:rFonts w:cs="Arial"/>
                <w:b/>
                <w:bCs/>
                <w:color w:val="000000" w:themeColor="text1"/>
              </w:rPr>
              <w:t>Project Management Services</w:t>
            </w:r>
          </w:p>
          <w:p w14:paraId="2EC28FE7" w14:textId="77777777" w:rsidR="008471F1" w:rsidRPr="000327F9" w:rsidRDefault="008471F1" w:rsidP="00503ED1">
            <w:pPr>
              <w:pStyle w:val="ugtext"/>
              <w:rPr>
                <w:rFonts w:cs="Arial"/>
                <w:bCs/>
                <w:color w:val="000000" w:themeColor="text1"/>
                <w:szCs w:val="18"/>
              </w:rPr>
            </w:pPr>
            <w:r w:rsidRPr="000327F9">
              <w:rPr>
                <w:rFonts w:cs="Arial"/>
                <w:b/>
                <w:bCs/>
                <w:color w:val="000000" w:themeColor="text1"/>
              </w:rPr>
              <w:t>Part 1: Conditions of Tendering</w:t>
            </w:r>
          </w:p>
          <w:p w14:paraId="79175207" w14:textId="77777777" w:rsidR="008471F1" w:rsidRPr="005678BE" w:rsidRDefault="008471F1" w:rsidP="00503ED1">
            <w:pPr>
              <w:pStyle w:val="ugheading2"/>
              <w:rPr>
                <w:rFonts w:ascii="Arial" w:hAnsi="Arial"/>
                <w:b w:val="0"/>
              </w:rPr>
            </w:pPr>
            <w:bookmarkStart w:id="3" w:name="_Toc106006554"/>
            <w:r w:rsidRPr="005678BE">
              <w:rPr>
                <w:rFonts w:ascii="Arial" w:hAnsi="Arial"/>
                <w:b w:val="0"/>
                <w:shd w:val="clear" w:color="auto" w:fill="FFFFFF"/>
              </w:rPr>
              <w:t>Please refer to buy.nsw website at</w:t>
            </w:r>
            <w:r>
              <w:rPr>
                <w:rFonts w:ascii="Arial" w:hAnsi="Arial"/>
                <w:b w:val="0"/>
                <w:shd w:val="clear" w:color="auto" w:fill="FFFFFF"/>
              </w:rPr>
              <w:t xml:space="preserve"> </w:t>
            </w:r>
            <w:hyperlink r:id="rId8" w:history="1">
              <w:r w:rsidRPr="004900B7">
                <w:rPr>
                  <w:rFonts w:ascii="Arial" w:hAnsi="Arial"/>
                  <w:b w:val="0"/>
                  <w:i/>
                  <w:iCs/>
                  <w:shd w:val="clear" w:color="auto" w:fill="FFFFFF"/>
                </w:rPr>
                <w:t>https://buy.nsw.gov.au/categories/construction</w:t>
              </w:r>
            </w:hyperlink>
            <w:r w:rsidRPr="005678BE">
              <w:rPr>
                <w:rFonts w:ascii="Arial" w:hAnsi="Arial"/>
                <w:b w:val="0"/>
                <w:shd w:val="clear" w:color="auto" w:fill="FFFFFF"/>
              </w:rPr>
              <w:t xml:space="preserve"> to locate all documents referenced throughout this text. Guidance is based on Microsoft 365 Word.</w:t>
            </w:r>
            <w:bookmarkEnd w:id="3"/>
          </w:p>
          <w:p w14:paraId="0EB2D0D4" w14:textId="77777777" w:rsidR="008471F1" w:rsidRPr="005678BE" w:rsidRDefault="008471F1" w:rsidP="00503ED1">
            <w:pPr>
              <w:pStyle w:val="ugheading2"/>
              <w:rPr>
                <w:rFonts w:ascii="Arial" w:hAnsi="Arial"/>
                <w:color w:val="FFFFFF"/>
              </w:rPr>
            </w:pPr>
            <w:bookmarkStart w:id="4" w:name="_Toc106006555"/>
            <w:r w:rsidRPr="005678BE">
              <w:rPr>
                <w:rFonts w:ascii="Arial" w:hAnsi="Arial"/>
              </w:rPr>
              <w:t xml:space="preserve">Guide </w:t>
            </w:r>
            <w:r>
              <w:rPr>
                <w:rFonts w:ascii="Arial" w:hAnsi="Arial"/>
              </w:rPr>
              <w:t>N</w:t>
            </w:r>
            <w:r w:rsidRPr="005678BE">
              <w:rPr>
                <w:rFonts w:ascii="Arial" w:hAnsi="Arial"/>
              </w:rPr>
              <w:t>otes</w:t>
            </w:r>
            <w:bookmarkEnd w:id="4"/>
          </w:p>
          <w:p w14:paraId="7D021946" w14:textId="726F0501" w:rsidR="008471F1" w:rsidRPr="005678BE" w:rsidRDefault="008471F1" w:rsidP="00503ED1">
            <w:pPr>
              <w:pStyle w:val="ugtext"/>
              <w:spacing w:after="60"/>
              <w:rPr>
                <w:rFonts w:cs="Arial"/>
                <w:color w:val="FFFFFF"/>
              </w:rPr>
            </w:pPr>
            <w:r w:rsidRPr="005678BE">
              <w:rPr>
                <w:rFonts w:cs="Arial"/>
              </w:rPr>
              <w:t>This standard form contains guidance in hidden text, i</w:t>
            </w:r>
            <w:r w:rsidR="00425D18">
              <w:rPr>
                <w:rFonts w:cs="Arial"/>
              </w:rPr>
              <w:t>.</w:t>
            </w:r>
            <w:r w:rsidRPr="005678BE">
              <w:rPr>
                <w:rFonts w:cs="Arial"/>
              </w:rPr>
              <w:t>e</w:t>
            </w:r>
            <w:r w:rsidR="00425D18">
              <w:rPr>
                <w:rFonts w:cs="Arial"/>
              </w:rPr>
              <w:t>.</w:t>
            </w:r>
            <w:r w:rsidRPr="005678BE">
              <w:rPr>
                <w:rFonts w:cs="Arial"/>
              </w:rPr>
              <w:t>:</w:t>
            </w:r>
          </w:p>
          <w:p w14:paraId="54907E7A" w14:textId="77777777" w:rsidR="008471F1" w:rsidRPr="000968D5" w:rsidRDefault="008471F1" w:rsidP="00503ED1">
            <w:pPr>
              <w:ind w:left="743"/>
              <w:rPr>
                <w:rFonts w:ascii="Arial" w:hAnsi="Arial" w:cs="Arial"/>
                <w:b/>
                <w:bCs/>
                <w:color w:val="FFFFFF"/>
              </w:rPr>
            </w:pPr>
            <w:r w:rsidRPr="000968D5">
              <w:rPr>
                <w:rFonts w:ascii="Arial" w:hAnsi="Arial" w:cs="Arial"/>
                <w:b/>
                <w:bCs/>
                <w:color w:val="FF0000"/>
              </w:rPr>
              <w:t>GUIDE NOTES:</w:t>
            </w:r>
          </w:p>
          <w:p w14:paraId="4650E576" w14:textId="77777777" w:rsidR="008471F1" w:rsidRPr="000968D5" w:rsidRDefault="008471F1" w:rsidP="00503ED1">
            <w:pPr>
              <w:ind w:left="743"/>
              <w:rPr>
                <w:rFonts w:ascii="Arial" w:hAnsi="Arial" w:cs="Arial"/>
                <w:color w:val="FFFFFF"/>
              </w:rPr>
            </w:pPr>
            <w:r w:rsidRPr="000968D5">
              <w:rPr>
                <w:rFonts w:ascii="Arial" w:hAnsi="Arial" w:cs="Arial"/>
                <w:color w:val="FF0000"/>
              </w:rPr>
              <w:t>Guide Note examples</w:t>
            </w:r>
          </w:p>
          <w:p w14:paraId="287FC339" w14:textId="77777777" w:rsidR="008471F1" w:rsidRPr="005678BE" w:rsidRDefault="008471F1" w:rsidP="00503ED1">
            <w:pPr>
              <w:pStyle w:val="ugtext"/>
              <w:rPr>
                <w:rFonts w:cs="Arial"/>
                <w:color w:val="FFFFFF"/>
              </w:rPr>
            </w:pPr>
            <w:r w:rsidRPr="005678BE">
              <w:rPr>
                <w:rFonts w:cs="Arial"/>
              </w:rPr>
              <w:t xml:space="preserve">If the </w:t>
            </w:r>
            <w:r>
              <w:rPr>
                <w:rFonts w:cs="Arial"/>
              </w:rPr>
              <w:t>G</w:t>
            </w:r>
            <w:r w:rsidRPr="005678BE">
              <w:rPr>
                <w:rFonts w:cs="Arial"/>
              </w:rPr>
              <w:t xml:space="preserve">uide </w:t>
            </w:r>
            <w:r>
              <w:rPr>
                <w:rFonts w:cs="Arial"/>
              </w:rPr>
              <w:t>N</w:t>
            </w:r>
            <w:r w:rsidRPr="005678BE">
              <w:rPr>
                <w:rFonts w:cs="Arial"/>
              </w:rPr>
              <w:t xml:space="preserve">otes are not visible, click on the </w:t>
            </w:r>
            <w:r w:rsidRPr="005678BE">
              <w:rPr>
                <w:rFonts w:cs="Arial"/>
                <w:b/>
                <w:bCs/>
              </w:rPr>
              <w:t>Show/Hide</w:t>
            </w:r>
            <w:r w:rsidRPr="005678BE">
              <w:rPr>
                <w:rFonts w:cs="Arial"/>
              </w:rPr>
              <w:t xml:space="preserve"> button</w:t>
            </w:r>
            <w:r>
              <w:rPr>
                <w:rFonts w:cs="Arial"/>
              </w:rPr>
              <w:t xml:space="preserve"> “¶”</w:t>
            </w:r>
            <w:r w:rsidRPr="005678BE">
              <w:rPr>
                <w:rFonts w:cs="Arial"/>
              </w:rPr>
              <w:t>.</w:t>
            </w:r>
          </w:p>
          <w:p w14:paraId="48713600" w14:textId="77777777" w:rsidR="008471F1" w:rsidRDefault="008471F1" w:rsidP="00503ED1">
            <w:pPr>
              <w:pStyle w:val="ugtext"/>
              <w:rPr>
                <w:rFonts w:cs="Arial"/>
              </w:rPr>
            </w:pPr>
            <w:r w:rsidRPr="005678BE">
              <w:rPr>
                <w:rFonts w:cs="Arial"/>
              </w:rPr>
              <w:t>If still not visible, then:</w:t>
            </w:r>
          </w:p>
          <w:p w14:paraId="3A31851A" w14:textId="77777777" w:rsidR="008471F1" w:rsidRPr="00860924" w:rsidRDefault="008471F1" w:rsidP="00503ED1">
            <w:pPr>
              <w:pStyle w:val="Tableparagraphsubdotpoint"/>
              <w:spacing w:after="0"/>
              <w:ind w:left="380"/>
            </w:pPr>
            <w:r w:rsidRPr="00860924">
              <w:rPr>
                <w:b/>
                <w:bCs/>
                <w:szCs w:val="20"/>
              </w:rPr>
              <w:t>•</w:t>
            </w:r>
            <w:r w:rsidRPr="00860924">
              <w:rPr>
                <w:b/>
                <w:bCs/>
                <w:color w:val="FFFFFF"/>
                <w:szCs w:val="20"/>
              </w:rPr>
              <w:t xml:space="preserve">  </w:t>
            </w:r>
            <w:r w:rsidRPr="00860924">
              <w:t>Go to Microsoft Word</w:t>
            </w:r>
            <w:r w:rsidRPr="00860924">
              <w:rPr>
                <w:b/>
              </w:rPr>
              <w:t xml:space="preserve"> File/Options </w:t>
            </w:r>
            <w:r w:rsidRPr="00860924">
              <w:rPr>
                <w:bCs/>
              </w:rPr>
              <w:t>menu</w:t>
            </w:r>
            <w:r w:rsidRPr="00860924">
              <w:t>;</w:t>
            </w:r>
          </w:p>
          <w:p w14:paraId="18CC0DE4" w14:textId="77777777" w:rsidR="008471F1" w:rsidRPr="000968D5" w:rsidRDefault="008471F1" w:rsidP="00503ED1">
            <w:pPr>
              <w:pStyle w:val="Tableparagraphsub"/>
              <w:numPr>
                <w:ilvl w:val="0"/>
                <w:numId w:val="0"/>
              </w:numPr>
              <w:ind w:left="380"/>
              <w:rPr>
                <w:rFonts w:ascii="Arial" w:hAnsi="Arial" w:cs="Arial"/>
                <w:color w:val="FFFFFF"/>
                <w:sz w:val="18"/>
              </w:rPr>
            </w:pPr>
            <w:r w:rsidRPr="000968D5">
              <w:rPr>
                <w:rFonts w:ascii="Arial" w:hAnsi="Arial" w:cs="Arial"/>
                <w:color w:val="0000FF"/>
                <w:sz w:val="18"/>
                <w:szCs w:val="20"/>
              </w:rPr>
              <w:t>•</w:t>
            </w:r>
            <w:r w:rsidRPr="000968D5">
              <w:rPr>
                <w:rFonts w:ascii="Arial" w:hAnsi="Arial" w:cs="Arial"/>
                <w:color w:val="FFFFFF"/>
                <w:sz w:val="18"/>
                <w:szCs w:val="20"/>
              </w:rPr>
              <w:t xml:space="preserve">  </w:t>
            </w:r>
            <w:r w:rsidRPr="000968D5">
              <w:rPr>
                <w:rFonts w:ascii="Arial" w:hAnsi="Arial" w:cs="Arial"/>
                <w:color w:val="0000FF"/>
                <w:sz w:val="18"/>
              </w:rPr>
              <w:t xml:space="preserve">Select the </w:t>
            </w:r>
            <w:r w:rsidRPr="000968D5">
              <w:rPr>
                <w:rFonts w:ascii="Arial" w:hAnsi="Arial" w:cs="Arial"/>
                <w:b/>
                <w:color w:val="0000FF"/>
                <w:sz w:val="18"/>
              </w:rPr>
              <w:t>Display</w:t>
            </w:r>
            <w:r w:rsidRPr="000968D5">
              <w:rPr>
                <w:rFonts w:ascii="Arial" w:hAnsi="Arial" w:cs="Arial"/>
                <w:color w:val="0000FF"/>
                <w:sz w:val="18"/>
              </w:rPr>
              <w:t xml:space="preserve"> tab; then</w:t>
            </w:r>
          </w:p>
          <w:p w14:paraId="673D9654" w14:textId="77777777" w:rsidR="008471F1" w:rsidRPr="000968D5" w:rsidRDefault="008471F1" w:rsidP="00503ED1">
            <w:pPr>
              <w:pStyle w:val="Tableparagraphsub"/>
              <w:numPr>
                <w:ilvl w:val="0"/>
                <w:numId w:val="0"/>
              </w:numPr>
              <w:ind w:left="380"/>
              <w:rPr>
                <w:rFonts w:ascii="Arial" w:hAnsi="Arial" w:cs="Arial"/>
                <w:color w:val="0000FF"/>
                <w:sz w:val="18"/>
              </w:rPr>
            </w:pPr>
            <w:r w:rsidRPr="000968D5">
              <w:rPr>
                <w:rFonts w:ascii="Arial" w:hAnsi="Arial" w:cs="Arial"/>
                <w:b/>
                <w:bCs/>
                <w:color w:val="0000FF"/>
                <w:sz w:val="18"/>
                <w:szCs w:val="20"/>
              </w:rPr>
              <w:t>•</w:t>
            </w:r>
            <w:r w:rsidRPr="000968D5">
              <w:rPr>
                <w:rFonts w:ascii="Arial" w:hAnsi="Arial" w:cs="Arial"/>
                <w:color w:val="FFFFFF"/>
                <w:sz w:val="18"/>
                <w:szCs w:val="20"/>
              </w:rPr>
              <w:t xml:space="preserve">  </w:t>
            </w:r>
            <w:r w:rsidRPr="000968D5">
              <w:rPr>
                <w:rFonts w:ascii="Arial" w:hAnsi="Arial" w:cs="Arial"/>
                <w:color w:val="0000FF"/>
                <w:sz w:val="18"/>
              </w:rPr>
              <w:t xml:space="preserve">Tick the </w:t>
            </w:r>
            <w:r w:rsidRPr="000968D5">
              <w:rPr>
                <w:rFonts w:ascii="Arial" w:hAnsi="Arial" w:cs="Arial"/>
                <w:b/>
                <w:bCs/>
                <w:color w:val="0000FF"/>
                <w:sz w:val="18"/>
              </w:rPr>
              <w:t>Hidden Text</w:t>
            </w:r>
            <w:r w:rsidRPr="000968D5">
              <w:rPr>
                <w:rFonts w:ascii="Arial" w:hAnsi="Arial" w:cs="Arial"/>
                <w:color w:val="0000FF"/>
                <w:sz w:val="18"/>
              </w:rPr>
              <w:t xml:space="preserve"> check box and click the </w:t>
            </w:r>
            <w:r w:rsidRPr="000968D5">
              <w:rPr>
                <w:rFonts w:ascii="Arial" w:hAnsi="Arial" w:cs="Arial"/>
                <w:b/>
                <w:bCs/>
                <w:color w:val="0000FF"/>
                <w:sz w:val="18"/>
              </w:rPr>
              <w:t>OK</w:t>
            </w:r>
            <w:r w:rsidRPr="000968D5">
              <w:rPr>
                <w:rFonts w:ascii="Arial" w:hAnsi="Arial" w:cs="Arial"/>
                <w:color w:val="0000FF"/>
                <w:sz w:val="18"/>
              </w:rPr>
              <w:t xml:space="preserve"> button.</w:t>
            </w:r>
          </w:p>
          <w:p w14:paraId="40BCFEB0" w14:textId="77777777" w:rsidR="008471F1" w:rsidRPr="000968D5" w:rsidRDefault="008471F1" w:rsidP="00503ED1">
            <w:pPr>
              <w:pStyle w:val="Tableparagraphsub"/>
              <w:numPr>
                <w:ilvl w:val="0"/>
                <w:numId w:val="0"/>
              </w:numPr>
              <w:ind w:left="380"/>
              <w:rPr>
                <w:rFonts w:ascii="Arial" w:hAnsi="Arial" w:cs="Arial"/>
                <w:color w:val="0000FF"/>
                <w:sz w:val="18"/>
              </w:rPr>
            </w:pPr>
          </w:p>
          <w:p w14:paraId="2D838E8A" w14:textId="77777777" w:rsidR="008471F1" w:rsidRPr="00EF6139" w:rsidRDefault="008471F1" w:rsidP="00503ED1">
            <w:pPr>
              <w:pStyle w:val="ugtext"/>
              <w:spacing w:after="60"/>
              <w:rPr>
                <w:rFonts w:cs="Arial"/>
                <w:szCs w:val="18"/>
              </w:rPr>
            </w:pPr>
            <w:r w:rsidRPr="00EF6139">
              <w:rPr>
                <w:rFonts w:cs="Arial"/>
                <w:szCs w:val="18"/>
              </w:rPr>
              <w:t>This process can also be used to hide guide notes in a finished document.</w:t>
            </w:r>
          </w:p>
          <w:p w14:paraId="2B000D7D" w14:textId="77777777" w:rsidR="008471F1" w:rsidRPr="005678BE" w:rsidRDefault="008471F1" w:rsidP="00503ED1">
            <w:pPr>
              <w:pStyle w:val="Tableparagraphsub"/>
              <w:numPr>
                <w:ilvl w:val="0"/>
                <w:numId w:val="0"/>
              </w:numPr>
              <w:ind w:left="380"/>
              <w:rPr>
                <w:rFonts w:cs="Arial"/>
                <w:color w:val="FFFFFF"/>
                <w:sz w:val="18"/>
              </w:rPr>
            </w:pPr>
          </w:p>
          <w:p w14:paraId="3C124795" w14:textId="77777777" w:rsidR="008471F1" w:rsidRPr="005678BE" w:rsidRDefault="008471F1" w:rsidP="00503ED1">
            <w:pPr>
              <w:pStyle w:val="ugheading2"/>
              <w:rPr>
                <w:rFonts w:ascii="Arial" w:hAnsi="Arial"/>
                <w:color w:val="FFFFFF"/>
              </w:rPr>
            </w:pPr>
            <w:bookmarkStart w:id="5" w:name="_Toc106006556"/>
            <w:r w:rsidRPr="005678BE">
              <w:rPr>
                <w:rFonts w:ascii="Arial" w:hAnsi="Arial"/>
              </w:rPr>
              <w:t>General</w:t>
            </w:r>
            <w:bookmarkEnd w:id="5"/>
          </w:p>
          <w:p w14:paraId="2450EA6F" w14:textId="77777777" w:rsidR="008471F1" w:rsidRPr="005678BE" w:rsidRDefault="008471F1" w:rsidP="00503ED1">
            <w:pPr>
              <w:pStyle w:val="ugheading2"/>
              <w:rPr>
                <w:rFonts w:ascii="Arial" w:hAnsi="Arial"/>
                <w:color w:val="FFFFFF"/>
              </w:rPr>
            </w:pPr>
            <w:bookmarkStart w:id="6" w:name="_Toc106006557"/>
            <w:r w:rsidRPr="005678BE">
              <w:rPr>
                <w:rFonts w:ascii="Arial" w:hAnsi="Arial"/>
              </w:rPr>
              <w:t xml:space="preserve">Insertion </w:t>
            </w:r>
            <w:r>
              <w:rPr>
                <w:rFonts w:ascii="Arial" w:hAnsi="Arial"/>
              </w:rPr>
              <w:t>P</w:t>
            </w:r>
            <w:r w:rsidRPr="005678BE">
              <w:rPr>
                <w:rFonts w:ascii="Arial" w:hAnsi="Arial"/>
              </w:rPr>
              <w:t>oints</w:t>
            </w:r>
            <w:bookmarkEnd w:id="6"/>
          </w:p>
          <w:p w14:paraId="4F3E6CDB" w14:textId="77777777" w:rsidR="008471F1" w:rsidRPr="005678BE" w:rsidRDefault="008471F1" w:rsidP="00503ED1">
            <w:pPr>
              <w:pStyle w:val="ugtext"/>
              <w:rPr>
                <w:rFonts w:cs="Arial"/>
                <w:color w:val="FFFFFF"/>
              </w:rPr>
            </w:pPr>
            <w:r w:rsidRPr="005678BE">
              <w:rPr>
                <w:rFonts w:cs="Arial"/>
              </w:rPr>
              <w:t>Each ‘»’ shows where input is required. Click onto each ‘»’ and overtype.</w:t>
            </w:r>
          </w:p>
          <w:p w14:paraId="28E2E0CE" w14:textId="77777777" w:rsidR="008471F1" w:rsidRPr="005678BE" w:rsidRDefault="008471F1" w:rsidP="00503ED1">
            <w:pPr>
              <w:pStyle w:val="ugheading2"/>
              <w:rPr>
                <w:rFonts w:ascii="Arial" w:hAnsi="Arial"/>
                <w:color w:val="FFFFFF"/>
              </w:rPr>
            </w:pPr>
            <w:bookmarkStart w:id="7" w:name="_Toc106006558"/>
            <w:r w:rsidRPr="005678BE">
              <w:rPr>
                <w:rFonts w:ascii="Arial" w:hAnsi="Arial"/>
              </w:rPr>
              <w:t xml:space="preserve">When </w:t>
            </w:r>
            <w:r>
              <w:rPr>
                <w:rFonts w:ascii="Arial" w:hAnsi="Arial"/>
              </w:rPr>
              <w:t>C</w:t>
            </w:r>
            <w:r w:rsidRPr="005678BE">
              <w:rPr>
                <w:rFonts w:ascii="Arial" w:hAnsi="Arial"/>
              </w:rPr>
              <w:t>ompleted</w:t>
            </w:r>
            <w:r>
              <w:rPr>
                <w:rFonts w:ascii="Arial" w:hAnsi="Arial"/>
              </w:rPr>
              <w:t>:</w:t>
            </w:r>
            <w:bookmarkEnd w:id="7"/>
          </w:p>
          <w:p w14:paraId="22D7111C" w14:textId="77777777" w:rsidR="008471F1" w:rsidRPr="005678BE" w:rsidRDefault="008471F1" w:rsidP="00503ED1">
            <w:pPr>
              <w:pStyle w:val="ugtext"/>
              <w:rPr>
                <w:rFonts w:cs="Arial"/>
                <w:color w:val="FFFFFF"/>
              </w:rPr>
            </w:pPr>
            <w:r w:rsidRPr="005678BE">
              <w:rPr>
                <w:rFonts w:cs="Arial"/>
              </w:rPr>
              <w:t>1.</w:t>
            </w:r>
            <w:r w:rsidRPr="005678BE">
              <w:rPr>
                <w:rFonts w:cs="Arial"/>
                <w:color w:val="FFFFFF"/>
              </w:rPr>
              <w:t xml:space="preserve"> </w:t>
            </w:r>
            <w:r w:rsidRPr="005678BE">
              <w:rPr>
                <w:rFonts w:cs="Arial"/>
              </w:rPr>
              <w:t xml:space="preserve">Remove all </w:t>
            </w:r>
            <w:r>
              <w:rPr>
                <w:rFonts w:cs="Arial"/>
              </w:rPr>
              <w:t>G</w:t>
            </w:r>
            <w:r w:rsidRPr="005678BE">
              <w:rPr>
                <w:rFonts w:cs="Arial"/>
              </w:rPr>
              <w:t xml:space="preserve">uide </w:t>
            </w:r>
            <w:r>
              <w:rPr>
                <w:rFonts w:cs="Arial"/>
              </w:rPr>
              <w:t>N</w:t>
            </w:r>
            <w:r w:rsidRPr="005678BE">
              <w:rPr>
                <w:rFonts w:cs="Arial"/>
              </w:rPr>
              <w:t>otes manually or by the following steps:</w:t>
            </w:r>
          </w:p>
          <w:p w14:paraId="2FB82395" w14:textId="77777777" w:rsidR="008471F1" w:rsidRPr="005678BE" w:rsidRDefault="008471F1" w:rsidP="00503ED1">
            <w:pPr>
              <w:pStyle w:val="ugtextindent"/>
              <w:rPr>
                <w:rFonts w:ascii="Arial" w:hAnsi="Arial" w:cs="Arial"/>
                <w:color w:val="FFFFFF"/>
              </w:rPr>
            </w:pPr>
            <w:r w:rsidRPr="005678BE">
              <w:rPr>
                <w:rFonts w:ascii="Arial" w:hAnsi="Arial" w:cs="Arial"/>
                <w:b/>
                <w:bCs w:val="0"/>
              </w:rPr>
              <w:t>•</w:t>
            </w:r>
            <w:r w:rsidRPr="005678BE">
              <w:rPr>
                <w:rFonts w:ascii="Arial" w:hAnsi="Arial" w:cs="Arial"/>
                <w:color w:val="FFFFFF"/>
              </w:rPr>
              <w:t xml:space="preserve">  </w:t>
            </w:r>
            <w:r w:rsidRPr="005678BE">
              <w:rPr>
                <w:rFonts w:ascii="Arial" w:hAnsi="Arial" w:cs="Arial"/>
              </w:rPr>
              <w:t xml:space="preserve">On the </w:t>
            </w:r>
            <w:r w:rsidRPr="005678BE">
              <w:rPr>
                <w:rFonts w:ascii="Arial" w:hAnsi="Arial" w:cs="Arial"/>
                <w:b/>
                <w:bCs w:val="0"/>
              </w:rPr>
              <w:t>Editing</w:t>
            </w:r>
            <w:r w:rsidRPr="005678BE">
              <w:rPr>
                <w:rFonts w:ascii="Arial" w:hAnsi="Arial" w:cs="Arial"/>
              </w:rPr>
              <w:t xml:space="preserve"> menu click </w:t>
            </w:r>
            <w:r w:rsidRPr="005678BE">
              <w:rPr>
                <w:rFonts w:ascii="Arial" w:hAnsi="Arial" w:cs="Arial"/>
                <w:b/>
                <w:bCs w:val="0"/>
              </w:rPr>
              <w:t>Replace</w:t>
            </w:r>
            <w:r w:rsidRPr="005678BE">
              <w:rPr>
                <w:rFonts w:ascii="Arial" w:hAnsi="Arial" w:cs="Arial"/>
              </w:rPr>
              <w:t xml:space="preserve">, then (if required) </w:t>
            </w:r>
          </w:p>
          <w:p w14:paraId="4639DEC0" w14:textId="77777777" w:rsidR="008471F1" w:rsidRPr="005678BE" w:rsidRDefault="008471F1" w:rsidP="00503ED1">
            <w:pPr>
              <w:pStyle w:val="ugtextindent"/>
              <w:rPr>
                <w:rFonts w:ascii="Arial" w:hAnsi="Arial" w:cs="Arial"/>
                <w:color w:val="FFFFFF"/>
              </w:rPr>
            </w:pPr>
            <w:r w:rsidRPr="005678BE">
              <w:rPr>
                <w:rFonts w:ascii="Arial" w:hAnsi="Arial" w:cs="Arial"/>
                <w:b/>
                <w:bCs w:val="0"/>
              </w:rPr>
              <w:t>•</w:t>
            </w:r>
            <w:r w:rsidRPr="005678BE">
              <w:rPr>
                <w:rFonts w:ascii="Arial" w:hAnsi="Arial" w:cs="Arial"/>
                <w:color w:val="FFFFFF"/>
              </w:rPr>
              <w:t xml:space="preserve">  </w:t>
            </w:r>
            <w:r w:rsidRPr="005678BE">
              <w:rPr>
                <w:rFonts w:ascii="Arial" w:hAnsi="Arial" w:cs="Arial"/>
              </w:rPr>
              <w:t xml:space="preserve">Click the </w:t>
            </w:r>
            <w:r w:rsidRPr="005678BE">
              <w:rPr>
                <w:rFonts w:ascii="Arial" w:hAnsi="Arial" w:cs="Arial"/>
                <w:b/>
                <w:bCs w:val="0"/>
              </w:rPr>
              <w:t>More</w:t>
            </w:r>
            <w:r w:rsidRPr="005678BE">
              <w:rPr>
                <w:rFonts w:ascii="Arial" w:hAnsi="Arial" w:cs="Arial"/>
              </w:rPr>
              <w:t xml:space="preserve"> button;</w:t>
            </w:r>
          </w:p>
          <w:p w14:paraId="35233A80" w14:textId="77777777" w:rsidR="008471F1" w:rsidRPr="005678BE" w:rsidRDefault="008471F1" w:rsidP="00503ED1">
            <w:pPr>
              <w:pStyle w:val="ugtextindent"/>
              <w:rPr>
                <w:rFonts w:ascii="Arial" w:hAnsi="Arial" w:cs="Arial"/>
                <w:color w:val="FFFFFF"/>
              </w:rPr>
            </w:pPr>
            <w:r w:rsidRPr="005678BE">
              <w:rPr>
                <w:rFonts w:ascii="Arial" w:hAnsi="Arial" w:cs="Arial"/>
                <w:b/>
                <w:bCs w:val="0"/>
              </w:rPr>
              <w:t>•</w:t>
            </w:r>
            <w:r w:rsidRPr="005678BE">
              <w:rPr>
                <w:rFonts w:ascii="Arial" w:hAnsi="Arial" w:cs="Arial"/>
                <w:color w:val="FFFFFF"/>
              </w:rPr>
              <w:t xml:space="preserve">  </w:t>
            </w:r>
            <w:r w:rsidRPr="005678BE">
              <w:rPr>
                <w:rFonts w:ascii="Arial" w:hAnsi="Arial" w:cs="Arial"/>
              </w:rPr>
              <w:t xml:space="preserve">Click the </w:t>
            </w:r>
            <w:r w:rsidRPr="005678BE">
              <w:rPr>
                <w:rFonts w:ascii="Arial" w:hAnsi="Arial" w:cs="Arial"/>
                <w:b/>
                <w:bCs w:val="0"/>
              </w:rPr>
              <w:t>Format</w:t>
            </w:r>
            <w:r w:rsidRPr="005678BE">
              <w:rPr>
                <w:rFonts w:ascii="Arial" w:hAnsi="Arial" w:cs="Arial"/>
              </w:rPr>
              <w:t xml:space="preserve"> button, click on </w:t>
            </w:r>
            <w:r w:rsidRPr="005678BE">
              <w:rPr>
                <w:rFonts w:ascii="Arial" w:hAnsi="Arial" w:cs="Arial"/>
                <w:b/>
                <w:bCs w:val="0"/>
              </w:rPr>
              <w:t>Font</w:t>
            </w:r>
            <w:r w:rsidRPr="005678BE">
              <w:rPr>
                <w:rFonts w:ascii="Arial" w:hAnsi="Arial" w:cs="Arial"/>
              </w:rPr>
              <w:t>;</w:t>
            </w:r>
          </w:p>
          <w:p w14:paraId="238816AB" w14:textId="77777777" w:rsidR="008471F1" w:rsidRPr="005678BE" w:rsidRDefault="008471F1" w:rsidP="00503ED1">
            <w:pPr>
              <w:pStyle w:val="ugtextindent"/>
              <w:rPr>
                <w:rFonts w:ascii="Arial" w:hAnsi="Arial" w:cs="Arial"/>
                <w:color w:val="FFFFFF"/>
              </w:rPr>
            </w:pPr>
            <w:r w:rsidRPr="005678BE">
              <w:rPr>
                <w:rFonts w:ascii="Arial" w:hAnsi="Arial" w:cs="Arial"/>
                <w:b/>
                <w:bCs w:val="0"/>
              </w:rPr>
              <w:t>•</w:t>
            </w:r>
            <w:r w:rsidRPr="005678BE">
              <w:rPr>
                <w:rFonts w:ascii="Arial" w:hAnsi="Arial" w:cs="Arial"/>
                <w:color w:val="FFFFFF"/>
              </w:rPr>
              <w:t xml:space="preserve">  </w:t>
            </w:r>
            <w:r w:rsidRPr="005678BE">
              <w:rPr>
                <w:rFonts w:ascii="Arial" w:hAnsi="Arial" w:cs="Arial"/>
              </w:rPr>
              <w:t xml:space="preserve">Tick the </w:t>
            </w:r>
            <w:r w:rsidRPr="005678BE">
              <w:rPr>
                <w:rFonts w:ascii="Arial" w:hAnsi="Arial" w:cs="Arial"/>
                <w:b/>
                <w:bCs w:val="0"/>
              </w:rPr>
              <w:t>Hidden</w:t>
            </w:r>
            <w:r w:rsidRPr="005678BE">
              <w:rPr>
                <w:rFonts w:ascii="Arial" w:hAnsi="Arial" w:cs="Arial"/>
              </w:rPr>
              <w:t xml:space="preserve"> check box and click the </w:t>
            </w:r>
            <w:r w:rsidRPr="005678BE">
              <w:rPr>
                <w:rFonts w:ascii="Arial" w:hAnsi="Arial" w:cs="Arial"/>
                <w:b/>
                <w:bCs w:val="0"/>
              </w:rPr>
              <w:t>OK</w:t>
            </w:r>
            <w:r w:rsidRPr="005678BE">
              <w:rPr>
                <w:rFonts w:ascii="Arial" w:hAnsi="Arial" w:cs="Arial"/>
              </w:rPr>
              <w:t xml:space="preserve"> button;</w:t>
            </w:r>
          </w:p>
          <w:p w14:paraId="36DA739D" w14:textId="77777777" w:rsidR="008471F1" w:rsidRPr="005678BE" w:rsidRDefault="008471F1" w:rsidP="00503ED1">
            <w:pPr>
              <w:pStyle w:val="ugtextindent"/>
              <w:rPr>
                <w:rFonts w:ascii="Arial" w:hAnsi="Arial" w:cs="Arial"/>
                <w:color w:val="FFFFFF"/>
              </w:rPr>
            </w:pPr>
            <w:r w:rsidRPr="005678BE">
              <w:rPr>
                <w:rFonts w:ascii="Arial" w:hAnsi="Arial" w:cs="Arial"/>
                <w:b/>
                <w:bCs w:val="0"/>
              </w:rPr>
              <w:t>•</w:t>
            </w:r>
            <w:r w:rsidRPr="005678BE">
              <w:rPr>
                <w:rFonts w:ascii="Arial" w:hAnsi="Arial" w:cs="Arial"/>
                <w:color w:val="FFFFFF"/>
              </w:rPr>
              <w:t xml:space="preserve">  </w:t>
            </w:r>
            <w:r w:rsidRPr="005678BE">
              <w:rPr>
                <w:rFonts w:ascii="Arial" w:hAnsi="Arial" w:cs="Arial"/>
              </w:rPr>
              <w:t xml:space="preserve">Click the </w:t>
            </w:r>
            <w:r w:rsidRPr="005678BE">
              <w:rPr>
                <w:rFonts w:ascii="Arial" w:hAnsi="Arial" w:cs="Arial"/>
                <w:b/>
                <w:bCs w:val="0"/>
              </w:rPr>
              <w:t>Special</w:t>
            </w:r>
            <w:r w:rsidRPr="005678BE">
              <w:rPr>
                <w:rFonts w:ascii="Arial" w:hAnsi="Arial" w:cs="Arial"/>
              </w:rPr>
              <w:t xml:space="preserve"> button, click on </w:t>
            </w:r>
            <w:r w:rsidRPr="005678BE">
              <w:rPr>
                <w:rFonts w:ascii="Arial" w:hAnsi="Arial" w:cs="Arial"/>
                <w:b/>
                <w:bCs w:val="0"/>
              </w:rPr>
              <w:t>Any Character</w:t>
            </w:r>
            <w:r w:rsidRPr="005678BE">
              <w:rPr>
                <w:rFonts w:ascii="Arial" w:hAnsi="Arial" w:cs="Arial"/>
              </w:rPr>
              <w:t>; then</w:t>
            </w:r>
          </w:p>
          <w:p w14:paraId="75923189" w14:textId="77777777" w:rsidR="008471F1" w:rsidRPr="005678BE" w:rsidRDefault="008471F1" w:rsidP="00503ED1">
            <w:pPr>
              <w:pStyle w:val="ugtextindent"/>
              <w:rPr>
                <w:rFonts w:ascii="Arial" w:hAnsi="Arial" w:cs="Arial"/>
                <w:b/>
                <w:bCs w:val="0"/>
                <w:color w:val="FFFFFF"/>
              </w:rPr>
            </w:pPr>
            <w:r w:rsidRPr="005678BE">
              <w:rPr>
                <w:rFonts w:ascii="Arial" w:hAnsi="Arial" w:cs="Arial"/>
                <w:b/>
                <w:bCs w:val="0"/>
              </w:rPr>
              <w:t>•</w:t>
            </w:r>
            <w:r w:rsidRPr="005678BE">
              <w:rPr>
                <w:rFonts w:ascii="Arial" w:hAnsi="Arial" w:cs="Arial"/>
                <w:color w:val="FFFFFF"/>
              </w:rPr>
              <w:t xml:space="preserve">  </w:t>
            </w:r>
            <w:r w:rsidRPr="005678BE">
              <w:rPr>
                <w:rFonts w:ascii="Arial" w:hAnsi="Arial" w:cs="Arial"/>
              </w:rPr>
              <w:t xml:space="preserve">Click the </w:t>
            </w:r>
            <w:r w:rsidRPr="005678BE">
              <w:rPr>
                <w:rFonts w:ascii="Arial" w:hAnsi="Arial" w:cs="Arial"/>
                <w:b/>
                <w:bCs w:val="0"/>
              </w:rPr>
              <w:t>Replace All</w:t>
            </w:r>
            <w:r w:rsidRPr="005678BE">
              <w:rPr>
                <w:rFonts w:ascii="Arial" w:hAnsi="Arial" w:cs="Arial"/>
              </w:rPr>
              <w:t xml:space="preserve"> button.</w:t>
            </w:r>
          </w:p>
          <w:p w14:paraId="04835D5E" w14:textId="77777777" w:rsidR="008471F1" w:rsidRPr="005678BE" w:rsidRDefault="008471F1" w:rsidP="00503ED1">
            <w:pPr>
              <w:pStyle w:val="ugtext"/>
              <w:rPr>
                <w:rFonts w:cs="Arial"/>
                <w:color w:val="FFFFFF"/>
              </w:rPr>
            </w:pPr>
            <w:r w:rsidRPr="005678BE">
              <w:rPr>
                <w:rFonts w:cs="Arial"/>
              </w:rPr>
              <w:t>2.</w:t>
            </w:r>
            <w:r w:rsidRPr="005678BE">
              <w:rPr>
                <w:rFonts w:cs="Arial"/>
                <w:color w:val="FFFFFF"/>
              </w:rPr>
              <w:t xml:space="preserve"> </w:t>
            </w:r>
            <w:r w:rsidRPr="005678BE">
              <w:rPr>
                <w:rFonts w:cs="Arial"/>
              </w:rPr>
              <w:t xml:space="preserve">Delete this </w:t>
            </w:r>
            <w:r w:rsidRPr="005678BE">
              <w:rPr>
                <w:rFonts w:cs="Arial"/>
                <w:b/>
                <w:bCs/>
              </w:rPr>
              <w:t xml:space="preserve">User </w:t>
            </w:r>
            <w:r>
              <w:rPr>
                <w:rFonts w:cs="Arial"/>
                <w:b/>
                <w:bCs/>
              </w:rPr>
              <w:t>G</w:t>
            </w:r>
            <w:r w:rsidRPr="005678BE">
              <w:rPr>
                <w:rFonts w:cs="Arial"/>
                <w:b/>
                <w:bCs/>
              </w:rPr>
              <w:t>uidance</w:t>
            </w:r>
            <w:r w:rsidRPr="005678BE">
              <w:rPr>
                <w:rFonts w:cs="Arial"/>
              </w:rPr>
              <w:t xml:space="preserve">, along with the following </w:t>
            </w:r>
            <w:r w:rsidRPr="005678BE">
              <w:rPr>
                <w:rFonts w:cs="Arial"/>
                <w:b/>
                <w:bCs/>
              </w:rPr>
              <w:t>Page Break</w:t>
            </w:r>
            <w:r w:rsidRPr="005678BE">
              <w:rPr>
                <w:rFonts w:cs="Arial"/>
              </w:rPr>
              <w:t>.</w:t>
            </w:r>
          </w:p>
          <w:p w14:paraId="3EA197B8" w14:textId="77777777" w:rsidR="008471F1" w:rsidRPr="005678BE" w:rsidRDefault="008471F1" w:rsidP="00503ED1">
            <w:pPr>
              <w:pStyle w:val="Tableparagraphsubdotpoint"/>
            </w:pPr>
            <w:r w:rsidRPr="005678BE">
              <w:t xml:space="preserve"> </w:t>
            </w:r>
          </w:p>
        </w:tc>
      </w:tr>
      <w:bookmarkEnd w:id="1"/>
    </w:tbl>
    <w:p w14:paraId="79328206" w14:textId="77777777" w:rsidR="00634E02" w:rsidRDefault="00634E02">
      <w:pPr>
        <w:rPr>
          <w:rFonts w:ascii="Arial" w:hAnsi="Arial" w:cs="Arial"/>
          <w:b/>
          <w:bCs/>
          <w:sz w:val="16"/>
        </w:rPr>
      </w:pPr>
    </w:p>
    <w:p w14:paraId="21B32687" w14:textId="77777777" w:rsidR="00634E02" w:rsidRDefault="00634E02">
      <w:pPr>
        <w:spacing w:after="0"/>
        <w:rPr>
          <w:noProof/>
          <w:sz w:val="8"/>
        </w:rPr>
      </w:pPr>
      <w:r>
        <w:rPr>
          <w:rFonts w:ascii="Arial" w:hAnsi="Arial" w:cs="Arial"/>
          <w:b/>
          <w:bCs/>
          <w:sz w:val="16"/>
        </w:rPr>
        <w:br w:type="page"/>
      </w:r>
      <w:bookmarkEnd w:id="2"/>
    </w:p>
    <w:p w14:paraId="70101EB9" w14:textId="77777777" w:rsidR="00634E02" w:rsidRDefault="00634E02">
      <w:pPr>
        <w:pStyle w:val="Space"/>
        <w:rPr>
          <w:noProof/>
        </w:rPr>
      </w:pPr>
      <w:r>
        <w:rPr>
          <w:noProof/>
        </w:rPr>
        <w:lastRenderedPageBreak/>
        <w:t>Space</w:t>
      </w:r>
    </w:p>
    <w:p w14:paraId="35778808" w14:textId="77777777" w:rsidR="00634E02" w:rsidRDefault="00634E02">
      <w:pPr>
        <w:spacing w:after="0"/>
        <w:rPr>
          <w:noProof/>
          <w:sz w:val="8"/>
        </w:rPr>
      </w:pPr>
    </w:p>
    <w:p w14:paraId="784A8A73" w14:textId="77777777" w:rsidR="001B30F9" w:rsidRDefault="001B30F9" w:rsidP="001B30F9">
      <w:pPr>
        <w:pStyle w:val="GuideNote"/>
        <w:rPr>
          <w:rFonts w:cs="Arial"/>
          <w:vanish w:val="0"/>
        </w:rPr>
      </w:pPr>
      <w:r w:rsidRPr="005678BE">
        <w:rPr>
          <w:rFonts w:cs="Arial"/>
        </w:rPr>
        <w:t>insert the AGREEMENT nAME and REQUEST FOR TENDER nUMBER in the footer.</w:t>
      </w:r>
    </w:p>
    <w:p w14:paraId="5EAE6060" w14:textId="77777777" w:rsidR="001B30F9" w:rsidRPr="00C45F7A" w:rsidRDefault="001B30F9" w:rsidP="001B30F9">
      <w:pPr>
        <w:pStyle w:val="GuideNote"/>
        <w:rPr>
          <w:rFonts w:cs="Arial"/>
        </w:rPr>
      </w:pPr>
    </w:p>
    <w:p w14:paraId="62B433CA" w14:textId="77777777" w:rsidR="001B30F9" w:rsidRDefault="001B30F9" w:rsidP="001B30F9">
      <w:pPr>
        <w:pStyle w:val="GuideNote"/>
      </w:pPr>
      <w:r>
        <w:t>insert the AGREEMENT nAME and REQUEST FOR TENDER nUMBER in the footer.</w:t>
      </w:r>
    </w:p>
    <w:p w14:paraId="3633C252" w14:textId="77777777" w:rsidR="001B30F9" w:rsidRDefault="001B30F9" w:rsidP="001B30F9">
      <w:pPr>
        <w:pStyle w:val="GuideNote"/>
      </w:pPr>
      <w:r>
        <w:t>The details must match those on the title page.</w:t>
      </w:r>
    </w:p>
    <w:p w14:paraId="7AB299E1" w14:textId="77777777" w:rsidR="001B30F9" w:rsidRDefault="001B30F9" w:rsidP="001B30F9">
      <w:pPr>
        <w:pStyle w:val="GuideNote"/>
      </w:pPr>
      <w:r>
        <w:t>to update the table of contents:</w:t>
      </w:r>
    </w:p>
    <w:p w14:paraId="30C641A1" w14:textId="77777777" w:rsidR="001B30F9" w:rsidRDefault="001B30F9" w:rsidP="001B30F9">
      <w:pPr>
        <w:pStyle w:val="GuideNoteSub"/>
      </w:pPr>
      <w:r>
        <w:t>Click and highlight the table;</w:t>
      </w:r>
    </w:p>
    <w:p w14:paraId="40D07EC0" w14:textId="77777777" w:rsidR="001B30F9" w:rsidRDefault="001B30F9" w:rsidP="001B30F9">
      <w:pPr>
        <w:pStyle w:val="GuideNoteSub"/>
      </w:pPr>
      <w:r>
        <w:t>Press “F9” Key; and</w:t>
      </w:r>
    </w:p>
    <w:p w14:paraId="199B6D9C" w14:textId="77777777" w:rsidR="001B30F9" w:rsidRDefault="001B30F9" w:rsidP="001B30F9">
      <w:pPr>
        <w:pStyle w:val="GuideNoteSub"/>
      </w:pPr>
      <w:r>
        <w:t>in the “update table of contents” box select “update entire table”</w:t>
      </w:r>
    </w:p>
    <w:p w14:paraId="7AC8B5B0" w14:textId="2BBA627B" w:rsidR="001B30F9" w:rsidRDefault="001B30F9" w:rsidP="001B30F9">
      <w:pPr>
        <w:pStyle w:val="GuideNote"/>
        <w:rPr>
          <w:rFonts w:cs="Arial"/>
        </w:rPr>
      </w:pPr>
      <w:r>
        <w:rPr>
          <w:rFonts w:cs="Arial"/>
        </w:rPr>
        <w:t>remember to account for any and all movement of pages.</w:t>
      </w:r>
    </w:p>
    <w:p w14:paraId="277A64E1" w14:textId="77777777" w:rsidR="001B30F9" w:rsidRDefault="001B30F9" w:rsidP="001B30F9">
      <w:pPr>
        <w:ind w:left="1134"/>
        <w:rPr>
          <w:rFonts w:ascii="Arial" w:hAnsi="Arial" w:cs="Arial"/>
          <w:b/>
          <w:sz w:val="24"/>
          <w:szCs w:val="24"/>
        </w:rPr>
      </w:pPr>
      <w:r w:rsidRPr="006131B2">
        <w:rPr>
          <w:rFonts w:ascii="Arial" w:hAnsi="Arial" w:cs="Arial"/>
          <w:b/>
          <w:sz w:val="24"/>
          <w:szCs w:val="24"/>
        </w:rPr>
        <w:t>TABLE OF CONTENTS</w:t>
      </w:r>
    </w:p>
    <w:p w14:paraId="080A8CD5" w14:textId="56600857" w:rsidR="00435EF5" w:rsidRPr="00435EF5" w:rsidRDefault="00435EF5" w:rsidP="00435EF5">
      <w:pPr>
        <w:pStyle w:val="TOC1"/>
        <w:tabs>
          <w:tab w:val="left" w:pos="1920"/>
        </w:tabs>
        <w:ind w:left="0"/>
        <w:rPr>
          <w:rFonts w:eastAsiaTheme="minorEastAsia" w:cs="Arial"/>
          <w:caps w:val="0"/>
          <w:szCs w:val="18"/>
          <w:lang w:eastAsia="en-AU"/>
        </w:rPr>
      </w:pPr>
      <w:r w:rsidRPr="00435EF5">
        <w:rPr>
          <w:rFonts w:cs="Arial"/>
          <w:szCs w:val="18"/>
        </w:rPr>
        <w:fldChar w:fldCharType="begin"/>
      </w:r>
      <w:r w:rsidRPr="00435EF5">
        <w:rPr>
          <w:rFonts w:cs="Arial"/>
          <w:szCs w:val="18"/>
        </w:rPr>
        <w:instrText xml:space="preserve"> TOC \o "1-1" \h \z \t "Heading 2,2,Heading 3,3" </w:instrText>
      </w:r>
      <w:r w:rsidRPr="00435EF5">
        <w:rPr>
          <w:rFonts w:cs="Arial"/>
          <w:szCs w:val="18"/>
        </w:rPr>
        <w:fldChar w:fldCharType="separate"/>
      </w:r>
      <w:hyperlink w:anchor="_Toc108172995" w:history="1">
        <w:r w:rsidRPr="00435EF5">
          <w:rPr>
            <w:rStyle w:val="Hyperlink"/>
            <w:rFonts w:ascii="Arial" w:hAnsi="Arial" w:cs="Arial"/>
            <w:sz w:val="18"/>
            <w:szCs w:val="18"/>
          </w:rPr>
          <w:t>1</w:t>
        </w:r>
        <w:r w:rsidRPr="00435EF5">
          <w:rPr>
            <w:rFonts w:eastAsiaTheme="minorEastAsia" w:cs="Arial"/>
            <w:caps w:val="0"/>
            <w:szCs w:val="18"/>
            <w:lang w:eastAsia="en-AU"/>
          </w:rPr>
          <w:tab/>
        </w:r>
        <w:r w:rsidRPr="00435EF5">
          <w:rPr>
            <w:rStyle w:val="Hyperlink"/>
            <w:rFonts w:ascii="Arial" w:hAnsi="Arial" w:cs="Arial"/>
            <w:sz w:val="18"/>
            <w:szCs w:val="18"/>
          </w:rPr>
          <w:t>Description of the Services</w:t>
        </w:r>
        <w:r w:rsidRPr="00435EF5">
          <w:rPr>
            <w:rFonts w:cs="Arial"/>
            <w:webHidden/>
            <w:szCs w:val="18"/>
          </w:rPr>
          <w:tab/>
        </w:r>
        <w:r w:rsidRPr="00435EF5">
          <w:rPr>
            <w:rFonts w:cs="Arial"/>
            <w:webHidden/>
            <w:szCs w:val="18"/>
          </w:rPr>
          <w:fldChar w:fldCharType="begin"/>
        </w:r>
        <w:r w:rsidRPr="00435EF5">
          <w:rPr>
            <w:rFonts w:cs="Arial"/>
            <w:webHidden/>
            <w:szCs w:val="18"/>
          </w:rPr>
          <w:instrText xml:space="preserve"> PAGEREF _Toc108172995 \h </w:instrText>
        </w:r>
        <w:r w:rsidRPr="00435EF5">
          <w:rPr>
            <w:rFonts w:cs="Arial"/>
            <w:webHidden/>
            <w:szCs w:val="18"/>
          </w:rPr>
        </w:r>
        <w:r w:rsidRPr="00435EF5">
          <w:rPr>
            <w:rFonts w:cs="Arial"/>
            <w:webHidden/>
            <w:szCs w:val="18"/>
          </w:rPr>
          <w:fldChar w:fldCharType="separate"/>
        </w:r>
        <w:r w:rsidRPr="00435EF5">
          <w:rPr>
            <w:rFonts w:cs="Arial"/>
            <w:webHidden/>
            <w:szCs w:val="18"/>
          </w:rPr>
          <w:t>1</w:t>
        </w:r>
        <w:r w:rsidRPr="00435EF5">
          <w:rPr>
            <w:rFonts w:cs="Arial"/>
            <w:webHidden/>
            <w:szCs w:val="18"/>
          </w:rPr>
          <w:fldChar w:fldCharType="end"/>
        </w:r>
      </w:hyperlink>
    </w:p>
    <w:p w14:paraId="17C971B7" w14:textId="5A63FCBF" w:rsidR="00435EF5" w:rsidRPr="00435EF5" w:rsidRDefault="00425D18" w:rsidP="00435EF5">
      <w:pPr>
        <w:pStyle w:val="TOC1"/>
        <w:tabs>
          <w:tab w:val="left" w:pos="1920"/>
        </w:tabs>
        <w:ind w:left="0"/>
        <w:rPr>
          <w:rFonts w:eastAsiaTheme="minorEastAsia" w:cs="Arial"/>
          <w:caps w:val="0"/>
          <w:szCs w:val="18"/>
          <w:lang w:eastAsia="en-AU"/>
        </w:rPr>
      </w:pPr>
      <w:hyperlink w:anchor="_Toc108172996" w:history="1">
        <w:r w:rsidR="00435EF5" w:rsidRPr="00435EF5">
          <w:rPr>
            <w:rStyle w:val="Hyperlink"/>
            <w:rFonts w:ascii="Arial" w:hAnsi="Arial" w:cs="Arial"/>
            <w:sz w:val="18"/>
            <w:szCs w:val="18"/>
          </w:rPr>
          <w:t>2</w:t>
        </w:r>
        <w:r w:rsidR="00435EF5" w:rsidRPr="00435EF5">
          <w:rPr>
            <w:rFonts w:eastAsiaTheme="minorEastAsia" w:cs="Arial"/>
            <w:caps w:val="0"/>
            <w:szCs w:val="18"/>
            <w:lang w:eastAsia="en-AU"/>
          </w:rPr>
          <w:tab/>
        </w:r>
        <w:r w:rsidR="00435EF5" w:rsidRPr="00435EF5">
          <w:rPr>
            <w:rStyle w:val="Hyperlink"/>
            <w:rFonts w:ascii="Arial" w:hAnsi="Arial" w:cs="Arial"/>
            <w:sz w:val="18"/>
            <w:szCs w:val="18"/>
          </w:rPr>
          <w:t>Contact person</w:t>
        </w:r>
        <w:r w:rsidR="00435EF5" w:rsidRPr="00435EF5">
          <w:rPr>
            <w:rFonts w:cs="Arial"/>
            <w:webHidden/>
            <w:szCs w:val="18"/>
          </w:rPr>
          <w:tab/>
        </w:r>
        <w:r w:rsidR="00435EF5" w:rsidRPr="00435EF5">
          <w:rPr>
            <w:rFonts w:cs="Arial"/>
            <w:webHidden/>
            <w:szCs w:val="18"/>
          </w:rPr>
          <w:fldChar w:fldCharType="begin"/>
        </w:r>
        <w:r w:rsidR="00435EF5" w:rsidRPr="00435EF5">
          <w:rPr>
            <w:rFonts w:cs="Arial"/>
            <w:webHidden/>
            <w:szCs w:val="18"/>
          </w:rPr>
          <w:instrText xml:space="preserve"> PAGEREF _Toc108172996 \h </w:instrText>
        </w:r>
        <w:r w:rsidR="00435EF5" w:rsidRPr="00435EF5">
          <w:rPr>
            <w:rFonts w:cs="Arial"/>
            <w:webHidden/>
            <w:szCs w:val="18"/>
          </w:rPr>
        </w:r>
        <w:r w:rsidR="00435EF5" w:rsidRPr="00435EF5">
          <w:rPr>
            <w:rFonts w:cs="Arial"/>
            <w:webHidden/>
            <w:szCs w:val="18"/>
          </w:rPr>
          <w:fldChar w:fldCharType="separate"/>
        </w:r>
        <w:r w:rsidR="00435EF5" w:rsidRPr="00435EF5">
          <w:rPr>
            <w:rFonts w:cs="Arial"/>
            <w:webHidden/>
            <w:szCs w:val="18"/>
          </w:rPr>
          <w:t>1</w:t>
        </w:r>
        <w:r w:rsidR="00435EF5" w:rsidRPr="00435EF5">
          <w:rPr>
            <w:rFonts w:cs="Arial"/>
            <w:webHidden/>
            <w:szCs w:val="18"/>
          </w:rPr>
          <w:fldChar w:fldCharType="end"/>
        </w:r>
      </w:hyperlink>
    </w:p>
    <w:p w14:paraId="261C4503" w14:textId="6C01CCD8" w:rsidR="00435EF5" w:rsidRPr="00435EF5" w:rsidRDefault="00425D18" w:rsidP="00435EF5">
      <w:pPr>
        <w:pStyle w:val="TOC1"/>
        <w:tabs>
          <w:tab w:val="left" w:pos="1920"/>
        </w:tabs>
        <w:ind w:left="0"/>
        <w:rPr>
          <w:rFonts w:eastAsiaTheme="minorEastAsia" w:cs="Arial"/>
          <w:caps w:val="0"/>
          <w:szCs w:val="18"/>
          <w:lang w:eastAsia="en-AU"/>
        </w:rPr>
      </w:pPr>
      <w:hyperlink w:anchor="_Toc108172997" w:history="1">
        <w:r w:rsidR="00435EF5" w:rsidRPr="00435EF5">
          <w:rPr>
            <w:rStyle w:val="Hyperlink"/>
            <w:rFonts w:ascii="Arial" w:hAnsi="Arial" w:cs="Arial"/>
            <w:sz w:val="18"/>
            <w:szCs w:val="18"/>
          </w:rPr>
          <w:t>3</w:t>
        </w:r>
        <w:r w:rsidR="00435EF5" w:rsidRPr="00435EF5">
          <w:rPr>
            <w:rFonts w:eastAsiaTheme="minorEastAsia" w:cs="Arial"/>
            <w:caps w:val="0"/>
            <w:szCs w:val="18"/>
            <w:lang w:eastAsia="en-AU"/>
          </w:rPr>
          <w:tab/>
        </w:r>
        <w:r w:rsidR="00435EF5" w:rsidRPr="00435EF5">
          <w:rPr>
            <w:rStyle w:val="Hyperlink"/>
            <w:rFonts w:ascii="Arial" w:hAnsi="Arial" w:cs="Arial"/>
            <w:sz w:val="18"/>
            <w:szCs w:val="18"/>
          </w:rPr>
          <w:t>NSW Government Supplier Code of Conduct</w:t>
        </w:r>
        <w:r w:rsidR="00435EF5" w:rsidRPr="00435EF5">
          <w:rPr>
            <w:rFonts w:cs="Arial"/>
            <w:webHidden/>
            <w:szCs w:val="18"/>
          </w:rPr>
          <w:tab/>
        </w:r>
        <w:r w:rsidR="00435EF5" w:rsidRPr="00435EF5">
          <w:rPr>
            <w:rFonts w:cs="Arial"/>
            <w:webHidden/>
            <w:szCs w:val="18"/>
          </w:rPr>
          <w:fldChar w:fldCharType="begin"/>
        </w:r>
        <w:r w:rsidR="00435EF5" w:rsidRPr="00435EF5">
          <w:rPr>
            <w:rFonts w:cs="Arial"/>
            <w:webHidden/>
            <w:szCs w:val="18"/>
          </w:rPr>
          <w:instrText xml:space="preserve"> PAGEREF _Toc108172997 \h </w:instrText>
        </w:r>
        <w:r w:rsidR="00435EF5" w:rsidRPr="00435EF5">
          <w:rPr>
            <w:rFonts w:cs="Arial"/>
            <w:webHidden/>
            <w:szCs w:val="18"/>
          </w:rPr>
        </w:r>
        <w:r w:rsidR="00435EF5" w:rsidRPr="00435EF5">
          <w:rPr>
            <w:rFonts w:cs="Arial"/>
            <w:webHidden/>
            <w:szCs w:val="18"/>
          </w:rPr>
          <w:fldChar w:fldCharType="separate"/>
        </w:r>
        <w:r w:rsidR="00435EF5" w:rsidRPr="00435EF5">
          <w:rPr>
            <w:rFonts w:cs="Arial"/>
            <w:webHidden/>
            <w:szCs w:val="18"/>
          </w:rPr>
          <w:t>1</w:t>
        </w:r>
        <w:r w:rsidR="00435EF5" w:rsidRPr="00435EF5">
          <w:rPr>
            <w:rFonts w:cs="Arial"/>
            <w:webHidden/>
            <w:szCs w:val="18"/>
          </w:rPr>
          <w:fldChar w:fldCharType="end"/>
        </w:r>
      </w:hyperlink>
    </w:p>
    <w:p w14:paraId="25903B2A" w14:textId="3B7DB572" w:rsidR="00435EF5" w:rsidRPr="00435EF5" w:rsidRDefault="00425D18" w:rsidP="00435EF5">
      <w:pPr>
        <w:pStyle w:val="TOC1"/>
        <w:tabs>
          <w:tab w:val="left" w:pos="1920"/>
        </w:tabs>
        <w:ind w:left="0"/>
        <w:rPr>
          <w:rFonts w:eastAsiaTheme="minorEastAsia" w:cs="Arial"/>
          <w:caps w:val="0"/>
          <w:szCs w:val="18"/>
          <w:lang w:eastAsia="en-AU"/>
        </w:rPr>
      </w:pPr>
      <w:hyperlink w:anchor="_Toc108172998" w:history="1">
        <w:r w:rsidR="00435EF5" w:rsidRPr="00435EF5">
          <w:rPr>
            <w:rStyle w:val="Hyperlink"/>
            <w:rFonts w:ascii="Arial" w:hAnsi="Arial" w:cs="Arial"/>
            <w:sz w:val="18"/>
            <w:szCs w:val="18"/>
          </w:rPr>
          <w:t>4</w:t>
        </w:r>
        <w:r w:rsidR="00435EF5" w:rsidRPr="00435EF5">
          <w:rPr>
            <w:rFonts w:eastAsiaTheme="minorEastAsia" w:cs="Arial"/>
            <w:caps w:val="0"/>
            <w:szCs w:val="18"/>
            <w:lang w:eastAsia="en-AU"/>
          </w:rPr>
          <w:tab/>
        </w:r>
        <w:r w:rsidR="00435EF5" w:rsidRPr="00435EF5">
          <w:rPr>
            <w:rStyle w:val="Hyperlink"/>
            <w:rFonts w:ascii="Arial" w:hAnsi="Arial" w:cs="Arial"/>
            <w:sz w:val="18"/>
            <w:szCs w:val="18"/>
          </w:rPr>
          <w:t>Government Policies</w:t>
        </w:r>
        <w:r w:rsidR="00435EF5" w:rsidRPr="00435EF5">
          <w:rPr>
            <w:rFonts w:cs="Arial"/>
            <w:webHidden/>
            <w:szCs w:val="18"/>
          </w:rPr>
          <w:tab/>
        </w:r>
        <w:r w:rsidR="00435EF5" w:rsidRPr="00435EF5">
          <w:rPr>
            <w:rFonts w:cs="Arial"/>
            <w:webHidden/>
            <w:szCs w:val="18"/>
          </w:rPr>
          <w:fldChar w:fldCharType="begin"/>
        </w:r>
        <w:r w:rsidR="00435EF5" w:rsidRPr="00435EF5">
          <w:rPr>
            <w:rFonts w:cs="Arial"/>
            <w:webHidden/>
            <w:szCs w:val="18"/>
          </w:rPr>
          <w:instrText xml:space="preserve"> PAGEREF _Toc108172998 \h </w:instrText>
        </w:r>
        <w:r w:rsidR="00435EF5" w:rsidRPr="00435EF5">
          <w:rPr>
            <w:rFonts w:cs="Arial"/>
            <w:webHidden/>
            <w:szCs w:val="18"/>
          </w:rPr>
        </w:r>
        <w:r w:rsidR="00435EF5" w:rsidRPr="00435EF5">
          <w:rPr>
            <w:rFonts w:cs="Arial"/>
            <w:webHidden/>
            <w:szCs w:val="18"/>
          </w:rPr>
          <w:fldChar w:fldCharType="separate"/>
        </w:r>
        <w:r w:rsidR="00435EF5" w:rsidRPr="00435EF5">
          <w:rPr>
            <w:rFonts w:cs="Arial"/>
            <w:webHidden/>
            <w:szCs w:val="18"/>
          </w:rPr>
          <w:t>1</w:t>
        </w:r>
        <w:r w:rsidR="00435EF5" w:rsidRPr="00435EF5">
          <w:rPr>
            <w:rFonts w:cs="Arial"/>
            <w:webHidden/>
            <w:szCs w:val="18"/>
          </w:rPr>
          <w:fldChar w:fldCharType="end"/>
        </w:r>
      </w:hyperlink>
    </w:p>
    <w:p w14:paraId="293A8124" w14:textId="424182EF" w:rsidR="00435EF5" w:rsidRPr="00435EF5" w:rsidRDefault="00425D18" w:rsidP="00435EF5">
      <w:pPr>
        <w:pStyle w:val="TOC1"/>
        <w:tabs>
          <w:tab w:val="left" w:pos="1920"/>
        </w:tabs>
        <w:ind w:left="0"/>
        <w:rPr>
          <w:rFonts w:eastAsiaTheme="minorEastAsia" w:cs="Arial"/>
          <w:caps w:val="0"/>
          <w:szCs w:val="18"/>
          <w:lang w:eastAsia="en-AU"/>
        </w:rPr>
      </w:pPr>
      <w:hyperlink w:anchor="_Toc108172999" w:history="1">
        <w:r w:rsidR="00435EF5" w:rsidRPr="00435EF5">
          <w:rPr>
            <w:rStyle w:val="Hyperlink"/>
            <w:rFonts w:ascii="Arial" w:hAnsi="Arial" w:cs="Arial"/>
            <w:sz w:val="18"/>
            <w:szCs w:val="18"/>
          </w:rPr>
          <w:t>5</w:t>
        </w:r>
        <w:r w:rsidR="00435EF5" w:rsidRPr="00435EF5">
          <w:rPr>
            <w:rFonts w:eastAsiaTheme="minorEastAsia" w:cs="Arial"/>
            <w:caps w:val="0"/>
            <w:szCs w:val="18"/>
            <w:lang w:eastAsia="en-AU"/>
          </w:rPr>
          <w:tab/>
        </w:r>
        <w:r w:rsidR="00435EF5" w:rsidRPr="00435EF5">
          <w:rPr>
            <w:rStyle w:val="Hyperlink"/>
            <w:rFonts w:ascii="Arial" w:hAnsi="Arial" w:cs="Arial"/>
            <w:sz w:val="18"/>
            <w:szCs w:val="18"/>
          </w:rPr>
          <w:t>Goods and Services Tax</w:t>
        </w:r>
        <w:r w:rsidR="00435EF5" w:rsidRPr="00435EF5">
          <w:rPr>
            <w:rFonts w:cs="Arial"/>
            <w:webHidden/>
            <w:szCs w:val="18"/>
          </w:rPr>
          <w:tab/>
        </w:r>
        <w:r w:rsidR="00435EF5" w:rsidRPr="00435EF5">
          <w:rPr>
            <w:rFonts w:cs="Arial"/>
            <w:webHidden/>
            <w:szCs w:val="18"/>
          </w:rPr>
          <w:fldChar w:fldCharType="begin"/>
        </w:r>
        <w:r w:rsidR="00435EF5" w:rsidRPr="00435EF5">
          <w:rPr>
            <w:rFonts w:cs="Arial"/>
            <w:webHidden/>
            <w:szCs w:val="18"/>
          </w:rPr>
          <w:instrText xml:space="preserve"> PAGEREF _Toc108172999 \h </w:instrText>
        </w:r>
        <w:r w:rsidR="00435EF5" w:rsidRPr="00435EF5">
          <w:rPr>
            <w:rFonts w:cs="Arial"/>
            <w:webHidden/>
            <w:szCs w:val="18"/>
          </w:rPr>
        </w:r>
        <w:r w:rsidR="00435EF5" w:rsidRPr="00435EF5">
          <w:rPr>
            <w:rFonts w:cs="Arial"/>
            <w:webHidden/>
            <w:szCs w:val="18"/>
          </w:rPr>
          <w:fldChar w:fldCharType="separate"/>
        </w:r>
        <w:r w:rsidR="00435EF5" w:rsidRPr="00435EF5">
          <w:rPr>
            <w:rFonts w:cs="Arial"/>
            <w:webHidden/>
            <w:szCs w:val="18"/>
          </w:rPr>
          <w:t>2</w:t>
        </w:r>
        <w:r w:rsidR="00435EF5" w:rsidRPr="00435EF5">
          <w:rPr>
            <w:rFonts w:cs="Arial"/>
            <w:webHidden/>
            <w:szCs w:val="18"/>
          </w:rPr>
          <w:fldChar w:fldCharType="end"/>
        </w:r>
      </w:hyperlink>
    </w:p>
    <w:p w14:paraId="44791579" w14:textId="47D75388" w:rsidR="00435EF5" w:rsidRPr="00435EF5" w:rsidRDefault="00425D18" w:rsidP="00435EF5">
      <w:pPr>
        <w:pStyle w:val="TOC1"/>
        <w:tabs>
          <w:tab w:val="left" w:pos="1920"/>
        </w:tabs>
        <w:ind w:left="0"/>
        <w:rPr>
          <w:rFonts w:eastAsiaTheme="minorEastAsia" w:cs="Arial"/>
          <w:caps w:val="0"/>
          <w:szCs w:val="18"/>
          <w:lang w:eastAsia="en-AU"/>
        </w:rPr>
      </w:pPr>
      <w:hyperlink w:anchor="_Toc108173000" w:history="1">
        <w:r w:rsidR="00435EF5" w:rsidRPr="00435EF5">
          <w:rPr>
            <w:rStyle w:val="Hyperlink"/>
            <w:rFonts w:ascii="Arial" w:hAnsi="Arial" w:cs="Arial"/>
            <w:sz w:val="18"/>
            <w:szCs w:val="18"/>
          </w:rPr>
          <w:t>6</w:t>
        </w:r>
        <w:r w:rsidR="00435EF5" w:rsidRPr="00435EF5">
          <w:rPr>
            <w:rFonts w:eastAsiaTheme="minorEastAsia" w:cs="Arial"/>
            <w:caps w:val="0"/>
            <w:szCs w:val="18"/>
            <w:lang w:eastAsia="en-AU"/>
          </w:rPr>
          <w:tab/>
        </w:r>
        <w:r w:rsidR="00435EF5" w:rsidRPr="00435EF5">
          <w:rPr>
            <w:rStyle w:val="Hyperlink"/>
            <w:rFonts w:ascii="Arial" w:hAnsi="Arial" w:cs="Arial"/>
            <w:sz w:val="18"/>
            <w:szCs w:val="18"/>
          </w:rPr>
          <w:t>Submission of Tender</w:t>
        </w:r>
        <w:r w:rsidR="00435EF5" w:rsidRPr="00435EF5">
          <w:rPr>
            <w:rFonts w:cs="Arial"/>
            <w:webHidden/>
            <w:szCs w:val="18"/>
          </w:rPr>
          <w:tab/>
        </w:r>
        <w:r w:rsidR="00435EF5" w:rsidRPr="00435EF5">
          <w:rPr>
            <w:rFonts w:cs="Arial"/>
            <w:webHidden/>
            <w:szCs w:val="18"/>
          </w:rPr>
          <w:fldChar w:fldCharType="begin"/>
        </w:r>
        <w:r w:rsidR="00435EF5" w:rsidRPr="00435EF5">
          <w:rPr>
            <w:rFonts w:cs="Arial"/>
            <w:webHidden/>
            <w:szCs w:val="18"/>
          </w:rPr>
          <w:instrText xml:space="preserve"> PAGEREF _Toc108173000 \h </w:instrText>
        </w:r>
        <w:r w:rsidR="00435EF5" w:rsidRPr="00435EF5">
          <w:rPr>
            <w:rFonts w:cs="Arial"/>
            <w:webHidden/>
            <w:szCs w:val="18"/>
          </w:rPr>
        </w:r>
        <w:r w:rsidR="00435EF5" w:rsidRPr="00435EF5">
          <w:rPr>
            <w:rFonts w:cs="Arial"/>
            <w:webHidden/>
            <w:szCs w:val="18"/>
          </w:rPr>
          <w:fldChar w:fldCharType="separate"/>
        </w:r>
        <w:r w:rsidR="00435EF5" w:rsidRPr="00435EF5">
          <w:rPr>
            <w:rFonts w:cs="Arial"/>
            <w:webHidden/>
            <w:szCs w:val="18"/>
          </w:rPr>
          <w:t>2</w:t>
        </w:r>
        <w:r w:rsidR="00435EF5" w:rsidRPr="00435EF5">
          <w:rPr>
            <w:rFonts w:cs="Arial"/>
            <w:webHidden/>
            <w:szCs w:val="18"/>
          </w:rPr>
          <w:fldChar w:fldCharType="end"/>
        </w:r>
      </w:hyperlink>
    </w:p>
    <w:p w14:paraId="7439A329" w14:textId="39899FD1" w:rsidR="00435EF5" w:rsidRPr="00435EF5" w:rsidRDefault="00425D18" w:rsidP="00435EF5">
      <w:pPr>
        <w:pStyle w:val="TOC1"/>
        <w:tabs>
          <w:tab w:val="left" w:pos="1920"/>
        </w:tabs>
        <w:ind w:left="0"/>
        <w:rPr>
          <w:rFonts w:eastAsiaTheme="minorEastAsia" w:cs="Arial"/>
          <w:caps w:val="0"/>
          <w:szCs w:val="18"/>
          <w:lang w:eastAsia="en-AU"/>
        </w:rPr>
      </w:pPr>
      <w:hyperlink w:anchor="_Toc108173001" w:history="1">
        <w:r w:rsidR="00435EF5" w:rsidRPr="00435EF5">
          <w:rPr>
            <w:rStyle w:val="Hyperlink"/>
            <w:rFonts w:ascii="Arial" w:hAnsi="Arial" w:cs="Arial"/>
            <w:sz w:val="18"/>
            <w:szCs w:val="18"/>
          </w:rPr>
          <w:t>7</w:t>
        </w:r>
        <w:r w:rsidR="00435EF5" w:rsidRPr="00435EF5">
          <w:rPr>
            <w:rFonts w:eastAsiaTheme="minorEastAsia" w:cs="Arial"/>
            <w:caps w:val="0"/>
            <w:szCs w:val="18"/>
            <w:lang w:eastAsia="en-AU"/>
          </w:rPr>
          <w:tab/>
        </w:r>
        <w:r w:rsidR="00435EF5" w:rsidRPr="00435EF5">
          <w:rPr>
            <w:rStyle w:val="Hyperlink"/>
            <w:rFonts w:ascii="Arial" w:hAnsi="Arial" w:cs="Arial"/>
            <w:sz w:val="18"/>
            <w:szCs w:val="18"/>
          </w:rPr>
          <w:t>eTendering</w:t>
        </w:r>
        <w:r w:rsidR="00435EF5" w:rsidRPr="00435EF5">
          <w:rPr>
            <w:rFonts w:cs="Arial"/>
            <w:webHidden/>
            <w:szCs w:val="18"/>
          </w:rPr>
          <w:tab/>
        </w:r>
        <w:r w:rsidR="00435EF5" w:rsidRPr="00435EF5">
          <w:rPr>
            <w:rFonts w:cs="Arial"/>
            <w:webHidden/>
            <w:szCs w:val="18"/>
          </w:rPr>
          <w:fldChar w:fldCharType="begin"/>
        </w:r>
        <w:r w:rsidR="00435EF5" w:rsidRPr="00435EF5">
          <w:rPr>
            <w:rFonts w:cs="Arial"/>
            <w:webHidden/>
            <w:szCs w:val="18"/>
          </w:rPr>
          <w:instrText xml:space="preserve"> PAGEREF _Toc108173001 \h </w:instrText>
        </w:r>
        <w:r w:rsidR="00435EF5" w:rsidRPr="00435EF5">
          <w:rPr>
            <w:rFonts w:cs="Arial"/>
            <w:webHidden/>
            <w:szCs w:val="18"/>
          </w:rPr>
        </w:r>
        <w:r w:rsidR="00435EF5" w:rsidRPr="00435EF5">
          <w:rPr>
            <w:rFonts w:cs="Arial"/>
            <w:webHidden/>
            <w:szCs w:val="18"/>
          </w:rPr>
          <w:fldChar w:fldCharType="separate"/>
        </w:r>
        <w:r w:rsidR="00435EF5" w:rsidRPr="00435EF5">
          <w:rPr>
            <w:rFonts w:cs="Arial"/>
            <w:webHidden/>
            <w:szCs w:val="18"/>
          </w:rPr>
          <w:t>2</w:t>
        </w:r>
        <w:r w:rsidR="00435EF5" w:rsidRPr="00435EF5">
          <w:rPr>
            <w:rFonts w:cs="Arial"/>
            <w:webHidden/>
            <w:szCs w:val="18"/>
          </w:rPr>
          <w:fldChar w:fldCharType="end"/>
        </w:r>
      </w:hyperlink>
    </w:p>
    <w:p w14:paraId="623564C9" w14:textId="46BE4D2B" w:rsidR="00435EF5" w:rsidRPr="00435EF5" w:rsidRDefault="00425D18" w:rsidP="00435EF5">
      <w:pPr>
        <w:pStyle w:val="TOC1"/>
        <w:tabs>
          <w:tab w:val="left" w:pos="1920"/>
        </w:tabs>
        <w:ind w:left="0"/>
        <w:rPr>
          <w:rFonts w:eastAsiaTheme="minorEastAsia" w:cs="Arial"/>
          <w:caps w:val="0"/>
          <w:szCs w:val="18"/>
          <w:lang w:eastAsia="en-AU"/>
        </w:rPr>
      </w:pPr>
      <w:hyperlink w:anchor="_Toc108173002" w:history="1">
        <w:r w:rsidR="00435EF5" w:rsidRPr="00435EF5">
          <w:rPr>
            <w:rStyle w:val="Hyperlink"/>
            <w:rFonts w:ascii="Arial" w:hAnsi="Arial" w:cs="Arial"/>
            <w:sz w:val="18"/>
            <w:szCs w:val="18"/>
          </w:rPr>
          <w:t>8</w:t>
        </w:r>
        <w:r w:rsidR="00435EF5" w:rsidRPr="00435EF5">
          <w:rPr>
            <w:rFonts w:eastAsiaTheme="minorEastAsia" w:cs="Arial"/>
            <w:caps w:val="0"/>
            <w:szCs w:val="18"/>
            <w:lang w:eastAsia="en-AU"/>
          </w:rPr>
          <w:tab/>
        </w:r>
        <w:r w:rsidR="00435EF5" w:rsidRPr="00435EF5">
          <w:rPr>
            <w:rStyle w:val="Hyperlink"/>
            <w:rFonts w:ascii="Arial" w:hAnsi="Arial" w:cs="Arial"/>
            <w:sz w:val="18"/>
            <w:szCs w:val="18"/>
          </w:rPr>
          <w:t>Physical Tender Box</w:t>
        </w:r>
        <w:r w:rsidR="00435EF5" w:rsidRPr="00435EF5">
          <w:rPr>
            <w:rFonts w:cs="Arial"/>
            <w:webHidden/>
            <w:szCs w:val="18"/>
          </w:rPr>
          <w:tab/>
        </w:r>
        <w:r w:rsidR="00435EF5" w:rsidRPr="00435EF5">
          <w:rPr>
            <w:rFonts w:cs="Arial"/>
            <w:webHidden/>
            <w:szCs w:val="18"/>
          </w:rPr>
          <w:fldChar w:fldCharType="begin"/>
        </w:r>
        <w:r w:rsidR="00435EF5" w:rsidRPr="00435EF5">
          <w:rPr>
            <w:rFonts w:cs="Arial"/>
            <w:webHidden/>
            <w:szCs w:val="18"/>
          </w:rPr>
          <w:instrText xml:space="preserve"> PAGEREF _Toc108173002 \h </w:instrText>
        </w:r>
        <w:r w:rsidR="00435EF5" w:rsidRPr="00435EF5">
          <w:rPr>
            <w:rFonts w:cs="Arial"/>
            <w:webHidden/>
            <w:szCs w:val="18"/>
          </w:rPr>
        </w:r>
        <w:r w:rsidR="00435EF5" w:rsidRPr="00435EF5">
          <w:rPr>
            <w:rFonts w:cs="Arial"/>
            <w:webHidden/>
            <w:szCs w:val="18"/>
          </w:rPr>
          <w:fldChar w:fldCharType="separate"/>
        </w:r>
        <w:r w:rsidR="00435EF5" w:rsidRPr="00435EF5">
          <w:rPr>
            <w:rFonts w:cs="Arial"/>
            <w:webHidden/>
            <w:szCs w:val="18"/>
          </w:rPr>
          <w:t>3</w:t>
        </w:r>
        <w:r w:rsidR="00435EF5" w:rsidRPr="00435EF5">
          <w:rPr>
            <w:rFonts w:cs="Arial"/>
            <w:webHidden/>
            <w:szCs w:val="18"/>
          </w:rPr>
          <w:fldChar w:fldCharType="end"/>
        </w:r>
      </w:hyperlink>
    </w:p>
    <w:p w14:paraId="35686DD4" w14:textId="01A4919C" w:rsidR="00435EF5" w:rsidRPr="00435EF5" w:rsidRDefault="00425D18" w:rsidP="00435EF5">
      <w:pPr>
        <w:pStyle w:val="TOC1"/>
        <w:tabs>
          <w:tab w:val="left" w:pos="1920"/>
        </w:tabs>
        <w:ind w:left="0"/>
        <w:rPr>
          <w:rFonts w:eastAsiaTheme="minorEastAsia" w:cs="Arial"/>
          <w:caps w:val="0"/>
          <w:szCs w:val="18"/>
          <w:lang w:eastAsia="en-AU"/>
        </w:rPr>
      </w:pPr>
      <w:hyperlink w:anchor="_Toc108173003" w:history="1">
        <w:r w:rsidR="00435EF5" w:rsidRPr="00435EF5">
          <w:rPr>
            <w:rStyle w:val="Hyperlink"/>
            <w:rFonts w:ascii="Arial" w:hAnsi="Arial" w:cs="Arial"/>
            <w:sz w:val="18"/>
            <w:szCs w:val="18"/>
          </w:rPr>
          <w:t>9</w:t>
        </w:r>
        <w:r w:rsidR="00435EF5" w:rsidRPr="00435EF5">
          <w:rPr>
            <w:rFonts w:eastAsiaTheme="minorEastAsia" w:cs="Arial"/>
            <w:caps w:val="0"/>
            <w:szCs w:val="18"/>
            <w:lang w:eastAsia="en-AU"/>
          </w:rPr>
          <w:tab/>
        </w:r>
        <w:r w:rsidR="00435EF5" w:rsidRPr="00435EF5">
          <w:rPr>
            <w:rStyle w:val="Hyperlink"/>
            <w:rFonts w:ascii="Arial" w:hAnsi="Arial" w:cs="Arial"/>
            <w:sz w:val="18"/>
            <w:szCs w:val="18"/>
          </w:rPr>
          <w:t>Late Tenders</w:t>
        </w:r>
        <w:r w:rsidR="00435EF5" w:rsidRPr="00435EF5">
          <w:rPr>
            <w:rFonts w:cs="Arial"/>
            <w:webHidden/>
            <w:szCs w:val="18"/>
          </w:rPr>
          <w:tab/>
        </w:r>
        <w:r w:rsidR="00435EF5" w:rsidRPr="00435EF5">
          <w:rPr>
            <w:rFonts w:cs="Arial"/>
            <w:webHidden/>
            <w:szCs w:val="18"/>
          </w:rPr>
          <w:fldChar w:fldCharType="begin"/>
        </w:r>
        <w:r w:rsidR="00435EF5" w:rsidRPr="00435EF5">
          <w:rPr>
            <w:rFonts w:cs="Arial"/>
            <w:webHidden/>
            <w:szCs w:val="18"/>
          </w:rPr>
          <w:instrText xml:space="preserve"> PAGEREF _Toc108173003 \h </w:instrText>
        </w:r>
        <w:r w:rsidR="00435EF5" w:rsidRPr="00435EF5">
          <w:rPr>
            <w:rFonts w:cs="Arial"/>
            <w:webHidden/>
            <w:szCs w:val="18"/>
          </w:rPr>
        </w:r>
        <w:r w:rsidR="00435EF5" w:rsidRPr="00435EF5">
          <w:rPr>
            <w:rFonts w:cs="Arial"/>
            <w:webHidden/>
            <w:szCs w:val="18"/>
          </w:rPr>
          <w:fldChar w:fldCharType="separate"/>
        </w:r>
        <w:r w:rsidR="00435EF5" w:rsidRPr="00435EF5">
          <w:rPr>
            <w:rFonts w:cs="Arial"/>
            <w:webHidden/>
            <w:szCs w:val="18"/>
          </w:rPr>
          <w:t>3</w:t>
        </w:r>
        <w:r w:rsidR="00435EF5" w:rsidRPr="00435EF5">
          <w:rPr>
            <w:rFonts w:cs="Arial"/>
            <w:webHidden/>
            <w:szCs w:val="18"/>
          </w:rPr>
          <w:fldChar w:fldCharType="end"/>
        </w:r>
      </w:hyperlink>
    </w:p>
    <w:p w14:paraId="024A2CB2" w14:textId="4AEA4E50" w:rsidR="00435EF5" w:rsidRPr="00435EF5" w:rsidRDefault="00425D18" w:rsidP="00435EF5">
      <w:pPr>
        <w:pStyle w:val="TOC1"/>
        <w:tabs>
          <w:tab w:val="left" w:pos="1920"/>
        </w:tabs>
        <w:ind w:left="0"/>
        <w:rPr>
          <w:rFonts w:eastAsiaTheme="minorEastAsia" w:cs="Arial"/>
          <w:caps w:val="0"/>
          <w:szCs w:val="18"/>
          <w:lang w:eastAsia="en-AU"/>
        </w:rPr>
      </w:pPr>
      <w:hyperlink w:anchor="_Toc108173004" w:history="1">
        <w:r w:rsidR="00435EF5" w:rsidRPr="00435EF5">
          <w:rPr>
            <w:rStyle w:val="Hyperlink"/>
            <w:rFonts w:ascii="Arial" w:hAnsi="Arial" w:cs="Arial"/>
            <w:sz w:val="18"/>
            <w:szCs w:val="18"/>
          </w:rPr>
          <w:t>10</w:t>
        </w:r>
        <w:r w:rsidR="00435EF5" w:rsidRPr="00435EF5">
          <w:rPr>
            <w:rFonts w:eastAsiaTheme="minorEastAsia" w:cs="Arial"/>
            <w:caps w:val="0"/>
            <w:szCs w:val="18"/>
            <w:lang w:eastAsia="en-AU"/>
          </w:rPr>
          <w:tab/>
        </w:r>
        <w:r w:rsidR="00435EF5" w:rsidRPr="00435EF5">
          <w:rPr>
            <w:rStyle w:val="Hyperlink"/>
            <w:rFonts w:ascii="Arial" w:hAnsi="Arial" w:cs="Arial"/>
            <w:sz w:val="18"/>
            <w:szCs w:val="18"/>
          </w:rPr>
          <w:t>Alternative Tenders</w:t>
        </w:r>
        <w:r w:rsidR="00435EF5" w:rsidRPr="00435EF5">
          <w:rPr>
            <w:rFonts w:cs="Arial"/>
            <w:webHidden/>
            <w:szCs w:val="18"/>
          </w:rPr>
          <w:tab/>
        </w:r>
        <w:r w:rsidR="00435EF5" w:rsidRPr="00435EF5">
          <w:rPr>
            <w:rFonts w:cs="Arial"/>
            <w:webHidden/>
            <w:szCs w:val="18"/>
          </w:rPr>
          <w:fldChar w:fldCharType="begin"/>
        </w:r>
        <w:r w:rsidR="00435EF5" w:rsidRPr="00435EF5">
          <w:rPr>
            <w:rFonts w:cs="Arial"/>
            <w:webHidden/>
            <w:szCs w:val="18"/>
          </w:rPr>
          <w:instrText xml:space="preserve"> PAGEREF _Toc108173004 \h </w:instrText>
        </w:r>
        <w:r w:rsidR="00435EF5" w:rsidRPr="00435EF5">
          <w:rPr>
            <w:rFonts w:cs="Arial"/>
            <w:webHidden/>
            <w:szCs w:val="18"/>
          </w:rPr>
        </w:r>
        <w:r w:rsidR="00435EF5" w:rsidRPr="00435EF5">
          <w:rPr>
            <w:rFonts w:cs="Arial"/>
            <w:webHidden/>
            <w:szCs w:val="18"/>
          </w:rPr>
          <w:fldChar w:fldCharType="separate"/>
        </w:r>
        <w:r w:rsidR="00435EF5" w:rsidRPr="00435EF5">
          <w:rPr>
            <w:rFonts w:cs="Arial"/>
            <w:webHidden/>
            <w:szCs w:val="18"/>
          </w:rPr>
          <w:t>3</w:t>
        </w:r>
        <w:r w:rsidR="00435EF5" w:rsidRPr="00435EF5">
          <w:rPr>
            <w:rFonts w:cs="Arial"/>
            <w:webHidden/>
            <w:szCs w:val="18"/>
          </w:rPr>
          <w:fldChar w:fldCharType="end"/>
        </w:r>
      </w:hyperlink>
    </w:p>
    <w:p w14:paraId="72A1517F" w14:textId="265811E8" w:rsidR="00435EF5" w:rsidRPr="00435EF5" w:rsidRDefault="00425D18" w:rsidP="00435EF5">
      <w:pPr>
        <w:pStyle w:val="TOC1"/>
        <w:tabs>
          <w:tab w:val="left" w:pos="1920"/>
        </w:tabs>
        <w:ind w:left="0"/>
        <w:rPr>
          <w:rFonts w:eastAsiaTheme="minorEastAsia" w:cs="Arial"/>
          <w:caps w:val="0"/>
          <w:szCs w:val="18"/>
          <w:lang w:eastAsia="en-AU"/>
        </w:rPr>
      </w:pPr>
      <w:hyperlink w:anchor="_Toc108173005" w:history="1">
        <w:r w:rsidR="00435EF5" w:rsidRPr="00435EF5">
          <w:rPr>
            <w:rStyle w:val="Hyperlink"/>
            <w:rFonts w:ascii="Arial" w:hAnsi="Arial" w:cs="Arial"/>
            <w:sz w:val="18"/>
            <w:szCs w:val="18"/>
          </w:rPr>
          <w:t>11</w:t>
        </w:r>
        <w:r w:rsidR="00435EF5" w:rsidRPr="00435EF5">
          <w:rPr>
            <w:rFonts w:eastAsiaTheme="minorEastAsia" w:cs="Arial"/>
            <w:caps w:val="0"/>
            <w:szCs w:val="18"/>
            <w:lang w:eastAsia="en-AU"/>
          </w:rPr>
          <w:tab/>
        </w:r>
        <w:r w:rsidR="00435EF5" w:rsidRPr="00435EF5">
          <w:rPr>
            <w:rStyle w:val="Hyperlink"/>
            <w:rFonts w:ascii="Arial" w:hAnsi="Arial" w:cs="Arial"/>
            <w:sz w:val="18"/>
            <w:szCs w:val="18"/>
          </w:rPr>
          <w:t>evaluation and acceptance of Tenders</w:t>
        </w:r>
        <w:r w:rsidR="00435EF5" w:rsidRPr="00435EF5">
          <w:rPr>
            <w:rFonts w:cs="Arial"/>
            <w:webHidden/>
            <w:szCs w:val="18"/>
          </w:rPr>
          <w:tab/>
        </w:r>
        <w:r w:rsidR="00435EF5" w:rsidRPr="00435EF5">
          <w:rPr>
            <w:rFonts w:cs="Arial"/>
            <w:webHidden/>
            <w:szCs w:val="18"/>
          </w:rPr>
          <w:fldChar w:fldCharType="begin"/>
        </w:r>
        <w:r w:rsidR="00435EF5" w:rsidRPr="00435EF5">
          <w:rPr>
            <w:rFonts w:cs="Arial"/>
            <w:webHidden/>
            <w:szCs w:val="18"/>
          </w:rPr>
          <w:instrText xml:space="preserve"> PAGEREF _Toc108173005 \h </w:instrText>
        </w:r>
        <w:r w:rsidR="00435EF5" w:rsidRPr="00435EF5">
          <w:rPr>
            <w:rFonts w:cs="Arial"/>
            <w:webHidden/>
            <w:szCs w:val="18"/>
          </w:rPr>
        </w:r>
        <w:r w:rsidR="00435EF5" w:rsidRPr="00435EF5">
          <w:rPr>
            <w:rFonts w:cs="Arial"/>
            <w:webHidden/>
            <w:szCs w:val="18"/>
          </w:rPr>
          <w:fldChar w:fldCharType="separate"/>
        </w:r>
        <w:r w:rsidR="00435EF5" w:rsidRPr="00435EF5">
          <w:rPr>
            <w:rFonts w:cs="Arial"/>
            <w:webHidden/>
            <w:szCs w:val="18"/>
          </w:rPr>
          <w:t>3</w:t>
        </w:r>
        <w:r w:rsidR="00435EF5" w:rsidRPr="00435EF5">
          <w:rPr>
            <w:rFonts w:cs="Arial"/>
            <w:webHidden/>
            <w:szCs w:val="18"/>
          </w:rPr>
          <w:fldChar w:fldCharType="end"/>
        </w:r>
      </w:hyperlink>
    </w:p>
    <w:p w14:paraId="31C0751E" w14:textId="1BAAE4CD" w:rsidR="00435EF5" w:rsidRPr="00435EF5" w:rsidRDefault="00425D18" w:rsidP="00435EF5">
      <w:pPr>
        <w:pStyle w:val="TOC1"/>
        <w:tabs>
          <w:tab w:val="left" w:pos="1920"/>
        </w:tabs>
        <w:ind w:left="0"/>
        <w:rPr>
          <w:rFonts w:eastAsiaTheme="minorEastAsia" w:cs="Arial"/>
          <w:caps w:val="0"/>
          <w:szCs w:val="18"/>
          <w:lang w:eastAsia="en-AU"/>
        </w:rPr>
      </w:pPr>
      <w:hyperlink w:anchor="_Toc108173006" w:history="1">
        <w:r w:rsidR="00435EF5" w:rsidRPr="00435EF5">
          <w:rPr>
            <w:rStyle w:val="Hyperlink"/>
            <w:rFonts w:ascii="Arial" w:hAnsi="Arial" w:cs="Arial"/>
            <w:sz w:val="18"/>
            <w:szCs w:val="18"/>
          </w:rPr>
          <w:t>12</w:t>
        </w:r>
        <w:r w:rsidR="00435EF5" w:rsidRPr="00435EF5">
          <w:rPr>
            <w:rFonts w:eastAsiaTheme="minorEastAsia" w:cs="Arial"/>
            <w:caps w:val="0"/>
            <w:szCs w:val="18"/>
            <w:lang w:eastAsia="en-AU"/>
          </w:rPr>
          <w:tab/>
        </w:r>
        <w:r w:rsidR="00435EF5" w:rsidRPr="00435EF5">
          <w:rPr>
            <w:rStyle w:val="Hyperlink"/>
            <w:rFonts w:ascii="Arial" w:hAnsi="Arial" w:cs="Arial"/>
            <w:sz w:val="18"/>
            <w:szCs w:val="18"/>
          </w:rPr>
          <w:t>Acceptable Legal Entities</w:t>
        </w:r>
        <w:r w:rsidR="00435EF5" w:rsidRPr="00435EF5">
          <w:rPr>
            <w:rFonts w:cs="Arial"/>
            <w:webHidden/>
            <w:szCs w:val="18"/>
          </w:rPr>
          <w:tab/>
        </w:r>
        <w:r w:rsidR="00435EF5" w:rsidRPr="00435EF5">
          <w:rPr>
            <w:rFonts w:cs="Arial"/>
            <w:webHidden/>
            <w:szCs w:val="18"/>
          </w:rPr>
          <w:fldChar w:fldCharType="begin"/>
        </w:r>
        <w:r w:rsidR="00435EF5" w:rsidRPr="00435EF5">
          <w:rPr>
            <w:rFonts w:cs="Arial"/>
            <w:webHidden/>
            <w:szCs w:val="18"/>
          </w:rPr>
          <w:instrText xml:space="preserve"> PAGEREF _Toc108173006 \h </w:instrText>
        </w:r>
        <w:r w:rsidR="00435EF5" w:rsidRPr="00435EF5">
          <w:rPr>
            <w:rFonts w:cs="Arial"/>
            <w:webHidden/>
            <w:szCs w:val="18"/>
          </w:rPr>
        </w:r>
        <w:r w:rsidR="00435EF5" w:rsidRPr="00435EF5">
          <w:rPr>
            <w:rFonts w:cs="Arial"/>
            <w:webHidden/>
            <w:szCs w:val="18"/>
          </w:rPr>
          <w:fldChar w:fldCharType="separate"/>
        </w:r>
        <w:r w:rsidR="00435EF5" w:rsidRPr="00435EF5">
          <w:rPr>
            <w:rFonts w:cs="Arial"/>
            <w:webHidden/>
            <w:szCs w:val="18"/>
          </w:rPr>
          <w:t>4</w:t>
        </w:r>
        <w:r w:rsidR="00435EF5" w:rsidRPr="00435EF5">
          <w:rPr>
            <w:rFonts w:cs="Arial"/>
            <w:webHidden/>
            <w:szCs w:val="18"/>
          </w:rPr>
          <w:fldChar w:fldCharType="end"/>
        </w:r>
      </w:hyperlink>
    </w:p>
    <w:p w14:paraId="3F59D3BE" w14:textId="52D7C7C4" w:rsidR="00435EF5" w:rsidRPr="00435EF5" w:rsidRDefault="00425D18" w:rsidP="00435EF5">
      <w:pPr>
        <w:pStyle w:val="TOC1"/>
        <w:tabs>
          <w:tab w:val="left" w:pos="1920"/>
        </w:tabs>
        <w:ind w:left="0"/>
        <w:rPr>
          <w:rFonts w:eastAsiaTheme="minorEastAsia" w:cs="Arial"/>
          <w:caps w:val="0"/>
          <w:szCs w:val="18"/>
          <w:lang w:eastAsia="en-AU"/>
        </w:rPr>
      </w:pPr>
      <w:hyperlink w:anchor="_Toc108173007" w:history="1">
        <w:r w:rsidR="00435EF5" w:rsidRPr="00435EF5">
          <w:rPr>
            <w:rStyle w:val="Hyperlink"/>
            <w:rFonts w:ascii="Arial" w:hAnsi="Arial" w:cs="Arial"/>
            <w:sz w:val="18"/>
            <w:szCs w:val="18"/>
          </w:rPr>
          <w:t>13</w:t>
        </w:r>
        <w:r w:rsidR="00435EF5" w:rsidRPr="00435EF5">
          <w:rPr>
            <w:rFonts w:eastAsiaTheme="minorEastAsia" w:cs="Arial"/>
            <w:caps w:val="0"/>
            <w:szCs w:val="18"/>
            <w:lang w:eastAsia="en-AU"/>
          </w:rPr>
          <w:tab/>
        </w:r>
        <w:r w:rsidR="00435EF5" w:rsidRPr="00435EF5">
          <w:rPr>
            <w:rStyle w:val="Hyperlink"/>
            <w:rFonts w:ascii="Arial" w:hAnsi="Arial" w:cs="Arial"/>
            <w:sz w:val="18"/>
            <w:szCs w:val="18"/>
          </w:rPr>
          <w:t>Financial Capacity</w:t>
        </w:r>
        <w:r w:rsidR="00435EF5" w:rsidRPr="00435EF5">
          <w:rPr>
            <w:rFonts w:cs="Arial"/>
            <w:webHidden/>
            <w:szCs w:val="18"/>
          </w:rPr>
          <w:tab/>
        </w:r>
        <w:r w:rsidR="00435EF5" w:rsidRPr="00435EF5">
          <w:rPr>
            <w:rFonts w:cs="Arial"/>
            <w:webHidden/>
            <w:szCs w:val="18"/>
          </w:rPr>
          <w:fldChar w:fldCharType="begin"/>
        </w:r>
        <w:r w:rsidR="00435EF5" w:rsidRPr="00435EF5">
          <w:rPr>
            <w:rFonts w:cs="Arial"/>
            <w:webHidden/>
            <w:szCs w:val="18"/>
          </w:rPr>
          <w:instrText xml:space="preserve"> PAGEREF _Toc108173007 \h </w:instrText>
        </w:r>
        <w:r w:rsidR="00435EF5" w:rsidRPr="00435EF5">
          <w:rPr>
            <w:rFonts w:cs="Arial"/>
            <w:webHidden/>
            <w:szCs w:val="18"/>
          </w:rPr>
        </w:r>
        <w:r w:rsidR="00435EF5" w:rsidRPr="00435EF5">
          <w:rPr>
            <w:rFonts w:cs="Arial"/>
            <w:webHidden/>
            <w:szCs w:val="18"/>
          </w:rPr>
          <w:fldChar w:fldCharType="separate"/>
        </w:r>
        <w:r w:rsidR="00435EF5" w:rsidRPr="00435EF5">
          <w:rPr>
            <w:rFonts w:cs="Arial"/>
            <w:webHidden/>
            <w:szCs w:val="18"/>
          </w:rPr>
          <w:t>4</w:t>
        </w:r>
        <w:r w:rsidR="00435EF5" w:rsidRPr="00435EF5">
          <w:rPr>
            <w:rFonts w:cs="Arial"/>
            <w:webHidden/>
            <w:szCs w:val="18"/>
          </w:rPr>
          <w:fldChar w:fldCharType="end"/>
        </w:r>
      </w:hyperlink>
    </w:p>
    <w:p w14:paraId="741D03AD" w14:textId="4A568D68" w:rsidR="00435EF5" w:rsidRPr="00435EF5" w:rsidRDefault="00425D18" w:rsidP="00435EF5">
      <w:pPr>
        <w:pStyle w:val="TOC1"/>
        <w:tabs>
          <w:tab w:val="left" w:pos="1920"/>
        </w:tabs>
        <w:ind w:left="0"/>
        <w:rPr>
          <w:rFonts w:eastAsiaTheme="minorEastAsia" w:cs="Arial"/>
          <w:caps w:val="0"/>
          <w:szCs w:val="18"/>
          <w:lang w:eastAsia="en-AU"/>
        </w:rPr>
      </w:pPr>
      <w:hyperlink w:anchor="_Toc108173008" w:history="1">
        <w:r w:rsidR="00435EF5" w:rsidRPr="00435EF5">
          <w:rPr>
            <w:rStyle w:val="Hyperlink"/>
            <w:rFonts w:ascii="Arial" w:hAnsi="Arial" w:cs="Arial"/>
            <w:sz w:val="18"/>
            <w:szCs w:val="18"/>
          </w:rPr>
          <w:t>14</w:t>
        </w:r>
        <w:r w:rsidR="00435EF5" w:rsidRPr="00435EF5">
          <w:rPr>
            <w:rFonts w:eastAsiaTheme="minorEastAsia" w:cs="Arial"/>
            <w:caps w:val="0"/>
            <w:szCs w:val="18"/>
            <w:lang w:eastAsia="en-AU"/>
          </w:rPr>
          <w:tab/>
        </w:r>
        <w:r w:rsidR="00435EF5" w:rsidRPr="00435EF5">
          <w:rPr>
            <w:rStyle w:val="Hyperlink"/>
            <w:rFonts w:ascii="Arial" w:hAnsi="Arial" w:cs="Arial"/>
            <w:sz w:val="18"/>
            <w:szCs w:val="18"/>
          </w:rPr>
          <w:t>Quality Management System</w:t>
        </w:r>
        <w:r w:rsidR="00435EF5" w:rsidRPr="00435EF5">
          <w:rPr>
            <w:rFonts w:cs="Arial"/>
            <w:webHidden/>
            <w:szCs w:val="18"/>
          </w:rPr>
          <w:tab/>
        </w:r>
        <w:r w:rsidR="00435EF5" w:rsidRPr="00435EF5">
          <w:rPr>
            <w:rFonts w:cs="Arial"/>
            <w:webHidden/>
            <w:szCs w:val="18"/>
          </w:rPr>
          <w:fldChar w:fldCharType="begin"/>
        </w:r>
        <w:r w:rsidR="00435EF5" w:rsidRPr="00435EF5">
          <w:rPr>
            <w:rFonts w:cs="Arial"/>
            <w:webHidden/>
            <w:szCs w:val="18"/>
          </w:rPr>
          <w:instrText xml:space="preserve"> PAGEREF _Toc108173008 \h </w:instrText>
        </w:r>
        <w:r w:rsidR="00435EF5" w:rsidRPr="00435EF5">
          <w:rPr>
            <w:rFonts w:cs="Arial"/>
            <w:webHidden/>
            <w:szCs w:val="18"/>
          </w:rPr>
        </w:r>
        <w:r w:rsidR="00435EF5" w:rsidRPr="00435EF5">
          <w:rPr>
            <w:rFonts w:cs="Arial"/>
            <w:webHidden/>
            <w:szCs w:val="18"/>
          </w:rPr>
          <w:fldChar w:fldCharType="separate"/>
        </w:r>
        <w:r w:rsidR="00435EF5" w:rsidRPr="00435EF5">
          <w:rPr>
            <w:rFonts w:cs="Arial"/>
            <w:webHidden/>
            <w:szCs w:val="18"/>
          </w:rPr>
          <w:t>4</w:t>
        </w:r>
        <w:r w:rsidR="00435EF5" w:rsidRPr="00435EF5">
          <w:rPr>
            <w:rFonts w:cs="Arial"/>
            <w:webHidden/>
            <w:szCs w:val="18"/>
          </w:rPr>
          <w:fldChar w:fldCharType="end"/>
        </w:r>
      </w:hyperlink>
    </w:p>
    <w:p w14:paraId="1822F405" w14:textId="64F588C1" w:rsidR="00435EF5" w:rsidRPr="00435EF5" w:rsidRDefault="00425D18" w:rsidP="00435EF5">
      <w:pPr>
        <w:pStyle w:val="TOC1"/>
        <w:tabs>
          <w:tab w:val="left" w:pos="1920"/>
        </w:tabs>
        <w:ind w:left="0"/>
        <w:rPr>
          <w:rFonts w:eastAsiaTheme="minorEastAsia" w:cs="Arial"/>
          <w:caps w:val="0"/>
          <w:szCs w:val="18"/>
          <w:lang w:eastAsia="en-AU"/>
        </w:rPr>
      </w:pPr>
      <w:hyperlink w:anchor="_Toc108173009" w:history="1">
        <w:r w:rsidR="00435EF5" w:rsidRPr="00435EF5">
          <w:rPr>
            <w:rStyle w:val="Hyperlink"/>
            <w:rFonts w:ascii="Arial" w:hAnsi="Arial" w:cs="Arial"/>
            <w:sz w:val="18"/>
            <w:szCs w:val="18"/>
          </w:rPr>
          <w:t>15</w:t>
        </w:r>
        <w:r w:rsidR="00435EF5" w:rsidRPr="00435EF5">
          <w:rPr>
            <w:rFonts w:eastAsiaTheme="minorEastAsia" w:cs="Arial"/>
            <w:caps w:val="0"/>
            <w:szCs w:val="18"/>
            <w:lang w:eastAsia="en-AU"/>
          </w:rPr>
          <w:tab/>
        </w:r>
        <w:r w:rsidR="00435EF5" w:rsidRPr="00435EF5">
          <w:rPr>
            <w:rStyle w:val="Hyperlink"/>
            <w:rFonts w:ascii="Arial" w:hAnsi="Arial" w:cs="Arial"/>
            <w:sz w:val="18"/>
            <w:szCs w:val="18"/>
          </w:rPr>
          <w:t>Work Health and Safety Management System</w:t>
        </w:r>
        <w:r w:rsidR="00435EF5" w:rsidRPr="00435EF5">
          <w:rPr>
            <w:rFonts w:cs="Arial"/>
            <w:webHidden/>
            <w:szCs w:val="18"/>
          </w:rPr>
          <w:tab/>
        </w:r>
        <w:r w:rsidR="00435EF5" w:rsidRPr="00435EF5">
          <w:rPr>
            <w:rFonts w:cs="Arial"/>
            <w:webHidden/>
            <w:szCs w:val="18"/>
          </w:rPr>
          <w:fldChar w:fldCharType="begin"/>
        </w:r>
        <w:r w:rsidR="00435EF5" w:rsidRPr="00435EF5">
          <w:rPr>
            <w:rFonts w:cs="Arial"/>
            <w:webHidden/>
            <w:szCs w:val="18"/>
          </w:rPr>
          <w:instrText xml:space="preserve"> PAGEREF _Toc108173009 \h </w:instrText>
        </w:r>
        <w:r w:rsidR="00435EF5" w:rsidRPr="00435EF5">
          <w:rPr>
            <w:rFonts w:cs="Arial"/>
            <w:webHidden/>
            <w:szCs w:val="18"/>
          </w:rPr>
        </w:r>
        <w:r w:rsidR="00435EF5" w:rsidRPr="00435EF5">
          <w:rPr>
            <w:rFonts w:cs="Arial"/>
            <w:webHidden/>
            <w:szCs w:val="18"/>
          </w:rPr>
          <w:fldChar w:fldCharType="separate"/>
        </w:r>
        <w:r w:rsidR="00435EF5" w:rsidRPr="00435EF5">
          <w:rPr>
            <w:rFonts w:cs="Arial"/>
            <w:webHidden/>
            <w:szCs w:val="18"/>
          </w:rPr>
          <w:t>5</w:t>
        </w:r>
        <w:r w:rsidR="00435EF5" w:rsidRPr="00435EF5">
          <w:rPr>
            <w:rFonts w:cs="Arial"/>
            <w:webHidden/>
            <w:szCs w:val="18"/>
          </w:rPr>
          <w:fldChar w:fldCharType="end"/>
        </w:r>
      </w:hyperlink>
    </w:p>
    <w:p w14:paraId="0FF81426" w14:textId="0BDCBB95" w:rsidR="00435EF5" w:rsidRPr="00435EF5" w:rsidRDefault="00425D18" w:rsidP="00435EF5">
      <w:pPr>
        <w:pStyle w:val="TOC1"/>
        <w:tabs>
          <w:tab w:val="left" w:pos="1920"/>
        </w:tabs>
        <w:ind w:left="0"/>
        <w:rPr>
          <w:rFonts w:eastAsiaTheme="minorEastAsia" w:cs="Arial"/>
          <w:caps w:val="0"/>
          <w:szCs w:val="18"/>
          <w:lang w:eastAsia="en-AU"/>
        </w:rPr>
      </w:pPr>
      <w:hyperlink w:anchor="_Toc108173010" w:history="1">
        <w:r w:rsidR="00435EF5" w:rsidRPr="00435EF5">
          <w:rPr>
            <w:rStyle w:val="Hyperlink"/>
            <w:rFonts w:ascii="Arial" w:hAnsi="Arial" w:cs="Arial"/>
            <w:sz w:val="18"/>
            <w:szCs w:val="18"/>
          </w:rPr>
          <w:t>16</w:t>
        </w:r>
        <w:r w:rsidR="00435EF5" w:rsidRPr="00435EF5">
          <w:rPr>
            <w:rFonts w:eastAsiaTheme="minorEastAsia" w:cs="Arial"/>
            <w:caps w:val="0"/>
            <w:szCs w:val="18"/>
            <w:lang w:eastAsia="en-AU"/>
          </w:rPr>
          <w:tab/>
        </w:r>
        <w:r w:rsidR="00435EF5" w:rsidRPr="00435EF5">
          <w:rPr>
            <w:rStyle w:val="Hyperlink"/>
            <w:rFonts w:ascii="Arial" w:hAnsi="Arial" w:cs="Arial"/>
            <w:sz w:val="18"/>
            <w:szCs w:val="18"/>
          </w:rPr>
          <w:t>Disclosure of Contract Information</w:t>
        </w:r>
        <w:r w:rsidR="00435EF5" w:rsidRPr="00435EF5">
          <w:rPr>
            <w:rFonts w:cs="Arial"/>
            <w:webHidden/>
            <w:szCs w:val="18"/>
          </w:rPr>
          <w:tab/>
        </w:r>
        <w:r w:rsidR="00435EF5" w:rsidRPr="00435EF5">
          <w:rPr>
            <w:rFonts w:cs="Arial"/>
            <w:webHidden/>
            <w:szCs w:val="18"/>
          </w:rPr>
          <w:fldChar w:fldCharType="begin"/>
        </w:r>
        <w:r w:rsidR="00435EF5" w:rsidRPr="00435EF5">
          <w:rPr>
            <w:rFonts w:cs="Arial"/>
            <w:webHidden/>
            <w:szCs w:val="18"/>
          </w:rPr>
          <w:instrText xml:space="preserve"> PAGEREF _Toc108173010 \h </w:instrText>
        </w:r>
        <w:r w:rsidR="00435EF5" w:rsidRPr="00435EF5">
          <w:rPr>
            <w:rFonts w:cs="Arial"/>
            <w:webHidden/>
            <w:szCs w:val="18"/>
          </w:rPr>
        </w:r>
        <w:r w:rsidR="00435EF5" w:rsidRPr="00435EF5">
          <w:rPr>
            <w:rFonts w:cs="Arial"/>
            <w:webHidden/>
            <w:szCs w:val="18"/>
          </w:rPr>
          <w:fldChar w:fldCharType="separate"/>
        </w:r>
        <w:r w:rsidR="00435EF5" w:rsidRPr="00435EF5">
          <w:rPr>
            <w:rFonts w:cs="Arial"/>
            <w:webHidden/>
            <w:szCs w:val="18"/>
          </w:rPr>
          <w:t>5</w:t>
        </w:r>
        <w:r w:rsidR="00435EF5" w:rsidRPr="00435EF5">
          <w:rPr>
            <w:rFonts w:cs="Arial"/>
            <w:webHidden/>
            <w:szCs w:val="18"/>
          </w:rPr>
          <w:fldChar w:fldCharType="end"/>
        </w:r>
      </w:hyperlink>
    </w:p>
    <w:p w14:paraId="3B29AF5A" w14:textId="28DA2626" w:rsidR="00435EF5" w:rsidRPr="00435EF5" w:rsidRDefault="00425D18" w:rsidP="00435EF5">
      <w:pPr>
        <w:pStyle w:val="TOC1"/>
        <w:tabs>
          <w:tab w:val="left" w:pos="1920"/>
        </w:tabs>
        <w:ind w:left="0"/>
        <w:rPr>
          <w:rFonts w:eastAsiaTheme="minorEastAsia" w:cs="Arial"/>
          <w:caps w:val="0"/>
          <w:szCs w:val="18"/>
          <w:lang w:eastAsia="en-AU"/>
        </w:rPr>
      </w:pPr>
      <w:hyperlink w:anchor="_Toc108173011" w:history="1">
        <w:r w:rsidR="00435EF5" w:rsidRPr="00435EF5">
          <w:rPr>
            <w:rStyle w:val="Hyperlink"/>
            <w:rFonts w:ascii="Arial" w:hAnsi="Arial" w:cs="Arial"/>
            <w:sz w:val="18"/>
            <w:szCs w:val="18"/>
          </w:rPr>
          <w:t>17</w:t>
        </w:r>
        <w:r w:rsidR="00435EF5" w:rsidRPr="00435EF5">
          <w:rPr>
            <w:rFonts w:eastAsiaTheme="minorEastAsia" w:cs="Arial"/>
            <w:caps w:val="0"/>
            <w:szCs w:val="18"/>
            <w:lang w:eastAsia="en-AU"/>
          </w:rPr>
          <w:tab/>
        </w:r>
        <w:r w:rsidR="00435EF5" w:rsidRPr="00435EF5">
          <w:rPr>
            <w:rStyle w:val="Hyperlink"/>
            <w:rFonts w:ascii="Arial" w:hAnsi="Arial" w:cs="Arial"/>
            <w:sz w:val="18"/>
            <w:szCs w:val="18"/>
          </w:rPr>
          <w:t>Project Manager Performance</w:t>
        </w:r>
        <w:r w:rsidR="00435EF5" w:rsidRPr="00435EF5">
          <w:rPr>
            <w:rFonts w:cs="Arial"/>
            <w:webHidden/>
            <w:szCs w:val="18"/>
          </w:rPr>
          <w:tab/>
        </w:r>
        <w:r w:rsidR="00435EF5" w:rsidRPr="00435EF5">
          <w:rPr>
            <w:rFonts w:cs="Arial"/>
            <w:webHidden/>
            <w:szCs w:val="18"/>
          </w:rPr>
          <w:fldChar w:fldCharType="begin"/>
        </w:r>
        <w:r w:rsidR="00435EF5" w:rsidRPr="00435EF5">
          <w:rPr>
            <w:rFonts w:cs="Arial"/>
            <w:webHidden/>
            <w:szCs w:val="18"/>
          </w:rPr>
          <w:instrText xml:space="preserve"> PAGEREF _Toc108173011 \h </w:instrText>
        </w:r>
        <w:r w:rsidR="00435EF5" w:rsidRPr="00435EF5">
          <w:rPr>
            <w:rFonts w:cs="Arial"/>
            <w:webHidden/>
            <w:szCs w:val="18"/>
          </w:rPr>
        </w:r>
        <w:r w:rsidR="00435EF5" w:rsidRPr="00435EF5">
          <w:rPr>
            <w:rFonts w:cs="Arial"/>
            <w:webHidden/>
            <w:szCs w:val="18"/>
          </w:rPr>
          <w:fldChar w:fldCharType="separate"/>
        </w:r>
        <w:r w:rsidR="00435EF5" w:rsidRPr="00435EF5">
          <w:rPr>
            <w:rFonts w:cs="Arial"/>
            <w:webHidden/>
            <w:szCs w:val="18"/>
          </w:rPr>
          <w:t>5</w:t>
        </w:r>
        <w:r w:rsidR="00435EF5" w:rsidRPr="00435EF5">
          <w:rPr>
            <w:rFonts w:cs="Arial"/>
            <w:webHidden/>
            <w:szCs w:val="18"/>
          </w:rPr>
          <w:fldChar w:fldCharType="end"/>
        </w:r>
      </w:hyperlink>
    </w:p>
    <w:p w14:paraId="4938D65A" w14:textId="59436A83" w:rsidR="00435EF5" w:rsidRPr="00435EF5" w:rsidRDefault="00425D18" w:rsidP="00435EF5">
      <w:pPr>
        <w:pStyle w:val="TOC1"/>
        <w:tabs>
          <w:tab w:val="left" w:pos="1920"/>
        </w:tabs>
        <w:ind w:left="0"/>
        <w:rPr>
          <w:rFonts w:eastAsiaTheme="minorEastAsia" w:cs="Arial"/>
          <w:caps w:val="0"/>
          <w:szCs w:val="18"/>
          <w:lang w:eastAsia="en-AU"/>
        </w:rPr>
      </w:pPr>
      <w:hyperlink w:anchor="_Toc108173012" w:history="1">
        <w:r w:rsidR="00435EF5" w:rsidRPr="00435EF5">
          <w:rPr>
            <w:rStyle w:val="Hyperlink"/>
            <w:rFonts w:ascii="Arial" w:hAnsi="Arial" w:cs="Arial"/>
            <w:sz w:val="18"/>
            <w:szCs w:val="18"/>
          </w:rPr>
          <w:t>18</w:t>
        </w:r>
        <w:r w:rsidR="00435EF5" w:rsidRPr="00435EF5">
          <w:rPr>
            <w:rFonts w:eastAsiaTheme="minorEastAsia" w:cs="Arial"/>
            <w:caps w:val="0"/>
            <w:szCs w:val="18"/>
            <w:lang w:eastAsia="en-AU"/>
          </w:rPr>
          <w:tab/>
        </w:r>
        <w:r w:rsidR="00435EF5" w:rsidRPr="00435EF5">
          <w:rPr>
            <w:rStyle w:val="Hyperlink"/>
            <w:rFonts w:ascii="Arial" w:hAnsi="Arial" w:cs="Arial"/>
            <w:sz w:val="18"/>
            <w:szCs w:val="18"/>
          </w:rPr>
          <w:t>Other Matters</w:t>
        </w:r>
        <w:r w:rsidR="00435EF5" w:rsidRPr="00435EF5">
          <w:rPr>
            <w:rFonts w:cs="Arial"/>
            <w:webHidden/>
            <w:szCs w:val="18"/>
          </w:rPr>
          <w:tab/>
        </w:r>
        <w:r w:rsidR="00435EF5" w:rsidRPr="00435EF5">
          <w:rPr>
            <w:rFonts w:cs="Arial"/>
            <w:webHidden/>
            <w:szCs w:val="18"/>
          </w:rPr>
          <w:fldChar w:fldCharType="begin"/>
        </w:r>
        <w:r w:rsidR="00435EF5" w:rsidRPr="00435EF5">
          <w:rPr>
            <w:rFonts w:cs="Arial"/>
            <w:webHidden/>
            <w:szCs w:val="18"/>
          </w:rPr>
          <w:instrText xml:space="preserve"> PAGEREF _Toc108173012 \h </w:instrText>
        </w:r>
        <w:r w:rsidR="00435EF5" w:rsidRPr="00435EF5">
          <w:rPr>
            <w:rFonts w:cs="Arial"/>
            <w:webHidden/>
            <w:szCs w:val="18"/>
          </w:rPr>
        </w:r>
        <w:r w:rsidR="00435EF5" w:rsidRPr="00435EF5">
          <w:rPr>
            <w:rFonts w:cs="Arial"/>
            <w:webHidden/>
            <w:szCs w:val="18"/>
          </w:rPr>
          <w:fldChar w:fldCharType="separate"/>
        </w:r>
        <w:r w:rsidR="00435EF5" w:rsidRPr="00435EF5">
          <w:rPr>
            <w:rFonts w:cs="Arial"/>
            <w:webHidden/>
            <w:szCs w:val="18"/>
          </w:rPr>
          <w:t>5</w:t>
        </w:r>
        <w:r w:rsidR="00435EF5" w:rsidRPr="00435EF5">
          <w:rPr>
            <w:rFonts w:cs="Arial"/>
            <w:webHidden/>
            <w:szCs w:val="18"/>
          </w:rPr>
          <w:fldChar w:fldCharType="end"/>
        </w:r>
      </w:hyperlink>
    </w:p>
    <w:p w14:paraId="133BBE8E" w14:textId="24841F8D" w:rsidR="00634E02" w:rsidRDefault="00435EF5" w:rsidP="00435EF5">
      <w:pPr>
        <w:spacing w:after="0"/>
        <w:rPr>
          <w:noProof/>
          <w:sz w:val="8"/>
        </w:rPr>
      </w:pPr>
      <w:r w:rsidRPr="00435EF5">
        <w:rPr>
          <w:rFonts w:ascii="Arial" w:hAnsi="Arial" w:cs="Arial"/>
          <w:noProof/>
          <w:sz w:val="18"/>
          <w:szCs w:val="18"/>
        </w:rPr>
        <w:fldChar w:fldCharType="end"/>
      </w:r>
    </w:p>
    <w:p w14:paraId="760A0CF9" w14:textId="77777777" w:rsidR="00634E02" w:rsidRDefault="00634E02">
      <w:bookmarkStart w:id="8" w:name="gc21_bm03_ContentsSectionBreak"/>
    </w:p>
    <w:p w14:paraId="7AA09FEB" w14:textId="77777777" w:rsidR="00634E02" w:rsidRDefault="00634E02">
      <w:pPr>
        <w:sectPr w:rsidR="00634E02" w:rsidSect="008471F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680" w:footer="680" w:gutter="0"/>
          <w:pgNumType w:fmt="lowerRoman" w:start="1"/>
          <w:cols w:space="720"/>
          <w:docGrid w:linePitch="272"/>
        </w:sectPr>
      </w:pPr>
      <w:bookmarkStart w:id="9" w:name="gc21_bm04_PrefaceSectionBreak"/>
      <w:bookmarkEnd w:id="8"/>
    </w:p>
    <w:bookmarkEnd w:id="9"/>
    <w:p w14:paraId="21CC711A" w14:textId="77777777" w:rsidR="00634E02" w:rsidRDefault="00634E02">
      <w:pPr>
        <w:pStyle w:val="Explanation"/>
      </w:pPr>
      <w:r w:rsidRPr="000327F9">
        <w:lastRenderedPageBreak/>
        <w:t>These Conditions of Tendering do not form part of the Agreement.</w:t>
      </w:r>
    </w:p>
    <w:p w14:paraId="3B1BAA44" w14:textId="506F3FA8" w:rsidR="00634E02" w:rsidRDefault="00E75D30" w:rsidP="00435EF5">
      <w:pPr>
        <w:pStyle w:val="Parts"/>
      </w:pPr>
      <w:bookmarkStart w:id="10" w:name="_Toc108172848"/>
      <w:r w:rsidRPr="00435EF5">
        <w:t>CONDITIONS</w:t>
      </w:r>
      <w:r>
        <w:t xml:space="preserve"> OF TENDERING</w:t>
      </w:r>
      <w:bookmarkEnd w:id="10"/>
    </w:p>
    <w:p w14:paraId="6A025C0C" w14:textId="77777777" w:rsidR="00D51AFB" w:rsidRPr="000327F9" w:rsidRDefault="00D51AFB" w:rsidP="00D51AFB">
      <w:pPr>
        <w:pStyle w:val="GuideNote"/>
        <w:jc w:val="left"/>
        <w:rPr>
          <w:rFonts w:cs="Arial"/>
          <w:vanish w:val="0"/>
          <w:sz w:val="18"/>
          <w:szCs w:val="22"/>
        </w:rPr>
      </w:pPr>
      <w:r w:rsidRPr="000327F9">
        <w:rPr>
          <w:rFonts w:cs="Arial"/>
          <w:sz w:val="18"/>
          <w:szCs w:val="22"/>
        </w:rPr>
        <w:t xml:space="preserve">Include the Conditions of tENDERING without alteration except for sections to be deleted where indicated by a guide note.  </w:t>
      </w:r>
    </w:p>
    <w:p w14:paraId="2F5FD8E8" w14:textId="77777777" w:rsidR="00634E02" w:rsidRDefault="00634E02" w:rsidP="00D51AFB">
      <w:pPr>
        <w:pStyle w:val="ClauseHeadingNumbered"/>
      </w:pPr>
      <w:bookmarkStart w:id="11" w:name="_Toc108172995"/>
      <w:r>
        <w:t>Description of the Services</w:t>
      </w:r>
      <w:bookmarkEnd w:id="11"/>
    </w:p>
    <w:p w14:paraId="6B6F1B58" w14:textId="69B4CBD1" w:rsidR="00511AE7" w:rsidRPr="00F038C0" w:rsidRDefault="00511AE7" w:rsidP="00511AE7">
      <w:pPr>
        <w:pStyle w:val="GuideNote"/>
        <w:jc w:val="left"/>
        <w:rPr>
          <w:sz w:val="18"/>
          <w:szCs w:val="18"/>
        </w:rPr>
      </w:pPr>
      <w:r w:rsidRPr="00F038C0">
        <w:rPr>
          <w:sz w:val="18"/>
          <w:szCs w:val="18"/>
        </w:rPr>
        <w:t>Include a short description of the Services to be carried out under the Agreement.</w:t>
      </w:r>
    </w:p>
    <w:p w14:paraId="282604F9" w14:textId="77777777" w:rsidR="00634E02" w:rsidRDefault="00634E02">
      <w:pPr>
        <w:pStyle w:val="ParagraphNoNumber"/>
      </w:pPr>
      <w:r>
        <w:t>»</w:t>
      </w:r>
    </w:p>
    <w:p w14:paraId="559983C5" w14:textId="77777777" w:rsidR="00634E02" w:rsidRDefault="00634E02" w:rsidP="00511AE7">
      <w:pPr>
        <w:pStyle w:val="ClauseHeadingNumbered"/>
      </w:pPr>
      <w:bookmarkStart w:id="12" w:name="_Toc108172996"/>
      <w:r>
        <w:t>Contact person</w:t>
      </w:r>
      <w:bookmarkEnd w:id="12"/>
    </w:p>
    <w:p w14:paraId="1F25DF7C" w14:textId="77777777" w:rsidR="001E0E59" w:rsidRPr="00F038C0" w:rsidRDefault="001E0E59" w:rsidP="001E0E59">
      <w:pPr>
        <w:pStyle w:val="ParagraphNoNumber"/>
        <w:jc w:val="left"/>
        <w:rPr>
          <w:rFonts w:ascii="Arial" w:hAnsi="Arial" w:cs="Arial"/>
          <w:sz w:val="18"/>
          <w:szCs w:val="18"/>
        </w:rPr>
      </w:pPr>
      <w:r w:rsidRPr="00F038C0">
        <w:rPr>
          <w:rFonts w:ascii="Arial" w:hAnsi="Arial" w:cs="Arial"/>
          <w:sz w:val="18"/>
          <w:szCs w:val="18"/>
        </w:rPr>
        <w:t>Refer requests for information about the Tender to:</w:t>
      </w:r>
    </w:p>
    <w:p w14:paraId="0AFB68E6" w14:textId="77777777" w:rsidR="001E0E59" w:rsidRPr="00F038C0" w:rsidRDefault="001E0E59" w:rsidP="001E0E59">
      <w:pPr>
        <w:pStyle w:val="GuideNote"/>
        <w:jc w:val="left"/>
        <w:rPr>
          <w:rFonts w:cs="Arial"/>
          <w:sz w:val="18"/>
          <w:szCs w:val="18"/>
        </w:rPr>
      </w:pPr>
      <w:r w:rsidRPr="00F038C0">
        <w:rPr>
          <w:rFonts w:cs="Arial"/>
          <w:sz w:val="18"/>
          <w:szCs w:val="18"/>
        </w:rPr>
        <w:t>Insert the name and contact details of the person best able to answer tenderer</w:t>
      </w:r>
      <w:r>
        <w:rPr>
          <w:rFonts w:cs="Arial"/>
          <w:sz w:val="18"/>
          <w:szCs w:val="18"/>
        </w:rPr>
        <w:t>’</w:t>
      </w:r>
      <w:r w:rsidRPr="00F038C0">
        <w:rPr>
          <w:rFonts w:cs="Arial"/>
          <w:sz w:val="18"/>
          <w:szCs w:val="18"/>
        </w:rPr>
        <w:t>s questions.</w:t>
      </w:r>
    </w:p>
    <w:p w14:paraId="69F3F2A7" w14:textId="77777777" w:rsidR="001E0E59" w:rsidRPr="00F038C0" w:rsidRDefault="001E0E59" w:rsidP="001E0E59">
      <w:pPr>
        <w:pStyle w:val="GuideNote"/>
        <w:jc w:val="left"/>
        <w:rPr>
          <w:rFonts w:cs="Arial"/>
          <w:sz w:val="18"/>
          <w:szCs w:val="18"/>
        </w:rPr>
      </w:pPr>
      <w:r w:rsidRPr="00F038C0">
        <w:rPr>
          <w:rFonts w:cs="Arial"/>
          <w:sz w:val="18"/>
          <w:szCs w:val="18"/>
        </w:rPr>
        <w:t>Ensure that the person has a copy of the RFT documents and will be available for the duration of the tender period.</w:t>
      </w:r>
    </w:p>
    <w:tbl>
      <w:tblPr>
        <w:tblW w:w="0" w:type="auto"/>
        <w:tblInd w:w="1188" w:type="dxa"/>
        <w:tblLook w:val="0000" w:firstRow="0" w:lastRow="0" w:firstColumn="0" w:lastColumn="0" w:noHBand="0" w:noVBand="0"/>
      </w:tblPr>
      <w:tblGrid>
        <w:gridCol w:w="2007"/>
        <w:gridCol w:w="5025"/>
      </w:tblGrid>
      <w:tr w:rsidR="001E0E59" w:rsidRPr="00F038C0" w14:paraId="1CE9A9BF" w14:textId="77777777" w:rsidTr="00503ED1">
        <w:tc>
          <w:tcPr>
            <w:tcW w:w="2007" w:type="dxa"/>
          </w:tcPr>
          <w:p w14:paraId="4EB0EC39" w14:textId="77777777" w:rsidR="001E0E59" w:rsidRPr="00F038C0" w:rsidRDefault="001E0E59" w:rsidP="00503ED1">
            <w:pPr>
              <w:pStyle w:val="Tabletext0"/>
              <w:rPr>
                <w:rFonts w:ascii="Arial" w:hAnsi="Arial" w:cs="Arial"/>
                <w:sz w:val="18"/>
                <w:szCs w:val="18"/>
              </w:rPr>
            </w:pPr>
            <w:r w:rsidRPr="00F038C0">
              <w:rPr>
                <w:rFonts w:ascii="Arial" w:hAnsi="Arial" w:cs="Arial"/>
                <w:noProof/>
                <w:sz w:val="18"/>
                <w:szCs w:val="18"/>
              </w:rPr>
              <w:t>Name:</w:t>
            </w:r>
          </w:p>
        </w:tc>
        <w:tc>
          <w:tcPr>
            <w:tcW w:w="5025" w:type="dxa"/>
            <w:shd w:val="clear" w:color="auto" w:fill="F2F2F2" w:themeFill="background1" w:themeFillShade="F2"/>
          </w:tcPr>
          <w:p w14:paraId="746334B3" w14:textId="77777777" w:rsidR="001E0E59" w:rsidRPr="00F038C0" w:rsidRDefault="001E0E59" w:rsidP="00503ED1">
            <w:pPr>
              <w:pStyle w:val="Tabletext0"/>
              <w:rPr>
                <w:rFonts w:ascii="Arial" w:hAnsi="Arial" w:cs="Arial"/>
                <w:sz w:val="18"/>
                <w:szCs w:val="18"/>
              </w:rPr>
            </w:pPr>
            <w:r w:rsidRPr="00F038C0">
              <w:rPr>
                <w:rFonts w:ascii="Arial" w:hAnsi="Arial" w:cs="Arial"/>
                <w:noProof/>
                <w:sz w:val="18"/>
                <w:szCs w:val="18"/>
              </w:rPr>
              <w:t>»</w:t>
            </w:r>
          </w:p>
        </w:tc>
      </w:tr>
      <w:tr w:rsidR="001E0E59" w:rsidRPr="00F038C0" w14:paraId="112AC114" w14:textId="77777777" w:rsidTr="00503ED1">
        <w:tc>
          <w:tcPr>
            <w:tcW w:w="2007" w:type="dxa"/>
          </w:tcPr>
          <w:p w14:paraId="4EFC1D40" w14:textId="0CE14502" w:rsidR="001E0E59" w:rsidRPr="000327F9" w:rsidRDefault="001E0E59" w:rsidP="00503ED1">
            <w:pPr>
              <w:pStyle w:val="Tabletext0"/>
              <w:rPr>
                <w:rFonts w:ascii="Arial" w:hAnsi="Arial" w:cs="Arial"/>
                <w:noProof/>
                <w:sz w:val="18"/>
                <w:szCs w:val="18"/>
              </w:rPr>
            </w:pPr>
            <w:r w:rsidRPr="000327F9">
              <w:rPr>
                <w:rFonts w:ascii="Arial" w:hAnsi="Arial" w:cs="Arial"/>
                <w:noProof/>
                <w:sz w:val="18"/>
                <w:szCs w:val="18"/>
              </w:rPr>
              <w:t>Agency or firm</w:t>
            </w:r>
          </w:p>
        </w:tc>
        <w:tc>
          <w:tcPr>
            <w:tcW w:w="5025" w:type="dxa"/>
            <w:shd w:val="clear" w:color="auto" w:fill="F2F2F2" w:themeFill="background1" w:themeFillShade="F2"/>
          </w:tcPr>
          <w:p w14:paraId="38FB063A" w14:textId="169D7610" w:rsidR="001E0E59" w:rsidRPr="000327F9" w:rsidRDefault="001E0E59" w:rsidP="00503ED1">
            <w:pPr>
              <w:pStyle w:val="Tabletext0"/>
              <w:rPr>
                <w:rFonts w:ascii="Arial" w:hAnsi="Arial" w:cs="Arial"/>
                <w:noProof/>
                <w:sz w:val="18"/>
                <w:szCs w:val="18"/>
              </w:rPr>
            </w:pPr>
            <w:r w:rsidRPr="000327F9">
              <w:rPr>
                <w:rFonts w:ascii="Arial" w:hAnsi="Arial" w:cs="Arial"/>
                <w:noProof/>
                <w:sz w:val="18"/>
                <w:szCs w:val="18"/>
              </w:rPr>
              <w:t>»</w:t>
            </w:r>
          </w:p>
        </w:tc>
      </w:tr>
      <w:tr w:rsidR="001E0E59" w:rsidRPr="00F038C0" w14:paraId="6422ED25" w14:textId="77777777" w:rsidTr="00503ED1">
        <w:tc>
          <w:tcPr>
            <w:tcW w:w="2007" w:type="dxa"/>
          </w:tcPr>
          <w:p w14:paraId="4B21BB75" w14:textId="77777777" w:rsidR="001E0E59" w:rsidRPr="00F038C0" w:rsidRDefault="001E0E59" w:rsidP="00503ED1">
            <w:pPr>
              <w:pStyle w:val="Tabletext0"/>
              <w:rPr>
                <w:rFonts w:ascii="Arial" w:hAnsi="Arial" w:cs="Arial"/>
                <w:sz w:val="18"/>
                <w:szCs w:val="18"/>
              </w:rPr>
            </w:pPr>
            <w:r w:rsidRPr="00F038C0">
              <w:rPr>
                <w:rFonts w:ascii="Arial" w:hAnsi="Arial" w:cs="Arial"/>
                <w:noProof/>
                <w:sz w:val="18"/>
                <w:szCs w:val="18"/>
              </w:rPr>
              <w:t>Telephone number:</w:t>
            </w:r>
          </w:p>
        </w:tc>
        <w:tc>
          <w:tcPr>
            <w:tcW w:w="5025" w:type="dxa"/>
            <w:shd w:val="clear" w:color="auto" w:fill="F2F2F2" w:themeFill="background1" w:themeFillShade="F2"/>
          </w:tcPr>
          <w:p w14:paraId="682164BF" w14:textId="77777777" w:rsidR="001E0E59" w:rsidRPr="00F038C0" w:rsidRDefault="001E0E59" w:rsidP="00503ED1">
            <w:pPr>
              <w:pStyle w:val="Tabletext0"/>
              <w:rPr>
                <w:rFonts w:ascii="Arial" w:hAnsi="Arial" w:cs="Arial"/>
                <w:sz w:val="18"/>
                <w:szCs w:val="18"/>
              </w:rPr>
            </w:pPr>
            <w:r w:rsidRPr="00F038C0">
              <w:rPr>
                <w:rFonts w:ascii="Arial" w:hAnsi="Arial" w:cs="Arial"/>
                <w:noProof/>
                <w:sz w:val="18"/>
                <w:szCs w:val="18"/>
              </w:rPr>
              <w:t>»</w:t>
            </w:r>
          </w:p>
        </w:tc>
      </w:tr>
      <w:tr w:rsidR="001E0E59" w:rsidRPr="00F038C0" w14:paraId="56FC041C" w14:textId="77777777" w:rsidTr="00503ED1">
        <w:tc>
          <w:tcPr>
            <w:tcW w:w="2007" w:type="dxa"/>
          </w:tcPr>
          <w:p w14:paraId="2AF084A7" w14:textId="77777777" w:rsidR="001E0E59" w:rsidRPr="00F038C0" w:rsidRDefault="001E0E59" w:rsidP="00503ED1">
            <w:pPr>
              <w:pStyle w:val="Tabletext0"/>
              <w:rPr>
                <w:rFonts w:ascii="Arial" w:hAnsi="Arial" w:cs="Arial"/>
                <w:sz w:val="18"/>
                <w:szCs w:val="18"/>
              </w:rPr>
            </w:pPr>
            <w:r>
              <w:rPr>
                <w:rFonts w:ascii="Arial" w:hAnsi="Arial" w:cs="Arial"/>
                <w:noProof/>
                <w:sz w:val="18"/>
                <w:szCs w:val="18"/>
              </w:rPr>
              <w:t>E</w:t>
            </w:r>
            <w:r w:rsidRPr="00F038C0">
              <w:rPr>
                <w:rFonts w:ascii="Arial" w:hAnsi="Arial" w:cs="Arial"/>
                <w:noProof/>
                <w:sz w:val="18"/>
                <w:szCs w:val="18"/>
              </w:rPr>
              <w:t>mail address:</w:t>
            </w:r>
          </w:p>
        </w:tc>
        <w:tc>
          <w:tcPr>
            <w:tcW w:w="5025" w:type="dxa"/>
            <w:shd w:val="clear" w:color="auto" w:fill="F2F2F2" w:themeFill="background1" w:themeFillShade="F2"/>
          </w:tcPr>
          <w:p w14:paraId="681DB6D5" w14:textId="77777777" w:rsidR="001E0E59" w:rsidRPr="00F038C0" w:rsidRDefault="001E0E59" w:rsidP="00503ED1">
            <w:pPr>
              <w:pStyle w:val="Tabletext0"/>
              <w:rPr>
                <w:rFonts w:ascii="Arial" w:hAnsi="Arial" w:cs="Arial"/>
                <w:sz w:val="18"/>
                <w:szCs w:val="18"/>
              </w:rPr>
            </w:pPr>
            <w:r w:rsidRPr="00F038C0">
              <w:rPr>
                <w:rFonts w:ascii="Arial" w:hAnsi="Arial" w:cs="Arial"/>
                <w:noProof/>
                <w:sz w:val="18"/>
                <w:szCs w:val="18"/>
              </w:rPr>
              <w:t>»</w:t>
            </w:r>
          </w:p>
        </w:tc>
      </w:tr>
    </w:tbl>
    <w:p w14:paraId="78097DA3" w14:textId="77777777" w:rsidR="001E0E59" w:rsidRDefault="001E0E59">
      <w:pPr>
        <w:pStyle w:val="ParagraphNoNumber"/>
      </w:pPr>
    </w:p>
    <w:p w14:paraId="3C4A660A" w14:textId="77777777" w:rsidR="00634E02" w:rsidRDefault="00634E02" w:rsidP="00511AE7">
      <w:pPr>
        <w:pStyle w:val="ClauseHeadingNumbered"/>
      </w:pPr>
      <w:bookmarkStart w:id="13" w:name="_Toc108172997"/>
      <w:r>
        <w:t xml:space="preserve">NSW Government </w:t>
      </w:r>
      <w:r w:rsidR="00D718D2" w:rsidRPr="00336304">
        <w:t>Supplier Code of Conduct</w:t>
      </w:r>
      <w:bookmarkEnd w:id="13"/>
    </w:p>
    <w:p w14:paraId="73FB7562" w14:textId="77777777" w:rsidR="001E0E59" w:rsidRPr="00F038C0" w:rsidRDefault="001E0E59" w:rsidP="001E0E59">
      <w:pPr>
        <w:pStyle w:val="ParagraphNoNumber"/>
        <w:jc w:val="left"/>
        <w:rPr>
          <w:rFonts w:ascii="Arial" w:hAnsi="Arial" w:cs="Arial"/>
          <w:sz w:val="18"/>
          <w:szCs w:val="18"/>
        </w:rPr>
      </w:pPr>
      <w:r w:rsidRPr="00F038C0">
        <w:rPr>
          <w:rFonts w:ascii="Arial" w:hAnsi="Arial" w:cs="Arial"/>
          <w:sz w:val="18"/>
          <w:szCs w:val="18"/>
        </w:rPr>
        <w:t xml:space="preserve">Tenderers must comply with the NSW Government Supplier Code of Conduct which is available at </w:t>
      </w:r>
      <w:hyperlink r:id="rId15" w:history="1">
        <w:r w:rsidRPr="00F038C0">
          <w:rPr>
            <w:rFonts w:ascii="Arial" w:hAnsi="Arial" w:cs="Arial"/>
            <w:color w:val="0000FF"/>
            <w:sz w:val="18"/>
            <w:szCs w:val="18"/>
          </w:rPr>
          <w:t>www.buy.nsw.gov.au/policy-library/policies/supplier-code-of-conduct</w:t>
        </w:r>
      </w:hyperlink>
      <w:r w:rsidRPr="00F038C0">
        <w:rPr>
          <w:rFonts w:ascii="Arial" w:hAnsi="Arial" w:cs="Arial"/>
          <w:sz w:val="18"/>
          <w:szCs w:val="18"/>
        </w:rPr>
        <w:t>.</w:t>
      </w:r>
    </w:p>
    <w:p w14:paraId="10D31DB3" w14:textId="0E956899" w:rsidR="001E0E59" w:rsidRPr="00F038C0" w:rsidRDefault="001E0E59" w:rsidP="001E0E59">
      <w:pPr>
        <w:pStyle w:val="ParagraphNoNumber"/>
        <w:jc w:val="left"/>
        <w:rPr>
          <w:rFonts w:ascii="Arial" w:hAnsi="Arial" w:cs="Arial"/>
          <w:sz w:val="18"/>
          <w:szCs w:val="18"/>
        </w:rPr>
      </w:pPr>
      <w:r w:rsidRPr="00F038C0">
        <w:rPr>
          <w:rFonts w:ascii="Arial" w:hAnsi="Arial" w:cs="Arial"/>
          <w:sz w:val="18"/>
          <w:szCs w:val="18"/>
        </w:rPr>
        <w:t>The Code is a statement of ethics.</w:t>
      </w:r>
      <w:r>
        <w:rPr>
          <w:rFonts w:ascii="Arial" w:hAnsi="Arial" w:cs="Arial"/>
          <w:sz w:val="18"/>
          <w:szCs w:val="18"/>
        </w:rPr>
        <w:t xml:space="preserve"> </w:t>
      </w:r>
      <w:r w:rsidRPr="00F038C0">
        <w:rPr>
          <w:rFonts w:ascii="Arial" w:hAnsi="Arial" w:cs="Arial"/>
          <w:sz w:val="18"/>
          <w:szCs w:val="18"/>
        </w:rPr>
        <w:t xml:space="preserve"> It imposes behavioural obligations on people involved in tendering processes, including calling, reviewing and accepting tenders</w:t>
      </w:r>
    </w:p>
    <w:p w14:paraId="0E27217D" w14:textId="14DA7772" w:rsidR="001E0E59" w:rsidRPr="00F038C0" w:rsidRDefault="001E0E59" w:rsidP="001E0E59">
      <w:pPr>
        <w:pStyle w:val="ParagraphNoNumber"/>
        <w:jc w:val="left"/>
        <w:rPr>
          <w:rFonts w:ascii="Arial" w:hAnsi="Arial" w:cs="Arial"/>
          <w:sz w:val="18"/>
          <w:szCs w:val="18"/>
        </w:rPr>
      </w:pPr>
      <w:r w:rsidRPr="00F038C0">
        <w:rPr>
          <w:rFonts w:ascii="Arial" w:hAnsi="Arial" w:cs="Arial"/>
          <w:sz w:val="18"/>
          <w:szCs w:val="18"/>
        </w:rPr>
        <w:t>Lodgement of a tender is evidence of the Tenderer’s agreement to comply with the Code for the duration of any agreement awarded as a result of the tender process.</w:t>
      </w:r>
      <w:r>
        <w:rPr>
          <w:rFonts w:ascii="Arial" w:hAnsi="Arial" w:cs="Arial"/>
          <w:sz w:val="18"/>
          <w:szCs w:val="18"/>
        </w:rPr>
        <w:t xml:space="preserve"> </w:t>
      </w:r>
      <w:r w:rsidRPr="00F038C0">
        <w:rPr>
          <w:rFonts w:ascii="Arial" w:hAnsi="Arial" w:cs="Arial"/>
          <w:sz w:val="18"/>
          <w:szCs w:val="18"/>
        </w:rPr>
        <w:t xml:space="preserve"> If a tenderer fails to comply with the Code, the Principal may take the failure into account when considering this or any subsequent tender from the tenderer, and may pass over such the tender.</w:t>
      </w:r>
    </w:p>
    <w:p w14:paraId="7FA012D3" w14:textId="77777777" w:rsidR="00B46C7A" w:rsidRPr="00FE11CB" w:rsidRDefault="00B46C7A" w:rsidP="00511AE7">
      <w:pPr>
        <w:pStyle w:val="ClauseHeadingNumbered"/>
      </w:pPr>
      <w:bookmarkStart w:id="14" w:name="_Toc100694428"/>
      <w:bookmarkStart w:id="15" w:name="_Toc108172998"/>
      <w:r w:rsidRPr="00FE11CB">
        <w:t>Government Policies</w:t>
      </w:r>
      <w:bookmarkEnd w:id="14"/>
      <w:bookmarkEnd w:id="15"/>
    </w:p>
    <w:p w14:paraId="5F6EFA41" w14:textId="507540EF" w:rsidR="00331591" w:rsidRPr="00F038C0" w:rsidRDefault="00331591" w:rsidP="00331591">
      <w:pPr>
        <w:pStyle w:val="Clausesubheading"/>
      </w:pPr>
      <w:r>
        <w:tab/>
      </w:r>
      <w:r w:rsidRPr="00F038C0">
        <w:t>Dealing with Modern Slavery</w:t>
      </w:r>
    </w:p>
    <w:p w14:paraId="3F8371C5" w14:textId="77777777" w:rsidR="00331591" w:rsidRPr="00F038C0" w:rsidRDefault="00331591" w:rsidP="00331591">
      <w:pPr>
        <w:spacing w:before="60"/>
        <w:ind w:left="1985"/>
        <w:jc w:val="left"/>
        <w:rPr>
          <w:rFonts w:ascii="Arial" w:hAnsi="Arial" w:cs="Arial"/>
          <w:b/>
          <w:caps/>
          <w:vanish/>
          <w:color w:val="FF0000"/>
          <w:sz w:val="18"/>
          <w:szCs w:val="18"/>
        </w:rPr>
      </w:pPr>
      <w:r w:rsidRPr="00F038C0">
        <w:rPr>
          <w:rFonts w:ascii="Arial" w:hAnsi="Arial" w:cs="Arial"/>
          <w:b/>
          <w:caps/>
          <w:vanish/>
          <w:color w:val="FF0000"/>
          <w:sz w:val="18"/>
          <w:szCs w:val="18"/>
        </w:rPr>
        <w:t>Include the above subheading and the FOLLOWING paragraphs where the responsible agency requires the consultant to:</w:t>
      </w:r>
    </w:p>
    <w:p w14:paraId="30B06A75" w14:textId="77777777" w:rsidR="00331591" w:rsidRPr="00F038C0" w:rsidRDefault="00331591" w:rsidP="00331591">
      <w:pPr>
        <w:numPr>
          <w:ilvl w:val="0"/>
          <w:numId w:val="34"/>
        </w:numPr>
        <w:spacing w:before="60"/>
        <w:jc w:val="left"/>
        <w:rPr>
          <w:rFonts w:ascii="Arial" w:hAnsi="Arial" w:cs="Arial"/>
          <w:b/>
          <w:caps/>
          <w:vanish/>
          <w:color w:val="FF0000"/>
          <w:sz w:val="18"/>
          <w:szCs w:val="18"/>
        </w:rPr>
      </w:pPr>
      <w:r w:rsidRPr="00F038C0">
        <w:rPr>
          <w:rFonts w:ascii="Arial" w:hAnsi="Arial" w:cs="Arial"/>
          <w:b/>
          <w:caps/>
          <w:vanish/>
          <w:color w:val="FF0000"/>
          <w:sz w:val="18"/>
          <w:szCs w:val="18"/>
        </w:rPr>
        <w:t>provide the information required in Tender Schedules - Schedule of Compliance for dealing with Modern Slavery; and</w:t>
      </w:r>
    </w:p>
    <w:p w14:paraId="7AF0E6D0" w14:textId="77777777" w:rsidR="00331591" w:rsidRPr="00F038C0" w:rsidRDefault="00331591" w:rsidP="00331591">
      <w:pPr>
        <w:numPr>
          <w:ilvl w:val="0"/>
          <w:numId w:val="33"/>
        </w:numPr>
        <w:tabs>
          <w:tab w:val="left" w:pos="1134"/>
        </w:tabs>
        <w:jc w:val="left"/>
        <w:rPr>
          <w:rFonts w:ascii="Arial" w:hAnsi="Arial" w:cs="Arial"/>
          <w:b/>
          <w:caps/>
          <w:noProof/>
          <w:vanish/>
          <w:color w:val="FF0000"/>
          <w:sz w:val="18"/>
          <w:szCs w:val="18"/>
        </w:rPr>
      </w:pPr>
      <w:r w:rsidRPr="00F038C0">
        <w:rPr>
          <w:rFonts w:ascii="Arial" w:hAnsi="Arial" w:cs="Arial"/>
          <w:b/>
          <w:caps/>
          <w:noProof/>
          <w:vanish/>
          <w:color w:val="FF0000"/>
          <w:sz w:val="18"/>
          <w:szCs w:val="18"/>
        </w:rPr>
        <w:t xml:space="preserve">comply with the requirements of </w:t>
      </w:r>
      <w:r w:rsidRPr="00687613">
        <w:rPr>
          <w:rFonts w:ascii="Arial" w:hAnsi="Arial" w:cs="Arial"/>
          <w:b/>
          <w:i/>
          <w:iCs/>
          <w:caps/>
          <w:noProof/>
          <w:vanish/>
          <w:color w:val="FF0000"/>
          <w:sz w:val="18"/>
          <w:szCs w:val="18"/>
        </w:rPr>
        <w:t>Modern slavery act NSW</w:t>
      </w:r>
      <w:r w:rsidRPr="00F038C0">
        <w:rPr>
          <w:rFonts w:ascii="Arial" w:hAnsi="Arial" w:cs="Arial"/>
          <w:b/>
          <w:caps/>
          <w:noProof/>
          <w:vanish/>
          <w:color w:val="FF0000"/>
          <w:sz w:val="18"/>
          <w:szCs w:val="18"/>
        </w:rPr>
        <w:t xml:space="preserve"> (2018) in the agreement.</w:t>
      </w:r>
    </w:p>
    <w:p w14:paraId="06D3B160" w14:textId="77777777" w:rsidR="00331591" w:rsidRPr="00F038C0" w:rsidRDefault="00331591" w:rsidP="00331591">
      <w:pPr>
        <w:tabs>
          <w:tab w:val="left" w:pos="1134"/>
        </w:tabs>
        <w:ind w:left="1985"/>
        <w:jc w:val="left"/>
        <w:rPr>
          <w:rFonts w:ascii="Arial" w:hAnsi="Arial" w:cs="Arial"/>
          <w:b/>
          <w:caps/>
          <w:noProof/>
          <w:vanish/>
          <w:color w:val="FF0000"/>
          <w:sz w:val="18"/>
          <w:szCs w:val="18"/>
        </w:rPr>
      </w:pPr>
      <w:r w:rsidRPr="00F038C0">
        <w:rPr>
          <w:rFonts w:ascii="Arial" w:hAnsi="Arial" w:cs="Arial"/>
          <w:b/>
          <w:caps/>
          <w:noProof/>
          <w:vanish/>
          <w:color w:val="FF0000"/>
          <w:sz w:val="18"/>
          <w:szCs w:val="18"/>
        </w:rPr>
        <w:t>Otherwise delete</w:t>
      </w:r>
      <w:r w:rsidRPr="00F038C0">
        <w:rPr>
          <w:rFonts w:ascii="Arial" w:hAnsi="Arial" w:cs="Arial"/>
          <w:b/>
          <w:noProof/>
          <w:vanish/>
          <w:color w:val="FF0000"/>
          <w:sz w:val="18"/>
          <w:szCs w:val="18"/>
        </w:rPr>
        <w:t xml:space="preserve"> </w:t>
      </w:r>
      <w:r w:rsidRPr="00F038C0">
        <w:rPr>
          <w:rFonts w:ascii="Arial" w:hAnsi="Arial" w:cs="Arial"/>
          <w:b/>
          <w:caps/>
          <w:noProof/>
          <w:vanish/>
          <w:color w:val="FF0000"/>
          <w:sz w:val="18"/>
          <w:szCs w:val="18"/>
        </w:rPr>
        <w:t>THIS CLAUSE AND THE ABOVE HEADING</w:t>
      </w:r>
    </w:p>
    <w:p w14:paraId="02487470" w14:textId="77777777" w:rsidR="00331591" w:rsidRPr="00F038C0" w:rsidRDefault="00331591" w:rsidP="00331591">
      <w:pPr>
        <w:spacing w:before="60"/>
        <w:ind w:left="1985"/>
        <w:jc w:val="left"/>
        <w:rPr>
          <w:rFonts w:ascii="Arial" w:hAnsi="Arial" w:cs="Arial"/>
          <w:b/>
          <w:caps/>
          <w:vanish/>
          <w:color w:val="FF0000"/>
          <w:sz w:val="18"/>
          <w:szCs w:val="18"/>
        </w:rPr>
      </w:pPr>
      <w:r w:rsidRPr="00F038C0">
        <w:rPr>
          <w:rFonts w:ascii="Arial" w:hAnsi="Arial" w:cs="Arial"/>
          <w:b/>
          <w:caps/>
          <w:vanish/>
          <w:color w:val="FF0000"/>
          <w:sz w:val="18"/>
          <w:szCs w:val="18"/>
        </w:rPr>
        <w:t>If this clause is deleted, also Delete Tender Schedules – SCHEDULE OF COMPLIANCE FOR DEALING WITH MODERN SLAVERY</w:t>
      </w:r>
      <w:r>
        <w:rPr>
          <w:rFonts w:ascii="Arial" w:hAnsi="Arial" w:cs="Arial"/>
          <w:b/>
          <w:caps/>
          <w:vanish/>
          <w:color w:val="FF0000"/>
          <w:sz w:val="18"/>
          <w:szCs w:val="18"/>
        </w:rPr>
        <w:t>.</w:t>
      </w:r>
    </w:p>
    <w:p w14:paraId="30A7A7E2" w14:textId="77777777" w:rsidR="00331591" w:rsidRPr="00F038C0" w:rsidRDefault="00331591" w:rsidP="00331591">
      <w:pPr>
        <w:tabs>
          <w:tab w:val="left" w:pos="1134"/>
        </w:tabs>
        <w:spacing w:before="120"/>
        <w:ind w:left="1985"/>
        <w:jc w:val="left"/>
        <w:rPr>
          <w:rFonts w:ascii="Arial" w:hAnsi="Arial" w:cs="Arial"/>
          <w:b/>
          <w:caps/>
          <w:noProof/>
          <w:vanish/>
          <w:color w:val="FF0000"/>
          <w:sz w:val="18"/>
          <w:szCs w:val="18"/>
        </w:rPr>
      </w:pPr>
      <w:r w:rsidRPr="00F038C0">
        <w:rPr>
          <w:rFonts w:ascii="Arial" w:hAnsi="Arial" w:cs="Arial"/>
          <w:b/>
          <w:caps/>
          <w:noProof/>
          <w:vanish/>
          <w:color w:val="FF0000"/>
          <w:sz w:val="18"/>
          <w:szCs w:val="18"/>
        </w:rPr>
        <w:t xml:space="preserve">the </w:t>
      </w:r>
      <w:r w:rsidRPr="00687613">
        <w:rPr>
          <w:rFonts w:ascii="Arial" w:hAnsi="Arial" w:cs="Arial"/>
          <w:b/>
          <w:i/>
          <w:iCs/>
          <w:caps/>
          <w:noProof/>
          <w:vanish/>
          <w:color w:val="FF0000"/>
          <w:sz w:val="18"/>
          <w:szCs w:val="18"/>
        </w:rPr>
        <w:t>Modern slavery act NSW</w:t>
      </w:r>
      <w:r w:rsidRPr="00687613">
        <w:rPr>
          <w:rFonts w:ascii="Arial" w:hAnsi="Arial" w:cs="Arial"/>
          <w:b/>
          <w:caps/>
          <w:noProof/>
          <w:vanish/>
          <w:color w:val="FF0000"/>
          <w:sz w:val="18"/>
          <w:szCs w:val="18"/>
        </w:rPr>
        <w:t xml:space="preserve"> (2018)</w:t>
      </w:r>
      <w:r w:rsidRPr="00F038C0">
        <w:rPr>
          <w:rFonts w:ascii="Arial" w:hAnsi="Arial" w:cs="Arial"/>
          <w:b/>
          <w:caps/>
          <w:noProof/>
          <w:vanish/>
          <w:color w:val="FF0000"/>
          <w:sz w:val="18"/>
          <w:szCs w:val="18"/>
        </w:rPr>
        <w:t xml:space="preserve"> requires reasonable steps be taken to ensure that goods and services procured by and for government agencies are not the product of modern slavery. The act applies from From 1 January 2022</w:t>
      </w:r>
      <w:r>
        <w:rPr>
          <w:rFonts w:ascii="Arial" w:hAnsi="Arial" w:cs="Arial"/>
          <w:b/>
          <w:caps/>
          <w:noProof/>
          <w:vanish/>
          <w:color w:val="FF0000"/>
          <w:sz w:val="18"/>
          <w:szCs w:val="18"/>
        </w:rPr>
        <w:t>.</w:t>
      </w:r>
    </w:p>
    <w:p w14:paraId="2AE04F9D" w14:textId="77777777" w:rsidR="00331591" w:rsidRPr="00F038C0" w:rsidRDefault="00331591" w:rsidP="00331591">
      <w:pPr>
        <w:tabs>
          <w:tab w:val="left" w:pos="1134"/>
        </w:tabs>
        <w:ind w:left="1985"/>
        <w:jc w:val="left"/>
        <w:rPr>
          <w:rFonts w:ascii="Arial" w:hAnsi="Arial" w:cs="Arial"/>
          <w:b/>
          <w:caps/>
          <w:noProof/>
          <w:vanish/>
          <w:color w:val="FF0000"/>
          <w:sz w:val="18"/>
          <w:szCs w:val="18"/>
        </w:rPr>
      </w:pPr>
      <w:r w:rsidRPr="00F038C0">
        <w:rPr>
          <w:rFonts w:ascii="Arial" w:hAnsi="Arial" w:cs="Arial"/>
          <w:b/>
          <w:caps/>
          <w:noProof/>
          <w:vanish/>
          <w:color w:val="FF0000"/>
          <w:sz w:val="18"/>
          <w:szCs w:val="18"/>
        </w:rPr>
        <w:lastRenderedPageBreak/>
        <w:t>Agencies are required to include the steps taken to deal with modern slavery in their annual report</w:t>
      </w:r>
      <w:r>
        <w:rPr>
          <w:rFonts w:ascii="Arial" w:hAnsi="Arial" w:cs="Arial"/>
          <w:b/>
          <w:caps/>
          <w:noProof/>
          <w:vanish/>
          <w:color w:val="FF0000"/>
          <w:sz w:val="18"/>
          <w:szCs w:val="18"/>
        </w:rPr>
        <w:t>.</w:t>
      </w:r>
    </w:p>
    <w:p w14:paraId="7A5B0197" w14:textId="77777777" w:rsidR="00331591" w:rsidRPr="00F038C0" w:rsidRDefault="00331591" w:rsidP="00331591">
      <w:pPr>
        <w:tabs>
          <w:tab w:val="left" w:pos="1134"/>
        </w:tabs>
        <w:ind w:left="1985"/>
        <w:jc w:val="left"/>
        <w:rPr>
          <w:rFonts w:ascii="Arial" w:hAnsi="Arial" w:cs="Arial"/>
          <w:b/>
          <w:caps/>
          <w:noProof/>
          <w:vanish/>
          <w:color w:val="FF0000"/>
          <w:sz w:val="18"/>
          <w:szCs w:val="18"/>
        </w:rPr>
      </w:pPr>
      <w:r w:rsidRPr="00F038C0">
        <w:rPr>
          <w:rFonts w:ascii="Arial" w:hAnsi="Arial" w:cs="Arial"/>
          <w:b/>
          <w:caps/>
          <w:noProof/>
          <w:vanish/>
          <w:color w:val="FF0000"/>
          <w:sz w:val="18"/>
          <w:szCs w:val="18"/>
        </w:rPr>
        <w:t>Guidance on Modern slavery and procurement is available at:</w:t>
      </w:r>
    </w:p>
    <w:p w14:paraId="1058E99B" w14:textId="77777777" w:rsidR="00331591" w:rsidRPr="00F038C0" w:rsidRDefault="00425D18" w:rsidP="00331591">
      <w:pPr>
        <w:tabs>
          <w:tab w:val="left" w:pos="1134"/>
        </w:tabs>
        <w:ind w:left="1985"/>
        <w:jc w:val="left"/>
        <w:rPr>
          <w:rFonts w:ascii="Arial" w:hAnsi="Arial" w:cs="Arial"/>
          <w:b/>
          <w:bCs/>
          <w:i/>
          <w:noProof/>
          <w:vanish/>
          <w:sz w:val="18"/>
          <w:szCs w:val="18"/>
        </w:rPr>
      </w:pPr>
      <w:hyperlink r:id="rId16" w:history="1">
        <w:r w:rsidR="00331591" w:rsidRPr="00F038C0">
          <w:rPr>
            <w:rFonts w:ascii="Arial" w:hAnsi="Arial" w:cs="Arial"/>
            <w:b/>
            <w:bCs/>
            <w:i/>
            <w:noProof/>
            <w:vanish/>
            <w:color w:val="0000FF"/>
            <w:sz w:val="18"/>
            <w:szCs w:val="18"/>
          </w:rPr>
          <w:t>https://buy.nsw.gov.au/resources/modern-slavery-and-procurement</w:t>
        </w:r>
      </w:hyperlink>
    </w:p>
    <w:p w14:paraId="3E069A94" w14:textId="23B2A282" w:rsidR="00331591" w:rsidRPr="00F038C0" w:rsidRDefault="00331591" w:rsidP="00331591">
      <w:pPr>
        <w:pStyle w:val="ParagraphNoNumber"/>
        <w:jc w:val="left"/>
        <w:rPr>
          <w:rFonts w:ascii="Arial" w:hAnsi="Arial" w:cs="Arial"/>
          <w:sz w:val="18"/>
          <w:szCs w:val="18"/>
        </w:rPr>
      </w:pPr>
      <w:r w:rsidRPr="00F038C0">
        <w:rPr>
          <w:rFonts w:ascii="Arial" w:hAnsi="Arial" w:cs="Arial"/>
          <w:sz w:val="18"/>
          <w:szCs w:val="18"/>
        </w:rPr>
        <w:t>Tenderers must demonstrate that they understand Modern Slavery and will implement processes and procedures to identify and manage the risks of Modern Slavery.</w:t>
      </w:r>
    </w:p>
    <w:p w14:paraId="1E64ED3E" w14:textId="77777777" w:rsidR="00331591" w:rsidRPr="00F038C0" w:rsidRDefault="00331591" w:rsidP="00331591">
      <w:pPr>
        <w:pStyle w:val="ParagraphNoNumber"/>
        <w:jc w:val="left"/>
        <w:rPr>
          <w:rFonts w:ascii="Arial" w:hAnsi="Arial" w:cs="Arial"/>
          <w:sz w:val="18"/>
          <w:szCs w:val="18"/>
        </w:rPr>
      </w:pPr>
      <w:r w:rsidRPr="00F038C0">
        <w:rPr>
          <w:rFonts w:ascii="Arial" w:hAnsi="Arial" w:cs="Arial"/>
          <w:sz w:val="18"/>
          <w:szCs w:val="18"/>
        </w:rPr>
        <w:t xml:space="preserve">Submit with the Tender the completed Tender Schedules - </w:t>
      </w:r>
      <w:r w:rsidRPr="00F038C0">
        <w:rPr>
          <w:rFonts w:ascii="Arial" w:hAnsi="Arial" w:cs="Arial"/>
          <w:b/>
          <w:sz w:val="18"/>
          <w:szCs w:val="18"/>
        </w:rPr>
        <w:t xml:space="preserve">Schedule of Compliance for </w:t>
      </w:r>
      <w:r>
        <w:rPr>
          <w:rFonts w:ascii="Arial" w:hAnsi="Arial" w:cs="Arial"/>
          <w:b/>
          <w:sz w:val="18"/>
          <w:szCs w:val="18"/>
        </w:rPr>
        <w:t>D</w:t>
      </w:r>
      <w:r w:rsidRPr="00F038C0">
        <w:rPr>
          <w:rFonts w:ascii="Arial" w:hAnsi="Arial" w:cs="Arial"/>
          <w:b/>
          <w:sz w:val="18"/>
          <w:szCs w:val="18"/>
        </w:rPr>
        <w:t>ealing with Modern Slavery.</w:t>
      </w:r>
    </w:p>
    <w:p w14:paraId="20EE3652" w14:textId="11E8736E" w:rsidR="00331591" w:rsidRPr="00F038C0" w:rsidRDefault="005F1C84" w:rsidP="00331591">
      <w:pPr>
        <w:pStyle w:val="Paragraph"/>
        <w:numPr>
          <w:ilvl w:val="0"/>
          <w:numId w:val="0"/>
        </w:numPr>
        <w:ind w:left="1701"/>
        <w:jc w:val="left"/>
        <w:rPr>
          <w:rFonts w:ascii="Arial" w:hAnsi="Arial" w:cs="Arial"/>
          <w:b/>
          <w:caps/>
          <w:noProof/>
          <w:vanish/>
          <w:color w:val="FF0000"/>
          <w:sz w:val="18"/>
          <w:szCs w:val="18"/>
          <w:shd w:val="clear" w:color="auto" w:fill="FFFFFF"/>
        </w:rPr>
      </w:pPr>
      <w:r>
        <w:rPr>
          <w:rFonts w:ascii="Arial" w:hAnsi="Arial" w:cs="Arial"/>
          <w:b/>
          <w:caps/>
          <w:noProof/>
          <w:vanish/>
          <w:color w:val="FF0000"/>
          <w:sz w:val="18"/>
          <w:szCs w:val="18"/>
          <w:shd w:val="clear" w:color="auto" w:fill="FFFFFF"/>
        </w:rPr>
        <w:tab/>
      </w:r>
      <w:r w:rsidR="00331591" w:rsidRPr="00F038C0">
        <w:rPr>
          <w:rFonts w:ascii="Arial" w:hAnsi="Arial" w:cs="Arial"/>
          <w:b/>
          <w:caps/>
          <w:noProof/>
          <w:vanish/>
          <w:color w:val="FF0000"/>
          <w:sz w:val="18"/>
          <w:szCs w:val="18"/>
          <w:shd w:val="clear" w:color="auto" w:fill="FFFFFF"/>
        </w:rPr>
        <w:t>End – modern slavery</w:t>
      </w:r>
    </w:p>
    <w:p w14:paraId="38A0FCAB" w14:textId="77777777" w:rsidR="00B46C7A" w:rsidRPr="00FE11CB" w:rsidRDefault="00B46C7A" w:rsidP="00B46C7A">
      <w:pPr>
        <w:pStyle w:val="Paragraph"/>
        <w:numPr>
          <w:ilvl w:val="0"/>
          <w:numId w:val="0"/>
        </w:numPr>
        <w:ind w:left="1134"/>
      </w:pPr>
    </w:p>
    <w:p w14:paraId="1309F2EE" w14:textId="7897BD24" w:rsidR="00B46C7A" w:rsidRPr="000327F9" w:rsidRDefault="005F1C84" w:rsidP="005F1C84">
      <w:pPr>
        <w:pStyle w:val="Clausesubheading"/>
      </w:pPr>
      <w:r>
        <w:tab/>
      </w:r>
      <w:r w:rsidR="00B46C7A" w:rsidRPr="000327F9">
        <w:t>Aboriginal Participation</w:t>
      </w:r>
    </w:p>
    <w:p w14:paraId="690048FF" w14:textId="77777777" w:rsidR="005F1C84" w:rsidRPr="00435EF5" w:rsidRDefault="005F1C84" w:rsidP="00435EF5">
      <w:pPr>
        <w:spacing w:before="60"/>
        <w:ind w:left="1985"/>
        <w:jc w:val="left"/>
        <w:rPr>
          <w:rFonts w:ascii="Arial" w:hAnsi="Arial" w:cs="Arial"/>
          <w:b/>
          <w:caps/>
          <w:vanish/>
          <w:color w:val="FF0000"/>
          <w:sz w:val="18"/>
          <w:szCs w:val="18"/>
        </w:rPr>
      </w:pPr>
      <w:r w:rsidRPr="00F038C0">
        <w:rPr>
          <w:rFonts w:ascii="Arial" w:hAnsi="Arial" w:cs="Arial"/>
          <w:b/>
          <w:caps/>
          <w:vanish/>
          <w:color w:val="FF0000"/>
          <w:sz w:val="18"/>
          <w:szCs w:val="18"/>
        </w:rPr>
        <w:t>only include the above subheading and the FOLLOWING paragraphs</w:t>
      </w:r>
      <w:r w:rsidRPr="00435EF5">
        <w:rPr>
          <w:rFonts w:ascii="Arial" w:hAnsi="Arial" w:cs="Arial"/>
          <w:b/>
          <w:caps/>
          <w:vanish/>
          <w:color w:val="FF0000"/>
          <w:sz w:val="18"/>
          <w:szCs w:val="18"/>
        </w:rPr>
        <w:t>:</w:t>
      </w:r>
    </w:p>
    <w:p w14:paraId="4AFD5DB7" w14:textId="77777777" w:rsidR="005F1C84" w:rsidRPr="00517F4A" w:rsidRDefault="005F1C84" w:rsidP="00517F4A">
      <w:pPr>
        <w:pStyle w:val="ListParagraph"/>
        <w:numPr>
          <w:ilvl w:val="0"/>
          <w:numId w:val="33"/>
        </w:numPr>
        <w:spacing w:before="60"/>
        <w:jc w:val="left"/>
        <w:rPr>
          <w:rFonts w:ascii="Arial" w:hAnsi="Arial" w:cs="Arial"/>
          <w:b/>
          <w:caps/>
          <w:vanish/>
          <w:color w:val="FF0000"/>
          <w:sz w:val="18"/>
          <w:szCs w:val="18"/>
        </w:rPr>
      </w:pPr>
      <w:r w:rsidRPr="00517F4A">
        <w:rPr>
          <w:rFonts w:ascii="Arial" w:hAnsi="Arial" w:cs="Arial"/>
          <w:b/>
          <w:caps/>
          <w:vanish/>
          <w:color w:val="FF0000"/>
          <w:sz w:val="18"/>
          <w:szCs w:val="18"/>
        </w:rPr>
        <w:t>for all contracts with an estimated value greater than $7.5M; and</w:t>
      </w:r>
    </w:p>
    <w:p w14:paraId="750111B7" w14:textId="77777777" w:rsidR="005F1C84" w:rsidRPr="00517F4A" w:rsidRDefault="005F1C84" w:rsidP="00517F4A">
      <w:pPr>
        <w:pStyle w:val="ListParagraph"/>
        <w:numPr>
          <w:ilvl w:val="0"/>
          <w:numId w:val="33"/>
        </w:numPr>
        <w:spacing w:before="60"/>
        <w:jc w:val="left"/>
        <w:rPr>
          <w:rFonts w:ascii="Arial" w:hAnsi="Arial" w:cs="Arial"/>
          <w:b/>
          <w:caps/>
          <w:vanish/>
          <w:color w:val="FF0000"/>
          <w:sz w:val="18"/>
          <w:szCs w:val="18"/>
        </w:rPr>
      </w:pPr>
      <w:r w:rsidRPr="00517F4A">
        <w:rPr>
          <w:rFonts w:ascii="Arial" w:hAnsi="Arial" w:cs="Arial"/>
          <w:b/>
          <w:caps/>
          <w:vanish/>
          <w:color w:val="FF0000"/>
          <w:sz w:val="18"/>
          <w:szCs w:val="18"/>
        </w:rPr>
        <w:t xml:space="preserve">for contracts valued at up to $7.5M where the responsible agency requires the contractor to meet specified targets for aboriginal participation. </w:t>
      </w:r>
    </w:p>
    <w:p w14:paraId="45118A53" w14:textId="77777777" w:rsidR="005F1C84" w:rsidRPr="00435EF5" w:rsidRDefault="005F1C84" w:rsidP="00435EF5">
      <w:pPr>
        <w:spacing w:before="60"/>
        <w:ind w:left="1985"/>
        <w:jc w:val="left"/>
        <w:rPr>
          <w:rFonts w:ascii="Arial" w:hAnsi="Arial" w:cs="Arial"/>
          <w:b/>
          <w:caps/>
          <w:vanish/>
          <w:color w:val="FF0000"/>
          <w:sz w:val="18"/>
          <w:szCs w:val="18"/>
        </w:rPr>
      </w:pPr>
      <w:r w:rsidRPr="00435EF5">
        <w:rPr>
          <w:rFonts w:ascii="Arial" w:hAnsi="Arial" w:cs="Arial"/>
          <w:b/>
          <w:caps/>
          <w:vanish/>
          <w:color w:val="FF0000"/>
          <w:sz w:val="18"/>
          <w:szCs w:val="18"/>
        </w:rPr>
        <w:t>delete this clause and the above heading if not required.</w:t>
      </w:r>
    </w:p>
    <w:p w14:paraId="4CF45AE8" w14:textId="77777777" w:rsidR="005F1C84" w:rsidRPr="00435EF5" w:rsidRDefault="005F1C84" w:rsidP="00435EF5">
      <w:pPr>
        <w:spacing w:before="60"/>
        <w:ind w:left="1985"/>
        <w:jc w:val="left"/>
        <w:rPr>
          <w:rFonts w:ascii="Arial" w:hAnsi="Arial" w:cs="Arial"/>
          <w:b/>
          <w:caps/>
          <w:vanish/>
          <w:color w:val="FF0000"/>
          <w:sz w:val="18"/>
          <w:szCs w:val="18"/>
        </w:rPr>
      </w:pPr>
      <w:r w:rsidRPr="00435EF5">
        <w:rPr>
          <w:rFonts w:ascii="Arial" w:hAnsi="Arial" w:cs="Arial"/>
          <w:b/>
          <w:caps/>
          <w:vanish/>
          <w:color w:val="FF0000"/>
          <w:sz w:val="18"/>
          <w:szCs w:val="18"/>
        </w:rPr>
        <w:t>If this clause is deleted, also:</w:t>
      </w:r>
    </w:p>
    <w:p w14:paraId="55505E6E" w14:textId="77777777" w:rsidR="005F1C84" w:rsidRPr="00517F4A" w:rsidRDefault="005F1C84" w:rsidP="00517F4A">
      <w:pPr>
        <w:pStyle w:val="ListParagraph"/>
        <w:numPr>
          <w:ilvl w:val="0"/>
          <w:numId w:val="44"/>
        </w:numPr>
        <w:spacing w:before="60"/>
        <w:jc w:val="left"/>
        <w:rPr>
          <w:rFonts w:ascii="Arial" w:hAnsi="Arial" w:cs="Arial"/>
          <w:b/>
          <w:caps/>
          <w:vanish/>
          <w:color w:val="FF0000"/>
          <w:sz w:val="18"/>
          <w:szCs w:val="18"/>
        </w:rPr>
      </w:pPr>
      <w:r w:rsidRPr="00517F4A">
        <w:rPr>
          <w:rFonts w:ascii="Arial" w:hAnsi="Arial" w:cs="Arial"/>
          <w:b/>
          <w:caps/>
          <w:vanish/>
          <w:color w:val="FF0000"/>
          <w:sz w:val="18"/>
          <w:szCs w:val="18"/>
        </w:rPr>
        <w:t>delete tender Schedule of aboriginal participation information</w:t>
      </w:r>
    </w:p>
    <w:p w14:paraId="07438E3C" w14:textId="77777777" w:rsidR="005F1C84" w:rsidRPr="00517F4A" w:rsidRDefault="005F1C84" w:rsidP="00517F4A">
      <w:pPr>
        <w:pStyle w:val="ListParagraph"/>
        <w:numPr>
          <w:ilvl w:val="0"/>
          <w:numId w:val="44"/>
        </w:numPr>
        <w:spacing w:before="60"/>
        <w:jc w:val="left"/>
        <w:rPr>
          <w:rFonts w:ascii="Arial" w:hAnsi="Arial" w:cs="Arial"/>
          <w:b/>
          <w:caps/>
          <w:vanish/>
          <w:color w:val="FF0000"/>
          <w:sz w:val="18"/>
          <w:szCs w:val="18"/>
        </w:rPr>
      </w:pPr>
      <w:r w:rsidRPr="00517F4A">
        <w:rPr>
          <w:rFonts w:ascii="Arial" w:hAnsi="Arial" w:cs="Arial"/>
          <w:b/>
          <w:caps/>
          <w:vanish/>
          <w:color w:val="FF0000"/>
          <w:sz w:val="18"/>
          <w:szCs w:val="18"/>
        </w:rPr>
        <w:t>delete general conditions of agreement clause – aboriginal participation and conditions of agreement annexure - aboriginal participation</w:t>
      </w:r>
    </w:p>
    <w:p w14:paraId="45B45955" w14:textId="77777777" w:rsidR="005F1C84" w:rsidRPr="00435EF5" w:rsidRDefault="005F1C84" w:rsidP="00435EF5">
      <w:pPr>
        <w:spacing w:before="60"/>
        <w:ind w:left="1985"/>
        <w:jc w:val="left"/>
        <w:rPr>
          <w:rFonts w:ascii="Arial" w:hAnsi="Arial" w:cs="Arial"/>
          <w:b/>
          <w:caps/>
          <w:vanish/>
          <w:color w:val="FF0000"/>
          <w:sz w:val="18"/>
          <w:szCs w:val="18"/>
        </w:rPr>
      </w:pPr>
      <w:r w:rsidRPr="00435EF5">
        <w:rPr>
          <w:rFonts w:ascii="Arial" w:hAnsi="Arial" w:cs="Arial"/>
          <w:b/>
          <w:caps/>
          <w:vanish/>
          <w:color w:val="FF0000"/>
          <w:sz w:val="18"/>
          <w:szCs w:val="18"/>
        </w:rPr>
        <w:t>Guide notes: It is NSW Government policy to create opportunities for Aboriginal businesses and encourage the employment and training of Aboriginal business through the supply chain of NSW Government contracts.</w:t>
      </w:r>
    </w:p>
    <w:p w14:paraId="32D3DAEF" w14:textId="77777777" w:rsidR="005F1C84" w:rsidRPr="00435EF5" w:rsidRDefault="005F1C84" w:rsidP="00435EF5">
      <w:pPr>
        <w:spacing w:before="60"/>
        <w:ind w:left="1985"/>
        <w:jc w:val="left"/>
        <w:rPr>
          <w:rFonts w:ascii="Arial" w:hAnsi="Arial" w:cs="Arial"/>
          <w:b/>
          <w:caps/>
          <w:vanish/>
          <w:color w:val="FF0000"/>
          <w:sz w:val="18"/>
          <w:szCs w:val="18"/>
        </w:rPr>
      </w:pPr>
      <w:r w:rsidRPr="00435EF5">
        <w:rPr>
          <w:rFonts w:ascii="Arial" w:hAnsi="Arial" w:cs="Arial"/>
          <w:b/>
          <w:caps/>
          <w:vanish/>
          <w:color w:val="FF0000"/>
          <w:sz w:val="18"/>
          <w:szCs w:val="18"/>
        </w:rPr>
        <w:t>the REVISED ABORIGINAL PROCUREMENT POLICY (APP) APPLIES TO THE PROCUREMENT OF GOODS AND SERVICES AND CONSTRUCTION BY NSW GOVERNMENT AGENCIES FROM 1 JANUARY 2021. THE APP INCORPORATES THE PREVIOUS ABORIGINAL PARTICIPATION IN CONSTRUCTION POLICY.</w:t>
      </w:r>
    </w:p>
    <w:p w14:paraId="0482E07D" w14:textId="77777777" w:rsidR="005F1C84" w:rsidRPr="00435EF5" w:rsidRDefault="005F1C84" w:rsidP="00435EF5">
      <w:pPr>
        <w:spacing w:before="60"/>
        <w:ind w:left="1985"/>
        <w:jc w:val="left"/>
        <w:rPr>
          <w:rFonts w:ascii="Arial" w:hAnsi="Arial" w:cs="Arial"/>
          <w:b/>
          <w:caps/>
          <w:vanish/>
          <w:color w:val="FF0000"/>
          <w:sz w:val="18"/>
          <w:szCs w:val="18"/>
        </w:rPr>
      </w:pPr>
      <w:r w:rsidRPr="00435EF5">
        <w:rPr>
          <w:rFonts w:ascii="Arial" w:hAnsi="Arial" w:cs="Arial"/>
          <w:b/>
          <w:caps/>
          <w:vanish/>
          <w:color w:val="FF0000"/>
          <w:sz w:val="18"/>
          <w:szCs w:val="18"/>
        </w:rPr>
        <w:t>the Parliament of NSW and local councils are not covered by this policy. state owned corporations may choose to adopt the policy in full or in part where it is consistent with their corporate intent.</w:t>
      </w:r>
    </w:p>
    <w:p w14:paraId="2BEAD0D6" w14:textId="77777777" w:rsidR="005F1C84" w:rsidRPr="00435EF5" w:rsidRDefault="005F1C84" w:rsidP="00435EF5">
      <w:pPr>
        <w:spacing w:before="60"/>
        <w:ind w:left="1985"/>
        <w:jc w:val="left"/>
        <w:rPr>
          <w:rFonts w:ascii="Arial" w:hAnsi="Arial" w:cs="Arial"/>
          <w:b/>
          <w:caps/>
          <w:vanish/>
          <w:color w:val="FF0000"/>
          <w:sz w:val="18"/>
          <w:szCs w:val="18"/>
        </w:rPr>
      </w:pPr>
      <w:r w:rsidRPr="00435EF5">
        <w:rPr>
          <w:rFonts w:ascii="Arial" w:hAnsi="Arial" w:cs="Arial"/>
          <w:b/>
          <w:caps/>
          <w:vanish/>
          <w:color w:val="FF0000"/>
          <w:sz w:val="18"/>
          <w:szCs w:val="18"/>
        </w:rPr>
        <w:t xml:space="preserve">AGENCIES MUST INCLUDE MINIMUM REQUIREMENTS FOR ABORIGINAL PARTICIPATION IN ALL CONTRACTS VALUED AT $7.5 MILLION. the minimum requirement is based on 1.5% of the contract value (less exclusions) being directed to aboriginal participation. </w:t>
      </w:r>
    </w:p>
    <w:p w14:paraId="6A5A68C6" w14:textId="77777777" w:rsidR="005F1C84" w:rsidRPr="00435EF5" w:rsidRDefault="005F1C84" w:rsidP="00435EF5">
      <w:pPr>
        <w:spacing w:before="60"/>
        <w:ind w:left="1985"/>
        <w:jc w:val="left"/>
        <w:rPr>
          <w:rFonts w:ascii="Arial" w:hAnsi="Arial" w:cs="Arial"/>
          <w:b/>
          <w:caps/>
          <w:vanish/>
          <w:color w:val="FF0000"/>
          <w:sz w:val="18"/>
          <w:szCs w:val="18"/>
        </w:rPr>
      </w:pPr>
      <w:r w:rsidRPr="00435EF5">
        <w:rPr>
          <w:rFonts w:ascii="Arial" w:hAnsi="Arial" w:cs="Arial"/>
          <w:b/>
          <w:caps/>
          <w:vanish/>
          <w:color w:val="FF0000"/>
          <w:sz w:val="18"/>
          <w:szCs w:val="18"/>
        </w:rPr>
        <w:t xml:space="preserve">AGENCIES CAN CONSIDER APPROPRIATE EXCLUSIONS which MAY INCLUDE EXPENDITURE UNRELATED TO DESIGN WITH VERY LIMITED OPPORTUNITIES FOR ABORIGINAL PARTICIPATION. </w:t>
      </w:r>
    </w:p>
    <w:p w14:paraId="29725543" w14:textId="77777777" w:rsidR="005F1C84" w:rsidRPr="00435EF5" w:rsidRDefault="005F1C84" w:rsidP="00435EF5">
      <w:pPr>
        <w:spacing w:before="60"/>
        <w:ind w:left="1985"/>
        <w:jc w:val="left"/>
        <w:rPr>
          <w:rFonts w:ascii="Arial" w:hAnsi="Arial" w:cs="Arial"/>
          <w:b/>
          <w:caps/>
          <w:vanish/>
          <w:color w:val="FF0000"/>
          <w:sz w:val="18"/>
          <w:szCs w:val="18"/>
        </w:rPr>
      </w:pPr>
      <w:r w:rsidRPr="00435EF5">
        <w:rPr>
          <w:rFonts w:ascii="Arial" w:hAnsi="Arial" w:cs="Arial"/>
          <w:b/>
          <w:caps/>
          <w:vanish/>
          <w:color w:val="FF0000"/>
          <w:sz w:val="18"/>
          <w:szCs w:val="18"/>
        </w:rPr>
        <w:t>AGENCIES MAY also INCREASE THE ABORIGINAL PARTICIPATION PERCENTAGE TO HIGHER THAN 1.5%, IF THIS IS CONSIDERED APPROPRIATE FOR THE PARTICULAR CONTRACT. IF THIS APPLIES AMEND ALL REFERENCES TO 1.5% IN THE RELEVANT CLAUSES.</w:t>
      </w:r>
    </w:p>
    <w:p w14:paraId="223DC34F" w14:textId="77777777" w:rsidR="005F1C84" w:rsidRPr="00435EF5" w:rsidRDefault="005F1C84" w:rsidP="00435EF5">
      <w:pPr>
        <w:spacing w:before="60"/>
        <w:ind w:left="1985"/>
        <w:jc w:val="left"/>
        <w:rPr>
          <w:rFonts w:ascii="Arial" w:hAnsi="Arial" w:cs="Arial"/>
          <w:b/>
          <w:caps/>
          <w:vanish/>
          <w:color w:val="FF0000"/>
          <w:sz w:val="18"/>
          <w:szCs w:val="18"/>
        </w:rPr>
      </w:pPr>
      <w:r w:rsidRPr="00435EF5">
        <w:rPr>
          <w:rFonts w:ascii="Arial" w:hAnsi="Arial" w:cs="Arial"/>
          <w:b/>
          <w:caps/>
          <w:vanish/>
          <w:color w:val="FF0000"/>
          <w:sz w:val="18"/>
          <w:szCs w:val="18"/>
        </w:rPr>
        <w:t>the agreement VALUE LESS THE VALUE OF EXCLUSIONS is the ‘APP CONTRACT VALUE’ and is to be confirmed by the principal at agreemeNt award.</w:t>
      </w:r>
    </w:p>
    <w:p w14:paraId="367A6A9E" w14:textId="77777777" w:rsidR="005F1C84" w:rsidRPr="00435EF5" w:rsidRDefault="005F1C84" w:rsidP="00435EF5">
      <w:pPr>
        <w:spacing w:before="60"/>
        <w:ind w:left="1985"/>
        <w:jc w:val="left"/>
        <w:rPr>
          <w:rFonts w:ascii="Arial" w:hAnsi="Arial" w:cs="Arial"/>
          <w:b/>
          <w:caps/>
          <w:vanish/>
          <w:color w:val="FF0000"/>
          <w:sz w:val="18"/>
          <w:szCs w:val="18"/>
        </w:rPr>
      </w:pPr>
      <w:r w:rsidRPr="00435EF5">
        <w:rPr>
          <w:rFonts w:ascii="Arial" w:hAnsi="Arial" w:cs="Arial"/>
          <w:b/>
          <w:caps/>
          <w:vanish/>
          <w:color w:val="FF0000"/>
          <w:sz w:val="18"/>
          <w:szCs w:val="18"/>
        </w:rPr>
        <w:t>Refer to GENERAL CONDITIONS OF AGREEMENT clause – Aboriginal Participation for more details.</w:t>
      </w:r>
    </w:p>
    <w:p w14:paraId="1158FCBA" w14:textId="26DE5E50" w:rsidR="005F1C84" w:rsidRPr="00F038C0" w:rsidRDefault="005F1C84" w:rsidP="00D5348E">
      <w:pPr>
        <w:pStyle w:val="Paragraph"/>
        <w:numPr>
          <w:ilvl w:val="0"/>
          <w:numId w:val="0"/>
        </w:numPr>
        <w:ind w:left="1134"/>
        <w:jc w:val="left"/>
        <w:rPr>
          <w:rFonts w:ascii="Arial" w:hAnsi="Arial" w:cs="Arial"/>
          <w:sz w:val="18"/>
          <w:szCs w:val="18"/>
        </w:rPr>
      </w:pPr>
      <w:r w:rsidRPr="00F038C0">
        <w:rPr>
          <w:rFonts w:ascii="Arial" w:hAnsi="Arial" w:cs="Arial"/>
          <w:sz w:val="18"/>
          <w:szCs w:val="18"/>
        </w:rPr>
        <w:t xml:space="preserve">The Tenderer’s attention is drawn to the requirements of the NSW Government </w:t>
      </w:r>
      <w:r w:rsidRPr="005F1C84">
        <w:rPr>
          <w:rFonts w:ascii="Arial" w:hAnsi="Arial" w:cs="Arial"/>
          <w:sz w:val="18"/>
          <w:szCs w:val="18"/>
        </w:rPr>
        <w:t xml:space="preserve">Aboriginal Procurement Policy (APP). </w:t>
      </w:r>
      <w:r w:rsidRPr="00F038C0">
        <w:rPr>
          <w:rFonts w:ascii="Arial" w:hAnsi="Arial" w:cs="Arial"/>
          <w:sz w:val="18"/>
          <w:szCs w:val="18"/>
        </w:rPr>
        <w:t xml:space="preserve">The policy document is available from buy.nsw website </w:t>
      </w:r>
      <w:r w:rsidRPr="005F1C84">
        <w:rPr>
          <w:rFonts w:ascii="Arial" w:hAnsi="Arial" w:cs="Arial"/>
          <w:sz w:val="18"/>
          <w:szCs w:val="18"/>
        </w:rPr>
        <w:t xml:space="preserve">at </w:t>
      </w:r>
    </w:p>
    <w:p w14:paraId="1DE4306F" w14:textId="77777777" w:rsidR="005F1C84" w:rsidRPr="005F1C84" w:rsidRDefault="00425D18" w:rsidP="00D5348E">
      <w:pPr>
        <w:pStyle w:val="Paragraph"/>
        <w:numPr>
          <w:ilvl w:val="0"/>
          <w:numId w:val="0"/>
        </w:numPr>
        <w:ind w:left="1134"/>
        <w:jc w:val="left"/>
        <w:rPr>
          <w:rFonts w:ascii="Arial" w:hAnsi="Arial" w:cs="Arial"/>
          <w:sz w:val="18"/>
          <w:szCs w:val="18"/>
        </w:rPr>
      </w:pPr>
      <w:hyperlink r:id="rId17" w:history="1">
        <w:r w:rsidR="005F1C84" w:rsidRPr="005F1C84">
          <w:rPr>
            <w:i/>
          </w:rPr>
          <w:t>https://buy.nsw.gov.au/policy-library/policies/aboriginal-procurement-policy</w:t>
        </w:r>
      </w:hyperlink>
    </w:p>
    <w:p w14:paraId="5622C307" w14:textId="77777777" w:rsidR="005F1C84" w:rsidRPr="00F038C0" w:rsidRDefault="005F1C84" w:rsidP="00D5348E">
      <w:pPr>
        <w:pStyle w:val="Paragraph"/>
        <w:numPr>
          <w:ilvl w:val="0"/>
          <w:numId w:val="0"/>
        </w:numPr>
        <w:ind w:left="1134"/>
        <w:jc w:val="left"/>
        <w:rPr>
          <w:rFonts w:ascii="Arial" w:hAnsi="Arial" w:cs="Arial"/>
          <w:sz w:val="18"/>
          <w:szCs w:val="18"/>
        </w:rPr>
      </w:pPr>
      <w:r w:rsidRPr="00F038C0">
        <w:rPr>
          <w:rFonts w:ascii="Arial" w:hAnsi="Arial" w:cs="Arial"/>
          <w:sz w:val="18"/>
          <w:szCs w:val="18"/>
        </w:rPr>
        <w:t xml:space="preserve">Refer to General Conditions of Agreement Clause, </w:t>
      </w:r>
      <w:r w:rsidRPr="005F1C84">
        <w:rPr>
          <w:rFonts w:ascii="Arial" w:hAnsi="Arial" w:cs="Arial"/>
          <w:sz w:val="18"/>
          <w:szCs w:val="18"/>
        </w:rPr>
        <w:t>Aboriginal Participation</w:t>
      </w:r>
      <w:r w:rsidRPr="00F038C0">
        <w:rPr>
          <w:rFonts w:ascii="Arial" w:hAnsi="Arial" w:cs="Arial"/>
          <w:sz w:val="18"/>
          <w:szCs w:val="18"/>
        </w:rPr>
        <w:t xml:space="preserve"> for specific requirements.</w:t>
      </w:r>
    </w:p>
    <w:p w14:paraId="0EA0BFEF" w14:textId="77777777" w:rsidR="005F1C84" w:rsidRPr="00F038C0" w:rsidRDefault="005F1C84" w:rsidP="00D5348E">
      <w:pPr>
        <w:pStyle w:val="Paragraph"/>
        <w:numPr>
          <w:ilvl w:val="0"/>
          <w:numId w:val="0"/>
        </w:numPr>
        <w:ind w:left="1134"/>
        <w:jc w:val="left"/>
        <w:rPr>
          <w:rFonts w:ascii="Arial" w:hAnsi="Arial" w:cs="Arial"/>
          <w:sz w:val="18"/>
          <w:szCs w:val="18"/>
        </w:rPr>
      </w:pPr>
      <w:r w:rsidRPr="00F038C0">
        <w:rPr>
          <w:rFonts w:ascii="Arial" w:hAnsi="Arial" w:cs="Arial"/>
          <w:sz w:val="18"/>
          <w:szCs w:val="18"/>
        </w:rPr>
        <w:lastRenderedPageBreak/>
        <w:t xml:space="preserve">The Principal will consider the demonstrated capacity of tenderers to meet obligations under the Policy and the extent to which the Tenderer’s proposed Service Delivery Plan will meet the minimum Aboriginal participation requirements when evaluating the tenders. </w:t>
      </w:r>
    </w:p>
    <w:p w14:paraId="47EFE5E0" w14:textId="77777777" w:rsidR="005F1C84" w:rsidRPr="00F038C0" w:rsidRDefault="005F1C84" w:rsidP="00D5348E">
      <w:pPr>
        <w:pStyle w:val="Paragraph"/>
        <w:numPr>
          <w:ilvl w:val="0"/>
          <w:numId w:val="0"/>
        </w:numPr>
        <w:ind w:left="1134"/>
        <w:jc w:val="left"/>
        <w:rPr>
          <w:rFonts w:ascii="Arial" w:hAnsi="Arial" w:cs="Arial"/>
          <w:sz w:val="18"/>
          <w:szCs w:val="18"/>
        </w:rPr>
      </w:pPr>
      <w:r w:rsidRPr="005F1C84">
        <w:rPr>
          <w:rFonts w:ascii="Arial" w:hAnsi="Arial" w:cs="Arial"/>
          <w:sz w:val="18"/>
          <w:szCs w:val="18"/>
        </w:rPr>
        <w:t>S</w:t>
      </w:r>
      <w:r w:rsidRPr="00F038C0">
        <w:rPr>
          <w:rFonts w:ascii="Arial" w:hAnsi="Arial" w:cs="Arial"/>
          <w:sz w:val="18"/>
          <w:szCs w:val="18"/>
        </w:rPr>
        <w:t xml:space="preserve">ubmit the completed Schedule and the information required by Tender Schedules - </w:t>
      </w:r>
      <w:r w:rsidRPr="005F1C84">
        <w:rPr>
          <w:rFonts w:ascii="Arial" w:hAnsi="Arial" w:cs="Arial"/>
          <w:sz w:val="18"/>
          <w:szCs w:val="18"/>
        </w:rPr>
        <w:t xml:space="preserve">Schedule of Aboriginal Participation Information. </w:t>
      </w:r>
      <w:r w:rsidRPr="00F038C0">
        <w:rPr>
          <w:rFonts w:ascii="Arial" w:hAnsi="Arial" w:cs="Arial"/>
          <w:sz w:val="18"/>
          <w:szCs w:val="18"/>
        </w:rPr>
        <w:t>The Principal may exclude a Tender from further consideration if the Tenderer does not submit a complying Schedule. Where a Tenderer has no or very limited past experience with Aboriginal Participation in Construction, its response will be assessed on its understanding of practical steps to improve Aboriginal participation and the detail of its proposed Aboriginal Participation Plan.</w:t>
      </w:r>
    </w:p>
    <w:p w14:paraId="5952A91A" w14:textId="77777777" w:rsidR="005F1C84" w:rsidRPr="00F038C0" w:rsidRDefault="005F1C84" w:rsidP="005F1C84">
      <w:pPr>
        <w:pStyle w:val="Paragraph"/>
        <w:numPr>
          <w:ilvl w:val="0"/>
          <w:numId w:val="0"/>
        </w:numPr>
        <w:ind w:left="1701"/>
        <w:jc w:val="left"/>
        <w:rPr>
          <w:rFonts w:ascii="Arial" w:hAnsi="Arial" w:cs="Arial"/>
          <w:b/>
          <w:caps/>
          <w:noProof/>
          <w:vanish/>
          <w:color w:val="FF0000"/>
          <w:sz w:val="18"/>
          <w:szCs w:val="18"/>
          <w:shd w:val="clear" w:color="auto" w:fill="FFFFFF"/>
        </w:rPr>
      </w:pPr>
      <w:r w:rsidRPr="00F038C0">
        <w:rPr>
          <w:rFonts w:ascii="Arial" w:hAnsi="Arial" w:cs="Arial"/>
          <w:b/>
          <w:caps/>
          <w:noProof/>
          <w:vanish/>
          <w:color w:val="FF0000"/>
          <w:sz w:val="18"/>
          <w:szCs w:val="18"/>
          <w:shd w:val="clear" w:color="auto" w:fill="FFFFFF"/>
        </w:rPr>
        <w:t>End - Aboriginal Participation</w:t>
      </w:r>
    </w:p>
    <w:p w14:paraId="55ED08B6" w14:textId="77777777" w:rsidR="00634E02" w:rsidRDefault="00634E02" w:rsidP="00511AE7">
      <w:pPr>
        <w:pStyle w:val="ClauseHeadingNumbered"/>
      </w:pPr>
      <w:bookmarkStart w:id="16" w:name="_Toc108172999"/>
      <w:r>
        <w:t>Goods and Services Tax</w:t>
      </w:r>
      <w:bookmarkEnd w:id="16"/>
    </w:p>
    <w:p w14:paraId="19E3D412" w14:textId="77777777" w:rsidR="00D5348E" w:rsidRPr="00F038C0" w:rsidRDefault="00D5348E" w:rsidP="00D5348E">
      <w:pPr>
        <w:pStyle w:val="ParagraphNoNumber"/>
        <w:jc w:val="left"/>
        <w:rPr>
          <w:rFonts w:ascii="Arial" w:hAnsi="Arial" w:cs="Arial"/>
          <w:sz w:val="18"/>
          <w:szCs w:val="18"/>
        </w:rPr>
      </w:pPr>
      <w:r w:rsidRPr="00F038C0">
        <w:rPr>
          <w:rFonts w:ascii="Arial" w:hAnsi="Arial" w:cs="Arial"/>
          <w:sz w:val="18"/>
          <w:szCs w:val="18"/>
        </w:rPr>
        <w:t xml:space="preserve">Fees, rates and other amounts in this Tender must include GST if it is payable.  </w:t>
      </w:r>
    </w:p>
    <w:p w14:paraId="5DD4B77B" w14:textId="77777777" w:rsidR="00634E02" w:rsidRDefault="00634E02" w:rsidP="00511AE7">
      <w:pPr>
        <w:pStyle w:val="ClauseHeadingNumbered"/>
      </w:pPr>
      <w:bookmarkStart w:id="17" w:name="_Toc108173000"/>
      <w:r>
        <w:t>Submission of Tender</w:t>
      </w:r>
      <w:bookmarkEnd w:id="17"/>
    </w:p>
    <w:p w14:paraId="448FD967" w14:textId="6A0AC50F" w:rsidR="00634E02" w:rsidRDefault="00D5348E" w:rsidP="00D5348E">
      <w:pPr>
        <w:pStyle w:val="Clausesubheading"/>
      </w:pPr>
      <w:r>
        <w:tab/>
      </w:r>
      <w:r w:rsidR="00634E02">
        <w:t xml:space="preserve">Documents to be </w:t>
      </w:r>
      <w:r>
        <w:t>S</w:t>
      </w:r>
      <w:r w:rsidR="00634E02">
        <w:t>ubmitted</w:t>
      </w:r>
    </w:p>
    <w:p w14:paraId="5D94230D" w14:textId="77777777" w:rsidR="00634E02" w:rsidRPr="00D5348E" w:rsidRDefault="00634E02">
      <w:pPr>
        <w:pStyle w:val="ParagraphNoNumber"/>
        <w:rPr>
          <w:rFonts w:ascii="Arial" w:hAnsi="Arial" w:cs="Arial"/>
          <w:sz w:val="18"/>
          <w:szCs w:val="18"/>
        </w:rPr>
      </w:pPr>
      <w:r w:rsidRPr="00D5348E">
        <w:rPr>
          <w:rFonts w:ascii="Arial" w:hAnsi="Arial" w:cs="Arial"/>
          <w:sz w:val="18"/>
          <w:szCs w:val="18"/>
        </w:rPr>
        <w:t>The following documents need to be completed and submitted by the Tenderer:</w:t>
      </w:r>
    </w:p>
    <w:p w14:paraId="17119360" w14:textId="00EAED69" w:rsidR="00634E02" w:rsidRPr="00D5348E" w:rsidRDefault="00634E02">
      <w:pPr>
        <w:pStyle w:val="Sub-paragraphbulleted"/>
        <w:rPr>
          <w:rFonts w:ascii="Arial" w:hAnsi="Arial" w:cs="Arial"/>
          <w:sz w:val="18"/>
          <w:szCs w:val="18"/>
        </w:rPr>
      </w:pPr>
      <w:r w:rsidRPr="00D5348E">
        <w:rPr>
          <w:rFonts w:ascii="Arial" w:hAnsi="Arial" w:cs="Arial"/>
          <w:sz w:val="18"/>
          <w:szCs w:val="18"/>
        </w:rPr>
        <w:t>Tender Form</w:t>
      </w:r>
      <w:r w:rsidR="00D5348E">
        <w:rPr>
          <w:rFonts w:ascii="Arial" w:hAnsi="Arial" w:cs="Arial"/>
          <w:sz w:val="18"/>
          <w:szCs w:val="18"/>
        </w:rPr>
        <w:t>;</w:t>
      </w:r>
    </w:p>
    <w:p w14:paraId="184F81B3" w14:textId="7E2DC2DA" w:rsidR="00634E02" w:rsidRPr="00D5348E" w:rsidRDefault="00634E02">
      <w:pPr>
        <w:pStyle w:val="Sub-paragraphbulleted"/>
        <w:rPr>
          <w:rFonts w:ascii="Arial" w:hAnsi="Arial" w:cs="Arial"/>
          <w:sz w:val="18"/>
          <w:szCs w:val="18"/>
        </w:rPr>
      </w:pPr>
      <w:r w:rsidRPr="00D5348E">
        <w:rPr>
          <w:rFonts w:ascii="Arial" w:hAnsi="Arial" w:cs="Arial"/>
          <w:sz w:val="18"/>
          <w:szCs w:val="18"/>
        </w:rPr>
        <w:t>Other Tender Schedules</w:t>
      </w:r>
      <w:r w:rsidR="00D5348E">
        <w:rPr>
          <w:rFonts w:ascii="Arial" w:hAnsi="Arial" w:cs="Arial"/>
          <w:sz w:val="18"/>
          <w:szCs w:val="18"/>
        </w:rPr>
        <w:t xml:space="preserve">; </w:t>
      </w:r>
    </w:p>
    <w:p w14:paraId="3D2F6FDE" w14:textId="01E57762" w:rsidR="00B46C7A" w:rsidRPr="00D5348E" w:rsidRDefault="00B46C7A">
      <w:pPr>
        <w:pStyle w:val="Sub-paragraphbulleted"/>
        <w:rPr>
          <w:rFonts w:ascii="Arial" w:hAnsi="Arial" w:cs="Arial"/>
          <w:sz w:val="18"/>
          <w:szCs w:val="18"/>
        </w:rPr>
      </w:pPr>
      <w:r w:rsidRPr="00D5348E">
        <w:rPr>
          <w:rFonts w:ascii="Arial" w:hAnsi="Arial" w:cs="Arial"/>
          <w:sz w:val="18"/>
          <w:szCs w:val="18"/>
        </w:rPr>
        <w:t xml:space="preserve">Information called for in the Tender </w:t>
      </w:r>
      <w:proofErr w:type="gramStart"/>
      <w:r w:rsidRPr="00D5348E">
        <w:rPr>
          <w:rFonts w:ascii="Arial" w:hAnsi="Arial" w:cs="Arial"/>
          <w:sz w:val="18"/>
          <w:szCs w:val="18"/>
        </w:rPr>
        <w:t>Schedules</w:t>
      </w:r>
      <w:r w:rsidR="00D5348E">
        <w:rPr>
          <w:rFonts w:ascii="Arial" w:hAnsi="Arial" w:cs="Arial"/>
          <w:sz w:val="18"/>
          <w:szCs w:val="18"/>
        </w:rPr>
        <w:t>;  and</w:t>
      </w:r>
      <w:proofErr w:type="gramEnd"/>
    </w:p>
    <w:p w14:paraId="5FE36832" w14:textId="77777777" w:rsidR="00634E02" w:rsidRPr="00D5348E" w:rsidRDefault="00634E02" w:rsidP="00D5348E">
      <w:pPr>
        <w:pStyle w:val="GuideNote"/>
        <w:jc w:val="left"/>
        <w:rPr>
          <w:rFonts w:cs="Arial"/>
          <w:sz w:val="18"/>
          <w:szCs w:val="18"/>
        </w:rPr>
      </w:pPr>
      <w:r w:rsidRPr="00D5348E">
        <w:rPr>
          <w:rFonts w:cs="Arial"/>
          <w:sz w:val="18"/>
          <w:szCs w:val="18"/>
        </w:rPr>
        <w:t>List any other returnable documents.</w:t>
      </w:r>
    </w:p>
    <w:p w14:paraId="32212A1F" w14:textId="77777777" w:rsidR="00634E02" w:rsidRPr="00D5348E" w:rsidRDefault="00634E02" w:rsidP="00D5348E">
      <w:pPr>
        <w:pStyle w:val="GuideNote"/>
        <w:jc w:val="left"/>
        <w:rPr>
          <w:rFonts w:cs="Arial"/>
          <w:sz w:val="18"/>
          <w:szCs w:val="18"/>
        </w:rPr>
      </w:pPr>
      <w:r w:rsidRPr="00D5348E">
        <w:rPr>
          <w:rFonts w:cs="Arial"/>
          <w:sz w:val="18"/>
          <w:szCs w:val="18"/>
        </w:rPr>
        <w:t>if none, remove the prompt.</w:t>
      </w:r>
    </w:p>
    <w:p w14:paraId="3D59A694" w14:textId="77777777" w:rsidR="00634E02" w:rsidRPr="00D5348E" w:rsidRDefault="00634E02">
      <w:pPr>
        <w:pStyle w:val="Sub-paragraphbulleted"/>
        <w:rPr>
          <w:rFonts w:ascii="Arial" w:hAnsi="Arial" w:cs="Arial"/>
          <w:sz w:val="18"/>
          <w:szCs w:val="18"/>
        </w:rPr>
      </w:pPr>
      <w:r w:rsidRPr="00D5348E">
        <w:rPr>
          <w:rFonts w:ascii="Arial" w:hAnsi="Arial" w:cs="Arial"/>
          <w:sz w:val="18"/>
          <w:szCs w:val="18"/>
        </w:rPr>
        <w:t>»</w:t>
      </w:r>
    </w:p>
    <w:p w14:paraId="335841E6" w14:textId="6DA43BA8" w:rsidR="00634E02" w:rsidRPr="00D5348E" w:rsidRDefault="00634E02" w:rsidP="00AA6E90">
      <w:pPr>
        <w:pStyle w:val="ParagraphNoNumber"/>
        <w:jc w:val="left"/>
        <w:rPr>
          <w:rFonts w:ascii="Arial" w:hAnsi="Arial" w:cs="Arial"/>
          <w:sz w:val="18"/>
          <w:szCs w:val="18"/>
        </w:rPr>
      </w:pPr>
      <w:r w:rsidRPr="00D5348E">
        <w:rPr>
          <w:rFonts w:ascii="Arial" w:hAnsi="Arial" w:cs="Arial"/>
          <w:sz w:val="18"/>
          <w:szCs w:val="18"/>
        </w:rPr>
        <w:t xml:space="preserve">Submit all information </w:t>
      </w:r>
      <w:r w:rsidR="00D5348E">
        <w:rPr>
          <w:rFonts w:ascii="Arial" w:hAnsi="Arial" w:cs="Arial"/>
          <w:sz w:val="18"/>
          <w:szCs w:val="18"/>
        </w:rPr>
        <w:t>identified in the RFT documents as being required with the T</w:t>
      </w:r>
      <w:r w:rsidRPr="00D5348E">
        <w:rPr>
          <w:rFonts w:ascii="Arial" w:hAnsi="Arial" w:cs="Arial"/>
          <w:sz w:val="18"/>
          <w:szCs w:val="18"/>
        </w:rPr>
        <w:t>ender.</w:t>
      </w:r>
    </w:p>
    <w:p w14:paraId="5BE4EEFE" w14:textId="511543DE" w:rsidR="00634E02" w:rsidRPr="00D5348E" w:rsidRDefault="00634E02" w:rsidP="00AA6E90">
      <w:pPr>
        <w:pStyle w:val="GuideNote"/>
        <w:jc w:val="left"/>
        <w:rPr>
          <w:rFonts w:cs="Arial"/>
          <w:sz w:val="18"/>
          <w:szCs w:val="18"/>
        </w:rPr>
      </w:pPr>
      <w:r w:rsidRPr="00D5348E">
        <w:rPr>
          <w:rFonts w:cs="Arial"/>
          <w:sz w:val="18"/>
          <w:szCs w:val="18"/>
        </w:rPr>
        <w:t xml:space="preserve">Delete the following paragraph when Conditions of Tendering clause Alternative Tenders </w:t>
      </w:r>
      <w:r w:rsidR="00D5348E">
        <w:rPr>
          <w:rFonts w:cs="Arial"/>
          <w:sz w:val="18"/>
          <w:szCs w:val="18"/>
        </w:rPr>
        <w:t xml:space="preserve">does not allow </w:t>
      </w:r>
      <w:r w:rsidRPr="00D5348E">
        <w:rPr>
          <w:rFonts w:cs="Arial"/>
          <w:sz w:val="18"/>
          <w:szCs w:val="18"/>
        </w:rPr>
        <w:t>alternative tender</w:t>
      </w:r>
      <w:r w:rsidR="00D5348E">
        <w:rPr>
          <w:rFonts w:cs="Arial"/>
          <w:sz w:val="18"/>
          <w:szCs w:val="18"/>
        </w:rPr>
        <w:t>s</w:t>
      </w:r>
      <w:r w:rsidRPr="00D5348E">
        <w:rPr>
          <w:rFonts w:cs="Arial"/>
          <w:sz w:val="18"/>
          <w:szCs w:val="18"/>
        </w:rPr>
        <w:t>.</w:t>
      </w:r>
    </w:p>
    <w:p w14:paraId="78B16953" w14:textId="6A834665" w:rsidR="00634E02" w:rsidRPr="00D5348E" w:rsidRDefault="00634E02" w:rsidP="00AA6E90">
      <w:pPr>
        <w:pStyle w:val="ParagraphNoNumber"/>
        <w:jc w:val="left"/>
        <w:rPr>
          <w:rFonts w:ascii="Arial" w:hAnsi="Arial" w:cs="Arial"/>
          <w:sz w:val="18"/>
          <w:szCs w:val="18"/>
        </w:rPr>
      </w:pPr>
      <w:r w:rsidRPr="00AA6E90">
        <w:rPr>
          <w:rFonts w:ascii="Arial" w:hAnsi="Arial" w:cs="Arial"/>
          <w:sz w:val="18"/>
          <w:szCs w:val="18"/>
        </w:rPr>
        <w:t xml:space="preserve">Where any alternative tender is offered, submit alternative Tender Schedules </w:t>
      </w:r>
      <w:r w:rsidR="00AA6E90" w:rsidRPr="00AA6E90">
        <w:rPr>
          <w:rFonts w:ascii="Arial" w:hAnsi="Arial" w:cs="Arial"/>
          <w:sz w:val="18"/>
          <w:szCs w:val="18"/>
        </w:rPr>
        <w:t xml:space="preserve">and associated information </w:t>
      </w:r>
      <w:r w:rsidRPr="00AA6E90">
        <w:rPr>
          <w:rFonts w:ascii="Arial" w:hAnsi="Arial" w:cs="Arial"/>
          <w:sz w:val="18"/>
          <w:szCs w:val="18"/>
        </w:rPr>
        <w:t xml:space="preserve">describing where the alternative tender(s) differ from the conforming tender.  Identify </w:t>
      </w:r>
      <w:r w:rsidR="00AA6E90" w:rsidRPr="00AA6E90">
        <w:rPr>
          <w:rFonts w:ascii="Arial" w:hAnsi="Arial" w:cs="Arial"/>
          <w:sz w:val="18"/>
          <w:szCs w:val="18"/>
        </w:rPr>
        <w:t xml:space="preserve">in </w:t>
      </w:r>
      <w:r w:rsidRPr="00AA6E90">
        <w:rPr>
          <w:rFonts w:ascii="Arial" w:hAnsi="Arial" w:cs="Arial"/>
          <w:sz w:val="18"/>
          <w:szCs w:val="18"/>
        </w:rPr>
        <w:t>each schedule and the alternative to which it applies.</w:t>
      </w:r>
    </w:p>
    <w:p w14:paraId="49229A4D" w14:textId="734354B2" w:rsidR="00634E02" w:rsidRPr="00D5348E" w:rsidRDefault="00634E02" w:rsidP="00AA6E90">
      <w:pPr>
        <w:pStyle w:val="GuideNote"/>
        <w:jc w:val="left"/>
        <w:rPr>
          <w:rFonts w:cs="Arial"/>
          <w:sz w:val="18"/>
          <w:szCs w:val="18"/>
        </w:rPr>
      </w:pPr>
      <w:r w:rsidRPr="00D5348E">
        <w:rPr>
          <w:rFonts w:cs="Arial"/>
          <w:sz w:val="18"/>
          <w:szCs w:val="18"/>
        </w:rPr>
        <w:t>End of paragraph</w:t>
      </w:r>
    </w:p>
    <w:p w14:paraId="4F864D45" w14:textId="0A72DC42" w:rsidR="00634E02" w:rsidRPr="00D5348E" w:rsidRDefault="00AA6E90" w:rsidP="00AA6E90">
      <w:pPr>
        <w:pStyle w:val="ParagraphNoNumber"/>
        <w:jc w:val="left"/>
        <w:rPr>
          <w:rFonts w:ascii="Arial" w:hAnsi="Arial" w:cs="Arial"/>
          <w:sz w:val="18"/>
          <w:szCs w:val="18"/>
        </w:rPr>
      </w:pPr>
      <w:r>
        <w:rPr>
          <w:rFonts w:ascii="Arial" w:hAnsi="Arial" w:cs="Arial"/>
          <w:sz w:val="18"/>
          <w:szCs w:val="18"/>
        </w:rPr>
        <w:t xml:space="preserve">Where Addenda have been received, </w:t>
      </w:r>
      <w:r w:rsidR="00634E02" w:rsidRPr="00D5348E">
        <w:rPr>
          <w:rFonts w:ascii="Arial" w:hAnsi="Arial" w:cs="Arial"/>
          <w:sz w:val="18"/>
          <w:szCs w:val="18"/>
        </w:rPr>
        <w:t xml:space="preserve">refer to each </w:t>
      </w:r>
      <w:r>
        <w:rPr>
          <w:rFonts w:ascii="Arial" w:hAnsi="Arial" w:cs="Arial"/>
          <w:sz w:val="18"/>
          <w:szCs w:val="18"/>
        </w:rPr>
        <w:t xml:space="preserve">one on the </w:t>
      </w:r>
      <w:r w:rsidR="00634E02" w:rsidRPr="00D5348E">
        <w:rPr>
          <w:rFonts w:ascii="Arial" w:hAnsi="Arial" w:cs="Arial"/>
          <w:sz w:val="18"/>
          <w:szCs w:val="18"/>
        </w:rPr>
        <w:t xml:space="preserve">Tender </w:t>
      </w:r>
      <w:r>
        <w:rPr>
          <w:rFonts w:ascii="Arial" w:hAnsi="Arial" w:cs="Arial"/>
          <w:sz w:val="18"/>
          <w:szCs w:val="18"/>
        </w:rPr>
        <w:t xml:space="preserve">Form to confirm that the Tender allows </w:t>
      </w:r>
      <w:r w:rsidR="00634E02" w:rsidRPr="00D5348E">
        <w:rPr>
          <w:rFonts w:ascii="Arial" w:hAnsi="Arial" w:cs="Arial"/>
          <w:sz w:val="18"/>
          <w:szCs w:val="18"/>
        </w:rPr>
        <w:t xml:space="preserve">for the instructions </w:t>
      </w:r>
      <w:r>
        <w:rPr>
          <w:rFonts w:ascii="Arial" w:hAnsi="Arial" w:cs="Arial"/>
          <w:sz w:val="18"/>
          <w:szCs w:val="18"/>
        </w:rPr>
        <w:t>it contains.</w:t>
      </w:r>
    </w:p>
    <w:p w14:paraId="6E4F2CFA" w14:textId="77777777" w:rsidR="00634E02" w:rsidRPr="00D5348E" w:rsidRDefault="00634E02" w:rsidP="00AA6E90">
      <w:pPr>
        <w:pStyle w:val="GuideNote"/>
        <w:jc w:val="left"/>
        <w:rPr>
          <w:rFonts w:cs="Arial"/>
          <w:sz w:val="18"/>
          <w:szCs w:val="18"/>
        </w:rPr>
      </w:pPr>
      <w:r w:rsidRPr="00D5348E">
        <w:rPr>
          <w:rFonts w:cs="Arial"/>
          <w:sz w:val="18"/>
          <w:szCs w:val="18"/>
        </w:rPr>
        <w:t>Delete the following paragraph if not applicable.</w:t>
      </w:r>
    </w:p>
    <w:p w14:paraId="6E7D55A6" w14:textId="77777777" w:rsidR="00634E02" w:rsidRPr="00D5348E" w:rsidRDefault="00634E02" w:rsidP="00AA6E90">
      <w:pPr>
        <w:pStyle w:val="ParagraphNoNumber"/>
        <w:jc w:val="left"/>
        <w:rPr>
          <w:rFonts w:ascii="Arial" w:hAnsi="Arial" w:cs="Arial"/>
          <w:sz w:val="18"/>
          <w:szCs w:val="18"/>
        </w:rPr>
      </w:pPr>
      <w:r w:rsidRPr="00D5348E">
        <w:rPr>
          <w:rFonts w:ascii="Arial" w:hAnsi="Arial" w:cs="Arial"/>
          <w:sz w:val="18"/>
          <w:szCs w:val="18"/>
        </w:rPr>
        <w:t>General information about your firm, such as brochures and the firm's history, is not required with the Tender.</w:t>
      </w:r>
    </w:p>
    <w:p w14:paraId="594BB19F" w14:textId="73789043" w:rsidR="00634E02" w:rsidRPr="00D5348E" w:rsidRDefault="00634E02" w:rsidP="00AA6E90">
      <w:pPr>
        <w:pStyle w:val="GuideNote"/>
        <w:jc w:val="left"/>
        <w:rPr>
          <w:rFonts w:cs="Arial"/>
          <w:sz w:val="18"/>
          <w:szCs w:val="18"/>
        </w:rPr>
      </w:pPr>
      <w:r w:rsidRPr="00D5348E">
        <w:rPr>
          <w:rFonts w:cs="Arial"/>
          <w:sz w:val="18"/>
          <w:szCs w:val="18"/>
        </w:rPr>
        <w:t>End of paragraph</w:t>
      </w:r>
    </w:p>
    <w:p w14:paraId="47EA0564" w14:textId="60323367" w:rsidR="00634E02" w:rsidRDefault="00D5348E" w:rsidP="00AA6E90">
      <w:pPr>
        <w:pStyle w:val="Clausesubheading"/>
      </w:pPr>
      <w:r>
        <w:tab/>
      </w:r>
      <w:r w:rsidR="00634E02">
        <w:t xml:space="preserve">Submission </w:t>
      </w:r>
      <w:r>
        <w:t>P</w:t>
      </w:r>
      <w:r w:rsidR="00634E02">
        <w:t>rocedure</w:t>
      </w:r>
    </w:p>
    <w:p w14:paraId="77DDA4FE" w14:textId="77777777" w:rsidR="00634E02" w:rsidRPr="00D5348E" w:rsidRDefault="00634E02" w:rsidP="00AA6E90">
      <w:pPr>
        <w:pStyle w:val="ParagraphNoNumber"/>
        <w:jc w:val="left"/>
        <w:rPr>
          <w:rFonts w:ascii="Arial" w:hAnsi="Arial" w:cs="Arial"/>
          <w:sz w:val="18"/>
          <w:szCs w:val="18"/>
        </w:rPr>
      </w:pPr>
      <w:r w:rsidRPr="00D5348E">
        <w:rPr>
          <w:rFonts w:ascii="Arial" w:hAnsi="Arial" w:cs="Arial"/>
          <w:sz w:val="18"/>
          <w:szCs w:val="18"/>
        </w:rPr>
        <w:t>Submit the Tender Form, Tender Schedules marked “Submit with the Tender Form” and other required documents or information by the date and time given in t</w:t>
      </w:r>
      <w:r w:rsidR="00B46C7A" w:rsidRPr="00D5348E">
        <w:rPr>
          <w:rFonts w:ascii="Arial" w:hAnsi="Arial" w:cs="Arial"/>
          <w:sz w:val="18"/>
          <w:szCs w:val="18"/>
        </w:rPr>
        <w:t>he advertisement or invitation.</w:t>
      </w:r>
    </w:p>
    <w:p w14:paraId="0D0F920C" w14:textId="77777777" w:rsidR="00634E02" w:rsidRPr="00D5348E" w:rsidRDefault="00634E02" w:rsidP="00AA6E90">
      <w:pPr>
        <w:pStyle w:val="ParagraphNoNumber"/>
        <w:jc w:val="left"/>
        <w:rPr>
          <w:rFonts w:ascii="Arial" w:hAnsi="Arial" w:cs="Arial"/>
          <w:sz w:val="18"/>
          <w:szCs w:val="18"/>
        </w:rPr>
      </w:pPr>
      <w:r w:rsidRPr="00D5348E">
        <w:rPr>
          <w:rFonts w:ascii="Arial" w:hAnsi="Arial" w:cs="Arial"/>
          <w:sz w:val="18"/>
          <w:szCs w:val="18"/>
        </w:rPr>
        <w:t>If more than one tender submission is made, mark each submission clearly as to whether it is a copy, an alternative tender, or whether the submission supersedes another submission.</w:t>
      </w:r>
    </w:p>
    <w:p w14:paraId="34F9782D" w14:textId="77777777" w:rsidR="00AA6E90" w:rsidRDefault="00634E02" w:rsidP="00AA6E90">
      <w:pPr>
        <w:pStyle w:val="ParagraphNoNumber"/>
        <w:jc w:val="left"/>
        <w:rPr>
          <w:rFonts w:ascii="Arial" w:hAnsi="Arial" w:cs="Arial"/>
          <w:sz w:val="18"/>
          <w:szCs w:val="18"/>
        </w:rPr>
      </w:pPr>
      <w:r w:rsidRPr="00D5348E">
        <w:rPr>
          <w:rFonts w:ascii="Arial" w:hAnsi="Arial" w:cs="Arial"/>
          <w:sz w:val="18"/>
          <w:szCs w:val="18"/>
        </w:rPr>
        <w:t xml:space="preserve">Submit when requested, by the date, time and method stipulated in the request, Tender Schedules marked “Submit when requested” and any other information </w:t>
      </w:r>
      <w:r w:rsidR="00AA6E90">
        <w:rPr>
          <w:rFonts w:ascii="Arial" w:hAnsi="Arial" w:cs="Arial"/>
          <w:sz w:val="18"/>
          <w:szCs w:val="18"/>
        </w:rPr>
        <w:t xml:space="preserve">requested by the Principal to allow </w:t>
      </w:r>
      <w:r w:rsidRPr="00D5348E">
        <w:rPr>
          <w:rFonts w:ascii="Arial" w:hAnsi="Arial" w:cs="Arial"/>
          <w:sz w:val="18"/>
          <w:szCs w:val="18"/>
        </w:rPr>
        <w:t xml:space="preserve">further consideration of the Tender.  </w:t>
      </w:r>
    </w:p>
    <w:p w14:paraId="29628DE2" w14:textId="25C5A220" w:rsidR="00634E02" w:rsidRDefault="00634E02" w:rsidP="00AA6E90">
      <w:pPr>
        <w:pStyle w:val="ParagraphNoNumber"/>
        <w:jc w:val="left"/>
        <w:rPr>
          <w:rFonts w:ascii="Arial" w:hAnsi="Arial" w:cs="Arial"/>
          <w:sz w:val="18"/>
          <w:szCs w:val="18"/>
        </w:rPr>
      </w:pPr>
      <w:r w:rsidRPr="00D5348E">
        <w:rPr>
          <w:rFonts w:ascii="Arial" w:hAnsi="Arial" w:cs="Arial"/>
          <w:sz w:val="18"/>
          <w:szCs w:val="18"/>
        </w:rPr>
        <w:t xml:space="preserve">Failure to meet </w:t>
      </w:r>
      <w:r w:rsidR="00AA6E90">
        <w:rPr>
          <w:rFonts w:ascii="Arial" w:hAnsi="Arial" w:cs="Arial"/>
          <w:sz w:val="18"/>
          <w:szCs w:val="18"/>
        </w:rPr>
        <w:t xml:space="preserve">these </w:t>
      </w:r>
      <w:r w:rsidRPr="00D5348E">
        <w:rPr>
          <w:rFonts w:ascii="Arial" w:hAnsi="Arial" w:cs="Arial"/>
          <w:sz w:val="18"/>
          <w:szCs w:val="18"/>
        </w:rPr>
        <w:t>requirement</w:t>
      </w:r>
      <w:r w:rsidR="00AA6E90">
        <w:rPr>
          <w:rFonts w:ascii="Arial" w:hAnsi="Arial" w:cs="Arial"/>
          <w:sz w:val="18"/>
          <w:szCs w:val="18"/>
        </w:rPr>
        <w:t>s</w:t>
      </w:r>
      <w:r w:rsidRPr="00D5348E">
        <w:rPr>
          <w:rFonts w:ascii="Arial" w:hAnsi="Arial" w:cs="Arial"/>
          <w:sz w:val="18"/>
          <w:szCs w:val="18"/>
        </w:rPr>
        <w:t xml:space="preserve"> may result in the Tender being </w:t>
      </w:r>
      <w:r w:rsidR="00AA6E90">
        <w:rPr>
          <w:rFonts w:ascii="Arial" w:hAnsi="Arial" w:cs="Arial"/>
          <w:sz w:val="18"/>
          <w:szCs w:val="18"/>
        </w:rPr>
        <w:t>passed over</w:t>
      </w:r>
      <w:r w:rsidRPr="00D5348E">
        <w:rPr>
          <w:rFonts w:ascii="Arial" w:hAnsi="Arial" w:cs="Arial"/>
          <w:sz w:val="18"/>
          <w:szCs w:val="18"/>
        </w:rPr>
        <w:t>.</w:t>
      </w:r>
    </w:p>
    <w:p w14:paraId="29E97AAC" w14:textId="61214AF3" w:rsidR="00AA6E90" w:rsidRPr="00D5348E" w:rsidRDefault="00AA6E90" w:rsidP="00AA6E90">
      <w:pPr>
        <w:pStyle w:val="ParagraphNoNumber"/>
        <w:jc w:val="left"/>
        <w:rPr>
          <w:rFonts w:ascii="Arial" w:hAnsi="Arial" w:cs="Arial"/>
          <w:sz w:val="18"/>
          <w:szCs w:val="18"/>
        </w:rPr>
      </w:pPr>
      <w:r>
        <w:rPr>
          <w:rFonts w:ascii="Arial" w:hAnsi="Arial" w:cs="Arial"/>
          <w:sz w:val="18"/>
          <w:szCs w:val="18"/>
        </w:rPr>
        <w:t>Any tender that is not received in full at close of tenders may be passed over.</w:t>
      </w:r>
    </w:p>
    <w:p w14:paraId="44E9E16E" w14:textId="77777777" w:rsidR="00634E02" w:rsidRDefault="00634E02" w:rsidP="00511AE7">
      <w:pPr>
        <w:pStyle w:val="ClauseHeadingNumbered"/>
      </w:pPr>
      <w:bookmarkStart w:id="18" w:name="_Toc108173001"/>
      <w:r>
        <w:t>eTendering</w:t>
      </w:r>
      <w:bookmarkEnd w:id="18"/>
    </w:p>
    <w:p w14:paraId="5B7A19FE" w14:textId="77777777" w:rsidR="00B46C7A" w:rsidRPr="00AA6E90" w:rsidRDefault="00B46C7A" w:rsidP="00AA6E90">
      <w:pPr>
        <w:pStyle w:val="GuideNote"/>
        <w:jc w:val="left"/>
        <w:rPr>
          <w:rFonts w:cs="Arial"/>
          <w:sz w:val="18"/>
          <w:szCs w:val="18"/>
        </w:rPr>
      </w:pPr>
      <w:r w:rsidRPr="00AA6E90">
        <w:rPr>
          <w:rFonts w:cs="Arial"/>
          <w:sz w:val="18"/>
          <w:szCs w:val="18"/>
        </w:rPr>
        <w:t>Delete this clause and the above heading if this method is not applicable.</w:t>
      </w:r>
    </w:p>
    <w:p w14:paraId="764407BA" w14:textId="77777777" w:rsidR="00B46C7A" w:rsidRPr="00AA6E90" w:rsidRDefault="00B46C7A" w:rsidP="00AA6E90">
      <w:pPr>
        <w:pStyle w:val="GuideNote"/>
        <w:jc w:val="left"/>
        <w:rPr>
          <w:rFonts w:cs="Arial"/>
          <w:sz w:val="18"/>
          <w:szCs w:val="18"/>
        </w:rPr>
      </w:pPr>
      <w:r w:rsidRPr="00AA6E90">
        <w:rPr>
          <w:rFonts w:cs="Arial"/>
          <w:sz w:val="18"/>
          <w:szCs w:val="18"/>
        </w:rPr>
        <w:t>Agencies are expected to use the etendering system where possible.</w:t>
      </w:r>
    </w:p>
    <w:p w14:paraId="2AE95E56" w14:textId="085DC6A4" w:rsidR="00B46C7A" w:rsidRPr="00AA6E90" w:rsidRDefault="00B46C7A" w:rsidP="00AA6E90">
      <w:pPr>
        <w:pStyle w:val="GuideNote"/>
        <w:jc w:val="left"/>
        <w:rPr>
          <w:rFonts w:cs="Arial"/>
          <w:sz w:val="18"/>
          <w:szCs w:val="18"/>
        </w:rPr>
      </w:pPr>
      <w:r w:rsidRPr="00AA6E90">
        <w:rPr>
          <w:rFonts w:cs="Arial"/>
          <w:sz w:val="18"/>
          <w:szCs w:val="18"/>
        </w:rPr>
        <w:lastRenderedPageBreak/>
        <w:t>An agency may establish an etendering site</w:t>
      </w:r>
      <w:r w:rsidR="00AA6E90">
        <w:rPr>
          <w:rFonts w:cs="Arial"/>
          <w:sz w:val="18"/>
          <w:szCs w:val="18"/>
        </w:rPr>
        <w:t>,</w:t>
      </w:r>
      <w:r w:rsidRPr="00AA6E90">
        <w:rPr>
          <w:rFonts w:cs="Arial"/>
          <w:sz w:val="18"/>
          <w:szCs w:val="18"/>
        </w:rPr>
        <w:t xml:space="preserve"> or make arrangements to use the etendering site</w:t>
      </w:r>
      <w:r w:rsidR="00AA6E90">
        <w:rPr>
          <w:rFonts w:cs="Arial"/>
          <w:sz w:val="18"/>
          <w:szCs w:val="18"/>
        </w:rPr>
        <w:t>,</w:t>
      </w:r>
      <w:r w:rsidRPr="00AA6E90">
        <w:rPr>
          <w:rFonts w:cs="Arial"/>
          <w:sz w:val="18"/>
          <w:szCs w:val="18"/>
        </w:rPr>
        <w:t xml:space="preserve"> by contacting the NSW Procurement Service Centre on 1800 679 289 or through:</w:t>
      </w:r>
    </w:p>
    <w:p w14:paraId="55D4D525" w14:textId="77777777" w:rsidR="00B46C7A" w:rsidRPr="00AA6E90" w:rsidRDefault="00425D18" w:rsidP="00AA6E90">
      <w:pPr>
        <w:pStyle w:val="GuideNote"/>
        <w:jc w:val="left"/>
        <w:rPr>
          <w:rStyle w:val="Hyperlink"/>
          <w:rFonts w:ascii="Arial" w:hAnsi="Arial" w:cs="Arial"/>
          <w:iCs/>
          <w:caps w:val="0"/>
          <w:sz w:val="18"/>
          <w:szCs w:val="18"/>
        </w:rPr>
      </w:pPr>
      <w:hyperlink r:id="rId18" w:history="1">
        <w:r w:rsidR="00B46C7A" w:rsidRPr="00AA6E90">
          <w:rPr>
            <w:rStyle w:val="Hyperlink"/>
            <w:rFonts w:ascii="Arial" w:hAnsi="Arial" w:cs="Arial"/>
            <w:iCs/>
            <w:caps w:val="0"/>
            <w:sz w:val="18"/>
            <w:szCs w:val="18"/>
          </w:rPr>
          <w:t>NSWbuy@treasury.nsw.gov.au</w:t>
        </w:r>
      </w:hyperlink>
    </w:p>
    <w:p w14:paraId="1C2369B4" w14:textId="77777777" w:rsidR="00B46C7A" w:rsidRPr="00AB7451" w:rsidRDefault="00B46C7A" w:rsidP="00AB7451">
      <w:pPr>
        <w:pStyle w:val="ParagraphNoNumber"/>
        <w:jc w:val="left"/>
        <w:rPr>
          <w:rStyle w:val="Hyperlink"/>
          <w:rFonts w:ascii="Arial" w:hAnsi="Arial"/>
          <w:b/>
          <w:iCs/>
          <w:noProof/>
          <w:vanish/>
          <w:sz w:val="18"/>
        </w:rPr>
      </w:pPr>
      <w:r w:rsidRPr="00AB7451">
        <w:rPr>
          <w:rFonts w:ascii="Arial" w:hAnsi="Arial" w:cs="Arial"/>
          <w:sz w:val="18"/>
          <w:szCs w:val="18"/>
        </w:rPr>
        <w:t xml:space="preserve">Unless alternative arrangements have been agreed in writing before tenders are due to close, tenders must be lodged through the NSW Government eTendering website at: </w:t>
      </w:r>
      <w:hyperlink r:id="rId19" w:history="1">
        <w:r w:rsidRPr="00AB7451">
          <w:rPr>
            <w:rStyle w:val="Hyperlink"/>
            <w:rFonts w:ascii="Arial" w:hAnsi="Arial"/>
            <w:b/>
            <w:i w:val="0"/>
            <w:iCs/>
            <w:noProof/>
            <w:vanish/>
            <w:sz w:val="18"/>
          </w:rPr>
          <w:t>https://tenders.nsw.gov.au</w:t>
        </w:r>
      </w:hyperlink>
      <w:r w:rsidRPr="00AB7451">
        <w:rPr>
          <w:rStyle w:val="Hyperlink"/>
          <w:rFonts w:ascii="Arial" w:hAnsi="Arial"/>
          <w:b/>
          <w:i w:val="0"/>
          <w:iCs/>
          <w:noProof/>
          <w:vanish/>
          <w:sz w:val="18"/>
        </w:rPr>
        <w:t>.</w:t>
      </w:r>
    </w:p>
    <w:p w14:paraId="159ACD4C" w14:textId="1772347F" w:rsidR="00B46C7A" w:rsidRPr="00AB7451" w:rsidRDefault="00B46C7A" w:rsidP="00AB7451">
      <w:pPr>
        <w:pStyle w:val="ParagraphNoNumber"/>
        <w:jc w:val="left"/>
        <w:rPr>
          <w:rFonts w:ascii="Arial" w:hAnsi="Arial" w:cs="Arial"/>
          <w:sz w:val="18"/>
          <w:szCs w:val="18"/>
        </w:rPr>
      </w:pPr>
      <w:r w:rsidRPr="00AB7451">
        <w:rPr>
          <w:rFonts w:ascii="Arial" w:hAnsi="Arial" w:cs="Arial"/>
          <w:sz w:val="18"/>
          <w:szCs w:val="18"/>
        </w:rPr>
        <w:t xml:space="preserve">Login as an eTendering system user, locate the RFT web page and follow </w:t>
      </w:r>
      <w:r w:rsidR="00AB7451">
        <w:rPr>
          <w:rFonts w:ascii="Arial" w:hAnsi="Arial" w:cs="Arial"/>
          <w:sz w:val="18"/>
          <w:szCs w:val="18"/>
        </w:rPr>
        <w:t xml:space="preserve">the </w:t>
      </w:r>
      <w:r w:rsidRPr="00AB7451">
        <w:rPr>
          <w:rFonts w:ascii="Arial" w:hAnsi="Arial" w:cs="Arial"/>
          <w:sz w:val="18"/>
          <w:szCs w:val="18"/>
        </w:rPr>
        <w:t xml:space="preserve">on-screen instructions. </w:t>
      </w:r>
      <w:r w:rsidR="00AB7451">
        <w:rPr>
          <w:rFonts w:ascii="Arial" w:hAnsi="Arial" w:cs="Arial"/>
          <w:sz w:val="18"/>
          <w:szCs w:val="18"/>
        </w:rPr>
        <w:t xml:space="preserve"> </w:t>
      </w:r>
      <w:r w:rsidRPr="00AB7451">
        <w:rPr>
          <w:rFonts w:ascii="Arial" w:hAnsi="Arial" w:cs="Arial"/>
          <w:sz w:val="18"/>
          <w:szCs w:val="18"/>
        </w:rPr>
        <w:t xml:space="preserve">Access is generally available 24 hours a day, 7 days per week. </w:t>
      </w:r>
    </w:p>
    <w:p w14:paraId="6EC2AB35" w14:textId="3DFDE729" w:rsidR="00634E02" w:rsidRDefault="00AB7451" w:rsidP="00AB7451">
      <w:pPr>
        <w:pStyle w:val="Clausesubheading"/>
      </w:pPr>
      <w:r>
        <w:tab/>
      </w:r>
      <w:r w:rsidR="00634E02">
        <w:t xml:space="preserve">Two </w:t>
      </w:r>
      <w:r>
        <w:t>E</w:t>
      </w:r>
      <w:r w:rsidR="00634E02">
        <w:t xml:space="preserve">nvelope </w:t>
      </w:r>
      <w:r w:rsidR="00B37113">
        <w:t>S</w:t>
      </w:r>
      <w:r w:rsidR="00634E02">
        <w:t>ystem</w:t>
      </w:r>
    </w:p>
    <w:p w14:paraId="3D2EFED9" w14:textId="7C0BA029" w:rsidR="00634E02" w:rsidRPr="00AB7451" w:rsidRDefault="00634E02" w:rsidP="00AB7451">
      <w:pPr>
        <w:pStyle w:val="GuideNote"/>
        <w:jc w:val="left"/>
        <w:rPr>
          <w:sz w:val="18"/>
          <w:szCs w:val="18"/>
        </w:rPr>
      </w:pPr>
      <w:r w:rsidRPr="00AB7451">
        <w:rPr>
          <w:sz w:val="18"/>
          <w:szCs w:val="18"/>
        </w:rPr>
        <w:t>Delete this Subclause and the above Subheading when the Two</w:t>
      </w:r>
      <w:r w:rsidR="00AB7451">
        <w:rPr>
          <w:sz w:val="18"/>
          <w:szCs w:val="18"/>
        </w:rPr>
        <w:t>-</w:t>
      </w:r>
      <w:r w:rsidRPr="00AB7451">
        <w:rPr>
          <w:sz w:val="18"/>
          <w:szCs w:val="18"/>
        </w:rPr>
        <w:t xml:space="preserve">Envelope system </w:t>
      </w:r>
      <w:r w:rsidR="00AB7451">
        <w:rPr>
          <w:sz w:val="18"/>
          <w:szCs w:val="18"/>
        </w:rPr>
        <w:t xml:space="preserve">will </w:t>
      </w:r>
      <w:r w:rsidRPr="00AB7451">
        <w:rPr>
          <w:sz w:val="18"/>
          <w:szCs w:val="18"/>
        </w:rPr>
        <w:t>not</w:t>
      </w:r>
      <w:r w:rsidR="00AB7451">
        <w:rPr>
          <w:sz w:val="18"/>
          <w:szCs w:val="18"/>
        </w:rPr>
        <w:t xml:space="preserve"> be</w:t>
      </w:r>
      <w:r w:rsidRPr="00AB7451">
        <w:rPr>
          <w:sz w:val="18"/>
          <w:szCs w:val="18"/>
        </w:rPr>
        <w:t xml:space="preserve"> Used.</w:t>
      </w:r>
    </w:p>
    <w:p w14:paraId="4EF3A891" w14:textId="220A3A36" w:rsidR="00B46C7A" w:rsidRPr="00AB7451" w:rsidRDefault="00634E02" w:rsidP="00AB7451">
      <w:pPr>
        <w:pStyle w:val="GuideNote"/>
        <w:jc w:val="left"/>
        <w:rPr>
          <w:sz w:val="18"/>
          <w:szCs w:val="18"/>
        </w:rPr>
      </w:pPr>
      <w:r w:rsidRPr="00AB7451">
        <w:rPr>
          <w:sz w:val="18"/>
          <w:szCs w:val="18"/>
        </w:rPr>
        <w:t>Use the two</w:t>
      </w:r>
      <w:r w:rsidR="00AB7451">
        <w:rPr>
          <w:sz w:val="18"/>
          <w:szCs w:val="18"/>
        </w:rPr>
        <w:t>-</w:t>
      </w:r>
      <w:r w:rsidRPr="00AB7451">
        <w:rPr>
          <w:sz w:val="18"/>
          <w:szCs w:val="18"/>
        </w:rPr>
        <w:t xml:space="preserve">envelope system </w:t>
      </w:r>
      <w:r w:rsidR="00B46C7A" w:rsidRPr="00AB7451">
        <w:rPr>
          <w:sz w:val="18"/>
          <w:szCs w:val="18"/>
        </w:rPr>
        <w:t>when the tender evaluation involves scored and weighted non-price criteria.</w:t>
      </w:r>
    </w:p>
    <w:p w14:paraId="5255563C" w14:textId="6E1FEBB0" w:rsidR="00B46C7A" w:rsidRPr="00AB7451" w:rsidRDefault="00B46C7A" w:rsidP="00AB7451">
      <w:pPr>
        <w:pStyle w:val="ParagraphNoNumber"/>
        <w:jc w:val="left"/>
        <w:rPr>
          <w:rFonts w:ascii="Arial" w:hAnsi="Arial" w:cs="Arial"/>
          <w:sz w:val="18"/>
          <w:szCs w:val="18"/>
        </w:rPr>
      </w:pPr>
      <w:r w:rsidRPr="00AB7451">
        <w:rPr>
          <w:rFonts w:ascii="Arial" w:hAnsi="Arial" w:cs="Arial"/>
          <w:sz w:val="18"/>
          <w:szCs w:val="18"/>
        </w:rPr>
        <w:t xml:space="preserve">This RFT process is being managed under the Two-Envelope system. </w:t>
      </w:r>
      <w:r w:rsidR="00AB7451">
        <w:rPr>
          <w:rFonts w:ascii="Arial" w:hAnsi="Arial" w:cs="Arial"/>
          <w:sz w:val="18"/>
          <w:szCs w:val="18"/>
        </w:rPr>
        <w:t xml:space="preserve"> </w:t>
      </w:r>
      <w:r w:rsidRPr="00AB7451">
        <w:rPr>
          <w:rFonts w:ascii="Arial" w:hAnsi="Arial" w:cs="Arial"/>
          <w:sz w:val="18"/>
          <w:szCs w:val="18"/>
        </w:rPr>
        <w:t xml:space="preserve">The Tender must </w:t>
      </w:r>
      <w:r w:rsidR="00AB7451">
        <w:rPr>
          <w:rFonts w:ascii="Arial" w:hAnsi="Arial" w:cs="Arial"/>
          <w:sz w:val="18"/>
          <w:szCs w:val="18"/>
        </w:rPr>
        <w:t xml:space="preserve">be </w:t>
      </w:r>
      <w:r w:rsidRPr="00AB7451">
        <w:rPr>
          <w:rFonts w:ascii="Arial" w:hAnsi="Arial" w:cs="Arial"/>
          <w:sz w:val="18"/>
          <w:szCs w:val="18"/>
        </w:rPr>
        <w:t xml:space="preserve">submitted in two separate files. </w:t>
      </w:r>
      <w:r w:rsidR="00AB7451">
        <w:rPr>
          <w:rFonts w:ascii="Arial" w:hAnsi="Arial" w:cs="Arial"/>
          <w:sz w:val="18"/>
          <w:szCs w:val="18"/>
        </w:rPr>
        <w:t xml:space="preserve"> </w:t>
      </w:r>
      <w:r w:rsidRPr="00AB7451">
        <w:rPr>
          <w:rFonts w:ascii="Arial" w:hAnsi="Arial" w:cs="Arial"/>
          <w:sz w:val="18"/>
          <w:szCs w:val="18"/>
        </w:rPr>
        <w:t xml:space="preserve">The first file is for Tender Schedules and other documents containing non-price information. </w:t>
      </w:r>
      <w:r w:rsidR="00AB7451">
        <w:rPr>
          <w:rFonts w:ascii="Arial" w:hAnsi="Arial" w:cs="Arial"/>
          <w:sz w:val="18"/>
          <w:szCs w:val="18"/>
        </w:rPr>
        <w:t xml:space="preserve"> </w:t>
      </w:r>
      <w:r w:rsidRPr="00AB7451">
        <w:rPr>
          <w:rFonts w:ascii="Arial" w:hAnsi="Arial" w:cs="Arial"/>
          <w:sz w:val="18"/>
          <w:szCs w:val="18"/>
        </w:rPr>
        <w:t xml:space="preserve">The second file is for the Tender Form and other Tender Schedules containing price information. </w:t>
      </w:r>
      <w:r w:rsidR="00AB7451">
        <w:rPr>
          <w:rFonts w:ascii="Arial" w:hAnsi="Arial" w:cs="Arial"/>
          <w:sz w:val="18"/>
          <w:szCs w:val="18"/>
        </w:rPr>
        <w:t xml:space="preserve"> </w:t>
      </w:r>
      <w:r w:rsidRPr="00AB7451">
        <w:rPr>
          <w:rFonts w:ascii="Arial" w:hAnsi="Arial" w:cs="Arial"/>
          <w:sz w:val="18"/>
          <w:szCs w:val="18"/>
        </w:rPr>
        <w:t>Each file must have a cover sheet with the appropriate identifier:</w:t>
      </w:r>
    </w:p>
    <w:p w14:paraId="2EDA1D94" w14:textId="77777777" w:rsidR="00B46C7A" w:rsidRPr="00AB7451" w:rsidRDefault="00B46C7A" w:rsidP="00AB7451">
      <w:pPr>
        <w:pStyle w:val="ParagraphNoNumber"/>
        <w:numPr>
          <w:ilvl w:val="0"/>
          <w:numId w:val="41"/>
        </w:numPr>
        <w:jc w:val="left"/>
        <w:rPr>
          <w:rFonts w:ascii="Arial" w:hAnsi="Arial" w:cs="Arial"/>
          <w:sz w:val="18"/>
          <w:szCs w:val="18"/>
        </w:rPr>
      </w:pPr>
      <w:r w:rsidRPr="00AB7451">
        <w:rPr>
          <w:rFonts w:ascii="Arial" w:hAnsi="Arial" w:cs="Arial"/>
          <w:sz w:val="18"/>
          <w:szCs w:val="18"/>
        </w:rPr>
        <w:t>“Tender for »    - Envelope 1: Non-price information”</w:t>
      </w:r>
    </w:p>
    <w:p w14:paraId="00AD922F" w14:textId="77777777" w:rsidR="00B46C7A" w:rsidRPr="00AB7451" w:rsidRDefault="00B46C7A" w:rsidP="00AB7451">
      <w:pPr>
        <w:pStyle w:val="ParagraphNoNumber"/>
        <w:numPr>
          <w:ilvl w:val="0"/>
          <w:numId w:val="41"/>
        </w:numPr>
        <w:jc w:val="left"/>
        <w:rPr>
          <w:rFonts w:ascii="Arial" w:hAnsi="Arial" w:cs="Arial"/>
          <w:sz w:val="18"/>
          <w:szCs w:val="18"/>
        </w:rPr>
      </w:pPr>
      <w:r w:rsidRPr="00AB7451">
        <w:rPr>
          <w:rFonts w:ascii="Arial" w:hAnsi="Arial" w:cs="Arial"/>
          <w:sz w:val="18"/>
          <w:szCs w:val="18"/>
        </w:rPr>
        <w:t>“Tender for »    - Envelope 2: Price information”</w:t>
      </w:r>
    </w:p>
    <w:p w14:paraId="1DCDB944" w14:textId="77777777" w:rsidR="00634E02" w:rsidRPr="00AB7451" w:rsidRDefault="00634E02" w:rsidP="00AB7451">
      <w:pPr>
        <w:pStyle w:val="ParagraphNoNumber"/>
        <w:jc w:val="left"/>
        <w:rPr>
          <w:rFonts w:ascii="Arial" w:hAnsi="Arial" w:cs="Arial"/>
          <w:sz w:val="18"/>
          <w:szCs w:val="18"/>
        </w:rPr>
      </w:pPr>
      <w:r w:rsidRPr="00AB7451">
        <w:rPr>
          <w:rFonts w:ascii="Arial" w:hAnsi="Arial" w:cs="Arial"/>
          <w:sz w:val="18"/>
          <w:szCs w:val="18"/>
        </w:rPr>
        <w:t>Each separate file may be more than one file zipped and named appropriately. The separate files may be lodged together or in separate actions.</w:t>
      </w:r>
    </w:p>
    <w:p w14:paraId="78493546" w14:textId="1BB2AB67" w:rsidR="00634E02" w:rsidRDefault="00634E02">
      <w:pPr>
        <w:pStyle w:val="GuideNote"/>
      </w:pPr>
      <w:r>
        <w:t xml:space="preserve">end SubClause </w:t>
      </w:r>
      <w:r w:rsidR="00AB7451">
        <w:t>–</w:t>
      </w:r>
      <w:r>
        <w:t xml:space="preserve"> two</w:t>
      </w:r>
      <w:r w:rsidR="00AB7451">
        <w:t>-</w:t>
      </w:r>
      <w:r>
        <w:t>envelope system.</w:t>
      </w:r>
    </w:p>
    <w:p w14:paraId="2B8DC663" w14:textId="3BA5C319" w:rsidR="00634E02" w:rsidRDefault="00D659AD" w:rsidP="00D659AD">
      <w:pPr>
        <w:pStyle w:val="Clausesubheading"/>
      </w:pPr>
      <w:r>
        <w:tab/>
      </w:r>
      <w:r w:rsidR="00634E02">
        <w:t xml:space="preserve">Legal </w:t>
      </w:r>
      <w:r w:rsidR="00B37113">
        <w:t>S</w:t>
      </w:r>
      <w:r w:rsidR="00634E02">
        <w:t>tatus</w:t>
      </w:r>
    </w:p>
    <w:p w14:paraId="7900A13F" w14:textId="77777777" w:rsidR="00634E02" w:rsidRPr="00D659AD" w:rsidRDefault="00634E02" w:rsidP="00D659AD">
      <w:pPr>
        <w:pStyle w:val="ParagraphNoNumber"/>
        <w:jc w:val="left"/>
        <w:rPr>
          <w:rFonts w:ascii="Arial" w:hAnsi="Arial" w:cs="Arial"/>
          <w:sz w:val="18"/>
          <w:szCs w:val="18"/>
        </w:rPr>
      </w:pPr>
      <w:r w:rsidRPr="00D659AD">
        <w:rPr>
          <w:rFonts w:ascii="Arial" w:hAnsi="Arial" w:cs="Arial"/>
          <w:sz w:val="18"/>
          <w:szCs w:val="18"/>
        </w:rPr>
        <w:t xml:space="preserve">Tenders submitted electronically will be treated in accordance with the </w:t>
      </w:r>
      <w:r w:rsidRPr="00D659AD">
        <w:rPr>
          <w:rFonts w:ascii="Arial" w:hAnsi="Arial" w:cs="Arial"/>
          <w:i/>
          <w:iCs/>
          <w:sz w:val="18"/>
          <w:szCs w:val="18"/>
        </w:rPr>
        <w:t>Electronic Transactions Act 2000</w:t>
      </w:r>
      <w:r w:rsidRPr="00D659AD">
        <w:rPr>
          <w:rFonts w:ascii="Arial" w:hAnsi="Arial" w:cs="Arial"/>
          <w:sz w:val="18"/>
          <w:szCs w:val="18"/>
        </w:rPr>
        <w:t xml:space="preserve"> (NSW), and given no lesser level of confidentiality, probity and attention than tenders submitted by other means.</w:t>
      </w:r>
    </w:p>
    <w:p w14:paraId="5099D8F5" w14:textId="77777777" w:rsidR="00D659AD" w:rsidRDefault="00634E02" w:rsidP="00D659AD">
      <w:pPr>
        <w:pStyle w:val="ParagraphNoNumber"/>
        <w:jc w:val="left"/>
        <w:rPr>
          <w:rFonts w:ascii="Arial" w:hAnsi="Arial" w:cs="Arial"/>
          <w:sz w:val="18"/>
          <w:szCs w:val="18"/>
        </w:rPr>
      </w:pPr>
      <w:r w:rsidRPr="00D659AD">
        <w:rPr>
          <w:rFonts w:ascii="Arial" w:hAnsi="Arial" w:cs="Arial"/>
          <w:sz w:val="18"/>
          <w:szCs w:val="18"/>
        </w:rPr>
        <w:t xml:space="preserve">Signatures are not required for a Tender submitted electronically.  </w:t>
      </w:r>
      <w:r w:rsidR="00D659AD">
        <w:rPr>
          <w:rFonts w:ascii="Arial" w:hAnsi="Arial" w:cs="Arial"/>
          <w:sz w:val="18"/>
          <w:szCs w:val="18"/>
        </w:rPr>
        <w:t>It is the responsibility of the T</w:t>
      </w:r>
      <w:r w:rsidRPr="00D659AD">
        <w:rPr>
          <w:rFonts w:ascii="Arial" w:hAnsi="Arial" w:cs="Arial"/>
          <w:sz w:val="18"/>
          <w:szCs w:val="18"/>
        </w:rPr>
        <w:t xml:space="preserve">enderer </w:t>
      </w:r>
      <w:r w:rsidR="00D659AD">
        <w:rPr>
          <w:rFonts w:ascii="Arial" w:hAnsi="Arial" w:cs="Arial"/>
          <w:sz w:val="18"/>
          <w:szCs w:val="18"/>
        </w:rPr>
        <w:t xml:space="preserve">to </w:t>
      </w:r>
      <w:r w:rsidRPr="00D659AD">
        <w:rPr>
          <w:rFonts w:ascii="Arial" w:hAnsi="Arial" w:cs="Arial"/>
          <w:sz w:val="18"/>
          <w:szCs w:val="18"/>
        </w:rPr>
        <w:t xml:space="preserve">ensure that </w:t>
      </w:r>
      <w:r w:rsidR="00D659AD">
        <w:rPr>
          <w:rFonts w:ascii="Arial" w:hAnsi="Arial" w:cs="Arial"/>
          <w:sz w:val="18"/>
          <w:szCs w:val="18"/>
        </w:rPr>
        <w:t xml:space="preserve">the </w:t>
      </w:r>
      <w:r w:rsidRPr="00D659AD">
        <w:rPr>
          <w:rFonts w:ascii="Arial" w:hAnsi="Arial" w:cs="Arial"/>
          <w:sz w:val="18"/>
          <w:szCs w:val="18"/>
        </w:rPr>
        <w:t xml:space="preserve">Tender is </w:t>
      </w:r>
      <w:r w:rsidR="00D659AD">
        <w:rPr>
          <w:rFonts w:ascii="Arial" w:hAnsi="Arial" w:cs="Arial"/>
          <w:sz w:val="18"/>
          <w:szCs w:val="18"/>
        </w:rPr>
        <w:t xml:space="preserve">lodged </w:t>
      </w:r>
      <w:r w:rsidRPr="00D659AD">
        <w:rPr>
          <w:rFonts w:ascii="Arial" w:hAnsi="Arial" w:cs="Arial"/>
          <w:sz w:val="18"/>
          <w:szCs w:val="18"/>
        </w:rPr>
        <w:t xml:space="preserve">by </w:t>
      </w:r>
      <w:r w:rsidR="00D659AD">
        <w:rPr>
          <w:rFonts w:ascii="Arial" w:hAnsi="Arial" w:cs="Arial"/>
          <w:sz w:val="18"/>
          <w:szCs w:val="18"/>
        </w:rPr>
        <w:t xml:space="preserve">a </w:t>
      </w:r>
      <w:r w:rsidRPr="00D659AD">
        <w:rPr>
          <w:rFonts w:ascii="Arial" w:hAnsi="Arial" w:cs="Arial"/>
          <w:sz w:val="18"/>
          <w:szCs w:val="18"/>
        </w:rPr>
        <w:t xml:space="preserve">person </w:t>
      </w:r>
      <w:r w:rsidR="00D659AD">
        <w:rPr>
          <w:rFonts w:ascii="Arial" w:hAnsi="Arial" w:cs="Arial"/>
          <w:sz w:val="18"/>
          <w:szCs w:val="18"/>
        </w:rPr>
        <w:t>authorised by the Tendered.</w:t>
      </w:r>
    </w:p>
    <w:p w14:paraId="2836F390" w14:textId="21CFA663" w:rsidR="00634E02" w:rsidRPr="00D659AD" w:rsidRDefault="00D659AD" w:rsidP="00D659AD">
      <w:pPr>
        <w:pStyle w:val="ParagraphNoNumber"/>
        <w:jc w:val="left"/>
        <w:rPr>
          <w:rFonts w:ascii="Arial" w:hAnsi="Arial" w:cs="Arial"/>
          <w:sz w:val="18"/>
          <w:szCs w:val="18"/>
        </w:rPr>
      </w:pPr>
      <w:r>
        <w:rPr>
          <w:rFonts w:ascii="Arial" w:hAnsi="Arial" w:cs="Arial"/>
          <w:sz w:val="18"/>
          <w:szCs w:val="18"/>
        </w:rPr>
        <w:t xml:space="preserve">Lodgement of a tender electronically is evidence of the </w:t>
      </w:r>
      <w:r w:rsidR="00634E02" w:rsidRPr="00D659AD">
        <w:rPr>
          <w:rFonts w:ascii="Arial" w:hAnsi="Arial" w:cs="Arial"/>
          <w:sz w:val="18"/>
          <w:szCs w:val="18"/>
        </w:rPr>
        <w:t>Tenderer</w:t>
      </w:r>
      <w:r>
        <w:rPr>
          <w:rFonts w:ascii="Arial" w:hAnsi="Arial" w:cs="Arial"/>
          <w:sz w:val="18"/>
          <w:szCs w:val="18"/>
        </w:rPr>
        <w:t>’s acceptance of any conditions shown on the eTendering website.</w:t>
      </w:r>
    </w:p>
    <w:p w14:paraId="7EF9A9F3" w14:textId="362ED977" w:rsidR="00634E02" w:rsidRPr="00D659AD" w:rsidRDefault="00634E02" w:rsidP="00D659AD">
      <w:pPr>
        <w:pStyle w:val="ParagraphNoNumber"/>
        <w:jc w:val="left"/>
        <w:rPr>
          <w:rFonts w:ascii="Arial" w:hAnsi="Arial" w:cs="Arial"/>
          <w:sz w:val="18"/>
          <w:szCs w:val="18"/>
        </w:rPr>
      </w:pPr>
      <w:r w:rsidRPr="00D659AD">
        <w:rPr>
          <w:rFonts w:ascii="Arial" w:hAnsi="Arial" w:cs="Arial"/>
          <w:sz w:val="18"/>
          <w:szCs w:val="18"/>
        </w:rPr>
        <w:t>The Principal may decline to consider for acceptance tenders that cannot be effectively evaluated because they are incomplete or corrupt.</w:t>
      </w:r>
    </w:p>
    <w:p w14:paraId="4AF9B8DA" w14:textId="54E12525" w:rsidR="00634E02" w:rsidRDefault="00D659AD" w:rsidP="00D659AD">
      <w:pPr>
        <w:pStyle w:val="Clausesubheading"/>
      </w:pPr>
      <w:r>
        <w:tab/>
      </w:r>
      <w:r w:rsidR="00634E02">
        <w:t xml:space="preserve">Electronic </w:t>
      </w:r>
      <w:r w:rsidR="00B37113">
        <w:t>F</w:t>
      </w:r>
      <w:r w:rsidR="00634E02">
        <w:t xml:space="preserve">ormat for </w:t>
      </w:r>
      <w:r w:rsidR="00B37113">
        <w:t>S</w:t>
      </w:r>
      <w:r w:rsidR="00634E02">
        <w:t>ubmissions</w:t>
      </w:r>
    </w:p>
    <w:p w14:paraId="076C3DE4" w14:textId="77777777" w:rsidR="00B00A59" w:rsidRPr="00D659AD" w:rsidRDefault="00B00A59" w:rsidP="00D659AD">
      <w:pPr>
        <w:pStyle w:val="ParagraphNoNumber"/>
        <w:jc w:val="left"/>
        <w:rPr>
          <w:rFonts w:ascii="Arial" w:hAnsi="Arial" w:cs="Arial"/>
          <w:sz w:val="18"/>
          <w:szCs w:val="18"/>
        </w:rPr>
      </w:pPr>
      <w:r w:rsidRPr="00D659AD">
        <w:rPr>
          <w:rFonts w:ascii="Arial" w:hAnsi="Arial" w:cs="Arial"/>
          <w:sz w:val="18"/>
          <w:szCs w:val="18"/>
        </w:rPr>
        <w:t>Tenders submitted electronically must be in a file format that can be read, formatted, displayed and printed by a current version of Microsoft Word, or any format required by the RFT.</w:t>
      </w:r>
    </w:p>
    <w:p w14:paraId="5E8F1431" w14:textId="77777777" w:rsidR="00B00A59" w:rsidRPr="00D659AD" w:rsidRDefault="00B00A59" w:rsidP="00D659AD">
      <w:pPr>
        <w:pStyle w:val="GuideNote"/>
        <w:jc w:val="left"/>
        <w:rPr>
          <w:rFonts w:cs="Arial"/>
          <w:sz w:val="18"/>
          <w:szCs w:val="18"/>
        </w:rPr>
      </w:pPr>
      <w:r w:rsidRPr="00D659AD">
        <w:rPr>
          <w:rFonts w:cs="Arial"/>
          <w:sz w:val="18"/>
          <w:szCs w:val="18"/>
        </w:rPr>
        <w:t>Use the following paragraph if applicable where cad files must be submitted, otherwise delete.</w:t>
      </w:r>
    </w:p>
    <w:p w14:paraId="320676C4" w14:textId="0997B4EE" w:rsidR="00B00A59" w:rsidRPr="00D659AD" w:rsidRDefault="00B00A59" w:rsidP="00D659AD">
      <w:pPr>
        <w:pStyle w:val="ParagraphNoNumber"/>
        <w:jc w:val="left"/>
        <w:rPr>
          <w:rFonts w:ascii="Arial" w:hAnsi="Arial" w:cs="Arial"/>
          <w:sz w:val="18"/>
          <w:szCs w:val="18"/>
        </w:rPr>
      </w:pPr>
      <w:r w:rsidRPr="00D659AD">
        <w:rPr>
          <w:rFonts w:ascii="Arial" w:hAnsi="Arial" w:cs="Arial"/>
          <w:sz w:val="18"/>
          <w:szCs w:val="18"/>
        </w:rPr>
        <w:t>Any CAD files submitted with an electronically lodged tender must be in DGN, DWG, or DXF format. The Principal uses Microstation and Tenderers must ensure that any CAD files submitted will correctly display and print in Microstation.</w:t>
      </w:r>
    </w:p>
    <w:p w14:paraId="69355A7C" w14:textId="513D3300" w:rsidR="00634E02" w:rsidRPr="00D659AD" w:rsidRDefault="00B00A59" w:rsidP="00D659AD">
      <w:pPr>
        <w:pStyle w:val="GuideNote"/>
        <w:jc w:val="left"/>
        <w:rPr>
          <w:rFonts w:cs="Arial"/>
          <w:sz w:val="18"/>
          <w:szCs w:val="18"/>
        </w:rPr>
      </w:pPr>
      <w:r w:rsidRPr="00D659AD">
        <w:rPr>
          <w:rFonts w:cs="Arial"/>
          <w:sz w:val="18"/>
          <w:szCs w:val="18"/>
        </w:rPr>
        <w:t>Insert any specific file requirements, otherwise delete</w:t>
      </w:r>
    </w:p>
    <w:p w14:paraId="3EDD3857" w14:textId="5D08BCDF" w:rsidR="00634E02" w:rsidRDefault="00C16150" w:rsidP="00C16150">
      <w:pPr>
        <w:pStyle w:val="Clausesubheading"/>
      </w:pPr>
      <w:r>
        <w:tab/>
      </w:r>
      <w:r w:rsidR="00634E02">
        <w:t>File compression</w:t>
      </w:r>
    </w:p>
    <w:p w14:paraId="47C72DA8" w14:textId="77777777" w:rsidR="00634E02" w:rsidRPr="00C16150" w:rsidRDefault="00634E02" w:rsidP="00C16150">
      <w:pPr>
        <w:pStyle w:val="ParagraphNoNumber"/>
        <w:jc w:val="left"/>
        <w:rPr>
          <w:rFonts w:ascii="Arial" w:hAnsi="Arial" w:cs="Arial"/>
          <w:sz w:val="18"/>
          <w:szCs w:val="18"/>
        </w:rPr>
      </w:pPr>
      <w:r w:rsidRPr="00C16150">
        <w:rPr>
          <w:rFonts w:ascii="Arial" w:hAnsi="Arial" w:cs="Arial"/>
          <w:sz w:val="18"/>
          <w:szCs w:val="18"/>
        </w:rPr>
        <w:t>Tenderers may compress electronic tenders in any format that can be decompressed by WinZip. Tenderers must not submit self-extracting (*.exe) zip files.</w:t>
      </w:r>
    </w:p>
    <w:p w14:paraId="3F2F6DE2" w14:textId="6C209BAB" w:rsidR="00634E02" w:rsidRDefault="00C16150" w:rsidP="00C16150">
      <w:pPr>
        <w:pStyle w:val="Clausesubheading"/>
      </w:pPr>
      <w:r>
        <w:tab/>
        <w:t xml:space="preserve">Text in </w:t>
      </w:r>
      <w:r w:rsidR="00634E02">
        <w:t>Tender Form</w:t>
      </w:r>
      <w:r>
        <w:t>s</w:t>
      </w:r>
    </w:p>
    <w:p w14:paraId="19974781" w14:textId="77777777" w:rsidR="00634E02" w:rsidRPr="00C16150" w:rsidRDefault="00634E02" w:rsidP="00C16150">
      <w:pPr>
        <w:pStyle w:val="ParagraphNoNumber"/>
        <w:jc w:val="left"/>
        <w:rPr>
          <w:rFonts w:ascii="Arial" w:hAnsi="Arial" w:cs="Arial"/>
          <w:sz w:val="18"/>
          <w:szCs w:val="18"/>
        </w:rPr>
      </w:pPr>
      <w:r w:rsidRPr="00C16150">
        <w:rPr>
          <w:rFonts w:ascii="Arial" w:hAnsi="Arial" w:cs="Arial"/>
          <w:sz w:val="18"/>
          <w:szCs w:val="18"/>
        </w:rPr>
        <w:t>Tenderers must not change existing text in electronic tender forms other than to insert required information.</w:t>
      </w:r>
    </w:p>
    <w:p w14:paraId="5ADBF41F" w14:textId="52750794" w:rsidR="00B00A59" w:rsidRDefault="00B00A59" w:rsidP="00B00A59">
      <w:pPr>
        <w:pStyle w:val="GuideNote"/>
      </w:pPr>
      <w:r w:rsidRPr="00336304">
        <w:t>End of Clause - ETendering</w:t>
      </w:r>
    </w:p>
    <w:p w14:paraId="5B9ECF84" w14:textId="6EB091B4" w:rsidR="00634E02" w:rsidRDefault="00B00A59" w:rsidP="00511AE7">
      <w:pPr>
        <w:pStyle w:val="ClauseHeadingNumbered"/>
      </w:pPr>
      <w:bookmarkStart w:id="19" w:name="_Toc108173002"/>
      <w:r>
        <w:t xml:space="preserve">Physical </w:t>
      </w:r>
      <w:r w:rsidR="00634E02">
        <w:t>Tender Box</w:t>
      </w:r>
      <w:bookmarkEnd w:id="19"/>
    </w:p>
    <w:p w14:paraId="768BE8DF" w14:textId="77777777" w:rsidR="00634E02" w:rsidRPr="00C16150" w:rsidRDefault="00634E02" w:rsidP="00C16150">
      <w:pPr>
        <w:pStyle w:val="GuideNote"/>
        <w:jc w:val="left"/>
        <w:rPr>
          <w:rFonts w:cs="Arial"/>
          <w:sz w:val="18"/>
          <w:szCs w:val="18"/>
        </w:rPr>
      </w:pPr>
      <w:r w:rsidRPr="00C16150">
        <w:rPr>
          <w:rFonts w:cs="Arial"/>
          <w:sz w:val="18"/>
          <w:szCs w:val="18"/>
        </w:rPr>
        <w:t>delete this clause and the above heading if this method is not used.</w:t>
      </w:r>
    </w:p>
    <w:p w14:paraId="70719EC2" w14:textId="77777777" w:rsidR="00634E02" w:rsidRPr="00C16150" w:rsidRDefault="00634E02" w:rsidP="00C16150">
      <w:pPr>
        <w:pStyle w:val="GuideNote"/>
        <w:jc w:val="left"/>
        <w:rPr>
          <w:rFonts w:cs="Arial"/>
          <w:sz w:val="18"/>
          <w:szCs w:val="18"/>
        </w:rPr>
      </w:pPr>
      <w:r w:rsidRPr="00C16150">
        <w:rPr>
          <w:rFonts w:cs="Arial"/>
          <w:sz w:val="18"/>
          <w:szCs w:val="18"/>
        </w:rPr>
        <w:lastRenderedPageBreak/>
        <w:t xml:space="preserve">the tender box must be approved for use by the agency responsible for the project.  </w:t>
      </w:r>
    </w:p>
    <w:p w14:paraId="1EC1A486" w14:textId="77777777" w:rsidR="00D2580B" w:rsidRPr="00C16150" w:rsidRDefault="00D2580B" w:rsidP="00C16150">
      <w:pPr>
        <w:pStyle w:val="ParagraphNoNumber"/>
        <w:jc w:val="left"/>
        <w:rPr>
          <w:rFonts w:ascii="Arial" w:hAnsi="Arial" w:cs="Arial"/>
          <w:sz w:val="18"/>
          <w:szCs w:val="18"/>
        </w:rPr>
      </w:pPr>
      <w:r w:rsidRPr="00C16150">
        <w:rPr>
          <w:rFonts w:ascii="Arial" w:hAnsi="Arial" w:cs="Arial"/>
          <w:sz w:val="18"/>
          <w:szCs w:val="18"/>
        </w:rPr>
        <w:t>The Tender may be submitted in the Tender Box at:</w:t>
      </w:r>
    </w:p>
    <w:p w14:paraId="05D17D21" w14:textId="77777777" w:rsidR="00D2580B" w:rsidRPr="00C16150" w:rsidRDefault="00D2580B" w:rsidP="00C16150">
      <w:pPr>
        <w:pStyle w:val="GuideNote"/>
        <w:jc w:val="left"/>
        <w:rPr>
          <w:rFonts w:cs="Arial"/>
          <w:sz w:val="18"/>
          <w:szCs w:val="18"/>
        </w:rPr>
      </w:pPr>
      <w:r w:rsidRPr="00C16150">
        <w:rPr>
          <w:rFonts w:cs="Arial"/>
          <w:sz w:val="18"/>
          <w:szCs w:val="18"/>
        </w:rPr>
        <w:t>Insert the name and address of the tender closing office.</w:t>
      </w:r>
    </w:p>
    <w:p w14:paraId="50BA034D" w14:textId="77777777" w:rsidR="00D2580B" w:rsidRPr="00C16150" w:rsidRDefault="00D2580B" w:rsidP="00C16150">
      <w:pPr>
        <w:pStyle w:val="ParagraphNoNumber"/>
        <w:jc w:val="left"/>
        <w:rPr>
          <w:rFonts w:ascii="Arial" w:hAnsi="Arial" w:cs="Arial"/>
          <w:sz w:val="18"/>
          <w:szCs w:val="18"/>
        </w:rPr>
      </w:pPr>
      <w:r w:rsidRPr="00C16150">
        <w:rPr>
          <w:rFonts w:ascii="Arial" w:hAnsi="Arial" w:cs="Arial"/>
          <w:sz w:val="18"/>
          <w:szCs w:val="18"/>
        </w:rPr>
        <w:t>»</w:t>
      </w:r>
    </w:p>
    <w:p w14:paraId="0B1D702D" w14:textId="77777777" w:rsidR="00D2580B" w:rsidRPr="00C16150" w:rsidRDefault="00D2580B" w:rsidP="00C16150">
      <w:pPr>
        <w:pStyle w:val="GuideNote"/>
        <w:jc w:val="left"/>
        <w:rPr>
          <w:rFonts w:cs="Arial"/>
          <w:sz w:val="18"/>
          <w:szCs w:val="18"/>
        </w:rPr>
      </w:pPr>
      <w:r w:rsidRPr="00C16150">
        <w:rPr>
          <w:rFonts w:cs="Arial"/>
          <w:sz w:val="18"/>
          <w:szCs w:val="18"/>
        </w:rPr>
        <w:t>Insert the RFT NUMBER AND name of the AGREEMENT in the following paragraph.</w:t>
      </w:r>
    </w:p>
    <w:p w14:paraId="0365219A" w14:textId="77777777" w:rsidR="00D2580B" w:rsidRPr="00C16150" w:rsidRDefault="00D2580B" w:rsidP="00C16150">
      <w:pPr>
        <w:pStyle w:val="ParagraphNoNumber"/>
        <w:jc w:val="left"/>
        <w:rPr>
          <w:rFonts w:ascii="Arial" w:hAnsi="Arial" w:cs="Arial"/>
          <w:sz w:val="18"/>
          <w:szCs w:val="18"/>
        </w:rPr>
      </w:pPr>
      <w:r w:rsidRPr="00C16150">
        <w:rPr>
          <w:rFonts w:ascii="Arial" w:hAnsi="Arial" w:cs="Arial"/>
          <w:sz w:val="18"/>
          <w:szCs w:val="18"/>
        </w:rPr>
        <w:t>Submit the Tender in a sealed envelope addressed to the Secretary of the Tender Opening Committee and marked with “Tender for »” and the closing date and time.</w:t>
      </w:r>
    </w:p>
    <w:p w14:paraId="59C6CDB6" w14:textId="5CBD9502" w:rsidR="00D2580B" w:rsidRPr="00C16150" w:rsidRDefault="00D2580B" w:rsidP="00C16150">
      <w:pPr>
        <w:pStyle w:val="GuideNote"/>
        <w:jc w:val="left"/>
        <w:rPr>
          <w:rFonts w:cs="Arial"/>
          <w:sz w:val="18"/>
          <w:szCs w:val="18"/>
        </w:rPr>
      </w:pPr>
      <w:r w:rsidRPr="00C16150">
        <w:rPr>
          <w:rFonts w:cs="Arial"/>
          <w:sz w:val="18"/>
          <w:szCs w:val="18"/>
        </w:rPr>
        <w:t>Use the following paragraph when the two</w:t>
      </w:r>
      <w:r w:rsidR="00B37113">
        <w:rPr>
          <w:rFonts w:cs="Arial"/>
          <w:sz w:val="18"/>
          <w:szCs w:val="18"/>
        </w:rPr>
        <w:t>-</w:t>
      </w:r>
      <w:r w:rsidRPr="00C16150">
        <w:rPr>
          <w:rFonts w:cs="Arial"/>
          <w:sz w:val="18"/>
          <w:szCs w:val="18"/>
        </w:rPr>
        <w:t>envelope system will be used, ie</w:t>
      </w:r>
      <w:r w:rsidR="00B37113">
        <w:rPr>
          <w:rFonts w:cs="Arial"/>
          <w:sz w:val="18"/>
          <w:szCs w:val="18"/>
        </w:rPr>
        <w:t>,</w:t>
      </w:r>
      <w:r w:rsidRPr="00C16150">
        <w:rPr>
          <w:rFonts w:cs="Arial"/>
          <w:sz w:val="18"/>
          <w:szCs w:val="18"/>
        </w:rPr>
        <w:t xml:space="preserve"> where the evaluation will include scored and weighted non-price criteria</w:t>
      </w:r>
      <w:r w:rsidR="00B37113">
        <w:rPr>
          <w:rFonts w:cs="Arial"/>
          <w:sz w:val="18"/>
          <w:szCs w:val="18"/>
        </w:rPr>
        <w:t xml:space="preserve">, </w:t>
      </w:r>
      <w:r w:rsidRPr="00C16150">
        <w:rPr>
          <w:rFonts w:cs="Arial"/>
          <w:sz w:val="18"/>
          <w:szCs w:val="18"/>
        </w:rPr>
        <w:t>Otherwise delete.</w:t>
      </w:r>
    </w:p>
    <w:p w14:paraId="3ACEA4DF" w14:textId="77777777" w:rsidR="00D2580B" w:rsidRPr="00C16150" w:rsidRDefault="00D2580B" w:rsidP="00C16150">
      <w:pPr>
        <w:pStyle w:val="ParagraphNoNumber"/>
        <w:jc w:val="left"/>
        <w:rPr>
          <w:rFonts w:ascii="Arial" w:hAnsi="Arial" w:cs="Arial"/>
          <w:sz w:val="18"/>
          <w:szCs w:val="18"/>
        </w:rPr>
      </w:pPr>
      <w:r w:rsidRPr="00C16150">
        <w:rPr>
          <w:rFonts w:ascii="Arial" w:hAnsi="Arial" w:cs="Arial"/>
          <w:sz w:val="18"/>
          <w:szCs w:val="18"/>
        </w:rPr>
        <w:t>The Tenderer must:</w:t>
      </w:r>
    </w:p>
    <w:p w14:paraId="2497CC1D" w14:textId="567C4AEE" w:rsidR="00D2580B" w:rsidRPr="00C16150" w:rsidRDefault="00D2580B" w:rsidP="00C16150">
      <w:pPr>
        <w:pStyle w:val="Sub-paragraphbulleted"/>
        <w:jc w:val="left"/>
        <w:rPr>
          <w:rFonts w:ascii="Arial" w:hAnsi="Arial" w:cs="Arial"/>
          <w:sz w:val="18"/>
          <w:szCs w:val="18"/>
        </w:rPr>
      </w:pPr>
      <w:r w:rsidRPr="00C16150">
        <w:rPr>
          <w:rFonts w:ascii="Arial" w:hAnsi="Arial" w:cs="Arial"/>
          <w:sz w:val="18"/>
          <w:szCs w:val="18"/>
        </w:rPr>
        <w:t xml:space="preserve">enclose all (and only) the Tender Schedules and other documents containing non-price elements of the Tender in an envelope sealed and labelled "Envelope 1: Non-price </w:t>
      </w:r>
      <w:r w:rsidR="00B37113">
        <w:rPr>
          <w:rFonts w:ascii="Arial" w:hAnsi="Arial" w:cs="Arial"/>
          <w:sz w:val="18"/>
          <w:szCs w:val="18"/>
        </w:rPr>
        <w:t>I</w:t>
      </w:r>
      <w:r w:rsidRPr="00C16150">
        <w:rPr>
          <w:rFonts w:ascii="Arial" w:hAnsi="Arial" w:cs="Arial"/>
          <w:sz w:val="18"/>
          <w:szCs w:val="18"/>
        </w:rPr>
        <w:t>nformation";</w:t>
      </w:r>
    </w:p>
    <w:p w14:paraId="6E7E4ADA" w14:textId="7953805F" w:rsidR="00D2580B" w:rsidRPr="00C16150" w:rsidRDefault="00D2580B" w:rsidP="00C16150">
      <w:pPr>
        <w:pStyle w:val="Sub-paragraphbulleted"/>
        <w:jc w:val="left"/>
        <w:rPr>
          <w:rFonts w:ascii="Arial" w:hAnsi="Arial" w:cs="Arial"/>
          <w:sz w:val="18"/>
          <w:szCs w:val="18"/>
        </w:rPr>
      </w:pPr>
      <w:r w:rsidRPr="00C16150">
        <w:rPr>
          <w:rFonts w:ascii="Arial" w:hAnsi="Arial" w:cs="Arial"/>
          <w:sz w:val="18"/>
          <w:szCs w:val="18"/>
        </w:rPr>
        <w:t>enclose all (and only) the Tender Form, other Tender Schedules and other documents containing price elements of the Tender in another envelope sealed and labelled "Envelope 2: Price information</w:t>
      </w:r>
      <w:proofErr w:type="gramStart"/>
      <w:r w:rsidRPr="00C16150">
        <w:rPr>
          <w:rFonts w:ascii="Arial" w:hAnsi="Arial" w:cs="Arial"/>
          <w:sz w:val="18"/>
          <w:szCs w:val="18"/>
        </w:rPr>
        <w:t xml:space="preserve">", </w:t>
      </w:r>
      <w:r w:rsidR="00B37113">
        <w:rPr>
          <w:rFonts w:ascii="Arial" w:hAnsi="Arial" w:cs="Arial"/>
          <w:sz w:val="18"/>
          <w:szCs w:val="18"/>
        </w:rPr>
        <w:t xml:space="preserve"> </w:t>
      </w:r>
      <w:r w:rsidRPr="00C16150">
        <w:rPr>
          <w:rFonts w:ascii="Arial" w:hAnsi="Arial" w:cs="Arial"/>
          <w:sz w:val="18"/>
          <w:szCs w:val="18"/>
        </w:rPr>
        <w:t>and</w:t>
      </w:r>
      <w:proofErr w:type="gramEnd"/>
    </w:p>
    <w:p w14:paraId="7E0A709F" w14:textId="77777777" w:rsidR="00D2580B" w:rsidRPr="00C16150" w:rsidRDefault="00D2580B" w:rsidP="00C16150">
      <w:pPr>
        <w:pStyle w:val="Sub-paragraphbulleted"/>
        <w:jc w:val="left"/>
        <w:rPr>
          <w:rFonts w:ascii="Arial" w:hAnsi="Arial" w:cs="Arial"/>
          <w:sz w:val="18"/>
          <w:szCs w:val="18"/>
        </w:rPr>
      </w:pPr>
      <w:r w:rsidRPr="00C16150">
        <w:rPr>
          <w:rFonts w:ascii="Arial" w:hAnsi="Arial" w:cs="Arial"/>
          <w:sz w:val="18"/>
          <w:szCs w:val="18"/>
        </w:rPr>
        <w:t>submit Envelope 1 and Envelope 2 inside a sealed envelope addressed and marked as described above.</w:t>
      </w:r>
    </w:p>
    <w:p w14:paraId="718F8576" w14:textId="77777777" w:rsidR="00D2580B" w:rsidRPr="00C16150" w:rsidRDefault="00D2580B" w:rsidP="00C16150">
      <w:pPr>
        <w:pStyle w:val="GuideNote"/>
        <w:jc w:val="left"/>
        <w:rPr>
          <w:rFonts w:cs="Arial"/>
          <w:sz w:val="18"/>
          <w:szCs w:val="18"/>
        </w:rPr>
      </w:pPr>
      <w:r w:rsidRPr="00C16150">
        <w:rPr>
          <w:rFonts w:cs="Arial"/>
          <w:sz w:val="18"/>
          <w:szCs w:val="18"/>
        </w:rPr>
        <w:t>End of paragraph on two-envelope system</w:t>
      </w:r>
    </w:p>
    <w:p w14:paraId="29FFE9E4" w14:textId="77777777" w:rsidR="00D2580B" w:rsidRPr="00C16150" w:rsidRDefault="00D2580B" w:rsidP="00C16150">
      <w:pPr>
        <w:pStyle w:val="GuideNote"/>
        <w:jc w:val="left"/>
        <w:rPr>
          <w:rFonts w:cs="Arial"/>
          <w:sz w:val="18"/>
          <w:szCs w:val="18"/>
        </w:rPr>
      </w:pPr>
      <w:r w:rsidRPr="00C16150">
        <w:rPr>
          <w:rFonts w:cs="Arial"/>
          <w:sz w:val="18"/>
          <w:szCs w:val="18"/>
        </w:rPr>
        <w:t>End of Clause – physical Tender Box</w:t>
      </w:r>
    </w:p>
    <w:p w14:paraId="6718F020" w14:textId="77777777" w:rsidR="00634E02" w:rsidRDefault="00634E02" w:rsidP="00511AE7">
      <w:pPr>
        <w:pStyle w:val="ClauseHeadingNumbered"/>
      </w:pPr>
      <w:bookmarkStart w:id="20" w:name="_Toc108173003"/>
      <w:r>
        <w:t>Late Tenders</w:t>
      </w:r>
      <w:bookmarkEnd w:id="20"/>
    </w:p>
    <w:p w14:paraId="64481984" w14:textId="5D385B9B" w:rsidR="008E1FF4" w:rsidRDefault="008E1FF4" w:rsidP="008E1FF4">
      <w:pPr>
        <w:pStyle w:val="ParagraphNoNumber"/>
        <w:jc w:val="left"/>
        <w:rPr>
          <w:rStyle w:val="Hyperlink"/>
          <w:rFonts w:ascii="Arial" w:hAnsi="Arial"/>
          <w:b/>
          <w:iCs/>
          <w:noProof/>
          <w:vanish/>
          <w:sz w:val="18"/>
        </w:rPr>
      </w:pPr>
      <w:r w:rsidRPr="00F038C0">
        <w:rPr>
          <w:rFonts w:ascii="Arial" w:hAnsi="Arial" w:cs="Arial"/>
          <w:sz w:val="18"/>
          <w:szCs w:val="18"/>
        </w:rPr>
        <w:t xml:space="preserve">In accordance with the NSW Government </w:t>
      </w:r>
      <w:r w:rsidRPr="008E1FF4">
        <w:rPr>
          <w:rFonts w:ascii="Arial" w:hAnsi="Arial" w:cs="Arial"/>
          <w:i/>
          <w:iCs/>
          <w:sz w:val="18"/>
          <w:szCs w:val="18"/>
        </w:rPr>
        <w:t>Supplier Code of Conduct</w:t>
      </w:r>
      <w:r w:rsidRPr="008E1FF4">
        <w:rPr>
          <w:rFonts w:ascii="Arial" w:hAnsi="Arial" w:cs="Arial"/>
          <w:sz w:val="18"/>
          <w:szCs w:val="18"/>
        </w:rPr>
        <w:t>,</w:t>
      </w:r>
      <w:r w:rsidRPr="00F038C0">
        <w:rPr>
          <w:rFonts w:ascii="Arial" w:hAnsi="Arial" w:cs="Arial"/>
          <w:sz w:val="18"/>
          <w:szCs w:val="18"/>
        </w:rPr>
        <w:t xml:space="preserve"> late tenders will not be accepted, except where the integrity and competitiveness of the tendering process will not be compromised.</w:t>
      </w:r>
      <w:r w:rsidRPr="008E1FF4">
        <w:rPr>
          <w:rFonts w:ascii="Arial" w:hAnsi="Arial" w:cs="Arial"/>
          <w:sz w:val="18"/>
          <w:szCs w:val="18"/>
        </w:rPr>
        <w:t xml:space="preserve"> </w:t>
      </w:r>
      <w:r>
        <w:rPr>
          <w:rFonts w:ascii="Arial" w:hAnsi="Arial" w:cs="Arial"/>
          <w:sz w:val="18"/>
          <w:szCs w:val="18"/>
        </w:rPr>
        <w:t xml:space="preserve"> </w:t>
      </w:r>
      <w:r w:rsidRPr="00F038C0">
        <w:rPr>
          <w:rFonts w:ascii="Arial" w:hAnsi="Arial" w:cs="Arial"/>
          <w:sz w:val="18"/>
          <w:szCs w:val="18"/>
        </w:rPr>
        <w:t>The</w:t>
      </w:r>
      <w:r w:rsidRPr="008E1FF4">
        <w:rPr>
          <w:rFonts w:ascii="Arial" w:hAnsi="Arial" w:cs="Arial"/>
          <w:sz w:val="18"/>
          <w:szCs w:val="18"/>
        </w:rPr>
        <w:t xml:space="preserve"> </w:t>
      </w:r>
      <w:r w:rsidRPr="008E1FF4">
        <w:rPr>
          <w:rFonts w:ascii="Arial" w:hAnsi="Arial" w:cs="Arial"/>
          <w:i/>
          <w:iCs/>
          <w:sz w:val="18"/>
          <w:szCs w:val="18"/>
        </w:rPr>
        <w:t>Supplier Code of Conduct</w:t>
      </w:r>
      <w:r w:rsidRPr="008E1FF4">
        <w:rPr>
          <w:rFonts w:ascii="Arial" w:hAnsi="Arial" w:cs="Arial"/>
          <w:sz w:val="18"/>
          <w:szCs w:val="18"/>
        </w:rPr>
        <w:t xml:space="preserve"> </w:t>
      </w:r>
      <w:r w:rsidRPr="00F038C0">
        <w:rPr>
          <w:rFonts w:ascii="Arial" w:hAnsi="Arial" w:cs="Arial"/>
          <w:sz w:val="18"/>
          <w:szCs w:val="18"/>
        </w:rPr>
        <w:t xml:space="preserve">is available on the buy.nsw website </w:t>
      </w:r>
      <w:r w:rsidRPr="002956E4">
        <w:rPr>
          <w:rFonts w:ascii="Arial" w:hAnsi="Arial" w:cs="Arial"/>
          <w:sz w:val="18"/>
          <w:szCs w:val="18"/>
        </w:rPr>
        <w:t xml:space="preserve">at </w:t>
      </w:r>
      <w:hyperlink r:id="rId20" w:history="1">
        <w:r w:rsidRPr="008E1FF4">
          <w:rPr>
            <w:rStyle w:val="Hyperlink"/>
            <w:rFonts w:ascii="Arial" w:hAnsi="Arial"/>
            <w:b/>
            <w:iCs/>
            <w:noProof/>
            <w:vanish/>
            <w:sz w:val="18"/>
          </w:rPr>
          <w:t>https://buy.nsw.gov.au/policy-library/policies/supplier-code-of-conduct</w:t>
        </w:r>
      </w:hyperlink>
      <w:r w:rsidRPr="008E1FF4">
        <w:rPr>
          <w:rStyle w:val="Hyperlink"/>
          <w:rFonts w:ascii="Arial" w:hAnsi="Arial"/>
          <w:b/>
          <w:iCs/>
          <w:noProof/>
          <w:vanish/>
          <w:sz w:val="18"/>
        </w:rPr>
        <w:t>.</w:t>
      </w:r>
    </w:p>
    <w:p w14:paraId="15A65F2F" w14:textId="77777777" w:rsidR="00634E02" w:rsidRDefault="00634E02" w:rsidP="00511AE7">
      <w:pPr>
        <w:pStyle w:val="ClauseHeadingNumbered"/>
      </w:pPr>
      <w:bookmarkStart w:id="21" w:name="_Toc108173004"/>
      <w:r>
        <w:t>Alternative Tenders</w:t>
      </w:r>
      <w:bookmarkEnd w:id="21"/>
    </w:p>
    <w:p w14:paraId="0476849B" w14:textId="77777777" w:rsidR="008E1FF4" w:rsidRPr="00F038C0" w:rsidRDefault="008E1FF4" w:rsidP="008E1FF4">
      <w:pPr>
        <w:pStyle w:val="GuideNote"/>
        <w:jc w:val="left"/>
        <w:rPr>
          <w:rFonts w:cs="Arial"/>
          <w:sz w:val="18"/>
          <w:szCs w:val="18"/>
        </w:rPr>
      </w:pPr>
      <w:r w:rsidRPr="00F038C0">
        <w:rPr>
          <w:rFonts w:cs="Arial"/>
          <w:sz w:val="18"/>
          <w:szCs w:val="18"/>
        </w:rPr>
        <w:t>Select either option 1</w:t>
      </w:r>
      <w:r>
        <w:rPr>
          <w:rFonts w:cs="Arial"/>
          <w:sz w:val="18"/>
          <w:szCs w:val="18"/>
        </w:rPr>
        <w:t xml:space="preserve">, </w:t>
      </w:r>
      <w:r w:rsidRPr="00F038C0">
        <w:rPr>
          <w:rFonts w:cs="Arial"/>
          <w:sz w:val="18"/>
          <w:szCs w:val="18"/>
        </w:rPr>
        <w:t xml:space="preserve"> 2 or 3 below and delete the two options not selected</w:t>
      </w:r>
      <w:r>
        <w:rPr>
          <w:rFonts w:cs="Arial"/>
          <w:sz w:val="18"/>
          <w:szCs w:val="18"/>
        </w:rPr>
        <w:t>.</w:t>
      </w:r>
      <w:r w:rsidRPr="00F038C0">
        <w:rPr>
          <w:rFonts w:cs="Arial"/>
          <w:sz w:val="18"/>
          <w:szCs w:val="18"/>
        </w:rPr>
        <w:t xml:space="preserve">  </w:t>
      </w:r>
    </w:p>
    <w:p w14:paraId="51C9E7DB" w14:textId="77777777" w:rsidR="008E1FF4" w:rsidRPr="00F038C0" w:rsidRDefault="008E1FF4" w:rsidP="008E1FF4">
      <w:pPr>
        <w:pStyle w:val="GuideNoteSub"/>
        <w:jc w:val="left"/>
        <w:rPr>
          <w:rFonts w:cs="Arial"/>
          <w:sz w:val="18"/>
          <w:szCs w:val="18"/>
        </w:rPr>
      </w:pPr>
      <w:r w:rsidRPr="00F038C0">
        <w:rPr>
          <w:rFonts w:cs="Arial"/>
          <w:sz w:val="18"/>
          <w:szCs w:val="18"/>
        </w:rPr>
        <w:t>Option 1 does not allow any alternative tender</w:t>
      </w:r>
      <w:r>
        <w:rPr>
          <w:rFonts w:cs="Arial"/>
          <w:sz w:val="18"/>
          <w:szCs w:val="18"/>
        </w:rPr>
        <w:t>.</w:t>
      </w:r>
    </w:p>
    <w:p w14:paraId="49D09A36" w14:textId="77777777" w:rsidR="008E1FF4" w:rsidRPr="00F038C0" w:rsidRDefault="008E1FF4" w:rsidP="008E1FF4">
      <w:pPr>
        <w:pStyle w:val="GuideNoteSub"/>
        <w:jc w:val="left"/>
        <w:rPr>
          <w:rFonts w:cs="Arial"/>
          <w:sz w:val="18"/>
          <w:szCs w:val="18"/>
        </w:rPr>
      </w:pPr>
      <w:r w:rsidRPr="00F038C0">
        <w:rPr>
          <w:rFonts w:cs="Arial"/>
          <w:sz w:val="18"/>
          <w:szCs w:val="18"/>
        </w:rPr>
        <w:t>Option 2 allows the Tenderer to submit an alternative tender, provided a fully compliant tender for the Services specified in the Agreement is also submitted.</w:t>
      </w:r>
    </w:p>
    <w:p w14:paraId="62B8D61E" w14:textId="77777777" w:rsidR="008E1FF4" w:rsidRPr="00F038C0" w:rsidRDefault="008E1FF4" w:rsidP="008E1FF4">
      <w:pPr>
        <w:pStyle w:val="GuideNoteSub"/>
        <w:jc w:val="left"/>
        <w:rPr>
          <w:rFonts w:cs="Arial"/>
          <w:sz w:val="18"/>
          <w:szCs w:val="18"/>
        </w:rPr>
      </w:pPr>
      <w:r w:rsidRPr="00F038C0">
        <w:rPr>
          <w:rFonts w:cs="Arial"/>
          <w:sz w:val="18"/>
          <w:szCs w:val="18"/>
        </w:rPr>
        <w:t>Option 3 allows the tenderer to submit a non-complying tender without submitting a fully compliaNT one</w:t>
      </w:r>
      <w:r>
        <w:rPr>
          <w:rFonts w:cs="Arial"/>
          <w:sz w:val="18"/>
          <w:szCs w:val="18"/>
        </w:rPr>
        <w:t>.</w:t>
      </w:r>
    </w:p>
    <w:p w14:paraId="67FB2832" w14:textId="77777777" w:rsidR="008E1FF4" w:rsidRPr="00F038C0" w:rsidRDefault="008E1FF4" w:rsidP="008E1FF4">
      <w:pPr>
        <w:pStyle w:val="GuideNote"/>
        <w:jc w:val="left"/>
        <w:rPr>
          <w:rFonts w:cs="Arial"/>
          <w:sz w:val="18"/>
          <w:szCs w:val="18"/>
        </w:rPr>
      </w:pPr>
      <w:r w:rsidRPr="00F038C0">
        <w:rPr>
          <w:rFonts w:cs="Arial"/>
          <w:sz w:val="18"/>
          <w:szCs w:val="18"/>
        </w:rPr>
        <w:t>option 1</w:t>
      </w:r>
    </w:p>
    <w:p w14:paraId="2941E433" w14:textId="77777777" w:rsidR="008E1FF4" w:rsidRPr="00F038C0" w:rsidRDefault="008E1FF4" w:rsidP="008E1FF4">
      <w:pPr>
        <w:pStyle w:val="ParagraphNoNumber"/>
        <w:jc w:val="left"/>
        <w:rPr>
          <w:rFonts w:ascii="Arial" w:hAnsi="Arial" w:cs="Arial"/>
          <w:sz w:val="18"/>
          <w:szCs w:val="18"/>
        </w:rPr>
      </w:pPr>
      <w:r w:rsidRPr="00F038C0">
        <w:rPr>
          <w:rFonts w:ascii="Arial" w:hAnsi="Arial" w:cs="Arial"/>
          <w:sz w:val="18"/>
          <w:szCs w:val="18"/>
        </w:rPr>
        <w:t>Submit a Tender in full compliance with the specified requirements, without any conditions or qualifications.</w:t>
      </w:r>
    </w:p>
    <w:p w14:paraId="5FDC50CB" w14:textId="77777777" w:rsidR="008E1FF4" w:rsidRPr="00F038C0" w:rsidRDefault="008E1FF4" w:rsidP="008E1FF4">
      <w:pPr>
        <w:pStyle w:val="GuideNote"/>
        <w:jc w:val="left"/>
        <w:rPr>
          <w:rFonts w:cs="Arial"/>
          <w:sz w:val="18"/>
          <w:szCs w:val="18"/>
        </w:rPr>
      </w:pPr>
      <w:r w:rsidRPr="00F038C0">
        <w:rPr>
          <w:rFonts w:cs="Arial"/>
          <w:sz w:val="18"/>
          <w:szCs w:val="18"/>
        </w:rPr>
        <w:t>End option 1</w:t>
      </w:r>
    </w:p>
    <w:p w14:paraId="2214548A" w14:textId="77777777" w:rsidR="008E1FF4" w:rsidRPr="00F038C0" w:rsidRDefault="008E1FF4" w:rsidP="008E1FF4">
      <w:pPr>
        <w:pStyle w:val="GuideNote"/>
        <w:jc w:val="left"/>
        <w:rPr>
          <w:rFonts w:cs="Arial"/>
          <w:sz w:val="18"/>
          <w:szCs w:val="18"/>
        </w:rPr>
      </w:pPr>
      <w:r w:rsidRPr="00F038C0">
        <w:rPr>
          <w:rFonts w:cs="Arial"/>
          <w:sz w:val="18"/>
          <w:szCs w:val="18"/>
        </w:rPr>
        <w:t>option 2</w:t>
      </w:r>
    </w:p>
    <w:p w14:paraId="00FBEEFB" w14:textId="77777777" w:rsidR="008E1FF4" w:rsidRPr="00F038C0" w:rsidRDefault="008E1FF4" w:rsidP="008E1FF4">
      <w:pPr>
        <w:pStyle w:val="ParagraphNoNumber"/>
        <w:jc w:val="left"/>
        <w:rPr>
          <w:rFonts w:ascii="Arial" w:hAnsi="Arial" w:cs="Arial"/>
          <w:sz w:val="18"/>
          <w:szCs w:val="18"/>
        </w:rPr>
      </w:pPr>
      <w:r w:rsidRPr="00F038C0">
        <w:rPr>
          <w:rFonts w:ascii="Arial" w:hAnsi="Arial" w:cs="Arial"/>
          <w:sz w:val="18"/>
          <w:szCs w:val="18"/>
        </w:rPr>
        <w:t>You must submit a Tender that fully complies with the specified requirements, without any conditions or qualifications.  You may also submit alternative Tenders.  For any alternative Tender, you must fully describe and price any applicable conditions, qualifications, or departures from the specified requirements.</w:t>
      </w:r>
    </w:p>
    <w:p w14:paraId="5C0BB32D" w14:textId="77777777" w:rsidR="008E1FF4" w:rsidRPr="00F038C0" w:rsidRDefault="008E1FF4" w:rsidP="008E1FF4">
      <w:pPr>
        <w:pStyle w:val="GuideNote"/>
        <w:jc w:val="left"/>
        <w:rPr>
          <w:rFonts w:cs="Arial"/>
          <w:sz w:val="18"/>
          <w:szCs w:val="18"/>
        </w:rPr>
      </w:pPr>
      <w:r w:rsidRPr="00F038C0">
        <w:rPr>
          <w:rFonts w:cs="Arial"/>
          <w:sz w:val="18"/>
          <w:szCs w:val="18"/>
        </w:rPr>
        <w:t>End option 2</w:t>
      </w:r>
    </w:p>
    <w:p w14:paraId="47E5B4B1" w14:textId="77777777" w:rsidR="008E1FF4" w:rsidRPr="00F038C0" w:rsidRDefault="008E1FF4" w:rsidP="008E1FF4">
      <w:pPr>
        <w:pStyle w:val="GuideNote"/>
        <w:jc w:val="left"/>
        <w:rPr>
          <w:rFonts w:cs="Arial"/>
          <w:sz w:val="18"/>
          <w:szCs w:val="18"/>
        </w:rPr>
      </w:pPr>
      <w:r w:rsidRPr="00F038C0">
        <w:rPr>
          <w:rFonts w:cs="Arial"/>
          <w:sz w:val="18"/>
          <w:szCs w:val="18"/>
        </w:rPr>
        <w:t>option 3</w:t>
      </w:r>
    </w:p>
    <w:p w14:paraId="5251CC75" w14:textId="77777777" w:rsidR="008E1FF4" w:rsidRPr="00F038C0" w:rsidRDefault="008E1FF4" w:rsidP="008E1FF4">
      <w:pPr>
        <w:pStyle w:val="ParagraphNoNumber"/>
        <w:jc w:val="left"/>
        <w:rPr>
          <w:rFonts w:ascii="Arial" w:hAnsi="Arial" w:cs="Arial"/>
          <w:sz w:val="18"/>
          <w:szCs w:val="18"/>
        </w:rPr>
      </w:pPr>
      <w:r w:rsidRPr="00F038C0">
        <w:rPr>
          <w:rFonts w:ascii="Arial" w:hAnsi="Arial" w:cs="Arial"/>
          <w:sz w:val="18"/>
          <w:szCs w:val="18"/>
        </w:rPr>
        <w:t>Submit one or more Tenders for the Services.  You must fully describe and price any applicable conditions, qualifications or departures from the specified requirements.</w:t>
      </w:r>
    </w:p>
    <w:p w14:paraId="271D7C66" w14:textId="77777777" w:rsidR="008E1FF4" w:rsidRPr="00F038C0" w:rsidRDefault="008E1FF4" w:rsidP="008E1FF4">
      <w:pPr>
        <w:pStyle w:val="GuideNote"/>
        <w:jc w:val="left"/>
        <w:rPr>
          <w:rFonts w:cs="Arial"/>
          <w:sz w:val="18"/>
          <w:szCs w:val="18"/>
        </w:rPr>
      </w:pPr>
      <w:r w:rsidRPr="00F038C0">
        <w:rPr>
          <w:rFonts w:cs="Arial"/>
          <w:sz w:val="18"/>
          <w:szCs w:val="18"/>
        </w:rPr>
        <w:t>End option 3</w:t>
      </w:r>
    </w:p>
    <w:p w14:paraId="189E5380" w14:textId="7E233B05" w:rsidR="00634E02" w:rsidRDefault="00716591" w:rsidP="00511AE7">
      <w:pPr>
        <w:pStyle w:val="ClauseHeadingNumbered"/>
      </w:pPr>
      <w:bookmarkStart w:id="22" w:name="_Toc108173005"/>
      <w:r>
        <w:lastRenderedPageBreak/>
        <w:t xml:space="preserve">evaluation and acceptance </w:t>
      </w:r>
      <w:r w:rsidR="00634E02">
        <w:t>of Tenders</w:t>
      </w:r>
      <w:bookmarkEnd w:id="22"/>
    </w:p>
    <w:p w14:paraId="7BFBA4D5" w14:textId="77777777" w:rsidR="00716591" w:rsidRPr="00F038C0" w:rsidRDefault="00716591" w:rsidP="00716591">
      <w:pPr>
        <w:pStyle w:val="GuideNote"/>
        <w:jc w:val="left"/>
        <w:rPr>
          <w:rFonts w:cs="Arial"/>
          <w:sz w:val="18"/>
          <w:szCs w:val="18"/>
        </w:rPr>
      </w:pPr>
      <w:r w:rsidRPr="00F038C0">
        <w:rPr>
          <w:rFonts w:cs="Arial"/>
          <w:sz w:val="18"/>
          <w:szCs w:val="18"/>
        </w:rPr>
        <w:t>Include the Following paragraph if part of the Services may be awarded separately.  Follow this with a list of engagements that may be separately awarded, otherwise delete.</w:t>
      </w:r>
    </w:p>
    <w:p w14:paraId="7FEF6A39" w14:textId="77777777" w:rsidR="00716591" w:rsidRPr="00F038C0" w:rsidRDefault="00716591" w:rsidP="00716591">
      <w:pPr>
        <w:pStyle w:val="ParagraphNoNumber"/>
        <w:jc w:val="left"/>
        <w:rPr>
          <w:rFonts w:ascii="Arial" w:hAnsi="Arial" w:cs="Arial"/>
          <w:sz w:val="18"/>
          <w:szCs w:val="18"/>
        </w:rPr>
      </w:pPr>
      <w:r w:rsidRPr="00F038C0">
        <w:rPr>
          <w:rFonts w:ascii="Arial" w:hAnsi="Arial" w:cs="Arial"/>
          <w:sz w:val="18"/>
          <w:szCs w:val="18"/>
        </w:rPr>
        <w:t>Tenders may be accepted for the whole of the Services or specific parts as follows:</w:t>
      </w:r>
    </w:p>
    <w:p w14:paraId="1ECB0DD0" w14:textId="77777777" w:rsidR="00716591" w:rsidRPr="00F038C0" w:rsidRDefault="00716591" w:rsidP="00716591">
      <w:pPr>
        <w:pStyle w:val="Sub-paragraphbulleted"/>
        <w:jc w:val="left"/>
        <w:rPr>
          <w:rFonts w:ascii="Arial" w:hAnsi="Arial" w:cs="Arial"/>
          <w:sz w:val="18"/>
          <w:szCs w:val="18"/>
        </w:rPr>
      </w:pPr>
      <w:r w:rsidRPr="00F038C0">
        <w:rPr>
          <w:rFonts w:ascii="Arial" w:hAnsi="Arial" w:cs="Arial"/>
          <w:sz w:val="18"/>
          <w:szCs w:val="18"/>
        </w:rPr>
        <w:t>»</w:t>
      </w:r>
    </w:p>
    <w:p w14:paraId="6EDD96D6" w14:textId="77777777" w:rsidR="00716591" w:rsidRPr="00F038C0" w:rsidRDefault="00716591" w:rsidP="00716591">
      <w:pPr>
        <w:pStyle w:val="GuideNote"/>
        <w:jc w:val="left"/>
        <w:rPr>
          <w:rFonts w:cs="Arial"/>
          <w:sz w:val="18"/>
          <w:szCs w:val="18"/>
        </w:rPr>
      </w:pPr>
      <w:r w:rsidRPr="00F038C0">
        <w:rPr>
          <w:rFonts w:cs="Arial"/>
          <w:sz w:val="18"/>
          <w:szCs w:val="18"/>
        </w:rPr>
        <w:t>End of Paragraph.</w:t>
      </w:r>
    </w:p>
    <w:p w14:paraId="45F08B60" w14:textId="77777777" w:rsidR="00716591" w:rsidRPr="00F038C0" w:rsidRDefault="00716591" w:rsidP="00716591">
      <w:pPr>
        <w:pStyle w:val="ParagraphNoNumber"/>
        <w:jc w:val="left"/>
        <w:rPr>
          <w:rFonts w:ascii="Arial" w:hAnsi="Arial" w:cs="Arial"/>
          <w:sz w:val="18"/>
          <w:szCs w:val="18"/>
        </w:rPr>
      </w:pPr>
      <w:r w:rsidRPr="00F038C0">
        <w:rPr>
          <w:rFonts w:ascii="Arial" w:hAnsi="Arial" w:cs="Arial"/>
          <w:sz w:val="18"/>
          <w:szCs w:val="18"/>
        </w:rPr>
        <w:t>The criteria for evaluating the Tenders are:</w:t>
      </w:r>
    </w:p>
    <w:p w14:paraId="381FB0A0" w14:textId="77777777" w:rsidR="00716591" w:rsidRPr="00F038C0" w:rsidRDefault="00716591" w:rsidP="00716591">
      <w:pPr>
        <w:pStyle w:val="GuideNote"/>
        <w:jc w:val="left"/>
        <w:rPr>
          <w:rFonts w:cs="Arial"/>
          <w:sz w:val="18"/>
          <w:szCs w:val="18"/>
        </w:rPr>
      </w:pPr>
      <w:r w:rsidRPr="00F038C0">
        <w:rPr>
          <w:rFonts w:cs="Arial"/>
          <w:sz w:val="18"/>
          <w:szCs w:val="18"/>
        </w:rPr>
        <w:t xml:space="preserve">Insert the criteria and subcriteria and the relative weightings of the price and the non-price criteria as a whole. </w:t>
      </w:r>
      <w:r>
        <w:rPr>
          <w:rFonts w:cs="Arial"/>
          <w:sz w:val="18"/>
          <w:szCs w:val="18"/>
        </w:rPr>
        <w:t xml:space="preserve"> </w:t>
      </w:r>
      <w:r w:rsidRPr="00F038C0">
        <w:rPr>
          <w:rFonts w:cs="Arial"/>
          <w:sz w:val="18"/>
          <w:szCs w:val="18"/>
        </w:rPr>
        <w:t>Do not show the weightings for individual subcriteria</w:t>
      </w:r>
      <w:r>
        <w:rPr>
          <w:rFonts w:cs="Arial"/>
          <w:sz w:val="18"/>
          <w:szCs w:val="18"/>
        </w:rPr>
        <w:t xml:space="preserve">.  </w:t>
      </w:r>
      <w:r w:rsidRPr="00F038C0">
        <w:rPr>
          <w:rFonts w:cs="Arial"/>
          <w:sz w:val="18"/>
          <w:szCs w:val="18"/>
        </w:rPr>
        <w:t>for example:</w:t>
      </w:r>
    </w:p>
    <w:p w14:paraId="32C7C04B" w14:textId="77777777" w:rsidR="00716591" w:rsidRPr="00F038C0" w:rsidRDefault="00716591" w:rsidP="00716591">
      <w:pPr>
        <w:pStyle w:val="GuideNote"/>
        <w:jc w:val="left"/>
        <w:rPr>
          <w:rFonts w:cs="Arial"/>
          <w:sz w:val="18"/>
          <w:szCs w:val="18"/>
        </w:rPr>
      </w:pPr>
      <w:r w:rsidRPr="00F038C0">
        <w:rPr>
          <w:rFonts w:cs="Arial"/>
          <w:sz w:val="18"/>
          <w:szCs w:val="18"/>
        </w:rPr>
        <w:t>For a price only evaluation:</w:t>
      </w:r>
    </w:p>
    <w:p w14:paraId="3428D2BE" w14:textId="77777777" w:rsidR="00716591" w:rsidRPr="00F038C0" w:rsidRDefault="00716591" w:rsidP="00716591">
      <w:pPr>
        <w:pStyle w:val="GuideNote"/>
        <w:numPr>
          <w:ilvl w:val="0"/>
          <w:numId w:val="43"/>
        </w:numPr>
        <w:jc w:val="left"/>
        <w:rPr>
          <w:rFonts w:cs="Arial"/>
          <w:b w:val="0"/>
          <w:caps w:val="0"/>
          <w:sz w:val="18"/>
          <w:szCs w:val="18"/>
        </w:rPr>
      </w:pPr>
      <w:r w:rsidRPr="00F038C0">
        <w:rPr>
          <w:rFonts w:cs="Arial"/>
          <w:b w:val="0"/>
          <w:caps w:val="0"/>
          <w:sz w:val="18"/>
          <w:szCs w:val="18"/>
        </w:rPr>
        <w:t>Price (weighting 100%)</w:t>
      </w:r>
    </w:p>
    <w:p w14:paraId="1D29802B" w14:textId="77777777" w:rsidR="00716591" w:rsidRPr="00F038C0" w:rsidRDefault="00716591" w:rsidP="00716591">
      <w:pPr>
        <w:pStyle w:val="GuideNote"/>
        <w:numPr>
          <w:ilvl w:val="1"/>
          <w:numId w:val="43"/>
        </w:numPr>
        <w:ind w:left="3402" w:hanging="708"/>
        <w:jc w:val="left"/>
        <w:rPr>
          <w:rFonts w:cs="Arial"/>
          <w:b w:val="0"/>
          <w:caps w:val="0"/>
          <w:sz w:val="18"/>
          <w:szCs w:val="18"/>
        </w:rPr>
      </w:pPr>
      <w:r w:rsidRPr="00F038C0">
        <w:rPr>
          <w:rFonts w:cs="Arial"/>
          <w:b w:val="0"/>
          <w:caps w:val="0"/>
          <w:sz w:val="18"/>
          <w:szCs w:val="18"/>
        </w:rPr>
        <w:t>Lump Sum Fee</w:t>
      </w:r>
    </w:p>
    <w:p w14:paraId="5C26AD7D" w14:textId="77777777" w:rsidR="00716591" w:rsidRPr="00F038C0" w:rsidRDefault="00716591" w:rsidP="00716591">
      <w:pPr>
        <w:pStyle w:val="GuideNote"/>
        <w:jc w:val="left"/>
        <w:rPr>
          <w:rFonts w:cs="Arial"/>
          <w:sz w:val="18"/>
          <w:szCs w:val="18"/>
        </w:rPr>
      </w:pPr>
      <w:r w:rsidRPr="00F038C0">
        <w:rPr>
          <w:rFonts w:cs="Arial"/>
          <w:sz w:val="18"/>
          <w:szCs w:val="18"/>
        </w:rPr>
        <w:t>OR, for an evaluation involving scored and weighted non-price criteria:</w:t>
      </w:r>
    </w:p>
    <w:p w14:paraId="52DA7345" w14:textId="77777777" w:rsidR="00716591" w:rsidRPr="00F038C0" w:rsidRDefault="00716591" w:rsidP="00716591">
      <w:pPr>
        <w:pStyle w:val="GuideNote"/>
        <w:numPr>
          <w:ilvl w:val="0"/>
          <w:numId w:val="43"/>
        </w:numPr>
        <w:jc w:val="left"/>
        <w:rPr>
          <w:rFonts w:cs="Arial"/>
          <w:b w:val="0"/>
          <w:caps w:val="0"/>
          <w:sz w:val="18"/>
          <w:szCs w:val="18"/>
        </w:rPr>
      </w:pPr>
      <w:r w:rsidRPr="00F038C0">
        <w:rPr>
          <w:rFonts w:cs="Arial"/>
          <w:b w:val="0"/>
          <w:caps w:val="0"/>
          <w:sz w:val="18"/>
          <w:szCs w:val="18"/>
        </w:rPr>
        <w:t>Price (weighting 60%)</w:t>
      </w:r>
    </w:p>
    <w:p w14:paraId="2184F642" w14:textId="77777777" w:rsidR="00716591" w:rsidRPr="00F038C0" w:rsidRDefault="00716591" w:rsidP="00716591">
      <w:pPr>
        <w:pStyle w:val="GuideNote"/>
        <w:numPr>
          <w:ilvl w:val="1"/>
          <w:numId w:val="43"/>
        </w:numPr>
        <w:ind w:left="3402" w:hanging="708"/>
        <w:jc w:val="left"/>
        <w:rPr>
          <w:rFonts w:cs="Arial"/>
          <w:b w:val="0"/>
          <w:caps w:val="0"/>
          <w:sz w:val="18"/>
          <w:szCs w:val="18"/>
        </w:rPr>
      </w:pPr>
      <w:r w:rsidRPr="00F038C0">
        <w:rPr>
          <w:rFonts w:cs="Arial"/>
          <w:b w:val="0"/>
          <w:caps w:val="0"/>
          <w:sz w:val="18"/>
          <w:szCs w:val="18"/>
        </w:rPr>
        <w:t>Lump Sum Fee</w:t>
      </w:r>
    </w:p>
    <w:p w14:paraId="04E813CD" w14:textId="77777777" w:rsidR="00716591" w:rsidRPr="00F038C0" w:rsidRDefault="00716591" w:rsidP="00716591">
      <w:pPr>
        <w:pStyle w:val="GuideNote"/>
        <w:numPr>
          <w:ilvl w:val="1"/>
          <w:numId w:val="43"/>
        </w:numPr>
        <w:ind w:left="3402" w:hanging="708"/>
        <w:jc w:val="left"/>
        <w:rPr>
          <w:rFonts w:cs="Arial"/>
          <w:b w:val="0"/>
          <w:caps w:val="0"/>
          <w:sz w:val="18"/>
          <w:szCs w:val="18"/>
        </w:rPr>
      </w:pPr>
      <w:r w:rsidRPr="00F038C0">
        <w:rPr>
          <w:rFonts w:cs="Arial"/>
          <w:b w:val="0"/>
          <w:caps w:val="0"/>
          <w:sz w:val="18"/>
          <w:szCs w:val="18"/>
        </w:rPr>
        <w:t xml:space="preserve">Rates for </w:t>
      </w:r>
      <w:r>
        <w:rPr>
          <w:rFonts w:cs="Arial"/>
          <w:b w:val="0"/>
          <w:caps w:val="0"/>
          <w:sz w:val="18"/>
          <w:szCs w:val="18"/>
        </w:rPr>
        <w:t>V</w:t>
      </w:r>
      <w:r w:rsidRPr="00F038C0">
        <w:rPr>
          <w:rFonts w:cs="Arial"/>
          <w:b w:val="0"/>
          <w:caps w:val="0"/>
          <w:sz w:val="18"/>
          <w:szCs w:val="18"/>
        </w:rPr>
        <w:t>ariations</w:t>
      </w:r>
    </w:p>
    <w:p w14:paraId="564C606F" w14:textId="77777777" w:rsidR="00716591" w:rsidRPr="00F038C0" w:rsidRDefault="00716591" w:rsidP="00716591">
      <w:pPr>
        <w:pStyle w:val="GuideNote"/>
        <w:numPr>
          <w:ilvl w:val="0"/>
          <w:numId w:val="43"/>
        </w:numPr>
        <w:jc w:val="left"/>
        <w:rPr>
          <w:rFonts w:cs="Arial"/>
          <w:b w:val="0"/>
          <w:caps w:val="0"/>
          <w:sz w:val="18"/>
          <w:szCs w:val="18"/>
        </w:rPr>
      </w:pPr>
      <w:r w:rsidRPr="00F038C0">
        <w:rPr>
          <w:rFonts w:cs="Arial"/>
          <w:b w:val="0"/>
          <w:caps w:val="0"/>
          <w:sz w:val="18"/>
          <w:szCs w:val="18"/>
        </w:rPr>
        <w:t>Non-Price (weighting 40%)</w:t>
      </w:r>
    </w:p>
    <w:p w14:paraId="4B1C6EAC" w14:textId="77777777" w:rsidR="00716591" w:rsidRPr="00F038C0" w:rsidRDefault="00716591" w:rsidP="00716591">
      <w:pPr>
        <w:pStyle w:val="GuideNote"/>
        <w:numPr>
          <w:ilvl w:val="1"/>
          <w:numId w:val="43"/>
        </w:numPr>
        <w:ind w:left="3402" w:hanging="708"/>
        <w:jc w:val="left"/>
        <w:rPr>
          <w:rFonts w:cs="Arial"/>
          <w:b w:val="0"/>
          <w:caps w:val="0"/>
          <w:sz w:val="18"/>
          <w:szCs w:val="18"/>
        </w:rPr>
      </w:pPr>
      <w:r w:rsidRPr="00F038C0">
        <w:rPr>
          <w:rFonts w:cs="Arial"/>
          <w:b w:val="0"/>
          <w:caps w:val="0"/>
          <w:sz w:val="18"/>
          <w:szCs w:val="18"/>
        </w:rPr>
        <w:t>Demonstrated experience in similar engagements</w:t>
      </w:r>
    </w:p>
    <w:p w14:paraId="1CCE88FD" w14:textId="77777777" w:rsidR="00716591" w:rsidRPr="00F038C0" w:rsidRDefault="00716591" w:rsidP="00716591">
      <w:pPr>
        <w:pStyle w:val="GuideNote"/>
        <w:numPr>
          <w:ilvl w:val="1"/>
          <w:numId w:val="43"/>
        </w:numPr>
        <w:ind w:left="3402" w:hanging="708"/>
        <w:jc w:val="left"/>
        <w:rPr>
          <w:rFonts w:cs="Arial"/>
          <w:b w:val="0"/>
          <w:caps w:val="0"/>
          <w:sz w:val="18"/>
          <w:szCs w:val="18"/>
        </w:rPr>
      </w:pPr>
      <w:r w:rsidRPr="00F038C0">
        <w:rPr>
          <w:rFonts w:cs="Arial"/>
          <w:b w:val="0"/>
          <w:caps w:val="0"/>
          <w:sz w:val="18"/>
          <w:szCs w:val="18"/>
        </w:rPr>
        <w:t>Understanding of the Services</w:t>
      </w:r>
    </w:p>
    <w:p w14:paraId="3A6A16D8" w14:textId="77777777" w:rsidR="00716591" w:rsidRPr="00F038C0" w:rsidRDefault="00716591" w:rsidP="00716591">
      <w:pPr>
        <w:pStyle w:val="GuideNote"/>
        <w:numPr>
          <w:ilvl w:val="1"/>
          <w:numId w:val="43"/>
        </w:numPr>
        <w:ind w:left="3402" w:hanging="708"/>
        <w:jc w:val="left"/>
        <w:rPr>
          <w:rFonts w:cs="Arial"/>
          <w:b w:val="0"/>
          <w:caps w:val="0"/>
          <w:sz w:val="18"/>
          <w:szCs w:val="18"/>
        </w:rPr>
      </w:pPr>
      <w:r w:rsidRPr="00F038C0">
        <w:rPr>
          <w:rFonts w:cs="Arial"/>
          <w:b w:val="0"/>
          <w:caps w:val="0"/>
          <w:sz w:val="18"/>
          <w:szCs w:val="18"/>
        </w:rPr>
        <w:t xml:space="preserve">Proposed measures to ensure environmental sustainability’ </w:t>
      </w:r>
    </w:p>
    <w:p w14:paraId="12FB3A82" w14:textId="77777777" w:rsidR="00716591" w:rsidRPr="00716591" w:rsidRDefault="00716591" w:rsidP="00716591">
      <w:pPr>
        <w:pStyle w:val="GuideNote"/>
        <w:jc w:val="left"/>
        <w:rPr>
          <w:rFonts w:cs="Arial"/>
          <w:sz w:val="18"/>
          <w:szCs w:val="18"/>
        </w:rPr>
      </w:pPr>
      <w:r w:rsidRPr="00716591">
        <w:rPr>
          <w:rFonts w:cs="Arial"/>
          <w:sz w:val="18"/>
          <w:szCs w:val="18"/>
        </w:rPr>
        <w:t xml:space="preserve">See Procurement Practice Guide </w:t>
      </w:r>
      <w:hyperlink r:id="rId21" w:history="1">
        <w:r w:rsidRPr="00716591">
          <w:rPr>
            <w:rStyle w:val="Hyperlink"/>
            <w:rFonts w:ascii="Arial" w:hAnsi="Arial" w:cs="Arial"/>
            <w:sz w:val="18"/>
            <w:szCs w:val="18"/>
          </w:rPr>
          <w:t>Tender planning for consultancy services engagements</w:t>
        </w:r>
      </w:hyperlink>
      <w:r w:rsidRPr="00716591">
        <w:rPr>
          <w:rFonts w:cs="Arial"/>
          <w:b w:val="0"/>
          <w:bCs/>
          <w:color w:val="0000FF"/>
          <w:sz w:val="18"/>
          <w:szCs w:val="18"/>
        </w:rPr>
        <w:t xml:space="preserve"> </w:t>
      </w:r>
      <w:r w:rsidRPr="00716591">
        <w:rPr>
          <w:rFonts w:cs="Arial"/>
          <w:sz w:val="18"/>
          <w:szCs w:val="18"/>
        </w:rPr>
        <w:t>for guidance on criteria weightings.</w:t>
      </w:r>
    </w:p>
    <w:p w14:paraId="4B003F21" w14:textId="77777777" w:rsidR="00716591" w:rsidRPr="00716591" w:rsidRDefault="00716591" w:rsidP="00716591">
      <w:pPr>
        <w:pStyle w:val="Sub-paragraphbulleted"/>
        <w:jc w:val="left"/>
        <w:rPr>
          <w:rFonts w:ascii="Arial" w:hAnsi="Arial" w:cs="Arial"/>
          <w:sz w:val="18"/>
          <w:szCs w:val="18"/>
        </w:rPr>
      </w:pPr>
      <w:r w:rsidRPr="00716591">
        <w:rPr>
          <w:rFonts w:ascii="Arial" w:hAnsi="Arial" w:cs="Arial"/>
          <w:sz w:val="18"/>
          <w:szCs w:val="18"/>
        </w:rPr>
        <w:t>Price (weighting »%)</w:t>
      </w:r>
    </w:p>
    <w:p w14:paraId="6382ADC7" w14:textId="77777777" w:rsidR="00716591" w:rsidRPr="00716591" w:rsidRDefault="00716591" w:rsidP="00716591">
      <w:pPr>
        <w:pStyle w:val="Sub-sub-paragraphNoNumber"/>
        <w:jc w:val="left"/>
        <w:rPr>
          <w:rFonts w:ascii="Arial" w:hAnsi="Arial" w:cs="Arial"/>
          <w:sz w:val="18"/>
          <w:szCs w:val="18"/>
        </w:rPr>
      </w:pPr>
      <w:r w:rsidRPr="00716591">
        <w:rPr>
          <w:rFonts w:ascii="Arial" w:hAnsi="Arial" w:cs="Arial"/>
          <w:sz w:val="18"/>
          <w:szCs w:val="18"/>
        </w:rPr>
        <w:t>- Fee</w:t>
      </w:r>
    </w:p>
    <w:p w14:paraId="27518E80" w14:textId="77777777" w:rsidR="00716591" w:rsidRPr="00716591" w:rsidRDefault="00716591" w:rsidP="00716591">
      <w:pPr>
        <w:pStyle w:val="GuideNote"/>
        <w:jc w:val="left"/>
        <w:rPr>
          <w:rFonts w:cs="Arial"/>
          <w:sz w:val="18"/>
          <w:szCs w:val="18"/>
        </w:rPr>
      </w:pPr>
      <w:r w:rsidRPr="00716591">
        <w:rPr>
          <w:rFonts w:cs="Arial"/>
          <w:sz w:val="18"/>
          <w:szCs w:val="18"/>
        </w:rPr>
        <w:t>DELETE “RATES FOR VARIATIONS” IF NOT REQUESTED IN THE TENDER schedules.</w:t>
      </w:r>
    </w:p>
    <w:p w14:paraId="7ED48ADB" w14:textId="77777777" w:rsidR="00716591" w:rsidRPr="00716591" w:rsidRDefault="00716591" w:rsidP="00716591">
      <w:pPr>
        <w:pStyle w:val="Sub-sub-paragraphNoNumber"/>
        <w:jc w:val="left"/>
        <w:rPr>
          <w:rFonts w:ascii="Arial" w:hAnsi="Arial" w:cs="Arial"/>
          <w:sz w:val="18"/>
          <w:szCs w:val="18"/>
        </w:rPr>
      </w:pPr>
      <w:r w:rsidRPr="00716591">
        <w:rPr>
          <w:rFonts w:ascii="Arial" w:hAnsi="Arial" w:cs="Arial"/>
          <w:sz w:val="18"/>
          <w:szCs w:val="18"/>
        </w:rPr>
        <w:t>- Rates for variations</w:t>
      </w:r>
    </w:p>
    <w:p w14:paraId="3ADFE2E7" w14:textId="77777777" w:rsidR="00716591" w:rsidRPr="00716591" w:rsidRDefault="00716591" w:rsidP="00716591">
      <w:pPr>
        <w:pStyle w:val="GuideNote"/>
        <w:jc w:val="left"/>
        <w:rPr>
          <w:rFonts w:cs="Arial"/>
          <w:sz w:val="18"/>
          <w:szCs w:val="18"/>
        </w:rPr>
      </w:pPr>
      <w:r w:rsidRPr="00716591">
        <w:rPr>
          <w:rFonts w:cs="Arial"/>
          <w:sz w:val="18"/>
          <w:szCs w:val="18"/>
        </w:rPr>
        <w:t>Delete the following information relating to non-price criteria if the evaluation will not involve scored and weighted non-price criteria.</w:t>
      </w:r>
    </w:p>
    <w:p w14:paraId="3A108EC3" w14:textId="77777777" w:rsidR="00716591" w:rsidRPr="00716591" w:rsidRDefault="00716591" w:rsidP="00716591">
      <w:pPr>
        <w:pStyle w:val="GuideNote"/>
        <w:jc w:val="left"/>
        <w:rPr>
          <w:rFonts w:cs="Arial"/>
          <w:sz w:val="18"/>
          <w:szCs w:val="18"/>
        </w:rPr>
      </w:pPr>
      <w:r w:rsidRPr="00716591">
        <w:rPr>
          <w:rFonts w:cs="Arial"/>
          <w:sz w:val="18"/>
          <w:szCs w:val="18"/>
        </w:rPr>
        <w:t xml:space="preserve">See Procurement Practice Guide </w:t>
      </w:r>
      <w:hyperlink r:id="rId22" w:history="1">
        <w:r w:rsidRPr="00716591">
          <w:rPr>
            <w:rStyle w:val="Hyperlink"/>
            <w:rFonts w:ascii="Arial" w:hAnsi="Arial" w:cs="Arial"/>
            <w:sz w:val="18"/>
            <w:szCs w:val="18"/>
          </w:rPr>
          <w:t>Tender planning for consultancy services engagements</w:t>
        </w:r>
      </w:hyperlink>
      <w:r w:rsidRPr="00716591">
        <w:rPr>
          <w:rFonts w:cs="Arial"/>
          <w:sz w:val="18"/>
          <w:szCs w:val="18"/>
        </w:rPr>
        <w:t xml:space="preserve"> for guidance on selecting appropriate criteria.</w:t>
      </w:r>
    </w:p>
    <w:p w14:paraId="28419653" w14:textId="77777777" w:rsidR="00716591" w:rsidRPr="00F038C0" w:rsidRDefault="00716591" w:rsidP="00716591">
      <w:pPr>
        <w:pStyle w:val="GuideNote"/>
        <w:jc w:val="left"/>
        <w:rPr>
          <w:rFonts w:cs="Arial"/>
          <w:sz w:val="18"/>
          <w:szCs w:val="18"/>
        </w:rPr>
      </w:pPr>
      <w:r w:rsidRPr="00F038C0">
        <w:rPr>
          <w:rFonts w:cs="Arial"/>
          <w:sz w:val="18"/>
          <w:szCs w:val="18"/>
        </w:rPr>
        <w:t>Insert the percentage weighting for the price criteria.</w:t>
      </w:r>
    </w:p>
    <w:p w14:paraId="7730AC91" w14:textId="77777777" w:rsidR="00716591" w:rsidRPr="00F038C0" w:rsidRDefault="00716591" w:rsidP="00716591">
      <w:pPr>
        <w:pStyle w:val="Sub-paragraphbulleted"/>
        <w:jc w:val="left"/>
        <w:rPr>
          <w:rFonts w:ascii="Arial" w:hAnsi="Arial" w:cs="Arial"/>
          <w:sz w:val="18"/>
          <w:szCs w:val="18"/>
        </w:rPr>
      </w:pPr>
      <w:r w:rsidRPr="00F038C0">
        <w:rPr>
          <w:rFonts w:ascii="Arial" w:hAnsi="Arial" w:cs="Arial"/>
          <w:sz w:val="18"/>
          <w:szCs w:val="18"/>
        </w:rPr>
        <w:t>Non-price (weighting »%)</w:t>
      </w:r>
    </w:p>
    <w:p w14:paraId="21591C48" w14:textId="77777777" w:rsidR="00716591" w:rsidRPr="00F038C0" w:rsidRDefault="00716591" w:rsidP="00716591">
      <w:pPr>
        <w:pStyle w:val="GuideNote"/>
        <w:jc w:val="left"/>
        <w:rPr>
          <w:rFonts w:cs="Arial"/>
          <w:sz w:val="18"/>
          <w:szCs w:val="18"/>
        </w:rPr>
      </w:pPr>
      <w:r w:rsidRPr="00F038C0">
        <w:rPr>
          <w:rFonts w:cs="Arial"/>
          <w:sz w:val="18"/>
          <w:szCs w:val="18"/>
        </w:rPr>
        <w:t>Insert the non-price criteria to be used in the tender evaluation.</w:t>
      </w:r>
    </w:p>
    <w:p w14:paraId="729EB551" w14:textId="77777777" w:rsidR="00716591" w:rsidRPr="00F038C0" w:rsidRDefault="00716591" w:rsidP="00716591">
      <w:pPr>
        <w:pStyle w:val="Sub-sub-paragraphNoNumber"/>
        <w:jc w:val="left"/>
        <w:rPr>
          <w:rFonts w:ascii="Arial" w:hAnsi="Arial" w:cs="Arial"/>
          <w:sz w:val="18"/>
          <w:szCs w:val="18"/>
        </w:rPr>
      </w:pPr>
      <w:r w:rsidRPr="00F038C0">
        <w:rPr>
          <w:rFonts w:ascii="Arial" w:hAnsi="Arial" w:cs="Arial"/>
          <w:sz w:val="18"/>
          <w:szCs w:val="18"/>
        </w:rPr>
        <w:t>- »</w:t>
      </w:r>
    </w:p>
    <w:p w14:paraId="4D9EE959" w14:textId="77777777" w:rsidR="00716591" w:rsidRPr="00F038C0" w:rsidRDefault="00716591" w:rsidP="00716591">
      <w:pPr>
        <w:pStyle w:val="ParagraphNoNumber"/>
        <w:jc w:val="left"/>
        <w:rPr>
          <w:rFonts w:ascii="Arial" w:hAnsi="Arial" w:cs="Arial"/>
          <w:sz w:val="18"/>
          <w:szCs w:val="18"/>
        </w:rPr>
      </w:pPr>
      <w:r w:rsidRPr="00F038C0">
        <w:rPr>
          <w:rFonts w:ascii="Arial" w:hAnsi="Arial" w:cs="Arial"/>
          <w:sz w:val="18"/>
          <w:szCs w:val="18"/>
        </w:rPr>
        <w:t xml:space="preserve">The evaluation of non-price criteria will be based on information provided in the Tenders. </w:t>
      </w:r>
    </w:p>
    <w:p w14:paraId="646ADE29" w14:textId="77777777" w:rsidR="00716591" w:rsidRPr="00F038C0" w:rsidRDefault="00716591" w:rsidP="00716591">
      <w:pPr>
        <w:pStyle w:val="GuideNote"/>
        <w:jc w:val="left"/>
        <w:rPr>
          <w:rFonts w:cs="Arial"/>
          <w:sz w:val="18"/>
          <w:szCs w:val="18"/>
        </w:rPr>
      </w:pPr>
      <w:r w:rsidRPr="00F038C0">
        <w:rPr>
          <w:rFonts w:cs="Arial"/>
          <w:sz w:val="18"/>
          <w:szCs w:val="18"/>
        </w:rPr>
        <w:t>end of information relating to non-price criteria.</w:t>
      </w:r>
    </w:p>
    <w:p w14:paraId="72D9BB22" w14:textId="77777777" w:rsidR="00716591" w:rsidRPr="00F038C0" w:rsidRDefault="00716591" w:rsidP="00716591">
      <w:pPr>
        <w:pStyle w:val="ParagraphNoNumber"/>
        <w:jc w:val="left"/>
        <w:rPr>
          <w:rFonts w:ascii="Arial" w:hAnsi="Arial" w:cs="Arial"/>
          <w:sz w:val="18"/>
          <w:szCs w:val="18"/>
        </w:rPr>
      </w:pPr>
      <w:r w:rsidRPr="00F038C0">
        <w:rPr>
          <w:rFonts w:ascii="Arial" w:hAnsi="Arial" w:cs="Arial"/>
          <w:sz w:val="18"/>
          <w:szCs w:val="18"/>
        </w:rPr>
        <w:t>Tenders considered unsatisfactory for any of the non-price criteria may not be considered further.</w:t>
      </w:r>
    </w:p>
    <w:p w14:paraId="25ED0B4D" w14:textId="77777777" w:rsidR="00716591" w:rsidRPr="00F038C0" w:rsidRDefault="00716591" w:rsidP="00716591">
      <w:pPr>
        <w:pStyle w:val="ParagraphNoNumber"/>
        <w:jc w:val="left"/>
        <w:rPr>
          <w:rFonts w:ascii="Arial" w:hAnsi="Arial" w:cs="Arial"/>
          <w:sz w:val="18"/>
          <w:szCs w:val="18"/>
        </w:rPr>
      </w:pPr>
      <w:r w:rsidRPr="00F038C0">
        <w:rPr>
          <w:rFonts w:ascii="Arial" w:hAnsi="Arial" w:cs="Arial"/>
          <w:sz w:val="18"/>
          <w:szCs w:val="18"/>
        </w:rPr>
        <w:t>The Principal may also take into consideration factors including, but not limited to: whole of life costs; ability to meet requirements of the NSW Government Supplier Code of Conduct innovation; delivery time; quality offered; previous performance; experience; capability; work health and safety performance; environmental management performance; community relations; value adding; and conformity.</w:t>
      </w:r>
    </w:p>
    <w:p w14:paraId="0E38DFC6" w14:textId="77777777" w:rsidR="00716591" w:rsidRPr="00F038C0" w:rsidRDefault="00716591" w:rsidP="00716591">
      <w:pPr>
        <w:pStyle w:val="GuideNote"/>
        <w:jc w:val="left"/>
        <w:rPr>
          <w:rFonts w:cs="Arial"/>
          <w:sz w:val="18"/>
          <w:szCs w:val="18"/>
        </w:rPr>
      </w:pPr>
      <w:r w:rsidRPr="00F038C0">
        <w:rPr>
          <w:rFonts w:cs="Arial"/>
          <w:sz w:val="18"/>
          <w:szCs w:val="18"/>
        </w:rPr>
        <w:t>Include the following paragraph when the engagement involves design or design management, otherwise delete.</w:t>
      </w:r>
    </w:p>
    <w:p w14:paraId="36ED6567" w14:textId="77777777" w:rsidR="00716591" w:rsidRPr="00F038C0" w:rsidRDefault="00716591" w:rsidP="00716591">
      <w:pPr>
        <w:pStyle w:val="GuideNote"/>
        <w:jc w:val="left"/>
        <w:rPr>
          <w:rFonts w:cs="Arial"/>
          <w:sz w:val="18"/>
          <w:szCs w:val="18"/>
        </w:rPr>
      </w:pPr>
      <w:r w:rsidRPr="00F038C0">
        <w:rPr>
          <w:rFonts w:cs="Arial"/>
          <w:sz w:val="18"/>
          <w:szCs w:val="18"/>
        </w:rPr>
        <w:t>Note that for any engagement with a Fee exceeding $50,000 where there is no prequalified panel, you must make every effort to invite tenderers who have certified quality management systems.  Only when this is impractical</w:t>
      </w:r>
      <w:r>
        <w:rPr>
          <w:rFonts w:cs="Arial"/>
          <w:sz w:val="18"/>
          <w:szCs w:val="18"/>
        </w:rPr>
        <w:t>,</w:t>
      </w:r>
      <w:r w:rsidRPr="00F038C0">
        <w:rPr>
          <w:rFonts w:cs="Arial"/>
          <w:sz w:val="18"/>
          <w:szCs w:val="18"/>
        </w:rPr>
        <w:t xml:space="preserve"> or regional/local consultants may </w:t>
      </w:r>
      <w:r w:rsidRPr="00F038C0">
        <w:rPr>
          <w:rFonts w:cs="Arial"/>
          <w:sz w:val="18"/>
          <w:szCs w:val="18"/>
        </w:rPr>
        <w:lastRenderedPageBreak/>
        <w:t>be suitable</w:t>
      </w:r>
      <w:r>
        <w:rPr>
          <w:rFonts w:cs="Arial"/>
          <w:sz w:val="18"/>
          <w:szCs w:val="18"/>
        </w:rPr>
        <w:t>,</w:t>
      </w:r>
      <w:r w:rsidRPr="00F038C0">
        <w:rPr>
          <w:rFonts w:cs="Arial"/>
          <w:sz w:val="18"/>
          <w:szCs w:val="18"/>
        </w:rPr>
        <w:t xml:space="preserve"> can you include tenderers who do not have certified quality management systems.</w:t>
      </w:r>
    </w:p>
    <w:p w14:paraId="4C57FC48" w14:textId="77777777" w:rsidR="00716591" w:rsidRPr="00F038C0" w:rsidRDefault="00716591" w:rsidP="00716591">
      <w:pPr>
        <w:pStyle w:val="ParagraphNoNumber"/>
        <w:jc w:val="left"/>
        <w:rPr>
          <w:rFonts w:ascii="Arial" w:hAnsi="Arial" w:cs="Arial"/>
          <w:sz w:val="18"/>
          <w:szCs w:val="18"/>
        </w:rPr>
      </w:pPr>
      <w:r w:rsidRPr="00F038C0">
        <w:rPr>
          <w:rFonts w:ascii="Arial" w:hAnsi="Arial" w:cs="Arial"/>
          <w:sz w:val="18"/>
          <w:szCs w:val="18"/>
        </w:rPr>
        <w:t xml:space="preserve">Tenderers with a </w:t>
      </w:r>
      <w:r>
        <w:rPr>
          <w:rFonts w:ascii="Arial" w:hAnsi="Arial" w:cs="Arial"/>
          <w:sz w:val="18"/>
          <w:szCs w:val="18"/>
        </w:rPr>
        <w:t>Q</w:t>
      </w:r>
      <w:r w:rsidRPr="00F038C0">
        <w:rPr>
          <w:rFonts w:ascii="Arial" w:hAnsi="Arial" w:cs="Arial"/>
          <w:sz w:val="18"/>
          <w:szCs w:val="18"/>
        </w:rPr>
        <w:t xml:space="preserve">uality </w:t>
      </w:r>
      <w:r>
        <w:rPr>
          <w:rFonts w:ascii="Arial" w:hAnsi="Arial" w:cs="Arial"/>
          <w:sz w:val="18"/>
          <w:szCs w:val="18"/>
        </w:rPr>
        <w:t>M</w:t>
      </w:r>
      <w:r w:rsidRPr="00F038C0">
        <w:rPr>
          <w:rFonts w:ascii="Arial" w:hAnsi="Arial" w:cs="Arial"/>
          <w:sz w:val="18"/>
          <w:szCs w:val="18"/>
        </w:rPr>
        <w:t xml:space="preserve">anagement </w:t>
      </w:r>
      <w:r>
        <w:rPr>
          <w:rFonts w:ascii="Arial" w:hAnsi="Arial" w:cs="Arial"/>
          <w:sz w:val="18"/>
          <w:szCs w:val="18"/>
        </w:rPr>
        <w:t>S</w:t>
      </w:r>
      <w:r w:rsidRPr="00F038C0">
        <w:rPr>
          <w:rFonts w:ascii="Arial" w:hAnsi="Arial" w:cs="Arial"/>
          <w:sz w:val="18"/>
          <w:szCs w:val="18"/>
        </w:rPr>
        <w:t>ystem certified as meeting the requirements of AS/NZS ISO 9001</w:t>
      </w:r>
      <w:r>
        <w:rPr>
          <w:rFonts w:ascii="Arial" w:hAnsi="Arial" w:cs="Arial"/>
          <w:sz w:val="18"/>
          <w:szCs w:val="18"/>
        </w:rPr>
        <w:t xml:space="preserve"> </w:t>
      </w:r>
      <w:r w:rsidRPr="00F038C0">
        <w:rPr>
          <w:rFonts w:ascii="Arial" w:hAnsi="Arial" w:cs="Arial"/>
          <w:sz w:val="18"/>
          <w:szCs w:val="18"/>
        </w:rPr>
        <w:t xml:space="preserve">receive a 10% price preference over those without such a certified </w:t>
      </w:r>
      <w:r>
        <w:rPr>
          <w:rFonts w:ascii="Arial" w:hAnsi="Arial" w:cs="Arial"/>
          <w:sz w:val="18"/>
          <w:szCs w:val="18"/>
        </w:rPr>
        <w:t>Q</w:t>
      </w:r>
      <w:r w:rsidRPr="00F038C0">
        <w:rPr>
          <w:rFonts w:ascii="Arial" w:hAnsi="Arial" w:cs="Arial"/>
          <w:sz w:val="18"/>
          <w:szCs w:val="18"/>
        </w:rPr>
        <w:t xml:space="preserve">uality </w:t>
      </w:r>
      <w:r>
        <w:rPr>
          <w:rFonts w:ascii="Arial" w:hAnsi="Arial" w:cs="Arial"/>
          <w:sz w:val="18"/>
          <w:szCs w:val="18"/>
        </w:rPr>
        <w:t>M</w:t>
      </w:r>
      <w:r w:rsidRPr="00F038C0">
        <w:rPr>
          <w:rFonts w:ascii="Arial" w:hAnsi="Arial" w:cs="Arial"/>
          <w:sz w:val="18"/>
          <w:szCs w:val="18"/>
        </w:rPr>
        <w:t xml:space="preserve">anagement </w:t>
      </w:r>
      <w:r>
        <w:rPr>
          <w:rFonts w:ascii="Arial" w:hAnsi="Arial" w:cs="Arial"/>
          <w:sz w:val="18"/>
          <w:szCs w:val="18"/>
        </w:rPr>
        <w:t>S</w:t>
      </w:r>
      <w:r w:rsidRPr="00F038C0">
        <w:rPr>
          <w:rFonts w:ascii="Arial" w:hAnsi="Arial" w:cs="Arial"/>
          <w:sz w:val="18"/>
          <w:szCs w:val="18"/>
        </w:rPr>
        <w:t>ystem</w:t>
      </w:r>
      <w:r w:rsidRPr="00F038C0">
        <w:rPr>
          <w:rFonts w:ascii="Arial" w:hAnsi="Arial" w:cs="Arial"/>
          <w:color w:val="FF0000"/>
          <w:sz w:val="18"/>
          <w:szCs w:val="18"/>
        </w:rPr>
        <w:t>.</w:t>
      </w:r>
    </w:p>
    <w:p w14:paraId="66762428" w14:textId="77777777" w:rsidR="00716591" w:rsidRPr="00F038C0" w:rsidRDefault="00716591" w:rsidP="00716591">
      <w:pPr>
        <w:pStyle w:val="GuideNote"/>
        <w:jc w:val="left"/>
        <w:rPr>
          <w:rFonts w:cs="Arial"/>
          <w:sz w:val="18"/>
          <w:szCs w:val="18"/>
        </w:rPr>
      </w:pPr>
      <w:r w:rsidRPr="00F038C0">
        <w:rPr>
          <w:rFonts w:cs="Arial"/>
          <w:sz w:val="18"/>
          <w:szCs w:val="18"/>
        </w:rPr>
        <w:t>End of paragraph</w:t>
      </w:r>
    </w:p>
    <w:p w14:paraId="5D55EFBE" w14:textId="77777777" w:rsidR="00716591" w:rsidRPr="00F038C0" w:rsidRDefault="00716591" w:rsidP="00716591">
      <w:pPr>
        <w:pStyle w:val="ParagraphNoNumber"/>
        <w:tabs>
          <w:tab w:val="clear" w:pos="3969"/>
          <w:tab w:val="left" w:pos="1134"/>
        </w:tabs>
        <w:jc w:val="left"/>
        <w:rPr>
          <w:rFonts w:ascii="Arial" w:hAnsi="Arial" w:cs="Arial"/>
          <w:sz w:val="18"/>
          <w:szCs w:val="18"/>
        </w:rPr>
      </w:pPr>
      <w:r w:rsidRPr="00F038C0">
        <w:rPr>
          <w:rFonts w:ascii="Arial" w:hAnsi="Arial" w:cs="Arial"/>
          <w:sz w:val="18"/>
          <w:szCs w:val="18"/>
        </w:rPr>
        <w:t>The Principal may accept tenders that do not conform strictly with all requirements of the RFT documents.</w:t>
      </w:r>
    </w:p>
    <w:p w14:paraId="44DB245D" w14:textId="77777777" w:rsidR="00716591" w:rsidRPr="00F038C0" w:rsidRDefault="00716591" w:rsidP="00716591">
      <w:pPr>
        <w:pStyle w:val="ParagraphNoNumber"/>
        <w:tabs>
          <w:tab w:val="clear" w:pos="3969"/>
          <w:tab w:val="left" w:pos="1134"/>
        </w:tabs>
        <w:jc w:val="left"/>
        <w:rPr>
          <w:rFonts w:ascii="Arial" w:hAnsi="Arial" w:cs="Arial"/>
          <w:sz w:val="18"/>
          <w:szCs w:val="18"/>
        </w:rPr>
      </w:pPr>
      <w:r w:rsidRPr="00F038C0">
        <w:rPr>
          <w:rFonts w:ascii="Arial" w:hAnsi="Arial" w:cs="Arial"/>
          <w:sz w:val="18"/>
          <w:szCs w:val="18"/>
        </w:rPr>
        <w:t>The Principal is not bound to accept the lowest or any tender. Tenders which do not comply with any requirement of, or which contain conditions or qualifications not required or allowed by, the RFT documents may be passed over.</w:t>
      </w:r>
    </w:p>
    <w:p w14:paraId="260EE38C" w14:textId="77777777" w:rsidR="00716591" w:rsidRPr="00F038C0" w:rsidRDefault="00716591" w:rsidP="00716591">
      <w:pPr>
        <w:pStyle w:val="ParagraphNoNumber"/>
        <w:tabs>
          <w:tab w:val="clear" w:pos="3969"/>
          <w:tab w:val="left" w:pos="1134"/>
        </w:tabs>
        <w:jc w:val="left"/>
        <w:rPr>
          <w:rFonts w:ascii="Arial" w:hAnsi="Arial" w:cs="Arial"/>
          <w:sz w:val="18"/>
          <w:szCs w:val="18"/>
        </w:rPr>
      </w:pPr>
      <w:r w:rsidRPr="00F038C0">
        <w:rPr>
          <w:rFonts w:ascii="Arial" w:hAnsi="Arial" w:cs="Arial"/>
          <w:sz w:val="18"/>
          <w:szCs w:val="18"/>
        </w:rPr>
        <w:t>The Principal may assess the value of any qualification in any Tender, without reference to the Tenderer, and compare tenders on the basis of the Principal’s assessed valuation</w:t>
      </w:r>
      <w:r>
        <w:rPr>
          <w:rFonts w:ascii="Arial" w:hAnsi="Arial" w:cs="Arial"/>
          <w:sz w:val="18"/>
          <w:szCs w:val="18"/>
        </w:rPr>
        <w:t xml:space="preserve">.  </w:t>
      </w:r>
      <w:r w:rsidRPr="00F038C0">
        <w:rPr>
          <w:rFonts w:ascii="Arial" w:hAnsi="Arial" w:cs="Arial"/>
          <w:sz w:val="18"/>
          <w:szCs w:val="18"/>
        </w:rPr>
        <w:t>No tender, or qualification or departure from the RFT documents, is accepted unless and until the Principal gives an acceptance or agreement in writing.</w:t>
      </w:r>
    </w:p>
    <w:p w14:paraId="34E2D3A4" w14:textId="77777777" w:rsidR="00634E02" w:rsidRDefault="00634E02" w:rsidP="00511AE7">
      <w:pPr>
        <w:pStyle w:val="ClauseHeadingNumbered"/>
      </w:pPr>
      <w:bookmarkStart w:id="23" w:name="_Toc108173006"/>
      <w:r>
        <w:t>Acceptable Legal Entities</w:t>
      </w:r>
      <w:bookmarkEnd w:id="23"/>
    </w:p>
    <w:p w14:paraId="0A841168" w14:textId="77777777" w:rsidR="00716591" w:rsidRPr="00F038C0" w:rsidRDefault="00716591" w:rsidP="00716591">
      <w:pPr>
        <w:pStyle w:val="ParagraphNoNumber"/>
        <w:jc w:val="left"/>
        <w:rPr>
          <w:rFonts w:ascii="Arial" w:hAnsi="Arial" w:cs="Arial"/>
          <w:sz w:val="18"/>
          <w:szCs w:val="18"/>
        </w:rPr>
      </w:pPr>
      <w:r w:rsidRPr="00F038C0">
        <w:rPr>
          <w:rFonts w:ascii="Arial" w:hAnsi="Arial" w:cs="Arial"/>
          <w:sz w:val="18"/>
          <w:szCs w:val="18"/>
        </w:rPr>
        <w:t>The Principal contracts only with recognised and acceptable legal entities with appropriate financial assets and current professional indemnity insurance cover.  Tenders will not be considered from entities such as business names.</w:t>
      </w:r>
    </w:p>
    <w:p w14:paraId="079C69AC" w14:textId="77777777" w:rsidR="00716591" w:rsidRPr="00F038C0" w:rsidRDefault="00716591" w:rsidP="00716591">
      <w:pPr>
        <w:pStyle w:val="ParagraphNoNumber"/>
        <w:jc w:val="left"/>
        <w:rPr>
          <w:rFonts w:ascii="Arial" w:hAnsi="Arial" w:cs="Arial"/>
          <w:sz w:val="18"/>
          <w:szCs w:val="18"/>
        </w:rPr>
      </w:pPr>
      <w:r w:rsidRPr="00F038C0">
        <w:rPr>
          <w:rFonts w:ascii="Arial" w:hAnsi="Arial" w:cs="Arial"/>
          <w:sz w:val="18"/>
          <w:szCs w:val="18"/>
        </w:rPr>
        <w:t>Tenderers may be required to provide evidence of their legal entity by submitting a copy of an official document</w:t>
      </w:r>
      <w:r>
        <w:rPr>
          <w:rFonts w:ascii="Arial" w:hAnsi="Arial" w:cs="Arial"/>
          <w:sz w:val="18"/>
          <w:szCs w:val="18"/>
        </w:rPr>
        <w:t>,</w:t>
      </w:r>
      <w:r w:rsidRPr="00F038C0">
        <w:rPr>
          <w:rFonts w:ascii="Arial" w:hAnsi="Arial" w:cs="Arial"/>
          <w:sz w:val="18"/>
          <w:szCs w:val="18"/>
        </w:rPr>
        <w:t xml:space="preserve"> such as:</w:t>
      </w:r>
    </w:p>
    <w:p w14:paraId="168EA961" w14:textId="77777777" w:rsidR="00716591" w:rsidRPr="00F038C0" w:rsidRDefault="00716591" w:rsidP="00716591">
      <w:pPr>
        <w:pStyle w:val="Sub-paragraphbulleted"/>
        <w:jc w:val="left"/>
        <w:rPr>
          <w:rFonts w:ascii="Arial" w:hAnsi="Arial" w:cs="Arial"/>
          <w:sz w:val="18"/>
          <w:szCs w:val="18"/>
        </w:rPr>
      </w:pPr>
      <w:r>
        <w:rPr>
          <w:rFonts w:ascii="Arial" w:hAnsi="Arial" w:cs="Arial"/>
          <w:sz w:val="18"/>
          <w:szCs w:val="18"/>
        </w:rPr>
        <w:t>c</w:t>
      </w:r>
      <w:r w:rsidRPr="00F038C0">
        <w:rPr>
          <w:rFonts w:ascii="Arial" w:hAnsi="Arial" w:cs="Arial"/>
          <w:sz w:val="18"/>
          <w:szCs w:val="18"/>
        </w:rPr>
        <w:t>ompany registration and names of office bearers issued by the Australian Securities and Investments Commission</w:t>
      </w:r>
      <w:r>
        <w:rPr>
          <w:rFonts w:ascii="Arial" w:hAnsi="Arial" w:cs="Arial"/>
          <w:sz w:val="18"/>
          <w:szCs w:val="18"/>
        </w:rPr>
        <w:t>;</w:t>
      </w:r>
      <w:r w:rsidRPr="00F038C0">
        <w:rPr>
          <w:rFonts w:ascii="Arial" w:hAnsi="Arial" w:cs="Arial"/>
          <w:sz w:val="18"/>
          <w:szCs w:val="18"/>
        </w:rPr>
        <w:t xml:space="preserve"> or</w:t>
      </w:r>
    </w:p>
    <w:p w14:paraId="7A04A30F" w14:textId="77777777" w:rsidR="00716591" w:rsidRPr="00F038C0" w:rsidRDefault="00716591" w:rsidP="00716591">
      <w:pPr>
        <w:pStyle w:val="Sub-paragraphbulleted"/>
        <w:jc w:val="left"/>
        <w:rPr>
          <w:rFonts w:ascii="Arial" w:hAnsi="Arial" w:cs="Arial"/>
          <w:sz w:val="18"/>
          <w:szCs w:val="18"/>
        </w:rPr>
      </w:pPr>
      <w:r>
        <w:rPr>
          <w:rFonts w:ascii="Arial" w:hAnsi="Arial" w:cs="Arial"/>
          <w:sz w:val="18"/>
          <w:szCs w:val="18"/>
        </w:rPr>
        <w:t>a</w:t>
      </w:r>
      <w:r w:rsidRPr="00F038C0">
        <w:rPr>
          <w:rFonts w:ascii="Arial" w:hAnsi="Arial" w:cs="Arial"/>
          <w:sz w:val="18"/>
          <w:szCs w:val="18"/>
        </w:rPr>
        <w:t xml:space="preserve"> statement confirming the legal entity signed by a practicing solicitor.</w:t>
      </w:r>
    </w:p>
    <w:p w14:paraId="1EF078D4" w14:textId="77777777" w:rsidR="00716591" w:rsidRPr="00F038C0" w:rsidRDefault="00716591" w:rsidP="00716591">
      <w:pPr>
        <w:pStyle w:val="ParagraphNoNumber"/>
        <w:jc w:val="left"/>
        <w:rPr>
          <w:rFonts w:ascii="Arial" w:hAnsi="Arial" w:cs="Arial"/>
          <w:sz w:val="18"/>
          <w:szCs w:val="18"/>
        </w:rPr>
      </w:pPr>
      <w:r w:rsidRPr="00F038C0">
        <w:rPr>
          <w:rFonts w:ascii="Arial" w:hAnsi="Arial" w:cs="Arial"/>
          <w:sz w:val="18"/>
          <w:szCs w:val="18"/>
        </w:rPr>
        <w:t>If requested to do this, submit the information within three working days after receiving the request.</w:t>
      </w:r>
    </w:p>
    <w:p w14:paraId="187CA76E" w14:textId="7F55A867" w:rsidR="00634E02" w:rsidRDefault="00D2580B" w:rsidP="00511AE7">
      <w:pPr>
        <w:pStyle w:val="ClauseHeadingNumbered"/>
      </w:pPr>
      <w:bookmarkStart w:id="24" w:name="_Toc108173007"/>
      <w:r w:rsidRPr="00336304">
        <w:t>Financial Capa</w:t>
      </w:r>
      <w:r>
        <w:t>city</w:t>
      </w:r>
      <w:bookmarkEnd w:id="24"/>
    </w:p>
    <w:p w14:paraId="5B28CAA3" w14:textId="77777777" w:rsidR="008E06BE" w:rsidRPr="00F038C0" w:rsidRDefault="008E06BE" w:rsidP="008E06BE">
      <w:pPr>
        <w:pStyle w:val="GuideNote"/>
        <w:jc w:val="left"/>
        <w:rPr>
          <w:rFonts w:cs="Arial"/>
          <w:sz w:val="18"/>
          <w:szCs w:val="18"/>
        </w:rPr>
      </w:pPr>
      <w:r w:rsidRPr="00F038C0">
        <w:rPr>
          <w:rFonts w:cs="Arial"/>
          <w:sz w:val="18"/>
          <w:szCs w:val="18"/>
        </w:rPr>
        <w:t>DELETE THIS CLAUSE AND THE ABOVE HEADING UNLESS:</w:t>
      </w:r>
    </w:p>
    <w:p w14:paraId="46F2A6A8" w14:textId="77777777" w:rsidR="008E06BE" w:rsidRPr="00F038C0" w:rsidRDefault="008E06BE" w:rsidP="008E06BE">
      <w:pPr>
        <w:pStyle w:val="GuideNoteSub"/>
        <w:jc w:val="left"/>
        <w:rPr>
          <w:rFonts w:cs="Arial"/>
          <w:sz w:val="18"/>
          <w:szCs w:val="18"/>
        </w:rPr>
      </w:pPr>
      <w:r w:rsidRPr="00F038C0">
        <w:rPr>
          <w:rFonts w:cs="Arial"/>
          <w:sz w:val="18"/>
          <w:szCs w:val="18"/>
        </w:rPr>
        <w:t>THE AGREEMENT IS FOR A LONG TERM; AND</w:t>
      </w:r>
    </w:p>
    <w:p w14:paraId="65F053E5" w14:textId="77777777" w:rsidR="008E06BE" w:rsidRPr="00F038C0" w:rsidRDefault="008E06BE" w:rsidP="008E06BE">
      <w:pPr>
        <w:pStyle w:val="GuideNoteSub"/>
        <w:jc w:val="left"/>
        <w:rPr>
          <w:rFonts w:cs="Arial"/>
          <w:sz w:val="18"/>
          <w:szCs w:val="18"/>
        </w:rPr>
      </w:pPr>
      <w:r w:rsidRPr="00F038C0">
        <w:rPr>
          <w:rFonts w:cs="Arial"/>
          <w:sz w:val="18"/>
          <w:szCs w:val="18"/>
        </w:rPr>
        <w:t xml:space="preserve">THERE IS CONCERN THAT A TENDERER LIKELY TO BE IN CONTENTION MAY NOT BE EITHER PREQUALIFIED UNDER a NSW Government CONSULTANT PREQUALIFICATION SCHEME OR KNOWN BY THE RESPONSIBLE AGENCY TO BE SUITABLE; AND </w:t>
      </w:r>
    </w:p>
    <w:p w14:paraId="4FCF625D" w14:textId="77777777" w:rsidR="008E06BE" w:rsidRPr="00F038C0" w:rsidRDefault="008E06BE" w:rsidP="008E06BE">
      <w:pPr>
        <w:pStyle w:val="GuideNoteSub"/>
        <w:jc w:val="left"/>
        <w:rPr>
          <w:rFonts w:cs="Arial"/>
          <w:sz w:val="18"/>
          <w:szCs w:val="18"/>
        </w:rPr>
      </w:pPr>
      <w:r w:rsidRPr="00F038C0">
        <w:rPr>
          <w:rFonts w:cs="Arial"/>
          <w:sz w:val="18"/>
          <w:szCs w:val="18"/>
        </w:rPr>
        <w:t>A MANAGER WITH THE APPROPRIATE AUTHORITY HAS GIVEN APPROVAL TO INCLUDE THE CLAUSE.</w:t>
      </w:r>
    </w:p>
    <w:p w14:paraId="61FD7262" w14:textId="77777777" w:rsidR="008E06BE" w:rsidRPr="00F038C0" w:rsidRDefault="008E06BE" w:rsidP="008E06BE">
      <w:pPr>
        <w:pStyle w:val="ParagraphNoNumber"/>
        <w:jc w:val="left"/>
        <w:rPr>
          <w:rFonts w:ascii="Arial" w:hAnsi="Arial" w:cs="Arial"/>
          <w:sz w:val="18"/>
          <w:szCs w:val="18"/>
        </w:rPr>
      </w:pPr>
      <w:r w:rsidRPr="00F038C0">
        <w:rPr>
          <w:rFonts w:ascii="Arial" w:hAnsi="Arial" w:cs="Arial"/>
          <w:sz w:val="18"/>
          <w:szCs w:val="18"/>
        </w:rPr>
        <w:t xml:space="preserve">Tenderers must have sufficient financial capacity to perform the services required under the Agreement. </w:t>
      </w:r>
    </w:p>
    <w:p w14:paraId="531A0952" w14:textId="77777777" w:rsidR="008E06BE" w:rsidRPr="00F038C0" w:rsidRDefault="008E06BE" w:rsidP="008E06BE">
      <w:pPr>
        <w:pStyle w:val="ParagraphNoNumber"/>
        <w:jc w:val="left"/>
        <w:rPr>
          <w:rFonts w:ascii="Arial" w:hAnsi="Arial" w:cs="Arial"/>
          <w:sz w:val="18"/>
          <w:szCs w:val="18"/>
        </w:rPr>
      </w:pPr>
      <w:r w:rsidRPr="00F038C0">
        <w:rPr>
          <w:rFonts w:ascii="Arial" w:hAnsi="Arial" w:cs="Arial"/>
          <w:sz w:val="18"/>
          <w:szCs w:val="18"/>
        </w:rPr>
        <w:t>If requested to do so, the Tenderer must provide a statement from a qualified accountant certifying that the Tenderer has met:</w:t>
      </w:r>
    </w:p>
    <w:p w14:paraId="28E461F6" w14:textId="77777777" w:rsidR="008E06BE" w:rsidRPr="00F038C0" w:rsidRDefault="008E06BE" w:rsidP="008E06BE">
      <w:pPr>
        <w:pStyle w:val="Sub-paragraphbulleted"/>
        <w:jc w:val="left"/>
        <w:rPr>
          <w:rFonts w:ascii="Arial" w:hAnsi="Arial" w:cs="Arial"/>
          <w:sz w:val="18"/>
          <w:szCs w:val="18"/>
        </w:rPr>
      </w:pPr>
      <w:r w:rsidRPr="00F038C0">
        <w:rPr>
          <w:rFonts w:ascii="Arial" w:hAnsi="Arial" w:cs="Arial"/>
          <w:sz w:val="18"/>
          <w:szCs w:val="18"/>
        </w:rPr>
        <w:t>all of its statutory obligations including payment of pay as you go (PAYG) taxation instalments, PAYG withholding tax, GST Business Activity Statements, Superannuation Guarantee payments and payroll tax, if applicable; and</w:t>
      </w:r>
    </w:p>
    <w:p w14:paraId="5C8EE5AB" w14:textId="77777777" w:rsidR="008E06BE" w:rsidRPr="00F038C0" w:rsidRDefault="008E06BE" w:rsidP="008E06BE">
      <w:pPr>
        <w:pStyle w:val="Sub-paragraphbulleted"/>
        <w:jc w:val="left"/>
        <w:rPr>
          <w:rFonts w:ascii="Arial" w:hAnsi="Arial" w:cs="Arial"/>
          <w:sz w:val="18"/>
          <w:szCs w:val="18"/>
        </w:rPr>
      </w:pPr>
      <w:r w:rsidRPr="00F038C0">
        <w:rPr>
          <w:rFonts w:ascii="Arial" w:hAnsi="Arial" w:cs="Arial"/>
          <w:sz w:val="18"/>
          <w:szCs w:val="18"/>
        </w:rPr>
        <w:t>other obligations including payment of rentals and interest, as well as payment of subcontractors, subconsultants and suppliers within acceptable business credit periods.</w:t>
      </w:r>
    </w:p>
    <w:p w14:paraId="710DC003" w14:textId="77777777" w:rsidR="008E06BE" w:rsidRPr="00F038C0" w:rsidRDefault="008E06BE" w:rsidP="008E06BE">
      <w:pPr>
        <w:pStyle w:val="ParagraphNoNumber"/>
        <w:tabs>
          <w:tab w:val="clear" w:pos="3969"/>
        </w:tabs>
        <w:jc w:val="left"/>
        <w:rPr>
          <w:rFonts w:ascii="Arial" w:hAnsi="Arial" w:cs="Arial"/>
          <w:sz w:val="18"/>
          <w:szCs w:val="18"/>
        </w:rPr>
      </w:pPr>
      <w:r w:rsidRPr="00F038C0">
        <w:rPr>
          <w:rFonts w:ascii="Arial" w:hAnsi="Arial" w:cs="Arial"/>
          <w:sz w:val="18"/>
          <w:szCs w:val="18"/>
        </w:rPr>
        <w:t>Tenderers do not need to provide financial statements.</w:t>
      </w:r>
    </w:p>
    <w:p w14:paraId="378C2CB3" w14:textId="77777777" w:rsidR="008E06BE" w:rsidRPr="00F038C0" w:rsidRDefault="008E06BE" w:rsidP="008E06BE">
      <w:pPr>
        <w:pStyle w:val="GuideNote"/>
        <w:jc w:val="left"/>
        <w:rPr>
          <w:rFonts w:cs="Arial"/>
          <w:sz w:val="18"/>
          <w:szCs w:val="18"/>
        </w:rPr>
      </w:pPr>
      <w:r w:rsidRPr="00F038C0">
        <w:rPr>
          <w:rFonts w:cs="Arial"/>
          <w:sz w:val="18"/>
          <w:szCs w:val="18"/>
        </w:rPr>
        <w:t>End of clause - Financial Capacity</w:t>
      </w:r>
    </w:p>
    <w:p w14:paraId="5A325311" w14:textId="77777777" w:rsidR="00E324C8" w:rsidRPr="00FE11CB" w:rsidRDefault="00E324C8" w:rsidP="00511AE7">
      <w:pPr>
        <w:pStyle w:val="ClauseHeadingNumbered"/>
      </w:pPr>
      <w:bookmarkStart w:id="25" w:name="_Toc98946852"/>
      <w:bookmarkStart w:id="26" w:name="_Toc100694438"/>
      <w:bookmarkStart w:id="27" w:name="_Toc108173008"/>
      <w:r w:rsidRPr="00FE11CB">
        <w:t>Quality Management System</w:t>
      </w:r>
      <w:bookmarkEnd w:id="25"/>
      <w:bookmarkEnd w:id="26"/>
      <w:bookmarkEnd w:id="27"/>
    </w:p>
    <w:p w14:paraId="72FF7FD5" w14:textId="77777777" w:rsidR="008E06BE" w:rsidRPr="00CB4FDE" w:rsidRDefault="008E06BE" w:rsidP="008E06BE">
      <w:pPr>
        <w:pStyle w:val="Paragraph"/>
        <w:numPr>
          <w:ilvl w:val="0"/>
          <w:numId w:val="0"/>
        </w:numPr>
        <w:ind w:left="1134"/>
        <w:jc w:val="left"/>
        <w:rPr>
          <w:rFonts w:ascii="Arial" w:hAnsi="Arial" w:cs="Arial"/>
          <w:b/>
          <w:caps/>
          <w:noProof/>
          <w:vanish/>
          <w:color w:val="FF0000"/>
          <w:sz w:val="18"/>
          <w:szCs w:val="18"/>
        </w:rPr>
      </w:pPr>
      <w:r w:rsidRPr="00CB4FDE">
        <w:rPr>
          <w:rFonts w:ascii="Arial" w:hAnsi="Arial" w:cs="Arial"/>
          <w:b/>
          <w:caps/>
          <w:noProof/>
          <w:vanish/>
          <w:color w:val="FF0000"/>
          <w:sz w:val="18"/>
          <w:szCs w:val="18"/>
        </w:rPr>
        <w:t>Delete this clause and above heading if the estimated fee is less than $250,0000. prequalification schemes scm1191 &amp; scm10611 require certified quality management systems for consultants in the above $250,000 fee categories.</w:t>
      </w:r>
    </w:p>
    <w:p w14:paraId="4ED7F960" w14:textId="7B7B621C" w:rsidR="008E06BE" w:rsidRDefault="008E06BE" w:rsidP="008E06BE">
      <w:pPr>
        <w:pStyle w:val="Paragraph"/>
        <w:numPr>
          <w:ilvl w:val="0"/>
          <w:numId w:val="0"/>
        </w:numPr>
        <w:ind w:left="709"/>
        <w:jc w:val="left"/>
        <w:rPr>
          <w:rFonts w:ascii="Arial" w:hAnsi="Arial" w:cs="Arial"/>
          <w:sz w:val="18"/>
          <w:szCs w:val="18"/>
        </w:rPr>
      </w:pPr>
      <w:r w:rsidRPr="00CB4FDE">
        <w:rPr>
          <w:rFonts w:ascii="Arial" w:hAnsi="Arial" w:cs="Arial"/>
          <w:sz w:val="18"/>
          <w:szCs w:val="18"/>
        </w:rPr>
        <w:lastRenderedPageBreak/>
        <w:t>The Tenderer must have in place a Quality Management System certified to AS/NZS ISO 9001 or demonstrate that equivalent QMS systems are in place</w:t>
      </w:r>
      <w:r w:rsidR="00282C4B">
        <w:rPr>
          <w:rFonts w:ascii="Arial" w:hAnsi="Arial" w:cs="Arial"/>
          <w:sz w:val="18"/>
          <w:szCs w:val="18"/>
        </w:rPr>
        <w:t>.</w:t>
      </w:r>
    </w:p>
    <w:p w14:paraId="476FC70E" w14:textId="77777777" w:rsidR="00282C4B" w:rsidRDefault="00282C4B" w:rsidP="008E06BE">
      <w:pPr>
        <w:pStyle w:val="Paragraph"/>
        <w:numPr>
          <w:ilvl w:val="0"/>
          <w:numId w:val="0"/>
        </w:numPr>
        <w:ind w:left="709"/>
        <w:jc w:val="left"/>
        <w:rPr>
          <w:rFonts w:ascii="Arial" w:hAnsi="Arial" w:cs="Arial"/>
          <w:sz w:val="18"/>
          <w:szCs w:val="18"/>
        </w:rPr>
      </w:pPr>
    </w:p>
    <w:p w14:paraId="31A710B1" w14:textId="1A7109E7" w:rsidR="008E06BE" w:rsidRPr="00F038C0" w:rsidRDefault="008E06BE" w:rsidP="008E06BE">
      <w:pPr>
        <w:pStyle w:val="GuideNote"/>
        <w:jc w:val="left"/>
        <w:rPr>
          <w:rFonts w:cs="Arial"/>
          <w:sz w:val="18"/>
          <w:szCs w:val="18"/>
        </w:rPr>
      </w:pPr>
      <w:r w:rsidRPr="00F038C0">
        <w:rPr>
          <w:rFonts w:cs="Arial"/>
          <w:sz w:val="18"/>
          <w:szCs w:val="18"/>
        </w:rPr>
        <w:t xml:space="preserve">End of clause </w:t>
      </w:r>
      <w:r>
        <w:rPr>
          <w:rFonts w:cs="Arial"/>
          <w:sz w:val="18"/>
          <w:szCs w:val="18"/>
        </w:rPr>
        <w:t>–</w:t>
      </w:r>
      <w:r w:rsidRPr="00F038C0">
        <w:rPr>
          <w:rFonts w:cs="Arial"/>
          <w:sz w:val="18"/>
          <w:szCs w:val="18"/>
        </w:rPr>
        <w:t xml:space="preserve"> </w:t>
      </w:r>
      <w:r>
        <w:rPr>
          <w:rFonts w:cs="Arial"/>
          <w:sz w:val="18"/>
          <w:szCs w:val="18"/>
        </w:rPr>
        <w:t>quality management system</w:t>
      </w:r>
    </w:p>
    <w:p w14:paraId="1F9C183B" w14:textId="77777777" w:rsidR="00E324C8" w:rsidRPr="00FE11CB" w:rsidRDefault="00E324C8" w:rsidP="00511AE7">
      <w:pPr>
        <w:pStyle w:val="ClauseHeadingNumbered"/>
      </w:pPr>
      <w:bookmarkStart w:id="28" w:name="_Toc98946853"/>
      <w:bookmarkStart w:id="29" w:name="_Toc100694439"/>
      <w:bookmarkStart w:id="30" w:name="_Toc108173009"/>
      <w:r w:rsidRPr="00FE11CB">
        <w:t>Work Health and Safety Management System</w:t>
      </w:r>
      <w:bookmarkEnd w:id="28"/>
      <w:bookmarkEnd w:id="29"/>
      <w:bookmarkEnd w:id="30"/>
    </w:p>
    <w:p w14:paraId="06EDD83E" w14:textId="77777777" w:rsidR="00CB4FDE" w:rsidRDefault="00CB4FDE" w:rsidP="00CB4FDE">
      <w:pPr>
        <w:pStyle w:val="Paragraph"/>
        <w:numPr>
          <w:ilvl w:val="0"/>
          <w:numId w:val="0"/>
        </w:numPr>
        <w:ind w:left="1134"/>
        <w:jc w:val="left"/>
        <w:rPr>
          <w:rFonts w:ascii="Arial" w:hAnsi="Arial" w:cs="Arial"/>
          <w:b/>
          <w:caps/>
          <w:noProof/>
          <w:vanish/>
          <w:color w:val="FF0000"/>
          <w:sz w:val="18"/>
          <w:szCs w:val="18"/>
        </w:rPr>
      </w:pPr>
      <w:r w:rsidRPr="00F038C0">
        <w:rPr>
          <w:rFonts w:ascii="Arial" w:hAnsi="Arial" w:cs="Arial"/>
          <w:b/>
          <w:caps/>
          <w:noProof/>
          <w:vanish/>
          <w:color w:val="FF0000"/>
          <w:sz w:val="18"/>
          <w:szCs w:val="18"/>
        </w:rPr>
        <w:t xml:space="preserve">only include this clause and above heading </w:t>
      </w:r>
      <w:r w:rsidRPr="009B735F">
        <w:rPr>
          <w:rFonts w:ascii="Arial" w:hAnsi="Arial" w:cs="Arial"/>
          <w:b/>
          <w:caps/>
          <w:noProof/>
          <w:vanish/>
          <w:color w:val="FF0000"/>
          <w:sz w:val="18"/>
          <w:szCs w:val="18"/>
        </w:rPr>
        <w:t>if</w:t>
      </w:r>
      <w:r>
        <w:rPr>
          <w:rFonts w:ascii="Arial" w:hAnsi="Arial" w:cs="Arial"/>
          <w:b/>
          <w:caps/>
          <w:noProof/>
          <w:vanish/>
          <w:color w:val="FF0000"/>
          <w:sz w:val="18"/>
          <w:szCs w:val="18"/>
        </w:rPr>
        <w:t xml:space="preserve"> using the following work categories of consultants in construction prequalification scheme SCM1191</w:t>
      </w:r>
      <w:r w:rsidRPr="009B735F">
        <w:rPr>
          <w:rFonts w:ascii="Arial" w:hAnsi="Arial" w:cs="Arial"/>
          <w:b/>
          <w:caps/>
          <w:noProof/>
          <w:vanish/>
          <w:color w:val="FF0000"/>
          <w:sz w:val="18"/>
          <w:szCs w:val="18"/>
        </w:rPr>
        <w:t>:</w:t>
      </w:r>
      <w:r>
        <w:rPr>
          <w:rFonts w:ascii="Arial" w:hAnsi="Arial" w:cs="Arial"/>
          <w:b/>
          <w:caps/>
          <w:noProof/>
          <w:vanish/>
          <w:color w:val="FF0000"/>
          <w:sz w:val="18"/>
          <w:szCs w:val="18"/>
        </w:rPr>
        <w:t xml:space="preserve"> </w:t>
      </w:r>
    </w:p>
    <w:p w14:paraId="30CF4105" w14:textId="77777777" w:rsidR="00CB4FDE" w:rsidRPr="008E5D1C" w:rsidRDefault="00CB4FDE" w:rsidP="00CB4FDE">
      <w:pPr>
        <w:pStyle w:val="Paragraph"/>
        <w:numPr>
          <w:ilvl w:val="0"/>
          <w:numId w:val="37"/>
        </w:numPr>
        <w:tabs>
          <w:tab w:val="clear" w:pos="1134"/>
        </w:tabs>
        <w:ind w:left="1134" w:firstLine="0"/>
        <w:jc w:val="left"/>
        <w:rPr>
          <w:rFonts w:ascii="Arial" w:hAnsi="Arial" w:cs="Arial"/>
          <w:b/>
          <w:caps/>
          <w:noProof/>
          <w:vanish/>
          <w:color w:val="FF0000"/>
          <w:sz w:val="18"/>
          <w:szCs w:val="18"/>
        </w:rPr>
      </w:pPr>
      <w:r w:rsidRPr="008E5D1C">
        <w:rPr>
          <w:rFonts w:ascii="Arial" w:hAnsi="Arial" w:cs="Arial"/>
          <w:b/>
          <w:caps/>
          <w:noProof/>
          <w:vanish/>
          <w:color w:val="FF0000"/>
          <w:sz w:val="18"/>
          <w:szCs w:val="18"/>
        </w:rPr>
        <w:t>Project Manager Planning &amp; Delivery – Health Infrastructure (Work Category 336)</w:t>
      </w:r>
    </w:p>
    <w:p w14:paraId="19FE2F64" w14:textId="77777777" w:rsidR="00CB4FDE" w:rsidRPr="008E5D1C" w:rsidRDefault="00CB4FDE" w:rsidP="00CB4FDE">
      <w:pPr>
        <w:pStyle w:val="Paragraph"/>
        <w:numPr>
          <w:ilvl w:val="0"/>
          <w:numId w:val="37"/>
        </w:numPr>
        <w:tabs>
          <w:tab w:val="clear" w:pos="1134"/>
        </w:tabs>
        <w:ind w:left="1134" w:firstLine="0"/>
        <w:jc w:val="left"/>
        <w:rPr>
          <w:rFonts w:ascii="Arial" w:hAnsi="Arial" w:cs="Arial"/>
          <w:b/>
          <w:caps/>
          <w:noProof/>
          <w:vanish/>
          <w:color w:val="FF0000"/>
          <w:sz w:val="18"/>
          <w:szCs w:val="18"/>
        </w:rPr>
      </w:pPr>
      <w:r w:rsidRPr="008E5D1C">
        <w:rPr>
          <w:rFonts w:ascii="Arial" w:hAnsi="Arial" w:cs="Arial"/>
          <w:b/>
          <w:caps/>
          <w:noProof/>
          <w:vanish/>
          <w:color w:val="FF0000"/>
          <w:sz w:val="18"/>
          <w:szCs w:val="18"/>
        </w:rPr>
        <w:t>Project Management (Work Category 313)</w:t>
      </w:r>
    </w:p>
    <w:p w14:paraId="476CC93F" w14:textId="77777777" w:rsidR="00CB4FDE" w:rsidRDefault="00CB4FDE" w:rsidP="00CB4FDE">
      <w:pPr>
        <w:pStyle w:val="GuideNote"/>
        <w:ind w:left="1134"/>
        <w:jc w:val="left"/>
        <w:rPr>
          <w:rFonts w:cs="Arial"/>
          <w:sz w:val="18"/>
          <w:szCs w:val="18"/>
        </w:rPr>
      </w:pPr>
    </w:p>
    <w:p w14:paraId="33715F63" w14:textId="77777777" w:rsidR="00CB4FDE" w:rsidRDefault="00CB4FDE" w:rsidP="00CB4FDE">
      <w:pPr>
        <w:pStyle w:val="Paragraph"/>
        <w:numPr>
          <w:ilvl w:val="0"/>
          <w:numId w:val="0"/>
        </w:numPr>
        <w:tabs>
          <w:tab w:val="clear" w:pos="1134"/>
        </w:tabs>
        <w:ind w:left="1134"/>
        <w:jc w:val="left"/>
        <w:rPr>
          <w:rFonts w:ascii="Arial" w:hAnsi="Arial" w:cs="Arial"/>
          <w:b/>
          <w:caps/>
          <w:noProof/>
          <w:vanish/>
          <w:color w:val="FF0000"/>
          <w:sz w:val="18"/>
          <w:szCs w:val="18"/>
        </w:rPr>
      </w:pPr>
      <w:r w:rsidRPr="009B735F">
        <w:rPr>
          <w:rFonts w:ascii="Arial" w:hAnsi="Arial" w:cs="Arial"/>
          <w:b/>
          <w:caps/>
          <w:noProof/>
          <w:vanish/>
          <w:color w:val="FF0000"/>
          <w:sz w:val="18"/>
          <w:szCs w:val="18"/>
        </w:rPr>
        <w:t xml:space="preserve">only include this </w:t>
      </w:r>
      <w:r w:rsidRPr="00F038C0">
        <w:rPr>
          <w:rFonts w:ascii="Arial" w:hAnsi="Arial" w:cs="Arial"/>
          <w:b/>
          <w:caps/>
          <w:noProof/>
          <w:vanish/>
          <w:color w:val="FF0000"/>
          <w:sz w:val="18"/>
          <w:szCs w:val="18"/>
        </w:rPr>
        <w:t xml:space="preserve">clause and above heading </w:t>
      </w:r>
      <w:r w:rsidRPr="009B735F">
        <w:rPr>
          <w:rFonts w:ascii="Arial" w:hAnsi="Arial" w:cs="Arial"/>
          <w:b/>
          <w:caps/>
          <w:noProof/>
          <w:vanish/>
          <w:color w:val="FF0000"/>
          <w:sz w:val="18"/>
          <w:szCs w:val="18"/>
        </w:rPr>
        <w:t>if</w:t>
      </w:r>
      <w:r>
        <w:rPr>
          <w:rFonts w:ascii="Arial" w:hAnsi="Arial" w:cs="Arial"/>
          <w:b/>
          <w:caps/>
          <w:noProof/>
          <w:vanish/>
          <w:color w:val="FF0000"/>
          <w:sz w:val="18"/>
          <w:szCs w:val="18"/>
        </w:rPr>
        <w:t xml:space="preserve"> using the following work categories of consultants in construction prequalification scheme SCM10611</w:t>
      </w:r>
      <w:r w:rsidRPr="009B735F">
        <w:rPr>
          <w:rFonts w:ascii="Arial" w:hAnsi="Arial" w:cs="Arial"/>
          <w:b/>
          <w:caps/>
          <w:noProof/>
          <w:vanish/>
          <w:color w:val="FF0000"/>
          <w:sz w:val="18"/>
          <w:szCs w:val="18"/>
        </w:rPr>
        <w:t>:</w:t>
      </w:r>
    </w:p>
    <w:p w14:paraId="1F652937" w14:textId="77777777" w:rsidR="00CB4FDE" w:rsidRPr="008E5D1C" w:rsidRDefault="00CB4FDE" w:rsidP="00CB4FDE">
      <w:pPr>
        <w:pStyle w:val="Paragraph"/>
        <w:numPr>
          <w:ilvl w:val="0"/>
          <w:numId w:val="37"/>
        </w:numPr>
        <w:tabs>
          <w:tab w:val="clear" w:pos="1134"/>
        </w:tabs>
        <w:ind w:left="1134" w:firstLine="0"/>
        <w:jc w:val="left"/>
        <w:rPr>
          <w:rFonts w:ascii="Arial" w:hAnsi="Arial" w:cs="Arial"/>
          <w:b/>
          <w:caps/>
          <w:noProof/>
          <w:vanish/>
          <w:color w:val="FF0000"/>
          <w:sz w:val="18"/>
          <w:szCs w:val="18"/>
        </w:rPr>
      </w:pPr>
      <w:r w:rsidRPr="008E5D1C">
        <w:rPr>
          <w:rFonts w:ascii="Arial" w:hAnsi="Arial" w:cs="Arial"/>
          <w:b/>
          <w:caps/>
          <w:noProof/>
          <w:vanish/>
          <w:color w:val="FF0000"/>
          <w:sz w:val="18"/>
          <w:szCs w:val="18"/>
        </w:rPr>
        <w:t>Project Manager Planning &amp; Delivery – Health Infrastructure</w:t>
      </w:r>
    </w:p>
    <w:p w14:paraId="06EAEB11" w14:textId="77777777" w:rsidR="00CB4FDE" w:rsidRPr="008E5D1C" w:rsidRDefault="00CB4FDE" w:rsidP="00CB4FDE">
      <w:pPr>
        <w:pStyle w:val="Paragraph"/>
        <w:numPr>
          <w:ilvl w:val="0"/>
          <w:numId w:val="37"/>
        </w:numPr>
        <w:tabs>
          <w:tab w:val="clear" w:pos="1134"/>
        </w:tabs>
        <w:ind w:left="1134" w:firstLine="0"/>
        <w:jc w:val="left"/>
        <w:rPr>
          <w:rFonts w:ascii="Arial" w:hAnsi="Arial" w:cs="Arial"/>
          <w:b/>
          <w:caps/>
          <w:noProof/>
          <w:vanish/>
          <w:color w:val="FF0000"/>
          <w:sz w:val="18"/>
          <w:szCs w:val="18"/>
        </w:rPr>
      </w:pPr>
      <w:r w:rsidRPr="008E5D1C">
        <w:rPr>
          <w:rFonts w:ascii="Arial" w:hAnsi="Arial" w:cs="Arial"/>
          <w:b/>
          <w:caps/>
          <w:noProof/>
          <w:vanish/>
          <w:color w:val="FF0000"/>
          <w:sz w:val="18"/>
          <w:szCs w:val="18"/>
        </w:rPr>
        <w:t xml:space="preserve">Project Management </w:t>
      </w:r>
    </w:p>
    <w:p w14:paraId="7D48949C" w14:textId="77777777" w:rsidR="00CB4FDE" w:rsidRDefault="00CB4FDE" w:rsidP="00CB4FDE">
      <w:pPr>
        <w:pStyle w:val="Paragraph"/>
        <w:numPr>
          <w:ilvl w:val="0"/>
          <w:numId w:val="0"/>
        </w:numPr>
        <w:ind w:left="1134"/>
        <w:jc w:val="left"/>
        <w:rPr>
          <w:rFonts w:ascii="Arial" w:hAnsi="Arial" w:cs="Arial"/>
          <w:sz w:val="18"/>
          <w:szCs w:val="18"/>
        </w:rPr>
      </w:pPr>
    </w:p>
    <w:p w14:paraId="647A0FAB" w14:textId="77777777" w:rsidR="00CB4FDE" w:rsidRPr="00822EE9" w:rsidRDefault="00CB4FDE" w:rsidP="00CB4FDE">
      <w:pPr>
        <w:pStyle w:val="Paragraph"/>
        <w:numPr>
          <w:ilvl w:val="0"/>
          <w:numId w:val="0"/>
        </w:numPr>
        <w:ind w:left="709"/>
        <w:jc w:val="left"/>
        <w:rPr>
          <w:rFonts w:ascii="Arial" w:hAnsi="Arial" w:cs="Arial"/>
          <w:sz w:val="18"/>
          <w:szCs w:val="18"/>
        </w:rPr>
      </w:pPr>
      <w:r w:rsidRPr="008E5D1C">
        <w:rPr>
          <w:rFonts w:ascii="Arial" w:hAnsi="Arial" w:cs="Arial"/>
          <w:sz w:val="18"/>
          <w:szCs w:val="18"/>
        </w:rPr>
        <w:t>The Tenderer must have in place</w:t>
      </w:r>
      <w:r>
        <w:rPr>
          <w:rFonts w:ascii="Arial" w:hAnsi="Arial" w:cs="Arial"/>
          <w:sz w:val="18"/>
          <w:szCs w:val="18"/>
        </w:rPr>
        <w:t>:</w:t>
      </w:r>
    </w:p>
    <w:p w14:paraId="39B7FBA6" w14:textId="77777777" w:rsidR="00CB4FDE" w:rsidRPr="00EF0DC4" w:rsidRDefault="00CB4FDE" w:rsidP="00CB4FDE">
      <w:pPr>
        <w:pStyle w:val="Sub-paragraph"/>
        <w:spacing w:after="0" w:line="288" w:lineRule="auto"/>
        <w:jc w:val="left"/>
        <w:rPr>
          <w:rFonts w:ascii="Arial" w:hAnsi="Arial" w:cs="Arial"/>
          <w:sz w:val="18"/>
          <w:szCs w:val="18"/>
        </w:rPr>
      </w:pPr>
      <w:r w:rsidRPr="00EF0DC4">
        <w:rPr>
          <w:rFonts w:ascii="Arial" w:hAnsi="Arial" w:cs="Arial"/>
          <w:sz w:val="18"/>
          <w:szCs w:val="18"/>
        </w:rPr>
        <w:t>Work Health and Safety Management System accreditation to ISO 45001 (or AS 4801 until 13 July 2023) or</w:t>
      </w:r>
    </w:p>
    <w:p w14:paraId="623DD1B0" w14:textId="77777777" w:rsidR="00CB4FDE" w:rsidRPr="00EF0DC4" w:rsidRDefault="00CB4FDE" w:rsidP="00CB4FDE">
      <w:pPr>
        <w:pStyle w:val="Sub-paragraph"/>
        <w:spacing w:after="0" w:line="288" w:lineRule="auto"/>
        <w:jc w:val="left"/>
        <w:rPr>
          <w:rFonts w:ascii="Arial" w:hAnsi="Arial" w:cs="Arial"/>
          <w:sz w:val="18"/>
          <w:szCs w:val="18"/>
        </w:rPr>
      </w:pPr>
      <w:r w:rsidRPr="00EF0DC4">
        <w:rPr>
          <w:rFonts w:ascii="Arial" w:hAnsi="Arial" w:cs="Arial"/>
          <w:sz w:val="18"/>
          <w:szCs w:val="18"/>
        </w:rPr>
        <w:t>Staff having relevant qualifications in managing safety with a Certificate 4 (C4) in Work Health and Safety or above such as a diploma or</w:t>
      </w:r>
    </w:p>
    <w:p w14:paraId="78A24A97" w14:textId="77777777" w:rsidR="00CB4FDE" w:rsidRPr="00EF0DC4" w:rsidRDefault="00CB4FDE" w:rsidP="00CB4FDE">
      <w:pPr>
        <w:pStyle w:val="Sub-paragraph"/>
        <w:spacing w:after="0" w:line="288" w:lineRule="auto"/>
        <w:jc w:val="left"/>
        <w:rPr>
          <w:rFonts w:ascii="Arial" w:hAnsi="Arial" w:cs="Arial"/>
          <w:sz w:val="18"/>
          <w:szCs w:val="18"/>
        </w:rPr>
      </w:pPr>
      <w:r w:rsidRPr="00EF0DC4">
        <w:rPr>
          <w:rFonts w:ascii="Arial" w:hAnsi="Arial" w:cs="Arial"/>
          <w:sz w:val="18"/>
          <w:szCs w:val="18"/>
        </w:rPr>
        <w:t>Two written examples of second party audit reports where the Consultant has satisfactorily overseen implementation of a Work Health and Safety system on a construction project</w:t>
      </w:r>
    </w:p>
    <w:p w14:paraId="4F7DF7A3" w14:textId="77777777" w:rsidR="002A6399" w:rsidRDefault="002A6399" w:rsidP="008E06BE">
      <w:pPr>
        <w:pStyle w:val="Paragraph"/>
        <w:numPr>
          <w:ilvl w:val="0"/>
          <w:numId w:val="0"/>
        </w:numPr>
        <w:ind w:left="709"/>
        <w:jc w:val="left"/>
        <w:rPr>
          <w:rFonts w:ascii="Arial" w:hAnsi="Arial" w:cs="Arial"/>
          <w:sz w:val="18"/>
          <w:szCs w:val="18"/>
        </w:rPr>
      </w:pPr>
    </w:p>
    <w:p w14:paraId="6DC3772E" w14:textId="24543388" w:rsidR="008E06BE" w:rsidRPr="00F038C0" w:rsidRDefault="008E06BE" w:rsidP="008E06BE">
      <w:pPr>
        <w:pStyle w:val="GuideNote"/>
        <w:jc w:val="left"/>
        <w:rPr>
          <w:rFonts w:cs="Arial"/>
          <w:sz w:val="18"/>
          <w:szCs w:val="18"/>
        </w:rPr>
      </w:pPr>
      <w:r w:rsidRPr="00F038C0">
        <w:rPr>
          <w:rFonts w:cs="Arial"/>
          <w:sz w:val="18"/>
          <w:szCs w:val="18"/>
        </w:rPr>
        <w:t xml:space="preserve">End of clause </w:t>
      </w:r>
      <w:r>
        <w:rPr>
          <w:rFonts w:cs="Arial"/>
          <w:sz w:val="18"/>
          <w:szCs w:val="18"/>
        </w:rPr>
        <w:t>–</w:t>
      </w:r>
      <w:r w:rsidRPr="00F038C0">
        <w:rPr>
          <w:rFonts w:cs="Arial"/>
          <w:sz w:val="18"/>
          <w:szCs w:val="18"/>
        </w:rPr>
        <w:t xml:space="preserve"> </w:t>
      </w:r>
      <w:r>
        <w:rPr>
          <w:rFonts w:cs="Arial"/>
          <w:sz w:val="18"/>
          <w:szCs w:val="18"/>
        </w:rPr>
        <w:t>WORK HEALTH AND SAFETY MANAGEMENT SYSTEM</w:t>
      </w:r>
    </w:p>
    <w:p w14:paraId="484DC253" w14:textId="77777777" w:rsidR="00634E02" w:rsidRDefault="00634E02" w:rsidP="00511AE7">
      <w:pPr>
        <w:pStyle w:val="ClauseHeadingNumbered"/>
      </w:pPr>
      <w:bookmarkStart w:id="31" w:name="_Toc108173010"/>
      <w:r w:rsidRPr="00FE11CB">
        <w:t>Disclosure</w:t>
      </w:r>
      <w:r>
        <w:t xml:space="preserve"> of Contract Information</w:t>
      </w:r>
      <w:bookmarkEnd w:id="31"/>
    </w:p>
    <w:p w14:paraId="13F5245B" w14:textId="77777777" w:rsidR="008E06BE" w:rsidRPr="00F038C0" w:rsidRDefault="008E06BE" w:rsidP="008E06BE">
      <w:pPr>
        <w:pStyle w:val="ParagraphNoNumber"/>
        <w:jc w:val="left"/>
        <w:rPr>
          <w:rFonts w:ascii="Arial" w:hAnsi="Arial" w:cs="Arial"/>
          <w:sz w:val="18"/>
          <w:szCs w:val="18"/>
        </w:rPr>
      </w:pPr>
      <w:r w:rsidRPr="00F038C0">
        <w:rPr>
          <w:rFonts w:ascii="Arial" w:hAnsi="Arial" w:cs="Arial"/>
          <w:sz w:val="18"/>
          <w:szCs w:val="18"/>
        </w:rPr>
        <w:t xml:space="preserve">Details of this tender and the contract awarded as a result of this tender process must be disclosed in accordance with the </w:t>
      </w:r>
      <w:r w:rsidRPr="00F038C0">
        <w:rPr>
          <w:rFonts w:ascii="Arial" w:hAnsi="Arial" w:cs="Arial"/>
          <w:i/>
          <w:iCs/>
          <w:sz w:val="18"/>
          <w:szCs w:val="18"/>
        </w:rPr>
        <w:t>Government Information (Public Access) Act 2009</w:t>
      </w:r>
      <w:r w:rsidRPr="00F038C0">
        <w:rPr>
          <w:rFonts w:ascii="Arial" w:hAnsi="Arial" w:cs="Arial"/>
          <w:sz w:val="18"/>
          <w:szCs w:val="18"/>
        </w:rPr>
        <w:t xml:space="preserve"> (NSW).</w:t>
      </w:r>
    </w:p>
    <w:p w14:paraId="2EC3F35E" w14:textId="77777777" w:rsidR="00634E02" w:rsidRDefault="00634E02" w:rsidP="00511AE7">
      <w:pPr>
        <w:pStyle w:val="ClauseHeadingNumbered"/>
      </w:pPr>
      <w:bookmarkStart w:id="32" w:name="_Toc108173011"/>
      <w:r>
        <w:t>Project Manager Performance</w:t>
      </w:r>
      <w:bookmarkEnd w:id="32"/>
    </w:p>
    <w:p w14:paraId="420AB08B" w14:textId="6D206E22" w:rsidR="008E06BE" w:rsidRPr="00F038C0" w:rsidRDefault="008E06BE" w:rsidP="008E06BE">
      <w:pPr>
        <w:pStyle w:val="ParagraphNoNumber"/>
        <w:jc w:val="left"/>
        <w:rPr>
          <w:rFonts w:ascii="Arial" w:hAnsi="Arial" w:cs="Arial"/>
          <w:sz w:val="18"/>
          <w:szCs w:val="18"/>
        </w:rPr>
      </w:pPr>
      <w:r w:rsidRPr="00F038C0">
        <w:rPr>
          <w:rFonts w:ascii="Arial" w:hAnsi="Arial" w:cs="Arial"/>
          <w:sz w:val="18"/>
          <w:szCs w:val="18"/>
        </w:rPr>
        <w:t xml:space="preserve">By submitting a tender, the tenderer authorises the Principal to gather, assess and communicate to NSW Government agencies or local government </w:t>
      </w:r>
      <w:proofErr w:type="gramStart"/>
      <w:r w:rsidRPr="00F038C0">
        <w:rPr>
          <w:rFonts w:ascii="Arial" w:hAnsi="Arial" w:cs="Arial"/>
          <w:sz w:val="18"/>
          <w:szCs w:val="18"/>
        </w:rPr>
        <w:t>authorities</w:t>
      </w:r>
      <w:proofErr w:type="gramEnd"/>
      <w:r w:rsidRPr="00F038C0">
        <w:rPr>
          <w:rFonts w:ascii="Arial" w:hAnsi="Arial" w:cs="Arial"/>
          <w:sz w:val="18"/>
          <w:szCs w:val="18"/>
        </w:rPr>
        <w:t xml:space="preserve"> information about the tenderer’s financial position and the tenderer’s performance in respect of any Agreement awarded as a result of this tender process. </w:t>
      </w:r>
      <w:r w:rsidR="000E67C6">
        <w:rPr>
          <w:rFonts w:ascii="Arial" w:hAnsi="Arial" w:cs="Arial"/>
          <w:sz w:val="18"/>
          <w:szCs w:val="18"/>
        </w:rPr>
        <w:t xml:space="preserve"> </w:t>
      </w:r>
      <w:r w:rsidRPr="00F038C0">
        <w:rPr>
          <w:rFonts w:ascii="Arial" w:hAnsi="Arial" w:cs="Arial"/>
          <w:sz w:val="18"/>
          <w:szCs w:val="18"/>
        </w:rPr>
        <w:t>Such information may be used in considering whether to offer the tenderer future tendering opportunities</w:t>
      </w:r>
    </w:p>
    <w:p w14:paraId="2F239AAA" w14:textId="25CCAF90" w:rsidR="008E06BE" w:rsidRPr="00F038C0" w:rsidRDefault="008E06BE" w:rsidP="008E06BE">
      <w:pPr>
        <w:pStyle w:val="ParagraphNoNumber"/>
        <w:jc w:val="left"/>
        <w:rPr>
          <w:rFonts w:ascii="Arial" w:hAnsi="Arial" w:cs="Arial"/>
          <w:sz w:val="18"/>
          <w:szCs w:val="18"/>
        </w:rPr>
      </w:pPr>
      <w:r w:rsidRPr="00F038C0">
        <w:rPr>
          <w:rFonts w:ascii="Arial" w:hAnsi="Arial" w:cs="Arial"/>
          <w:sz w:val="18"/>
          <w:szCs w:val="18"/>
        </w:rPr>
        <w:t xml:space="preserve">During the term of the Agreement, the </w:t>
      </w:r>
      <w:r w:rsidR="000E67C6">
        <w:rPr>
          <w:rFonts w:ascii="Arial" w:hAnsi="Arial" w:cs="Arial"/>
          <w:sz w:val="18"/>
          <w:szCs w:val="18"/>
        </w:rPr>
        <w:t xml:space="preserve">Project Manager’s </w:t>
      </w:r>
      <w:r w:rsidRPr="00F038C0">
        <w:rPr>
          <w:rFonts w:ascii="Arial" w:hAnsi="Arial" w:cs="Arial"/>
          <w:sz w:val="18"/>
          <w:szCs w:val="18"/>
        </w:rPr>
        <w:t>performance will be monitored. Unsatisfactory performance is taken into account when considering future tendering opportunities for the provision of services to NSW Government agencies.</w:t>
      </w:r>
    </w:p>
    <w:p w14:paraId="39237404" w14:textId="77777777" w:rsidR="00634E02" w:rsidRDefault="00634E02" w:rsidP="00511AE7">
      <w:pPr>
        <w:pStyle w:val="ClauseHeadingNumbered"/>
      </w:pPr>
      <w:bookmarkStart w:id="33" w:name="_Toc108173012"/>
      <w:r>
        <w:t>Other Matters</w:t>
      </w:r>
      <w:bookmarkEnd w:id="33"/>
    </w:p>
    <w:p w14:paraId="41718B79" w14:textId="77777777" w:rsidR="000E67C6" w:rsidRPr="00F038C0" w:rsidRDefault="000E67C6" w:rsidP="000E67C6">
      <w:pPr>
        <w:pStyle w:val="GuideNote"/>
        <w:jc w:val="left"/>
        <w:rPr>
          <w:rFonts w:cs="Arial"/>
          <w:sz w:val="18"/>
          <w:szCs w:val="18"/>
        </w:rPr>
      </w:pPr>
      <w:r w:rsidRPr="00F038C0">
        <w:rPr>
          <w:rFonts w:cs="Arial"/>
          <w:sz w:val="18"/>
          <w:szCs w:val="18"/>
        </w:rPr>
        <w:t>Include in this section any other conditions that may apply to tenderers. for example:</w:t>
      </w:r>
    </w:p>
    <w:p w14:paraId="3C006751" w14:textId="77777777" w:rsidR="000E67C6" w:rsidRPr="00F038C0" w:rsidRDefault="000E67C6" w:rsidP="000E67C6">
      <w:pPr>
        <w:pStyle w:val="GuideNote"/>
        <w:numPr>
          <w:ilvl w:val="0"/>
          <w:numId w:val="38"/>
        </w:numPr>
        <w:jc w:val="left"/>
        <w:rPr>
          <w:rFonts w:cs="Arial"/>
          <w:sz w:val="18"/>
          <w:szCs w:val="18"/>
        </w:rPr>
      </w:pPr>
      <w:r w:rsidRPr="00F038C0">
        <w:rPr>
          <w:rFonts w:cs="Arial"/>
          <w:sz w:val="18"/>
          <w:szCs w:val="18"/>
        </w:rPr>
        <w:t>pre</w:t>
      </w:r>
      <w:r>
        <w:rPr>
          <w:rFonts w:cs="Arial"/>
          <w:sz w:val="18"/>
          <w:szCs w:val="18"/>
        </w:rPr>
        <w:t>-</w:t>
      </w:r>
      <w:r w:rsidRPr="00F038C0">
        <w:rPr>
          <w:rFonts w:cs="Arial"/>
          <w:sz w:val="18"/>
          <w:szCs w:val="18"/>
        </w:rPr>
        <w:t>tender meetings and briefings</w:t>
      </w:r>
    </w:p>
    <w:p w14:paraId="76885767" w14:textId="77777777" w:rsidR="000E67C6" w:rsidRPr="00F038C0" w:rsidRDefault="000E67C6" w:rsidP="000E67C6">
      <w:pPr>
        <w:pStyle w:val="GuideNote"/>
        <w:numPr>
          <w:ilvl w:val="0"/>
          <w:numId w:val="38"/>
        </w:numPr>
        <w:jc w:val="left"/>
        <w:rPr>
          <w:rFonts w:cs="Arial"/>
          <w:sz w:val="18"/>
          <w:szCs w:val="18"/>
        </w:rPr>
      </w:pPr>
      <w:r w:rsidRPr="00F038C0">
        <w:rPr>
          <w:rFonts w:cs="Arial"/>
          <w:sz w:val="18"/>
          <w:szCs w:val="18"/>
        </w:rPr>
        <w:t>pre</w:t>
      </w:r>
      <w:r>
        <w:rPr>
          <w:rFonts w:cs="Arial"/>
          <w:sz w:val="18"/>
          <w:szCs w:val="18"/>
        </w:rPr>
        <w:t>-</w:t>
      </w:r>
      <w:r w:rsidRPr="00F038C0">
        <w:rPr>
          <w:rFonts w:cs="Arial"/>
          <w:sz w:val="18"/>
          <w:szCs w:val="18"/>
        </w:rPr>
        <w:t>tender site visits</w:t>
      </w:r>
    </w:p>
    <w:p w14:paraId="678E0779" w14:textId="77777777" w:rsidR="000E67C6" w:rsidRPr="00F038C0" w:rsidRDefault="000E67C6" w:rsidP="000E67C6">
      <w:pPr>
        <w:pStyle w:val="GuideNote"/>
        <w:numPr>
          <w:ilvl w:val="0"/>
          <w:numId w:val="38"/>
        </w:numPr>
        <w:jc w:val="left"/>
        <w:rPr>
          <w:rFonts w:cs="Arial"/>
          <w:sz w:val="18"/>
          <w:szCs w:val="18"/>
        </w:rPr>
      </w:pPr>
      <w:r w:rsidRPr="00F038C0">
        <w:rPr>
          <w:rFonts w:cs="Arial"/>
          <w:sz w:val="18"/>
          <w:szCs w:val="18"/>
        </w:rPr>
        <w:t>preferred subconsultants</w:t>
      </w:r>
    </w:p>
    <w:p w14:paraId="4EC18CF1" w14:textId="77777777" w:rsidR="000E67C6" w:rsidRPr="00F038C0" w:rsidRDefault="000E67C6" w:rsidP="000E67C6">
      <w:pPr>
        <w:pStyle w:val="GuideNote"/>
        <w:numPr>
          <w:ilvl w:val="0"/>
          <w:numId w:val="38"/>
        </w:numPr>
        <w:jc w:val="left"/>
        <w:rPr>
          <w:rFonts w:cs="Arial"/>
          <w:sz w:val="18"/>
          <w:szCs w:val="18"/>
        </w:rPr>
      </w:pPr>
      <w:r w:rsidRPr="00F038C0">
        <w:rPr>
          <w:rFonts w:cs="Arial"/>
          <w:sz w:val="18"/>
          <w:szCs w:val="18"/>
        </w:rPr>
        <w:t xml:space="preserve">early tenderer involvement </w:t>
      </w:r>
    </w:p>
    <w:p w14:paraId="7248C72C" w14:textId="77777777" w:rsidR="000E67C6" w:rsidRPr="00F038C0" w:rsidRDefault="000E67C6" w:rsidP="000E67C6">
      <w:pPr>
        <w:pStyle w:val="GuideNote"/>
        <w:jc w:val="left"/>
        <w:rPr>
          <w:rFonts w:cs="Arial"/>
          <w:sz w:val="18"/>
          <w:szCs w:val="18"/>
        </w:rPr>
      </w:pPr>
    </w:p>
    <w:p w14:paraId="6D0DEA14" w14:textId="77777777" w:rsidR="000E67C6" w:rsidRPr="00F038C0" w:rsidRDefault="000E67C6" w:rsidP="000E67C6">
      <w:pPr>
        <w:pStyle w:val="GuideNote"/>
        <w:jc w:val="left"/>
        <w:rPr>
          <w:rFonts w:cs="Arial"/>
          <w:sz w:val="18"/>
          <w:szCs w:val="18"/>
        </w:rPr>
      </w:pPr>
      <w:r w:rsidRPr="00F038C0">
        <w:rPr>
          <w:rFonts w:cs="Arial"/>
          <w:sz w:val="18"/>
          <w:szCs w:val="18"/>
        </w:rPr>
        <w:t>If none, then delete the heading and the prompt below.</w:t>
      </w:r>
    </w:p>
    <w:p w14:paraId="49D9EE49" w14:textId="77777777" w:rsidR="000E67C6" w:rsidRDefault="000E67C6" w:rsidP="000E67C6">
      <w:pPr>
        <w:pStyle w:val="ParagraphNoNumber"/>
      </w:pPr>
      <w:r w:rsidRPr="00336304">
        <w:t>»</w:t>
      </w:r>
    </w:p>
    <w:sectPr w:rsidR="000E67C6" w:rsidSect="005F1C84">
      <w:headerReference w:type="default" r:id="rId23"/>
      <w:headerReference w:type="first" r:id="rId24"/>
      <w:footerReference w:type="first" r:id="rId25"/>
      <w:pgSz w:w="11906" w:h="16838" w:code="9"/>
      <w:pgMar w:top="1440" w:right="1440" w:bottom="1440" w:left="1440" w:header="680" w:footer="68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24CA1" w14:textId="77777777" w:rsidR="00E96FF7" w:rsidRDefault="00E96FF7">
      <w:r>
        <w:separator/>
      </w:r>
    </w:p>
  </w:endnote>
  <w:endnote w:type="continuationSeparator" w:id="0">
    <w:p w14:paraId="0FF6096D" w14:textId="77777777" w:rsidR="00E96FF7" w:rsidRDefault="00E96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44A63" w14:textId="77777777" w:rsidR="00BA0B1E" w:rsidRDefault="00BA0B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Look w:val="0000" w:firstRow="0" w:lastRow="0" w:firstColumn="0" w:lastColumn="0" w:noHBand="0" w:noVBand="0"/>
    </w:tblPr>
    <w:tblGrid>
      <w:gridCol w:w="4928"/>
      <w:gridCol w:w="4144"/>
    </w:tblGrid>
    <w:tr w:rsidR="008471F1" w:rsidRPr="004165A5" w14:paraId="7FE91B21" w14:textId="77777777" w:rsidTr="00503ED1">
      <w:tc>
        <w:tcPr>
          <w:tcW w:w="4928" w:type="dxa"/>
          <w:tcBorders>
            <w:top w:val="single" w:sz="4" w:space="0" w:color="auto"/>
          </w:tcBorders>
        </w:tcPr>
        <w:p w14:paraId="3E5E10F0" w14:textId="77777777" w:rsidR="008471F1" w:rsidRPr="004165A5" w:rsidRDefault="008471F1" w:rsidP="008471F1">
          <w:pPr>
            <w:pStyle w:val="Footer"/>
            <w:spacing w:before="40"/>
          </w:pPr>
          <w:r>
            <w:t xml:space="preserve">Agreement </w:t>
          </w:r>
          <w:r w:rsidRPr="004165A5">
            <w:t>N</w:t>
          </w:r>
          <w:r>
            <w:t>ame</w:t>
          </w:r>
          <w:r w:rsidRPr="004165A5">
            <w:t>: »</w:t>
          </w:r>
        </w:p>
        <w:p w14:paraId="39BC9616" w14:textId="77777777" w:rsidR="008471F1" w:rsidRPr="004165A5" w:rsidRDefault="008471F1" w:rsidP="008471F1">
          <w:pPr>
            <w:pStyle w:val="Footer"/>
          </w:pPr>
          <w:r>
            <w:t>RFT</w:t>
          </w:r>
          <w:r w:rsidRPr="004165A5">
            <w:t xml:space="preserve"> No: »</w:t>
          </w:r>
        </w:p>
      </w:tc>
      <w:tc>
        <w:tcPr>
          <w:tcW w:w="4144" w:type="dxa"/>
          <w:tcBorders>
            <w:top w:val="single" w:sz="4" w:space="0" w:color="auto"/>
          </w:tcBorders>
        </w:tcPr>
        <w:p w14:paraId="12D6AE19" w14:textId="77777777" w:rsidR="008471F1" w:rsidRPr="00830E67" w:rsidRDefault="008471F1" w:rsidP="008471F1">
          <w:pPr>
            <w:pStyle w:val="Footer"/>
            <w:spacing w:before="40"/>
            <w:jc w:val="right"/>
          </w:pPr>
          <w:r>
            <w:t>Project Management Services</w:t>
          </w:r>
        </w:p>
        <w:p w14:paraId="50E1C255" w14:textId="68E90D82" w:rsidR="008471F1" w:rsidRPr="004165A5" w:rsidRDefault="008471F1" w:rsidP="008471F1">
          <w:pPr>
            <w:pStyle w:val="Footer"/>
            <w:jc w:val="right"/>
          </w:pPr>
          <w:r>
            <w:t xml:space="preserve">Revision Date </w:t>
          </w:r>
          <w:r w:rsidR="00BA0B1E">
            <w:t>11</w:t>
          </w:r>
          <w:r w:rsidR="00D15820">
            <w:t xml:space="preserve"> July</w:t>
          </w:r>
          <w:r w:rsidR="006F4F5E">
            <w:t xml:space="preserve"> 2022</w:t>
          </w:r>
          <w:r w:rsidRPr="004165A5">
            <w:t xml:space="preserve"> Page </w:t>
          </w:r>
          <w:r>
            <w:fldChar w:fldCharType="begin"/>
          </w:r>
          <w:r>
            <w:instrText xml:space="preserve"> PAGE   \* MERGEFORMAT </w:instrText>
          </w:r>
          <w:r>
            <w:fldChar w:fldCharType="separate"/>
          </w:r>
          <w:r w:rsidR="00D15820">
            <w:rPr>
              <w:noProof/>
            </w:rPr>
            <w:t>i</w:t>
          </w:r>
          <w:r>
            <w:rPr>
              <w:noProof/>
            </w:rPr>
            <w:fldChar w:fldCharType="end"/>
          </w:r>
        </w:p>
      </w:tc>
    </w:tr>
  </w:tbl>
  <w:p w14:paraId="1A08AC7E" w14:textId="77777777" w:rsidR="00B00A59" w:rsidRDefault="00B00A59">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8A1F6" w14:textId="77777777" w:rsidR="00BA0B1E" w:rsidRDefault="00BA0B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E5A32" w14:textId="77777777" w:rsidR="00B00A59" w:rsidRDefault="00B00A59">
    <w:pPr>
      <w:pStyle w:val="GuideNoteFooter"/>
    </w:pPr>
    <w:r>
      <w:t xml:space="preserve">Insert the Name of project and/or contract </w:t>
    </w:r>
    <w:r>
      <w:rPr>
        <w:vanish w:val="0"/>
      </w:rPr>
      <w:t xml:space="preserve">and </w:t>
    </w:r>
    <w:r>
      <w:t>the</w:t>
    </w:r>
    <w:r>
      <w:rPr>
        <w:vanish w:val="0"/>
      </w:rPr>
      <w:t>Contract No</w:t>
    </w:r>
    <w:r>
      <w:t>.</w:t>
    </w:r>
  </w:p>
  <w:p w14:paraId="27E6FBB2" w14:textId="77777777" w:rsidR="00B00A59" w:rsidRDefault="00B00A59">
    <w:pPr>
      <w:pStyle w:val="GuideNoteFooter"/>
    </w:pPr>
    <w:r>
      <w:t>The details must match those on the title page</w:t>
    </w:r>
  </w:p>
  <w:tbl>
    <w:tblPr>
      <w:tblW w:w="0" w:type="auto"/>
      <w:tblLook w:val="0000" w:firstRow="0" w:lastRow="0" w:firstColumn="0" w:lastColumn="0" w:noHBand="0" w:noVBand="0"/>
    </w:tblPr>
    <w:tblGrid>
      <w:gridCol w:w="6771"/>
      <w:gridCol w:w="1665"/>
    </w:tblGrid>
    <w:tr w:rsidR="00B00A59" w14:paraId="72645EE3" w14:textId="77777777">
      <w:tc>
        <w:tcPr>
          <w:tcW w:w="6771" w:type="dxa"/>
          <w:tcBorders>
            <w:top w:val="single" w:sz="4" w:space="0" w:color="auto"/>
          </w:tcBorders>
        </w:tcPr>
        <w:p w14:paraId="635292BC" w14:textId="77777777" w:rsidR="00B00A59" w:rsidRDefault="00B00A59">
          <w:pPr>
            <w:pStyle w:val="Footer"/>
            <w:rPr>
              <w:sz w:val="8"/>
            </w:rPr>
          </w:pPr>
        </w:p>
      </w:tc>
      <w:tc>
        <w:tcPr>
          <w:tcW w:w="1665" w:type="dxa"/>
          <w:tcBorders>
            <w:top w:val="single" w:sz="4" w:space="0" w:color="auto"/>
          </w:tcBorders>
        </w:tcPr>
        <w:p w14:paraId="71D4238A" w14:textId="77777777" w:rsidR="00B00A59" w:rsidRDefault="00B00A59">
          <w:pPr>
            <w:pStyle w:val="Footer"/>
            <w:rPr>
              <w:sz w:val="8"/>
            </w:rPr>
          </w:pPr>
        </w:p>
      </w:tc>
    </w:tr>
    <w:tr w:rsidR="00B00A59" w14:paraId="065B0446" w14:textId="77777777">
      <w:tc>
        <w:tcPr>
          <w:tcW w:w="6771" w:type="dxa"/>
        </w:tcPr>
        <w:p w14:paraId="0F99311D" w14:textId="77777777" w:rsidR="00B00A59" w:rsidRDefault="00B00A59">
          <w:pPr>
            <w:pStyle w:val="Footer"/>
          </w:pPr>
          <w:r>
            <w:t>»</w:t>
          </w:r>
        </w:p>
        <w:p w14:paraId="02FDE8C0" w14:textId="77777777" w:rsidR="00B00A59" w:rsidRDefault="00B00A59">
          <w:pPr>
            <w:pStyle w:val="Footer"/>
          </w:pPr>
          <w:r>
            <w:t>Contract No: »</w:t>
          </w:r>
        </w:p>
      </w:tc>
      <w:tc>
        <w:tcPr>
          <w:tcW w:w="1665" w:type="dxa"/>
        </w:tcPr>
        <w:p w14:paraId="61D6BE9A" w14:textId="77777777" w:rsidR="00B00A59" w:rsidRDefault="00B00A59">
          <w:pPr>
            <w:pStyle w:val="Footer"/>
            <w:jc w:val="right"/>
          </w:pPr>
          <w:r>
            <w:t xml:space="preserve">Page </w:t>
          </w:r>
          <w:r>
            <w:fldChar w:fldCharType="begin"/>
          </w:r>
          <w:r>
            <w:instrText xml:space="preserve">PAGE  </w:instrText>
          </w:r>
          <w:r>
            <w:fldChar w:fldCharType="separate"/>
          </w:r>
          <w:r w:rsidR="0012217C">
            <w:rPr>
              <w:noProof/>
            </w:rPr>
            <w:t>1</w:t>
          </w:r>
          <w:r>
            <w:fldChar w:fldCharType="end"/>
          </w:r>
        </w:p>
      </w:tc>
    </w:tr>
  </w:tbl>
  <w:p w14:paraId="6CBFB23E" w14:textId="77777777" w:rsidR="00B00A59" w:rsidRDefault="00B00A59">
    <w:pPr>
      <w:pStyle w:val="GuideNoteFooter"/>
    </w:pPr>
    <w:r>
      <w:t>Project Management Services</w:t>
    </w:r>
  </w:p>
  <w:p w14:paraId="1125D2F0" w14:textId="77777777" w:rsidR="00B00A59" w:rsidRDefault="00B00A59">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2D10B" w14:textId="77777777" w:rsidR="00E96FF7" w:rsidRDefault="00E96FF7">
      <w:r>
        <w:separator/>
      </w:r>
    </w:p>
  </w:footnote>
  <w:footnote w:type="continuationSeparator" w:id="0">
    <w:p w14:paraId="71137354" w14:textId="77777777" w:rsidR="00E96FF7" w:rsidRDefault="00E96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B70CC" w14:textId="77777777" w:rsidR="00BA0B1E" w:rsidRDefault="00BA0B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EB0E3" w14:textId="77777777" w:rsidR="00BA0B1E" w:rsidRDefault="00BA0B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476D4" w14:textId="77777777" w:rsidR="00B00A59" w:rsidRDefault="00B00A59">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09" w:type="dxa"/>
      <w:tblLook w:val="0000" w:firstRow="0" w:lastRow="0" w:firstColumn="0" w:lastColumn="0" w:noHBand="0" w:noVBand="0"/>
    </w:tblPr>
    <w:tblGrid>
      <w:gridCol w:w="9209"/>
    </w:tblGrid>
    <w:tr w:rsidR="005F1C84" w14:paraId="288AAD1F" w14:textId="77777777" w:rsidTr="00503ED1">
      <w:trPr>
        <w:cantSplit/>
      </w:trPr>
      <w:tc>
        <w:tcPr>
          <w:tcW w:w="9209" w:type="dxa"/>
        </w:tcPr>
        <w:p w14:paraId="77418B51" w14:textId="77777777" w:rsidR="005F1C84" w:rsidRPr="002355F5" w:rsidRDefault="005F1C84" w:rsidP="005F1C84">
          <w:pPr>
            <w:pStyle w:val="Header"/>
            <w:jc w:val="right"/>
            <w:rPr>
              <w:rFonts w:ascii="Arial Black" w:hAnsi="Arial Black"/>
              <w:color w:val="808080" w:themeColor="background1" w:themeShade="80"/>
              <w:sz w:val="22"/>
              <w:szCs w:val="22"/>
            </w:rPr>
          </w:pPr>
          <w:bookmarkStart w:id="34" w:name="_Hlk105953060"/>
          <w:r w:rsidRPr="002355F5">
            <w:rPr>
              <w:rFonts w:ascii="Arial Black" w:hAnsi="Arial Black"/>
              <w:color w:val="000000" w:themeColor="text1"/>
              <w:sz w:val="22"/>
              <w:szCs w:val="22"/>
            </w:rPr>
            <w:t xml:space="preserve">Conditions of </w:t>
          </w:r>
          <w:r>
            <w:rPr>
              <w:rFonts w:ascii="Arial Black" w:hAnsi="Arial Black"/>
              <w:color w:val="000000" w:themeColor="text1"/>
              <w:sz w:val="22"/>
              <w:szCs w:val="22"/>
            </w:rPr>
            <w:t>Tendering</w:t>
          </w:r>
        </w:p>
      </w:tc>
    </w:tr>
    <w:bookmarkEnd w:id="34"/>
  </w:tbl>
  <w:p w14:paraId="77A5767C" w14:textId="4D8B6229" w:rsidR="00B00A59" w:rsidRDefault="00B00A59" w:rsidP="005F1C84">
    <w:pPr>
      <w:pStyle w:val="Header"/>
      <w:pBdr>
        <w:bottom w:val="single" w:sz="36" w:space="1" w:color="auto"/>
      </w:pBdr>
      <w:rPr>
        <w:sz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DBF21" w14:textId="77777777" w:rsidR="00B00A59" w:rsidRPr="00E75D30" w:rsidRDefault="00B00A59" w:rsidP="00E75D30">
    <w:pPr>
      <w:pStyle w:val="Header"/>
      <w:pBdr>
        <w:bottom w:val="single" w:sz="36" w:space="1" w:color="auto"/>
      </w:pBdr>
      <w:jc w:val="right"/>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3ADC9436"/>
    <w:lvl w:ilvl="0">
      <w:start w:val="1"/>
      <w:numFmt w:val="decimal"/>
      <w:lvlText w:val="%1."/>
      <w:lvlJc w:val="left"/>
      <w:pPr>
        <w:tabs>
          <w:tab w:val="num" w:pos="1209"/>
        </w:tabs>
        <w:ind w:left="1209" w:hanging="360"/>
      </w:pPr>
    </w:lvl>
  </w:abstractNum>
  <w:abstractNum w:abstractNumId="1" w15:restartNumberingAfterBreak="0">
    <w:nsid w:val="FFFFFF83"/>
    <w:multiLevelType w:val="singleLevel"/>
    <w:tmpl w:val="70A6EF3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FB"/>
    <w:multiLevelType w:val="multilevel"/>
    <w:tmpl w:val="32C890BC"/>
    <w:lvl w:ilvl="0">
      <w:start w:val="1"/>
      <w:numFmt w:val="none"/>
      <w:suff w:val="nothing"/>
      <w:lvlText w:val=""/>
      <w:lvlJc w:val="left"/>
      <w:pPr>
        <w:ind w:left="1134" w:firstLine="0"/>
      </w:pPr>
      <w:rPr>
        <w:rFonts w:ascii="Arial" w:hAnsi="Arial" w:hint="default"/>
      </w:rPr>
    </w:lvl>
    <w:lvl w:ilvl="1">
      <w:start w:val="1"/>
      <w:numFmt w:val="decimal"/>
      <w:lvlText w:val="%2"/>
      <w:lvlJc w:val="left"/>
      <w:pPr>
        <w:tabs>
          <w:tab w:val="num" w:pos="1494"/>
        </w:tabs>
        <w:ind w:left="1134" w:firstLine="0"/>
      </w:pPr>
      <w:rPr>
        <w:rFonts w:ascii="Arial Black" w:hAnsi="Arial Black" w:hint="default"/>
        <w:b w:val="0"/>
        <w:i w:val="0"/>
        <w:sz w:val="28"/>
      </w:rPr>
    </w:lvl>
    <w:lvl w:ilvl="2">
      <w:start w:val="1"/>
      <w:numFmt w:val="decimal"/>
      <w:lvlText w:val="%2.%3"/>
      <w:lvlJc w:val="left"/>
      <w:pPr>
        <w:tabs>
          <w:tab w:val="num" w:pos="1494"/>
        </w:tabs>
        <w:ind w:left="1134" w:firstLine="0"/>
      </w:pPr>
      <w:rPr>
        <w:rFonts w:ascii="Arial Black" w:hAnsi="Arial Black" w:hint="default"/>
        <w:b w:val="0"/>
        <w:i w:val="0"/>
        <w:sz w:val="20"/>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pStyle w:val="Heading6"/>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3" w15:restartNumberingAfterBreak="0">
    <w:nsid w:val="024534CD"/>
    <w:multiLevelType w:val="hybridMultilevel"/>
    <w:tmpl w:val="DFB4BD5C"/>
    <w:lvl w:ilvl="0" w:tplc="7DDCE306">
      <w:start w:val="1"/>
      <w:numFmt w:val="bullet"/>
      <w:pStyle w:val="Tableparagraphsub"/>
      <w:lvlText w:val=""/>
      <w:lvlJc w:val="left"/>
      <w:pPr>
        <w:tabs>
          <w:tab w:val="num" w:pos="-317"/>
        </w:tabs>
        <w:ind w:left="-337" w:hanging="340"/>
      </w:pPr>
      <w:rPr>
        <w:rFonts w:ascii="Symbol" w:hAnsi="Symbol" w:hint="default"/>
      </w:rPr>
    </w:lvl>
    <w:lvl w:ilvl="1" w:tplc="04090019" w:tentative="1">
      <w:start w:val="1"/>
      <w:numFmt w:val="lowerLetter"/>
      <w:lvlText w:val="%2."/>
      <w:lvlJc w:val="left"/>
      <w:pPr>
        <w:tabs>
          <w:tab w:val="num" w:pos="403"/>
        </w:tabs>
        <w:ind w:left="403" w:hanging="360"/>
      </w:pPr>
    </w:lvl>
    <w:lvl w:ilvl="2" w:tplc="0409001B" w:tentative="1">
      <w:start w:val="1"/>
      <w:numFmt w:val="lowerRoman"/>
      <w:lvlText w:val="%3."/>
      <w:lvlJc w:val="right"/>
      <w:pPr>
        <w:tabs>
          <w:tab w:val="num" w:pos="1123"/>
        </w:tabs>
        <w:ind w:left="1123" w:hanging="180"/>
      </w:pPr>
    </w:lvl>
    <w:lvl w:ilvl="3" w:tplc="0409000F" w:tentative="1">
      <w:start w:val="1"/>
      <w:numFmt w:val="decimal"/>
      <w:lvlText w:val="%4."/>
      <w:lvlJc w:val="left"/>
      <w:pPr>
        <w:tabs>
          <w:tab w:val="num" w:pos="1843"/>
        </w:tabs>
        <w:ind w:left="1843" w:hanging="360"/>
      </w:pPr>
    </w:lvl>
    <w:lvl w:ilvl="4" w:tplc="04090019" w:tentative="1">
      <w:start w:val="1"/>
      <w:numFmt w:val="lowerLetter"/>
      <w:lvlText w:val="%5."/>
      <w:lvlJc w:val="left"/>
      <w:pPr>
        <w:tabs>
          <w:tab w:val="num" w:pos="2563"/>
        </w:tabs>
        <w:ind w:left="2563" w:hanging="360"/>
      </w:pPr>
    </w:lvl>
    <w:lvl w:ilvl="5" w:tplc="0409001B" w:tentative="1">
      <w:start w:val="1"/>
      <w:numFmt w:val="lowerRoman"/>
      <w:lvlText w:val="%6."/>
      <w:lvlJc w:val="right"/>
      <w:pPr>
        <w:tabs>
          <w:tab w:val="num" w:pos="3283"/>
        </w:tabs>
        <w:ind w:left="3283" w:hanging="180"/>
      </w:pPr>
    </w:lvl>
    <w:lvl w:ilvl="6" w:tplc="0409000F" w:tentative="1">
      <w:start w:val="1"/>
      <w:numFmt w:val="decimal"/>
      <w:lvlText w:val="%7."/>
      <w:lvlJc w:val="left"/>
      <w:pPr>
        <w:tabs>
          <w:tab w:val="num" w:pos="4003"/>
        </w:tabs>
        <w:ind w:left="4003" w:hanging="360"/>
      </w:pPr>
    </w:lvl>
    <w:lvl w:ilvl="7" w:tplc="04090019" w:tentative="1">
      <w:start w:val="1"/>
      <w:numFmt w:val="lowerLetter"/>
      <w:lvlText w:val="%8."/>
      <w:lvlJc w:val="left"/>
      <w:pPr>
        <w:tabs>
          <w:tab w:val="num" w:pos="4723"/>
        </w:tabs>
        <w:ind w:left="4723" w:hanging="360"/>
      </w:pPr>
    </w:lvl>
    <w:lvl w:ilvl="8" w:tplc="0409001B" w:tentative="1">
      <w:start w:val="1"/>
      <w:numFmt w:val="lowerRoman"/>
      <w:lvlText w:val="%9."/>
      <w:lvlJc w:val="right"/>
      <w:pPr>
        <w:tabs>
          <w:tab w:val="num" w:pos="5443"/>
        </w:tabs>
        <w:ind w:left="5443" w:hanging="180"/>
      </w:pPr>
    </w:lvl>
  </w:abstractNum>
  <w:abstractNum w:abstractNumId="4" w15:restartNumberingAfterBreak="0">
    <w:nsid w:val="02540DBA"/>
    <w:multiLevelType w:val="multilevel"/>
    <w:tmpl w:val="6B3A3250"/>
    <w:lvl w:ilvl="0">
      <w:start w:val="1"/>
      <w:numFmt w:val="none"/>
      <w:suff w:val="nothing"/>
      <w:lvlText w:val=""/>
      <w:lvlJc w:val="left"/>
      <w:pPr>
        <w:ind w:left="0" w:firstLine="0"/>
      </w:pPr>
    </w:lvl>
    <w:lvl w:ilvl="1">
      <w:start w:val="1"/>
      <w:numFmt w:val="decimal"/>
      <w:lvlText w:val="%1%2"/>
      <w:lvlJc w:val="left"/>
      <w:pPr>
        <w:tabs>
          <w:tab w:val="num" w:pos="363"/>
        </w:tabs>
        <w:ind w:left="0" w:hanging="357"/>
      </w:pPr>
    </w:lvl>
    <w:lvl w:ilvl="2">
      <w:start w:val="1"/>
      <w:numFmt w:val="decimal"/>
      <w:lvlText w:val="%1.%3"/>
      <w:lvlJc w:val="left"/>
      <w:pPr>
        <w:tabs>
          <w:tab w:val="num" w:pos="1588"/>
        </w:tabs>
        <w:ind w:left="1224" w:hanging="356"/>
      </w:pPr>
    </w:lvl>
    <w:lvl w:ilvl="3">
      <w:start w:val="1"/>
      <w:numFmt w:val="decimal"/>
      <w:lvlText w:val="%1.%4"/>
      <w:lvlJc w:val="right"/>
      <w:pPr>
        <w:tabs>
          <w:tab w:val="num" w:pos="1582"/>
        </w:tabs>
        <w:ind w:left="1582" w:hanging="357"/>
      </w:pPr>
    </w:lvl>
    <w:lvl w:ilvl="4">
      <w:start w:val="1"/>
      <w:numFmt w:val="decimal"/>
      <w:lvlText w:val="%1.%5"/>
      <w:lvlJc w:val="left"/>
      <w:pPr>
        <w:tabs>
          <w:tab w:val="num" w:pos="2302"/>
        </w:tabs>
        <w:ind w:left="1939" w:hanging="357"/>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5" w15:restartNumberingAfterBreak="0">
    <w:nsid w:val="03156080"/>
    <w:multiLevelType w:val="hybridMultilevel"/>
    <w:tmpl w:val="99AE1624"/>
    <w:lvl w:ilvl="0" w:tplc="0C090001">
      <w:start w:val="1"/>
      <w:numFmt w:val="bullet"/>
      <w:lvlText w:val=""/>
      <w:lvlJc w:val="left"/>
      <w:pPr>
        <w:ind w:left="3317" w:hanging="360"/>
      </w:pPr>
      <w:rPr>
        <w:rFonts w:ascii="Symbol" w:hAnsi="Symbol" w:hint="default"/>
      </w:rPr>
    </w:lvl>
    <w:lvl w:ilvl="1" w:tplc="0C090003" w:tentative="1">
      <w:start w:val="1"/>
      <w:numFmt w:val="bullet"/>
      <w:lvlText w:val="o"/>
      <w:lvlJc w:val="left"/>
      <w:pPr>
        <w:ind w:left="4037" w:hanging="360"/>
      </w:pPr>
      <w:rPr>
        <w:rFonts w:ascii="Courier New" w:hAnsi="Courier New" w:cs="Courier New" w:hint="default"/>
      </w:rPr>
    </w:lvl>
    <w:lvl w:ilvl="2" w:tplc="0C090005" w:tentative="1">
      <w:start w:val="1"/>
      <w:numFmt w:val="bullet"/>
      <w:lvlText w:val=""/>
      <w:lvlJc w:val="left"/>
      <w:pPr>
        <w:ind w:left="4757" w:hanging="360"/>
      </w:pPr>
      <w:rPr>
        <w:rFonts w:ascii="Wingdings" w:hAnsi="Wingdings" w:hint="default"/>
      </w:rPr>
    </w:lvl>
    <w:lvl w:ilvl="3" w:tplc="0C090001" w:tentative="1">
      <w:start w:val="1"/>
      <w:numFmt w:val="bullet"/>
      <w:lvlText w:val=""/>
      <w:lvlJc w:val="left"/>
      <w:pPr>
        <w:ind w:left="5477" w:hanging="360"/>
      </w:pPr>
      <w:rPr>
        <w:rFonts w:ascii="Symbol" w:hAnsi="Symbol" w:hint="default"/>
      </w:rPr>
    </w:lvl>
    <w:lvl w:ilvl="4" w:tplc="0C090003" w:tentative="1">
      <w:start w:val="1"/>
      <w:numFmt w:val="bullet"/>
      <w:lvlText w:val="o"/>
      <w:lvlJc w:val="left"/>
      <w:pPr>
        <w:ind w:left="6197" w:hanging="360"/>
      </w:pPr>
      <w:rPr>
        <w:rFonts w:ascii="Courier New" w:hAnsi="Courier New" w:cs="Courier New" w:hint="default"/>
      </w:rPr>
    </w:lvl>
    <w:lvl w:ilvl="5" w:tplc="0C090005" w:tentative="1">
      <w:start w:val="1"/>
      <w:numFmt w:val="bullet"/>
      <w:lvlText w:val=""/>
      <w:lvlJc w:val="left"/>
      <w:pPr>
        <w:ind w:left="6917" w:hanging="360"/>
      </w:pPr>
      <w:rPr>
        <w:rFonts w:ascii="Wingdings" w:hAnsi="Wingdings" w:hint="default"/>
      </w:rPr>
    </w:lvl>
    <w:lvl w:ilvl="6" w:tplc="0C090001" w:tentative="1">
      <w:start w:val="1"/>
      <w:numFmt w:val="bullet"/>
      <w:lvlText w:val=""/>
      <w:lvlJc w:val="left"/>
      <w:pPr>
        <w:ind w:left="7637" w:hanging="360"/>
      </w:pPr>
      <w:rPr>
        <w:rFonts w:ascii="Symbol" w:hAnsi="Symbol" w:hint="default"/>
      </w:rPr>
    </w:lvl>
    <w:lvl w:ilvl="7" w:tplc="0C090003" w:tentative="1">
      <w:start w:val="1"/>
      <w:numFmt w:val="bullet"/>
      <w:lvlText w:val="o"/>
      <w:lvlJc w:val="left"/>
      <w:pPr>
        <w:ind w:left="8357" w:hanging="360"/>
      </w:pPr>
      <w:rPr>
        <w:rFonts w:ascii="Courier New" w:hAnsi="Courier New" w:cs="Courier New" w:hint="default"/>
      </w:rPr>
    </w:lvl>
    <w:lvl w:ilvl="8" w:tplc="0C090005" w:tentative="1">
      <w:start w:val="1"/>
      <w:numFmt w:val="bullet"/>
      <w:lvlText w:val=""/>
      <w:lvlJc w:val="left"/>
      <w:pPr>
        <w:ind w:left="9077" w:hanging="360"/>
      </w:pPr>
      <w:rPr>
        <w:rFonts w:ascii="Wingdings" w:hAnsi="Wingdings" w:hint="default"/>
      </w:rPr>
    </w:lvl>
  </w:abstractNum>
  <w:abstractNum w:abstractNumId="6" w15:restartNumberingAfterBreak="0">
    <w:nsid w:val="0408580C"/>
    <w:multiLevelType w:val="hybridMultilevel"/>
    <w:tmpl w:val="2BD622D4"/>
    <w:lvl w:ilvl="0" w:tplc="9FE49FB8">
      <w:start w:val="1"/>
      <w:numFmt w:val="bullet"/>
      <w:pStyle w:val="TableTextBulleted"/>
      <w:lvlText w:val=""/>
      <w:lvlJc w:val="left"/>
      <w:pPr>
        <w:tabs>
          <w:tab w:val="num" w:pos="1476"/>
        </w:tabs>
        <w:ind w:left="1476" w:hanging="39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D9740A"/>
    <w:multiLevelType w:val="hybridMultilevel"/>
    <w:tmpl w:val="637E7514"/>
    <w:lvl w:ilvl="0" w:tplc="0C090001">
      <w:start w:val="1"/>
      <w:numFmt w:val="bullet"/>
      <w:lvlText w:val=""/>
      <w:lvlJc w:val="left"/>
      <w:pPr>
        <w:ind w:left="2745" w:hanging="360"/>
      </w:pPr>
      <w:rPr>
        <w:rFonts w:ascii="Symbol" w:hAnsi="Symbol" w:hint="default"/>
      </w:rPr>
    </w:lvl>
    <w:lvl w:ilvl="1" w:tplc="0C090003" w:tentative="1">
      <w:start w:val="1"/>
      <w:numFmt w:val="bullet"/>
      <w:lvlText w:val="o"/>
      <w:lvlJc w:val="left"/>
      <w:pPr>
        <w:ind w:left="3465" w:hanging="360"/>
      </w:pPr>
      <w:rPr>
        <w:rFonts w:ascii="Courier New" w:hAnsi="Courier New" w:cs="Courier New" w:hint="default"/>
      </w:rPr>
    </w:lvl>
    <w:lvl w:ilvl="2" w:tplc="0C090005" w:tentative="1">
      <w:start w:val="1"/>
      <w:numFmt w:val="bullet"/>
      <w:lvlText w:val=""/>
      <w:lvlJc w:val="left"/>
      <w:pPr>
        <w:ind w:left="4185" w:hanging="360"/>
      </w:pPr>
      <w:rPr>
        <w:rFonts w:ascii="Wingdings" w:hAnsi="Wingdings" w:hint="default"/>
      </w:rPr>
    </w:lvl>
    <w:lvl w:ilvl="3" w:tplc="0C090001" w:tentative="1">
      <w:start w:val="1"/>
      <w:numFmt w:val="bullet"/>
      <w:lvlText w:val=""/>
      <w:lvlJc w:val="left"/>
      <w:pPr>
        <w:ind w:left="4905" w:hanging="360"/>
      </w:pPr>
      <w:rPr>
        <w:rFonts w:ascii="Symbol" w:hAnsi="Symbol" w:hint="default"/>
      </w:rPr>
    </w:lvl>
    <w:lvl w:ilvl="4" w:tplc="0C090003" w:tentative="1">
      <w:start w:val="1"/>
      <w:numFmt w:val="bullet"/>
      <w:lvlText w:val="o"/>
      <w:lvlJc w:val="left"/>
      <w:pPr>
        <w:ind w:left="5625" w:hanging="360"/>
      </w:pPr>
      <w:rPr>
        <w:rFonts w:ascii="Courier New" w:hAnsi="Courier New" w:cs="Courier New" w:hint="default"/>
      </w:rPr>
    </w:lvl>
    <w:lvl w:ilvl="5" w:tplc="0C090005" w:tentative="1">
      <w:start w:val="1"/>
      <w:numFmt w:val="bullet"/>
      <w:lvlText w:val=""/>
      <w:lvlJc w:val="left"/>
      <w:pPr>
        <w:ind w:left="6345" w:hanging="360"/>
      </w:pPr>
      <w:rPr>
        <w:rFonts w:ascii="Wingdings" w:hAnsi="Wingdings" w:hint="default"/>
      </w:rPr>
    </w:lvl>
    <w:lvl w:ilvl="6" w:tplc="0C090001" w:tentative="1">
      <w:start w:val="1"/>
      <w:numFmt w:val="bullet"/>
      <w:lvlText w:val=""/>
      <w:lvlJc w:val="left"/>
      <w:pPr>
        <w:ind w:left="7065" w:hanging="360"/>
      </w:pPr>
      <w:rPr>
        <w:rFonts w:ascii="Symbol" w:hAnsi="Symbol" w:hint="default"/>
      </w:rPr>
    </w:lvl>
    <w:lvl w:ilvl="7" w:tplc="0C090003" w:tentative="1">
      <w:start w:val="1"/>
      <w:numFmt w:val="bullet"/>
      <w:lvlText w:val="o"/>
      <w:lvlJc w:val="left"/>
      <w:pPr>
        <w:ind w:left="7785" w:hanging="360"/>
      </w:pPr>
      <w:rPr>
        <w:rFonts w:ascii="Courier New" w:hAnsi="Courier New" w:cs="Courier New" w:hint="default"/>
      </w:rPr>
    </w:lvl>
    <w:lvl w:ilvl="8" w:tplc="0C090005" w:tentative="1">
      <w:start w:val="1"/>
      <w:numFmt w:val="bullet"/>
      <w:lvlText w:val=""/>
      <w:lvlJc w:val="left"/>
      <w:pPr>
        <w:ind w:left="8505" w:hanging="360"/>
      </w:pPr>
      <w:rPr>
        <w:rFonts w:ascii="Wingdings" w:hAnsi="Wingdings" w:hint="default"/>
      </w:rPr>
    </w:lvl>
  </w:abstractNum>
  <w:abstractNum w:abstractNumId="8" w15:restartNumberingAfterBreak="0">
    <w:nsid w:val="0A1B55FD"/>
    <w:multiLevelType w:val="multilevel"/>
    <w:tmpl w:val="A74A5124"/>
    <w:lvl w:ilvl="0">
      <w:start w:val="1"/>
      <w:numFmt w:val="decimal"/>
      <w:lvlText w:val="%1."/>
      <w:lvlJc w:val="left"/>
      <w:pPr>
        <w:tabs>
          <w:tab w:val="num" w:pos="1057"/>
        </w:tabs>
        <w:ind w:left="1057" w:hanging="360"/>
      </w:pPr>
    </w:lvl>
    <w:lvl w:ilvl="1" w:tentative="1">
      <w:start w:val="1"/>
      <w:numFmt w:val="lowerLetter"/>
      <w:lvlText w:val="%2."/>
      <w:lvlJc w:val="left"/>
      <w:pPr>
        <w:tabs>
          <w:tab w:val="num" w:pos="1780"/>
        </w:tabs>
        <w:ind w:left="1780" w:hanging="360"/>
      </w:pPr>
    </w:lvl>
    <w:lvl w:ilvl="2" w:tentative="1">
      <w:start w:val="1"/>
      <w:numFmt w:val="lowerRoman"/>
      <w:lvlText w:val="%3."/>
      <w:lvlJc w:val="right"/>
      <w:pPr>
        <w:tabs>
          <w:tab w:val="num" w:pos="2500"/>
        </w:tabs>
        <w:ind w:left="2500" w:hanging="180"/>
      </w:pPr>
    </w:lvl>
    <w:lvl w:ilvl="3" w:tentative="1">
      <w:start w:val="1"/>
      <w:numFmt w:val="decimal"/>
      <w:lvlText w:val="%4."/>
      <w:lvlJc w:val="left"/>
      <w:pPr>
        <w:tabs>
          <w:tab w:val="num" w:pos="3220"/>
        </w:tabs>
        <w:ind w:left="3220" w:hanging="360"/>
      </w:pPr>
    </w:lvl>
    <w:lvl w:ilvl="4" w:tentative="1">
      <w:start w:val="1"/>
      <w:numFmt w:val="lowerLetter"/>
      <w:lvlText w:val="%5."/>
      <w:lvlJc w:val="left"/>
      <w:pPr>
        <w:tabs>
          <w:tab w:val="num" w:pos="3940"/>
        </w:tabs>
        <w:ind w:left="3940" w:hanging="360"/>
      </w:pPr>
    </w:lvl>
    <w:lvl w:ilvl="5" w:tentative="1">
      <w:start w:val="1"/>
      <w:numFmt w:val="lowerRoman"/>
      <w:lvlText w:val="%6."/>
      <w:lvlJc w:val="right"/>
      <w:pPr>
        <w:tabs>
          <w:tab w:val="num" w:pos="4660"/>
        </w:tabs>
        <w:ind w:left="4660" w:hanging="180"/>
      </w:pPr>
    </w:lvl>
    <w:lvl w:ilvl="6" w:tentative="1">
      <w:start w:val="1"/>
      <w:numFmt w:val="decimal"/>
      <w:lvlText w:val="%7."/>
      <w:lvlJc w:val="left"/>
      <w:pPr>
        <w:tabs>
          <w:tab w:val="num" w:pos="5380"/>
        </w:tabs>
        <w:ind w:left="5380" w:hanging="360"/>
      </w:pPr>
    </w:lvl>
    <w:lvl w:ilvl="7" w:tentative="1">
      <w:start w:val="1"/>
      <w:numFmt w:val="lowerLetter"/>
      <w:lvlText w:val="%8."/>
      <w:lvlJc w:val="left"/>
      <w:pPr>
        <w:tabs>
          <w:tab w:val="num" w:pos="6100"/>
        </w:tabs>
        <w:ind w:left="6100" w:hanging="360"/>
      </w:pPr>
    </w:lvl>
    <w:lvl w:ilvl="8" w:tentative="1">
      <w:start w:val="1"/>
      <w:numFmt w:val="lowerRoman"/>
      <w:lvlText w:val="%9."/>
      <w:lvlJc w:val="right"/>
      <w:pPr>
        <w:tabs>
          <w:tab w:val="num" w:pos="6820"/>
        </w:tabs>
        <w:ind w:left="6820" w:hanging="180"/>
      </w:pPr>
    </w:lvl>
  </w:abstractNum>
  <w:abstractNum w:abstractNumId="9" w15:restartNumberingAfterBreak="0">
    <w:nsid w:val="0C194649"/>
    <w:multiLevelType w:val="hybridMultilevel"/>
    <w:tmpl w:val="50CE7C66"/>
    <w:lvl w:ilvl="0" w:tplc="0409000F">
      <w:start w:val="1"/>
      <w:numFmt w:val="decimal"/>
      <w:lvlText w:val="%1."/>
      <w:lvlJc w:val="left"/>
      <w:pPr>
        <w:tabs>
          <w:tab w:val="num" w:pos="720"/>
        </w:tabs>
        <w:ind w:left="720" w:hanging="360"/>
      </w:pPr>
    </w:lvl>
    <w:lvl w:ilvl="1" w:tplc="46906FF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AF0A77"/>
    <w:multiLevelType w:val="hybridMultilevel"/>
    <w:tmpl w:val="6832BF14"/>
    <w:lvl w:ilvl="0" w:tplc="4588C7A2">
      <w:start w:val="1"/>
      <w:numFmt w:val="bullet"/>
      <w:lvlText w:val=""/>
      <w:lvlJc w:val="left"/>
      <w:pPr>
        <w:tabs>
          <w:tab w:val="num" w:pos="2345"/>
        </w:tabs>
        <w:ind w:left="2345" w:hanging="360"/>
      </w:pPr>
      <w:rPr>
        <w:rFonts w:ascii="Wingdings" w:hAnsi="Wingdings" w:hint="default"/>
      </w:rPr>
    </w:lvl>
    <w:lvl w:ilvl="1" w:tplc="04090003" w:tentative="1">
      <w:start w:val="1"/>
      <w:numFmt w:val="bullet"/>
      <w:lvlText w:val="o"/>
      <w:lvlJc w:val="left"/>
      <w:pPr>
        <w:tabs>
          <w:tab w:val="num" w:pos="3425"/>
        </w:tabs>
        <w:ind w:left="3425" w:hanging="360"/>
      </w:pPr>
      <w:rPr>
        <w:rFonts w:ascii="Courier New" w:hAnsi="Courier New" w:hint="default"/>
      </w:rPr>
    </w:lvl>
    <w:lvl w:ilvl="2" w:tplc="04090005" w:tentative="1">
      <w:start w:val="1"/>
      <w:numFmt w:val="bullet"/>
      <w:lvlText w:val=""/>
      <w:lvlJc w:val="left"/>
      <w:pPr>
        <w:tabs>
          <w:tab w:val="num" w:pos="4145"/>
        </w:tabs>
        <w:ind w:left="4145" w:hanging="360"/>
      </w:pPr>
      <w:rPr>
        <w:rFonts w:ascii="Wingdings" w:hAnsi="Wingdings" w:hint="default"/>
      </w:rPr>
    </w:lvl>
    <w:lvl w:ilvl="3" w:tplc="04090001" w:tentative="1">
      <w:start w:val="1"/>
      <w:numFmt w:val="bullet"/>
      <w:lvlText w:val=""/>
      <w:lvlJc w:val="left"/>
      <w:pPr>
        <w:tabs>
          <w:tab w:val="num" w:pos="4865"/>
        </w:tabs>
        <w:ind w:left="4865" w:hanging="360"/>
      </w:pPr>
      <w:rPr>
        <w:rFonts w:ascii="Symbol" w:hAnsi="Symbol" w:hint="default"/>
      </w:rPr>
    </w:lvl>
    <w:lvl w:ilvl="4" w:tplc="04090003" w:tentative="1">
      <w:start w:val="1"/>
      <w:numFmt w:val="bullet"/>
      <w:lvlText w:val="o"/>
      <w:lvlJc w:val="left"/>
      <w:pPr>
        <w:tabs>
          <w:tab w:val="num" w:pos="5585"/>
        </w:tabs>
        <w:ind w:left="5585" w:hanging="360"/>
      </w:pPr>
      <w:rPr>
        <w:rFonts w:ascii="Courier New" w:hAnsi="Courier New" w:hint="default"/>
      </w:rPr>
    </w:lvl>
    <w:lvl w:ilvl="5" w:tplc="04090005" w:tentative="1">
      <w:start w:val="1"/>
      <w:numFmt w:val="bullet"/>
      <w:lvlText w:val=""/>
      <w:lvlJc w:val="left"/>
      <w:pPr>
        <w:tabs>
          <w:tab w:val="num" w:pos="6305"/>
        </w:tabs>
        <w:ind w:left="6305" w:hanging="360"/>
      </w:pPr>
      <w:rPr>
        <w:rFonts w:ascii="Wingdings" w:hAnsi="Wingdings" w:hint="default"/>
      </w:rPr>
    </w:lvl>
    <w:lvl w:ilvl="6" w:tplc="04090001" w:tentative="1">
      <w:start w:val="1"/>
      <w:numFmt w:val="bullet"/>
      <w:lvlText w:val=""/>
      <w:lvlJc w:val="left"/>
      <w:pPr>
        <w:tabs>
          <w:tab w:val="num" w:pos="7025"/>
        </w:tabs>
        <w:ind w:left="7025" w:hanging="360"/>
      </w:pPr>
      <w:rPr>
        <w:rFonts w:ascii="Symbol" w:hAnsi="Symbol" w:hint="default"/>
      </w:rPr>
    </w:lvl>
    <w:lvl w:ilvl="7" w:tplc="04090003" w:tentative="1">
      <w:start w:val="1"/>
      <w:numFmt w:val="bullet"/>
      <w:lvlText w:val="o"/>
      <w:lvlJc w:val="left"/>
      <w:pPr>
        <w:tabs>
          <w:tab w:val="num" w:pos="7745"/>
        </w:tabs>
        <w:ind w:left="7745" w:hanging="360"/>
      </w:pPr>
      <w:rPr>
        <w:rFonts w:ascii="Courier New" w:hAnsi="Courier New" w:hint="default"/>
      </w:rPr>
    </w:lvl>
    <w:lvl w:ilvl="8" w:tplc="04090005" w:tentative="1">
      <w:start w:val="1"/>
      <w:numFmt w:val="bullet"/>
      <w:lvlText w:val=""/>
      <w:lvlJc w:val="left"/>
      <w:pPr>
        <w:tabs>
          <w:tab w:val="num" w:pos="8465"/>
        </w:tabs>
        <w:ind w:left="8465" w:hanging="360"/>
      </w:pPr>
      <w:rPr>
        <w:rFonts w:ascii="Wingdings" w:hAnsi="Wingdings" w:hint="default"/>
      </w:rPr>
    </w:lvl>
  </w:abstractNum>
  <w:abstractNum w:abstractNumId="11" w15:restartNumberingAfterBreak="0">
    <w:nsid w:val="154102B7"/>
    <w:multiLevelType w:val="hybridMultilevel"/>
    <w:tmpl w:val="CBBCA57C"/>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1C702EB5"/>
    <w:multiLevelType w:val="hybridMultilevel"/>
    <w:tmpl w:val="D8A6FD0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 w15:restartNumberingAfterBreak="0">
    <w:nsid w:val="1D434C04"/>
    <w:multiLevelType w:val="hybridMultilevel"/>
    <w:tmpl w:val="7082B374"/>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14" w15:restartNumberingAfterBreak="0">
    <w:nsid w:val="2447788A"/>
    <w:multiLevelType w:val="hybridMultilevel"/>
    <w:tmpl w:val="1EF03D88"/>
    <w:lvl w:ilvl="0" w:tplc="46906FF4">
      <w:start w:val="1"/>
      <w:numFmt w:val="bullet"/>
      <w:pStyle w:val="GuideNote-sub"/>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3FB661C"/>
    <w:multiLevelType w:val="hybridMultilevel"/>
    <w:tmpl w:val="09C8878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37DB0DE6"/>
    <w:multiLevelType w:val="hybridMultilevel"/>
    <w:tmpl w:val="DB060210"/>
    <w:lvl w:ilvl="0" w:tplc="B31A9A1A">
      <w:start w:val="1"/>
      <w:numFmt w:val="bullet"/>
      <w:pStyle w:val="Sub-paragraphbulleted"/>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7" w15:restartNumberingAfterBreak="0">
    <w:nsid w:val="3977386C"/>
    <w:multiLevelType w:val="hybridMultilevel"/>
    <w:tmpl w:val="8110B272"/>
    <w:lvl w:ilvl="0" w:tplc="0409000F">
      <w:start w:val="1"/>
      <w:numFmt w:val="decimal"/>
      <w:lvlText w:val="%1."/>
      <w:lvlJc w:val="left"/>
      <w:pPr>
        <w:tabs>
          <w:tab w:val="num" w:pos="1494"/>
        </w:tabs>
        <w:ind w:left="1494" w:hanging="360"/>
      </w:p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8" w15:restartNumberingAfterBreak="0">
    <w:nsid w:val="3E9C1777"/>
    <w:multiLevelType w:val="hybridMultilevel"/>
    <w:tmpl w:val="DB2E34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F141DB9"/>
    <w:multiLevelType w:val="hybridMultilevel"/>
    <w:tmpl w:val="CF92D2D8"/>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20" w15:restartNumberingAfterBreak="0">
    <w:nsid w:val="41616D1B"/>
    <w:multiLevelType w:val="hybridMultilevel"/>
    <w:tmpl w:val="E43EE342"/>
    <w:lvl w:ilvl="0" w:tplc="0C09000F">
      <w:start w:val="1"/>
      <w:numFmt w:val="decimal"/>
      <w:lvlText w:val="%1."/>
      <w:lvlJc w:val="left"/>
      <w:pPr>
        <w:ind w:left="1069" w:hanging="360"/>
      </w:pPr>
    </w:lvl>
    <w:lvl w:ilvl="1" w:tplc="739A753A">
      <w:start w:val="1"/>
      <w:numFmt w:val="lowerLetter"/>
      <w:lvlText w:val="(%2)"/>
      <w:lvlJc w:val="left"/>
      <w:pPr>
        <w:ind w:left="1789" w:hanging="360"/>
      </w:pPr>
    </w:lvl>
    <w:lvl w:ilvl="2" w:tplc="0C09001B">
      <w:start w:val="1"/>
      <w:numFmt w:val="lowerRoman"/>
      <w:lvlText w:val="%3."/>
      <w:lvlJc w:val="right"/>
      <w:pPr>
        <w:ind w:left="2509" w:hanging="180"/>
      </w:pPr>
    </w:lvl>
    <w:lvl w:ilvl="3" w:tplc="0C09000F">
      <w:start w:val="1"/>
      <w:numFmt w:val="decimal"/>
      <w:lvlText w:val="%4."/>
      <w:lvlJc w:val="left"/>
      <w:pPr>
        <w:ind w:left="3229" w:hanging="360"/>
      </w:pPr>
    </w:lvl>
    <w:lvl w:ilvl="4" w:tplc="0C090019">
      <w:start w:val="1"/>
      <w:numFmt w:val="lowerLetter"/>
      <w:lvlText w:val="%5."/>
      <w:lvlJc w:val="left"/>
      <w:pPr>
        <w:ind w:left="3949" w:hanging="360"/>
      </w:pPr>
    </w:lvl>
    <w:lvl w:ilvl="5" w:tplc="0C09001B">
      <w:start w:val="1"/>
      <w:numFmt w:val="lowerRoman"/>
      <w:lvlText w:val="%6."/>
      <w:lvlJc w:val="right"/>
      <w:pPr>
        <w:ind w:left="4669" w:hanging="180"/>
      </w:pPr>
    </w:lvl>
    <w:lvl w:ilvl="6" w:tplc="0C09000F">
      <w:start w:val="1"/>
      <w:numFmt w:val="decimal"/>
      <w:lvlText w:val="%7."/>
      <w:lvlJc w:val="left"/>
      <w:pPr>
        <w:ind w:left="5389" w:hanging="360"/>
      </w:pPr>
    </w:lvl>
    <w:lvl w:ilvl="7" w:tplc="0C090019">
      <w:start w:val="1"/>
      <w:numFmt w:val="lowerLetter"/>
      <w:lvlText w:val="%8."/>
      <w:lvlJc w:val="left"/>
      <w:pPr>
        <w:ind w:left="6109" w:hanging="360"/>
      </w:pPr>
    </w:lvl>
    <w:lvl w:ilvl="8" w:tplc="0C09001B">
      <w:start w:val="1"/>
      <w:numFmt w:val="lowerRoman"/>
      <w:lvlText w:val="%9."/>
      <w:lvlJc w:val="right"/>
      <w:pPr>
        <w:ind w:left="6829" w:hanging="180"/>
      </w:pPr>
    </w:lvl>
  </w:abstractNum>
  <w:abstractNum w:abstractNumId="21" w15:restartNumberingAfterBreak="0">
    <w:nsid w:val="418A148D"/>
    <w:multiLevelType w:val="multilevel"/>
    <w:tmpl w:val="2474EE0A"/>
    <w:lvl w:ilvl="0">
      <w:start w:val="1"/>
      <w:numFmt w:val="bullet"/>
      <w:lvlText w:val=""/>
      <w:lvlJc w:val="left"/>
      <w:pPr>
        <w:tabs>
          <w:tab w:val="num" w:pos="1494"/>
        </w:tabs>
        <w:ind w:left="1494" w:hanging="360"/>
      </w:pPr>
      <w:rPr>
        <w:rFonts w:ascii="Symbol" w:hAnsi="Symbol" w:hint="default"/>
      </w:rPr>
    </w:lvl>
    <w:lvl w:ilvl="1">
      <w:start w:val="1"/>
      <w:numFmt w:val="decimal"/>
      <w:lvlText w:val="%1%2"/>
      <w:lvlJc w:val="left"/>
      <w:pPr>
        <w:tabs>
          <w:tab w:val="num" w:pos="720"/>
        </w:tabs>
        <w:ind w:left="425" w:hanging="425"/>
      </w:pPr>
      <w:rPr>
        <w:rFonts w:hint="default"/>
      </w:rPr>
    </w:lvl>
    <w:lvl w:ilvl="2">
      <w:start w:val="1"/>
      <w:numFmt w:val="decimal"/>
      <w:lvlText w:val="%1.%3"/>
      <w:lvlJc w:val="left"/>
      <w:pPr>
        <w:tabs>
          <w:tab w:val="num" w:pos="1429"/>
        </w:tabs>
        <w:ind w:left="1134" w:hanging="425"/>
      </w:pPr>
      <w:rPr>
        <w:rFonts w:hint="default"/>
      </w:rPr>
    </w:lvl>
    <w:lvl w:ilvl="3">
      <w:start w:val="1"/>
      <w:numFmt w:val="decimal"/>
      <w:lvlText w:val="%1.%4"/>
      <w:lvlJc w:val="left"/>
      <w:pPr>
        <w:tabs>
          <w:tab w:val="num" w:pos="1996"/>
        </w:tabs>
        <w:ind w:left="1701" w:hanging="425"/>
      </w:pPr>
      <w:rPr>
        <w:rFonts w:hint="default"/>
      </w:rPr>
    </w:lvl>
    <w:lvl w:ilvl="4">
      <w:start w:val="1"/>
      <w:numFmt w:val="decimal"/>
      <w:lvlText w:val="%1(%5)"/>
      <w:lvlJc w:val="left"/>
      <w:pPr>
        <w:tabs>
          <w:tab w:val="num" w:pos="2923"/>
        </w:tabs>
        <w:ind w:left="2268" w:hanging="425"/>
      </w:pPr>
      <w:rPr>
        <w:rFonts w:hint="default"/>
      </w:rPr>
    </w:lvl>
    <w:lvl w:ilvl="5">
      <w:start w:val="1"/>
      <w:numFmt w:val="lowerRoman"/>
      <w:lvlText w:val="%1(%6)"/>
      <w:lvlJc w:val="left"/>
      <w:pPr>
        <w:tabs>
          <w:tab w:val="num" w:pos="3850"/>
        </w:tabs>
        <w:ind w:left="2835"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22" w15:restartNumberingAfterBreak="0">
    <w:nsid w:val="45C01B6A"/>
    <w:multiLevelType w:val="hybridMultilevel"/>
    <w:tmpl w:val="AE5C6DAA"/>
    <w:lvl w:ilvl="0" w:tplc="9B64BC88">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347A04"/>
    <w:multiLevelType w:val="multilevel"/>
    <w:tmpl w:val="4394DB52"/>
    <w:lvl w:ilvl="0">
      <w:start w:val="1"/>
      <w:numFmt w:val="none"/>
      <w:pStyle w:val="Heading1RestartNumbering"/>
      <w:suff w:val="nothing"/>
      <w:lvlText w:val=""/>
      <w:lvlJc w:val="left"/>
      <w:pPr>
        <w:ind w:left="1134" w:firstLine="0"/>
      </w:pPr>
      <w:rPr>
        <w:rFonts w:hint="default"/>
      </w:rPr>
    </w:lvl>
    <w:lvl w:ilvl="1">
      <w:start w:val="1"/>
      <w:numFmt w:val="decimal"/>
      <w:pStyle w:val="Heading3"/>
      <w:lvlText w:val="%1%2"/>
      <w:lvlJc w:val="left"/>
      <w:pPr>
        <w:tabs>
          <w:tab w:val="num" w:pos="720"/>
        </w:tabs>
        <w:ind w:left="425" w:hanging="425"/>
      </w:pPr>
      <w:rPr>
        <w:rFonts w:hint="default"/>
      </w:rPr>
    </w:lvl>
    <w:lvl w:ilvl="2">
      <w:start w:val="1"/>
      <w:numFmt w:val="decimal"/>
      <w:pStyle w:val="Paragraph"/>
      <w:lvlText w:val="%1.%3"/>
      <w:lvlJc w:val="left"/>
      <w:pPr>
        <w:tabs>
          <w:tab w:val="num" w:pos="1429"/>
        </w:tabs>
        <w:ind w:left="1134" w:hanging="425"/>
      </w:pPr>
      <w:rPr>
        <w:rFonts w:hint="default"/>
      </w:rPr>
    </w:lvl>
    <w:lvl w:ilvl="3">
      <w:start w:val="1"/>
      <w:numFmt w:val="decimal"/>
      <w:pStyle w:val="Sub-paragraph"/>
      <w:lvlText w:val="%1.%4"/>
      <w:lvlJc w:val="left"/>
      <w:pPr>
        <w:tabs>
          <w:tab w:val="num" w:pos="1996"/>
        </w:tabs>
        <w:ind w:left="1701" w:hanging="425"/>
      </w:pPr>
      <w:rPr>
        <w:rFonts w:hint="default"/>
      </w:rPr>
    </w:lvl>
    <w:lvl w:ilvl="4">
      <w:start w:val="1"/>
      <w:numFmt w:val="decimal"/>
      <w:pStyle w:val="Sub-sub-paragraph"/>
      <w:lvlText w:val="%1(%5)"/>
      <w:lvlJc w:val="left"/>
      <w:pPr>
        <w:tabs>
          <w:tab w:val="num" w:pos="2923"/>
        </w:tabs>
        <w:ind w:left="2268" w:hanging="425"/>
      </w:pPr>
      <w:rPr>
        <w:rFonts w:hint="default"/>
      </w:rPr>
    </w:lvl>
    <w:lvl w:ilvl="5">
      <w:start w:val="1"/>
      <w:numFmt w:val="lowerRoman"/>
      <w:pStyle w:val="Sub-sub-sub-paragraph"/>
      <w:lvlText w:val="%1(%6)"/>
      <w:lvlJc w:val="left"/>
      <w:pPr>
        <w:tabs>
          <w:tab w:val="num" w:pos="3850"/>
        </w:tabs>
        <w:ind w:left="2835"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24" w15:restartNumberingAfterBreak="0">
    <w:nsid w:val="465167B9"/>
    <w:multiLevelType w:val="hybridMultilevel"/>
    <w:tmpl w:val="0B08A0B0"/>
    <w:lvl w:ilvl="0" w:tplc="0C090001">
      <w:start w:val="1"/>
      <w:numFmt w:val="bullet"/>
      <w:lvlText w:val=""/>
      <w:lvlJc w:val="left"/>
      <w:pPr>
        <w:ind w:left="2705" w:hanging="360"/>
      </w:pPr>
      <w:rPr>
        <w:rFonts w:ascii="Symbol" w:hAnsi="Symbol" w:hint="default"/>
      </w:rPr>
    </w:lvl>
    <w:lvl w:ilvl="1" w:tplc="4BFC954E">
      <w:start w:val="1"/>
      <w:numFmt w:val="bullet"/>
      <w:lvlText w:val=""/>
      <w:lvlJc w:val="left"/>
      <w:pPr>
        <w:ind w:left="3425" w:hanging="360"/>
      </w:pPr>
      <w:rPr>
        <w:rFonts w:ascii="Symbol" w:hAnsi="Symbol"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25" w15:restartNumberingAfterBreak="0">
    <w:nsid w:val="48CC02FB"/>
    <w:multiLevelType w:val="hybridMultilevel"/>
    <w:tmpl w:val="17AECD68"/>
    <w:lvl w:ilvl="0" w:tplc="9B64BC88">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3C5FB7"/>
    <w:multiLevelType w:val="singleLevel"/>
    <w:tmpl w:val="1BAE39C8"/>
    <w:lvl w:ilvl="0">
      <w:numFmt w:val="bullet"/>
      <w:pStyle w:val="NormalBulleted1"/>
      <w:lvlText w:val=""/>
      <w:lvlJc w:val="left"/>
      <w:pPr>
        <w:tabs>
          <w:tab w:val="num" w:pos="1211"/>
        </w:tabs>
        <w:ind w:left="1211" w:hanging="360"/>
      </w:pPr>
      <w:rPr>
        <w:rFonts w:ascii="Symbol" w:hAnsi="Symbol" w:hint="default"/>
      </w:rPr>
    </w:lvl>
  </w:abstractNum>
  <w:abstractNum w:abstractNumId="27" w15:restartNumberingAfterBreak="0">
    <w:nsid w:val="55EF76D7"/>
    <w:multiLevelType w:val="hybridMultilevel"/>
    <w:tmpl w:val="EC8697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366F8B"/>
    <w:multiLevelType w:val="hybridMultilevel"/>
    <w:tmpl w:val="D8C82E40"/>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29" w15:restartNumberingAfterBreak="0">
    <w:nsid w:val="61CA602A"/>
    <w:multiLevelType w:val="hybridMultilevel"/>
    <w:tmpl w:val="D6BC94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78659CB"/>
    <w:multiLevelType w:val="hybridMultilevel"/>
    <w:tmpl w:val="21E4A14C"/>
    <w:lvl w:ilvl="0" w:tplc="8A208C80">
      <w:start w:val="1"/>
      <w:numFmt w:val="bullet"/>
      <w:pStyle w:val="GuideNoteSubSub"/>
      <w:lvlText w:val=""/>
      <w:lvlJc w:val="left"/>
      <w:pPr>
        <w:tabs>
          <w:tab w:val="num" w:pos="2912"/>
        </w:tabs>
        <w:ind w:left="2835" w:hanging="283"/>
      </w:pPr>
      <w:rPr>
        <w:rFonts w:ascii="Symbol" w:hAnsi="Symbol" w:hint="default"/>
      </w:rPr>
    </w:lvl>
    <w:lvl w:ilvl="1" w:tplc="04090003" w:tentative="1">
      <w:start w:val="1"/>
      <w:numFmt w:val="bullet"/>
      <w:lvlText w:val="o"/>
      <w:lvlJc w:val="left"/>
      <w:pPr>
        <w:tabs>
          <w:tab w:val="num" w:pos="4276"/>
        </w:tabs>
        <w:ind w:left="4276" w:hanging="360"/>
      </w:pPr>
      <w:rPr>
        <w:rFonts w:ascii="Courier New" w:hAnsi="Courier New" w:hint="default"/>
      </w:rPr>
    </w:lvl>
    <w:lvl w:ilvl="2" w:tplc="04090005" w:tentative="1">
      <w:start w:val="1"/>
      <w:numFmt w:val="bullet"/>
      <w:lvlText w:val=""/>
      <w:lvlJc w:val="left"/>
      <w:pPr>
        <w:tabs>
          <w:tab w:val="num" w:pos="4996"/>
        </w:tabs>
        <w:ind w:left="4996" w:hanging="360"/>
      </w:pPr>
      <w:rPr>
        <w:rFonts w:ascii="Wingdings" w:hAnsi="Wingdings" w:hint="default"/>
      </w:rPr>
    </w:lvl>
    <w:lvl w:ilvl="3" w:tplc="04090001" w:tentative="1">
      <w:start w:val="1"/>
      <w:numFmt w:val="bullet"/>
      <w:lvlText w:val=""/>
      <w:lvlJc w:val="left"/>
      <w:pPr>
        <w:tabs>
          <w:tab w:val="num" w:pos="5716"/>
        </w:tabs>
        <w:ind w:left="5716" w:hanging="360"/>
      </w:pPr>
      <w:rPr>
        <w:rFonts w:ascii="Symbol" w:hAnsi="Symbol" w:hint="default"/>
      </w:rPr>
    </w:lvl>
    <w:lvl w:ilvl="4" w:tplc="04090003" w:tentative="1">
      <w:start w:val="1"/>
      <w:numFmt w:val="bullet"/>
      <w:lvlText w:val="o"/>
      <w:lvlJc w:val="left"/>
      <w:pPr>
        <w:tabs>
          <w:tab w:val="num" w:pos="6436"/>
        </w:tabs>
        <w:ind w:left="6436" w:hanging="360"/>
      </w:pPr>
      <w:rPr>
        <w:rFonts w:ascii="Courier New" w:hAnsi="Courier New" w:hint="default"/>
      </w:rPr>
    </w:lvl>
    <w:lvl w:ilvl="5" w:tplc="04090005" w:tentative="1">
      <w:start w:val="1"/>
      <w:numFmt w:val="bullet"/>
      <w:lvlText w:val=""/>
      <w:lvlJc w:val="left"/>
      <w:pPr>
        <w:tabs>
          <w:tab w:val="num" w:pos="7156"/>
        </w:tabs>
        <w:ind w:left="7156" w:hanging="360"/>
      </w:pPr>
      <w:rPr>
        <w:rFonts w:ascii="Wingdings" w:hAnsi="Wingdings" w:hint="default"/>
      </w:rPr>
    </w:lvl>
    <w:lvl w:ilvl="6" w:tplc="04090001" w:tentative="1">
      <w:start w:val="1"/>
      <w:numFmt w:val="bullet"/>
      <w:lvlText w:val=""/>
      <w:lvlJc w:val="left"/>
      <w:pPr>
        <w:tabs>
          <w:tab w:val="num" w:pos="7876"/>
        </w:tabs>
        <w:ind w:left="7876" w:hanging="360"/>
      </w:pPr>
      <w:rPr>
        <w:rFonts w:ascii="Symbol" w:hAnsi="Symbol" w:hint="default"/>
      </w:rPr>
    </w:lvl>
    <w:lvl w:ilvl="7" w:tplc="04090003" w:tentative="1">
      <w:start w:val="1"/>
      <w:numFmt w:val="bullet"/>
      <w:lvlText w:val="o"/>
      <w:lvlJc w:val="left"/>
      <w:pPr>
        <w:tabs>
          <w:tab w:val="num" w:pos="8596"/>
        </w:tabs>
        <w:ind w:left="8596" w:hanging="360"/>
      </w:pPr>
      <w:rPr>
        <w:rFonts w:ascii="Courier New" w:hAnsi="Courier New" w:hint="default"/>
      </w:rPr>
    </w:lvl>
    <w:lvl w:ilvl="8" w:tplc="04090005" w:tentative="1">
      <w:start w:val="1"/>
      <w:numFmt w:val="bullet"/>
      <w:lvlText w:val=""/>
      <w:lvlJc w:val="left"/>
      <w:pPr>
        <w:tabs>
          <w:tab w:val="num" w:pos="9316"/>
        </w:tabs>
        <w:ind w:left="9316" w:hanging="360"/>
      </w:pPr>
      <w:rPr>
        <w:rFonts w:ascii="Wingdings" w:hAnsi="Wingdings" w:hint="default"/>
      </w:rPr>
    </w:lvl>
  </w:abstractNum>
  <w:abstractNum w:abstractNumId="31" w15:restartNumberingAfterBreak="0">
    <w:nsid w:val="6B2C531B"/>
    <w:multiLevelType w:val="hybridMultilevel"/>
    <w:tmpl w:val="E6D4F5F4"/>
    <w:lvl w:ilvl="0" w:tplc="FFFFFFFF">
      <w:start w:val="1"/>
      <w:numFmt w:val="bullet"/>
      <w:lvlText w:val=""/>
      <w:lvlJc w:val="left"/>
      <w:pPr>
        <w:tabs>
          <w:tab w:val="num" w:pos="2880"/>
        </w:tabs>
        <w:ind w:left="2880" w:hanging="360"/>
      </w:pPr>
      <w:rPr>
        <w:rFonts w:ascii="Wingdings" w:hAnsi="Wingdings" w:hint="default"/>
        <w:sz w:val="16"/>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32" w15:restartNumberingAfterBreak="0">
    <w:nsid w:val="6D4B318E"/>
    <w:multiLevelType w:val="hybridMultilevel"/>
    <w:tmpl w:val="7DBE42AE"/>
    <w:lvl w:ilvl="0" w:tplc="669270AE">
      <w:start w:val="1"/>
      <w:numFmt w:val="decimal"/>
      <w:pStyle w:val="ClauseHeadingNumbered"/>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33D44C3"/>
    <w:multiLevelType w:val="hybridMultilevel"/>
    <w:tmpl w:val="46CEA0A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760738A2"/>
    <w:multiLevelType w:val="hybridMultilevel"/>
    <w:tmpl w:val="CFEC482E"/>
    <w:lvl w:ilvl="0" w:tplc="27B0D7D0">
      <w:start w:val="1"/>
      <w:numFmt w:val="bullet"/>
      <w:pStyle w:val="AttchTableTextBulleted"/>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AA4568"/>
    <w:multiLevelType w:val="multilevel"/>
    <w:tmpl w:val="6CE275C0"/>
    <w:lvl w:ilvl="0">
      <w:start w:val="1"/>
      <w:numFmt w:val="bullet"/>
      <w:lvlText w:val=""/>
      <w:lvlJc w:val="left"/>
      <w:pPr>
        <w:tabs>
          <w:tab w:val="num" w:pos="1494"/>
        </w:tabs>
        <w:ind w:left="1494" w:hanging="360"/>
      </w:pPr>
      <w:rPr>
        <w:rFonts w:ascii="Symbol" w:hAnsi="Symbol" w:hint="default"/>
      </w:rPr>
    </w:lvl>
    <w:lvl w:ilvl="1" w:tentative="1">
      <w:start w:val="1"/>
      <w:numFmt w:val="bullet"/>
      <w:lvlText w:val="o"/>
      <w:lvlJc w:val="left"/>
      <w:pPr>
        <w:tabs>
          <w:tab w:val="num" w:pos="2574"/>
        </w:tabs>
        <w:ind w:left="2574" w:hanging="360"/>
      </w:pPr>
      <w:rPr>
        <w:rFonts w:ascii="Courier New" w:hAnsi="Courier New" w:hint="default"/>
      </w:rPr>
    </w:lvl>
    <w:lvl w:ilvl="2" w:tentative="1">
      <w:start w:val="1"/>
      <w:numFmt w:val="bullet"/>
      <w:lvlText w:val=""/>
      <w:lvlJc w:val="left"/>
      <w:pPr>
        <w:tabs>
          <w:tab w:val="num" w:pos="3294"/>
        </w:tabs>
        <w:ind w:left="3294" w:hanging="360"/>
      </w:pPr>
      <w:rPr>
        <w:rFonts w:ascii="Wingdings" w:hAnsi="Wingdings" w:hint="default"/>
      </w:rPr>
    </w:lvl>
    <w:lvl w:ilvl="3" w:tentative="1">
      <w:start w:val="1"/>
      <w:numFmt w:val="bullet"/>
      <w:lvlText w:val=""/>
      <w:lvlJc w:val="left"/>
      <w:pPr>
        <w:tabs>
          <w:tab w:val="num" w:pos="4014"/>
        </w:tabs>
        <w:ind w:left="4014" w:hanging="360"/>
      </w:pPr>
      <w:rPr>
        <w:rFonts w:ascii="Symbol" w:hAnsi="Symbol" w:hint="default"/>
      </w:rPr>
    </w:lvl>
    <w:lvl w:ilvl="4" w:tentative="1">
      <w:start w:val="1"/>
      <w:numFmt w:val="bullet"/>
      <w:lvlText w:val="o"/>
      <w:lvlJc w:val="left"/>
      <w:pPr>
        <w:tabs>
          <w:tab w:val="num" w:pos="4734"/>
        </w:tabs>
        <w:ind w:left="4734" w:hanging="360"/>
      </w:pPr>
      <w:rPr>
        <w:rFonts w:ascii="Courier New" w:hAnsi="Courier New" w:hint="default"/>
      </w:rPr>
    </w:lvl>
    <w:lvl w:ilvl="5" w:tentative="1">
      <w:start w:val="1"/>
      <w:numFmt w:val="bullet"/>
      <w:lvlText w:val=""/>
      <w:lvlJc w:val="left"/>
      <w:pPr>
        <w:tabs>
          <w:tab w:val="num" w:pos="5454"/>
        </w:tabs>
        <w:ind w:left="5454" w:hanging="360"/>
      </w:pPr>
      <w:rPr>
        <w:rFonts w:ascii="Wingdings" w:hAnsi="Wingdings" w:hint="default"/>
      </w:rPr>
    </w:lvl>
    <w:lvl w:ilvl="6" w:tentative="1">
      <w:start w:val="1"/>
      <w:numFmt w:val="bullet"/>
      <w:lvlText w:val=""/>
      <w:lvlJc w:val="left"/>
      <w:pPr>
        <w:tabs>
          <w:tab w:val="num" w:pos="6174"/>
        </w:tabs>
        <w:ind w:left="6174" w:hanging="360"/>
      </w:pPr>
      <w:rPr>
        <w:rFonts w:ascii="Symbol" w:hAnsi="Symbol" w:hint="default"/>
      </w:rPr>
    </w:lvl>
    <w:lvl w:ilvl="7" w:tentative="1">
      <w:start w:val="1"/>
      <w:numFmt w:val="bullet"/>
      <w:lvlText w:val="o"/>
      <w:lvlJc w:val="left"/>
      <w:pPr>
        <w:tabs>
          <w:tab w:val="num" w:pos="6894"/>
        </w:tabs>
        <w:ind w:left="6894" w:hanging="360"/>
      </w:pPr>
      <w:rPr>
        <w:rFonts w:ascii="Courier New" w:hAnsi="Courier New" w:hint="default"/>
      </w:rPr>
    </w:lvl>
    <w:lvl w:ilvl="8" w:tentative="1">
      <w:start w:val="1"/>
      <w:numFmt w:val="bullet"/>
      <w:lvlText w:val=""/>
      <w:lvlJc w:val="left"/>
      <w:pPr>
        <w:tabs>
          <w:tab w:val="num" w:pos="7614"/>
        </w:tabs>
        <w:ind w:left="7614" w:hanging="360"/>
      </w:pPr>
      <w:rPr>
        <w:rFonts w:ascii="Wingdings" w:hAnsi="Wingdings" w:hint="default"/>
      </w:rPr>
    </w:lvl>
  </w:abstractNum>
  <w:abstractNum w:abstractNumId="36" w15:restartNumberingAfterBreak="0">
    <w:nsid w:val="7B6A6720"/>
    <w:multiLevelType w:val="hybridMultilevel"/>
    <w:tmpl w:val="0478B57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7" w15:restartNumberingAfterBreak="0">
    <w:nsid w:val="7BC64121"/>
    <w:multiLevelType w:val="singleLevel"/>
    <w:tmpl w:val="E2D253BC"/>
    <w:lvl w:ilvl="0">
      <w:start w:val="1"/>
      <w:numFmt w:val="bullet"/>
      <w:pStyle w:val="GuideNoteSub"/>
      <w:lvlText w:val=""/>
      <w:lvlJc w:val="left"/>
      <w:pPr>
        <w:tabs>
          <w:tab w:val="num" w:pos="2061"/>
        </w:tabs>
        <w:ind w:left="1985" w:hanging="284"/>
      </w:pPr>
      <w:rPr>
        <w:rFonts w:ascii="Symbol" w:hAnsi="Symbol" w:hint="default"/>
      </w:rPr>
    </w:lvl>
  </w:abstractNum>
  <w:abstractNum w:abstractNumId="38" w15:restartNumberingAfterBreak="0">
    <w:nsid w:val="7CB7397D"/>
    <w:multiLevelType w:val="hybridMultilevel"/>
    <w:tmpl w:val="8096844A"/>
    <w:lvl w:ilvl="0" w:tplc="46906F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9E6441"/>
    <w:multiLevelType w:val="hybridMultilevel"/>
    <w:tmpl w:val="26E229F4"/>
    <w:lvl w:ilvl="0" w:tplc="F11A1C82">
      <w:start w:val="1"/>
      <w:numFmt w:val="bullet"/>
      <w:pStyle w:val="Tablebullets"/>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880DF0"/>
    <w:multiLevelType w:val="hybridMultilevel"/>
    <w:tmpl w:val="B33CBC14"/>
    <w:lvl w:ilvl="0" w:tplc="0409000F">
      <w:start w:val="1"/>
      <w:numFmt w:val="decimal"/>
      <w:lvlText w:val="%1."/>
      <w:lvlJc w:val="left"/>
      <w:pPr>
        <w:tabs>
          <w:tab w:val="num" w:pos="1996"/>
        </w:tabs>
        <w:ind w:left="1996" w:hanging="360"/>
      </w:pPr>
    </w:lvl>
    <w:lvl w:ilvl="1" w:tplc="04090019" w:tentative="1">
      <w:start w:val="1"/>
      <w:numFmt w:val="lowerLetter"/>
      <w:lvlText w:val="%2."/>
      <w:lvlJc w:val="left"/>
      <w:pPr>
        <w:tabs>
          <w:tab w:val="num" w:pos="2716"/>
        </w:tabs>
        <w:ind w:left="2716" w:hanging="360"/>
      </w:p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num w:numId="1">
    <w:abstractNumId w:val="23"/>
  </w:num>
  <w:num w:numId="2">
    <w:abstractNumId w:val="37"/>
  </w:num>
  <w:num w:numId="3">
    <w:abstractNumId w:val="8"/>
  </w:num>
  <w:num w:numId="4">
    <w:abstractNumId w:val="35"/>
  </w:num>
  <w:num w:numId="5">
    <w:abstractNumId w:val="4"/>
  </w:num>
  <w:num w:numId="6">
    <w:abstractNumId w:val="14"/>
  </w:num>
  <w:num w:numId="7">
    <w:abstractNumId w:val="27"/>
  </w:num>
  <w:num w:numId="8">
    <w:abstractNumId w:val="9"/>
  </w:num>
  <w:num w:numId="9">
    <w:abstractNumId w:val="38"/>
  </w:num>
  <w:num w:numId="10">
    <w:abstractNumId w:val="39"/>
  </w:num>
  <w:num w:numId="11">
    <w:abstractNumId w:val="34"/>
  </w:num>
  <w:num w:numId="12">
    <w:abstractNumId w:val="22"/>
  </w:num>
  <w:num w:numId="13">
    <w:abstractNumId w:val="25"/>
  </w:num>
  <w:num w:numId="14">
    <w:abstractNumId w:val="18"/>
  </w:num>
  <w:num w:numId="15">
    <w:abstractNumId w:val="30"/>
  </w:num>
  <w:num w:numId="16">
    <w:abstractNumId w:val="3"/>
  </w:num>
  <w:num w:numId="17">
    <w:abstractNumId w:val="6"/>
  </w:num>
  <w:num w:numId="18">
    <w:abstractNumId w:val="26"/>
  </w:num>
  <w:num w:numId="19">
    <w:abstractNumId w:val="21"/>
  </w:num>
  <w:num w:numId="20">
    <w:abstractNumId w:val="11"/>
  </w:num>
  <w:num w:numId="21">
    <w:abstractNumId w:val="40"/>
  </w:num>
  <w:num w:numId="22">
    <w:abstractNumId w:val="33"/>
  </w:num>
  <w:num w:numId="23">
    <w:abstractNumId w:val="16"/>
  </w:num>
  <w:num w:numId="24">
    <w:abstractNumId w:val="1"/>
  </w:num>
  <w:num w:numId="25">
    <w:abstractNumId w:val="2"/>
  </w:num>
  <w:num w:numId="26">
    <w:abstractNumId w:val="0"/>
  </w:num>
  <w:num w:numId="27">
    <w:abstractNumId w:val="29"/>
  </w:num>
  <w:num w:numId="28">
    <w:abstractNumId w:val="17"/>
  </w:num>
  <w:num w:numId="29">
    <w:abstractNumId w:val="31"/>
  </w:num>
  <w:num w:numId="30">
    <w:abstractNumId w:val="1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7"/>
  </w:num>
  <w:num w:numId="34">
    <w:abstractNumId w:val="19"/>
  </w:num>
  <w:num w:numId="35">
    <w:abstractNumId w:val="5"/>
  </w:num>
  <w:num w:numId="36">
    <w:abstractNumId w:val="15"/>
  </w:num>
  <w:num w:numId="37">
    <w:abstractNumId w:val="36"/>
  </w:num>
  <w:num w:numId="38">
    <w:abstractNumId w:val="28"/>
  </w:num>
  <w:num w:numId="39">
    <w:abstractNumId w:val="32"/>
  </w:num>
  <w:num w:numId="40">
    <w:abstractNumId w:val="20"/>
  </w:num>
  <w:num w:numId="41">
    <w:abstractNumId w:val="12"/>
  </w:num>
  <w:num w:numId="42">
    <w:abstractNumId w:val="16"/>
  </w:num>
  <w:num w:numId="43">
    <w:abstractNumId w:val="24"/>
  </w:num>
  <w:num w:numId="44">
    <w:abstractNumId w:val="13"/>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CFC"/>
    <w:rsid w:val="000047B8"/>
    <w:rsid w:val="000327F9"/>
    <w:rsid w:val="00075A35"/>
    <w:rsid w:val="000A71A1"/>
    <w:rsid w:val="000B6F4B"/>
    <w:rsid w:val="000B7B8C"/>
    <w:rsid w:val="000E503B"/>
    <w:rsid w:val="000E67C6"/>
    <w:rsid w:val="001048E2"/>
    <w:rsid w:val="0012217C"/>
    <w:rsid w:val="00173AE1"/>
    <w:rsid w:val="00190305"/>
    <w:rsid w:val="001B30F9"/>
    <w:rsid w:val="001E0E59"/>
    <w:rsid w:val="00210D50"/>
    <w:rsid w:val="002157BC"/>
    <w:rsid w:val="00221E13"/>
    <w:rsid w:val="00223A4E"/>
    <w:rsid w:val="00282C4B"/>
    <w:rsid w:val="00296C7C"/>
    <w:rsid w:val="002A6399"/>
    <w:rsid w:val="002F0BA7"/>
    <w:rsid w:val="00331591"/>
    <w:rsid w:val="00367FCA"/>
    <w:rsid w:val="003C2659"/>
    <w:rsid w:val="00425D18"/>
    <w:rsid w:val="00435EF5"/>
    <w:rsid w:val="00511AE7"/>
    <w:rsid w:val="00517F4A"/>
    <w:rsid w:val="00535582"/>
    <w:rsid w:val="005B488F"/>
    <w:rsid w:val="005F1C84"/>
    <w:rsid w:val="005F3FAC"/>
    <w:rsid w:val="00634E02"/>
    <w:rsid w:val="00686AB1"/>
    <w:rsid w:val="006D3190"/>
    <w:rsid w:val="006F4F5E"/>
    <w:rsid w:val="00716591"/>
    <w:rsid w:val="007A7994"/>
    <w:rsid w:val="007C3643"/>
    <w:rsid w:val="00843CCC"/>
    <w:rsid w:val="008471F1"/>
    <w:rsid w:val="008A7DD9"/>
    <w:rsid w:val="008B79F4"/>
    <w:rsid w:val="008D6C45"/>
    <w:rsid w:val="008E06BE"/>
    <w:rsid w:val="008E1FF4"/>
    <w:rsid w:val="00913AA5"/>
    <w:rsid w:val="00955057"/>
    <w:rsid w:val="00986FD6"/>
    <w:rsid w:val="00A36670"/>
    <w:rsid w:val="00AA6E90"/>
    <w:rsid w:val="00AB7451"/>
    <w:rsid w:val="00B00A59"/>
    <w:rsid w:val="00B37113"/>
    <w:rsid w:val="00B46C7A"/>
    <w:rsid w:val="00BA0B1E"/>
    <w:rsid w:val="00C16150"/>
    <w:rsid w:val="00CB4FDE"/>
    <w:rsid w:val="00D01CFC"/>
    <w:rsid w:val="00D15820"/>
    <w:rsid w:val="00D2580B"/>
    <w:rsid w:val="00D26752"/>
    <w:rsid w:val="00D51AFB"/>
    <w:rsid w:val="00D5348E"/>
    <w:rsid w:val="00D62524"/>
    <w:rsid w:val="00D659AD"/>
    <w:rsid w:val="00D718D2"/>
    <w:rsid w:val="00DE2B35"/>
    <w:rsid w:val="00E324C8"/>
    <w:rsid w:val="00E54AF8"/>
    <w:rsid w:val="00E56403"/>
    <w:rsid w:val="00E75D30"/>
    <w:rsid w:val="00E96FF7"/>
    <w:rsid w:val="00EE51FD"/>
    <w:rsid w:val="00F209B1"/>
    <w:rsid w:val="00F60466"/>
    <w:rsid w:val="00F64A2E"/>
    <w:rsid w:val="00F87AEE"/>
    <w:rsid w:val="00FC639E"/>
    <w:rsid w:val="00FC7AA1"/>
    <w:rsid w:val="00FE11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B02B1D5"/>
  <w15:chartTrackingRefBased/>
  <w15:docId w15:val="{8D4936E3-A5AD-473B-8688-03973AAB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qFormat="1"/>
    <w:lsdException w:name="heading 7" w:uiPriority="99" w:qFormat="1"/>
    <w:lsdException w:name="heading 8" w:qFormat="1"/>
    <w:lsdException w:name="heading 9" w:qFormat="1"/>
    <w:lsdException w:name="toc 1"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after="60"/>
      <w:jc w:val="both"/>
    </w:pPr>
    <w:rPr>
      <w:lang w:eastAsia="en-US"/>
    </w:rPr>
  </w:style>
  <w:style w:type="paragraph" w:styleId="Heading1">
    <w:name w:val="heading 1"/>
    <w:aliases w:val="No numbers,H1"/>
    <w:basedOn w:val="Normal"/>
    <w:next w:val="Heading2"/>
    <w:link w:val="Heading1Char"/>
    <w:uiPriority w:val="99"/>
    <w:qFormat/>
    <w:pPr>
      <w:keepNext/>
      <w:keepLines/>
      <w:spacing w:before="60" w:after="120" w:line="400" w:lineRule="exact"/>
      <w:ind w:left="1134"/>
      <w:outlineLvl w:val="0"/>
    </w:pPr>
    <w:rPr>
      <w:rFonts w:ascii="Arial Black" w:hAnsi="Arial Black"/>
      <w:sz w:val="40"/>
    </w:rPr>
  </w:style>
  <w:style w:type="paragraph" w:styleId="Heading2">
    <w:name w:val="heading 2"/>
    <w:aliases w:val="H2,h2,Attribute Heading 2"/>
    <w:basedOn w:val="Heading1"/>
    <w:next w:val="Heading3"/>
    <w:qFormat/>
    <w:pPr>
      <w:pBdr>
        <w:top w:val="single" w:sz="36" w:space="4" w:color="auto"/>
      </w:pBdr>
      <w:tabs>
        <w:tab w:val="left" w:pos="1134"/>
      </w:tabs>
      <w:spacing w:before="120" w:after="60"/>
      <w:ind w:left="0" w:firstLine="1134"/>
      <w:outlineLvl w:val="1"/>
    </w:pPr>
    <w:rPr>
      <w:sz w:val="28"/>
    </w:rPr>
  </w:style>
  <w:style w:type="paragraph" w:styleId="Heading3">
    <w:name w:val="heading 3"/>
    <w:aliases w:val="H3,h3,(a)"/>
    <w:basedOn w:val="Heading1"/>
    <w:next w:val="Paragraph"/>
    <w:link w:val="Heading3Char"/>
    <w:qFormat/>
    <w:pPr>
      <w:numPr>
        <w:ilvl w:val="1"/>
        <w:numId w:val="1"/>
      </w:numPr>
      <w:tabs>
        <w:tab w:val="left" w:pos="425"/>
      </w:tabs>
      <w:spacing w:before="0" w:after="60" w:line="340" w:lineRule="exact"/>
      <w:outlineLvl w:val="2"/>
    </w:pPr>
    <w:rPr>
      <w:sz w:val="20"/>
    </w:rPr>
  </w:style>
  <w:style w:type="paragraph" w:styleId="Heading4">
    <w:name w:val="heading 4"/>
    <w:aliases w:val="H4"/>
    <w:basedOn w:val="Heading1"/>
    <w:next w:val="Paragraph"/>
    <w:link w:val="Heading4Char"/>
    <w:uiPriority w:val="99"/>
    <w:qFormat/>
    <w:pPr>
      <w:spacing w:before="0" w:after="60"/>
      <w:outlineLvl w:val="3"/>
    </w:pPr>
    <w:rPr>
      <w:color w:val="000000"/>
      <w:sz w:val="18"/>
    </w:rPr>
  </w:style>
  <w:style w:type="paragraph" w:styleId="Heading5">
    <w:name w:val="heading 5"/>
    <w:aliases w:val="remove 5,H5"/>
    <w:basedOn w:val="Heading4"/>
    <w:next w:val="Normal"/>
    <w:qFormat/>
    <w:pPr>
      <w:widowControl w:val="0"/>
      <w:tabs>
        <w:tab w:val="right" w:pos="-2070"/>
        <w:tab w:val="left" w:pos="-1985"/>
      </w:tabs>
      <w:spacing w:after="0" w:line="200" w:lineRule="exact"/>
      <w:ind w:left="-1985"/>
      <w:jc w:val="left"/>
      <w:outlineLvl w:val="4"/>
    </w:pPr>
    <w:rPr>
      <w:rFonts w:ascii="Arial" w:hAnsi="Arial"/>
      <w:color w:val="auto"/>
      <w:sz w:val="19"/>
    </w:rPr>
  </w:style>
  <w:style w:type="paragraph" w:styleId="Heading6">
    <w:name w:val="heading 6"/>
    <w:aliases w:val="H6"/>
    <w:basedOn w:val="Heading3"/>
    <w:next w:val="Normal"/>
    <w:qFormat/>
    <w:pPr>
      <w:numPr>
        <w:ilvl w:val="5"/>
        <w:numId w:val="25"/>
      </w:numPr>
      <w:tabs>
        <w:tab w:val="clear" w:pos="425"/>
        <w:tab w:val="left" w:pos="709"/>
        <w:tab w:val="num" w:pos="3850"/>
      </w:tabs>
      <w:ind w:left="2835" w:hanging="425"/>
      <w:jc w:val="left"/>
      <w:outlineLvl w:val="5"/>
    </w:pPr>
    <w:rPr>
      <w:color w:val="800080"/>
    </w:rPr>
  </w:style>
  <w:style w:type="paragraph" w:styleId="Heading7">
    <w:name w:val="heading 7"/>
    <w:basedOn w:val="Heading4"/>
    <w:next w:val="Normal"/>
    <w:link w:val="Heading7Char"/>
    <w:uiPriority w:val="99"/>
    <w:qFormat/>
    <w:pPr>
      <w:spacing w:line="240" w:lineRule="auto"/>
      <w:ind w:left="0"/>
      <w:jc w:val="left"/>
      <w:outlineLvl w:val="6"/>
    </w:pPr>
    <w:rPr>
      <w:caps/>
      <w:color w:val="800080"/>
      <w:sz w:val="20"/>
    </w:rPr>
  </w:style>
  <w:style w:type="paragraph" w:styleId="Heading8">
    <w:name w:val="heading 8"/>
    <w:basedOn w:val="Heading7"/>
    <w:next w:val="Normal"/>
    <w:qFormat/>
    <w:pPr>
      <w:outlineLvl w:val="7"/>
    </w:pPr>
    <w:rPr>
      <w:caps w:val="0"/>
    </w:rPr>
  </w:style>
  <w:style w:type="paragraph" w:styleId="Heading9">
    <w:name w:val="heading 9"/>
    <w:basedOn w:val="Normal"/>
    <w:next w:val="Normal"/>
    <w:qFormat/>
    <w:pPr>
      <w:spacing w:after="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qFormat/>
    <w:pPr>
      <w:numPr>
        <w:ilvl w:val="2"/>
        <w:numId w:val="1"/>
      </w:numPr>
      <w:tabs>
        <w:tab w:val="left" w:pos="1134"/>
      </w:tabs>
    </w:pPr>
  </w:style>
  <w:style w:type="paragraph" w:styleId="Header">
    <w:name w:val="header"/>
    <w:basedOn w:val="Normal"/>
    <w:link w:val="HeaderChar"/>
    <w:uiPriority w:val="99"/>
    <w:pPr>
      <w:tabs>
        <w:tab w:val="center" w:pos="4111"/>
        <w:tab w:val="right" w:pos="8222"/>
      </w:tabs>
      <w:jc w:val="center"/>
    </w:pPr>
    <w:rPr>
      <w:rFonts w:ascii="Arial" w:hAnsi="Arial"/>
      <w:color w:val="000000"/>
      <w:sz w:val="16"/>
    </w:rPr>
  </w:style>
  <w:style w:type="paragraph" w:customStyle="1" w:styleId="Heading1RestartNumbering">
    <w:name w:val="Heading 1 Restart Numbering"/>
    <w:basedOn w:val="Heading1"/>
    <w:next w:val="Heading2"/>
    <w:pPr>
      <w:numPr>
        <w:numId w:val="1"/>
      </w:numPr>
    </w:pPr>
  </w:style>
  <w:style w:type="paragraph" w:customStyle="1" w:styleId="Sub-paragraph">
    <w:name w:val="Sub-paragraph"/>
    <w:basedOn w:val="Normal"/>
    <w:link w:val="Sub-paragraphChar"/>
    <w:qFormat/>
    <w:pPr>
      <w:numPr>
        <w:ilvl w:val="3"/>
        <w:numId w:val="1"/>
      </w:numPr>
      <w:tabs>
        <w:tab w:val="left" w:pos="1701"/>
      </w:tabs>
    </w:pPr>
  </w:style>
  <w:style w:type="paragraph" w:customStyle="1" w:styleId="Sub-sub-paragraph">
    <w:name w:val="Sub-sub-paragraph"/>
    <w:basedOn w:val="Normal"/>
    <w:qFormat/>
    <w:pPr>
      <w:numPr>
        <w:ilvl w:val="4"/>
        <w:numId w:val="1"/>
      </w:numPr>
      <w:tabs>
        <w:tab w:val="left" w:pos="2268"/>
      </w:tabs>
    </w:pPr>
  </w:style>
  <w:style w:type="paragraph" w:customStyle="1" w:styleId="Sub-sub-sub-paragraph">
    <w:name w:val="Sub-sub-sub-paragraph"/>
    <w:basedOn w:val="Normal"/>
    <w:qFormat/>
    <w:pPr>
      <w:numPr>
        <w:ilvl w:val="5"/>
        <w:numId w:val="1"/>
      </w:numPr>
      <w:tabs>
        <w:tab w:val="left" w:pos="2835"/>
      </w:tabs>
    </w:pPr>
  </w:style>
  <w:style w:type="paragraph" w:customStyle="1" w:styleId="ParagraphNoNumber">
    <w:name w:val="Paragraph NoNumber"/>
    <w:basedOn w:val="Normal"/>
    <w:pPr>
      <w:tabs>
        <w:tab w:val="left" w:pos="3969"/>
      </w:tabs>
      <w:ind w:left="1134"/>
    </w:pPr>
  </w:style>
  <w:style w:type="paragraph" w:customStyle="1" w:styleId="Sub-paragraphNoNumber">
    <w:name w:val="Sub-paragraph NoNumber"/>
    <w:basedOn w:val="Normal"/>
    <w:pPr>
      <w:ind w:left="1701"/>
    </w:pPr>
  </w:style>
  <w:style w:type="paragraph" w:customStyle="1" w:styleId="Sub-sub-paragraphNoNumber">
    <w:name w:val="Sub-sub-paragraph NoNumber"/>
    <w:basedOn w:val="Normal"/>
    <w:uiPriority w:val="99"/>
    <w:pPr>
      <w:ind w:left="2268"/>
    </w:pPr>
  </w:style>
  <w:style w:type="paragraph" w:customStyle="1" w:styleId="Sub-sub-sub-paragraphNoNumber">
    <w:name w:val="Sub-sub-sub-paragraph NoNumber"/>
    <w:basedOn w:val="Normal"/>
    <w:pPr>
      <w:ind w:left="2835"/>
    </w:pPr>
  </w:style>
  <w:style w:type="paragraph" w:styleId="NormalIndent">
    <w:name w:val="Normal Indent"/>
    <w:basedOn w:val="Normal"/>
    <w:pPr>
      <w:ind w:left="720"/>
    </w:pPr>
  </w:style>
  <w:style w:type="paragraph" w:customStyle="1" w:styleId="Background">
    <w:name w:val="Background"/>
    <w:basedOn w:val="Normal"/>
    <w:pPr>
      <w:spacing w:before="60" w:after="120"/>
      <w:ind w:left="1134"/>
    </w:pPr>
    <w:rPr>
      <w:rFonts w:ascii="Arial" w:hAnsi="Arial"/>
      <w:color w:val="800000"/>
      <w:sz w:val="18"/>
    </w:rPr>
  </w:style>
  <w:style w:type="paragraph" w:customStyle="1" w:styleId="Explanation">
    <w:name w:val="Explanation"/>
    <w:basedOn w:val="Background"/>
    <w:pPr>
      <w:spacing w:after="60"/>
      <w:ind w:left="2835"/>
    </w:pPr>
    <w:rPr>
      <w:i/>
    </w:rPr>
  </w:style>
  <w:style w:type="paragraph" w:customStyle="1" w:styleId="GuideNote">
    <w:name w:val="Guide Note"/>
    <w:link w:val="GuideNoteChar"/>
    <w:uiPriority w:val="99"/>
    <w:pPr>
      <w:spacing w:before="60" w:after="60"/>
      <w:ind w:left="1985"/>
      <w:jc w:val="both"/>
    </w:pPr>
    <w:rPr>
      <w:rFonts w:ascii="Arial" w:hAnsi="Arial"/>
      <w:b/>
      <w:caps/>
      <w:noProof/>
      <w:vanish/>
      <w:color w:val="FF0000"/>
      <w:sz w:val="16"/>
      <w:lang w:eastAsia="en-US"/>
    </w:rPr>
  </w:style>
  <w:style w:type="paragraph" w:customStyle="1" w:styleId="GuideNoteExample">
    <w:name w:val="Guide Note Example"/>
    <w:basedOn w:val="GuideNote"/>
    <w:pPr>
      <w:ind w:left="2268"/>
    </w:pPr>
    <w:rPr>
      <w:b w:val="0"/>
      <w:caps w:val="0"/>
    </w:rPr>
  </w:style>
  <w:style w:type="paragraph" w:customStyle="1" w:styleId="GuideNoteSub">
    <w:name w:val="Guide Note Sub"/>
    <w:basedOn w:val="GuideNote"/>
    <w:pPr>
      <w:numPr>
        <w:numId w:val="2"/>
      </w:numPr>
      <w:tabs>
        <w:tab w:val="clear" w:pos="2061"/>
        <w:tab w:val="num" w:pos="1985"/>
      </w:tabs>
      <w:ind w:left="2552"/>
    </w:pPr>
  </w:style>
  <w:style w:type="paragraph" w:customStyle="1" w:styleId="CIText">
    <w:name w:val="CI Text"/>
    <w:basedOn w:val="Normal"/>
    <w:pPr>
      <w:tabs>
        <w:tab w:val="left" w:pos="3969"/>
      </w:tabs>
      <w:ind w:left="1134"/>
      <w:jc w:val="left"/>
    </w:pPr>
  </w:style>
  <w:style w:type="paragraph" w:customStyle="1" w:styleId="CIData">
    <w:name w:val="CI Data"/>
    <w:basedOn w:val="Normal"/>
    <w:pPr>
      <w:ind w:left="3402"/>
    </w:pPr>
  </w:style>
  <w:style w:type="paragraph" w:customStyle="1" w:styleId="CIClauseReference">
    <w:name w:val="CI Clause Reference"/>
    <w:basedOn w:val="Explanation"/>
    <w:pPr>
      <w:spacing w:after="0"/>
      <w:ind w:left="0"/>
      <w:jc w:val="right"/>
    </w:pPr>
  </w:style>
  <w:style w:type="paragraph" w:customStyle="1" w:styleId="CIAddress">
    <w:name w:val="CI Address"/>
    <w:basedOn w:val="CIData"/>
    <w:pPr>
      <w:spacing w:after="0"/>
    </w:pPr>
  </w:style>
  <w:style w:type="paragraph" w:customStyle="1" w:styleId="TableTitle">
    <w:name w:val="Table Title"/>
    <w:basedOn w:val="Normal"/>
    <w:next w:val="Normal"/>
    <w:pPr>
      <w:keepNext/>
      <w:keepLines/>
      <w:spacing w:before="60"/>
      <w:ind w:left="57" w:right="113"/>
      <w:jc w:val="left"/>
    </w:pPr>
    <w:rPr>
      <w:b/>
    </w:rPr>
  </w:style>
  <w:style w:type="paragraph" w:styleId="Footer">
    <w:name w:val="footer"/>
    <w:basedOn w:val="Normal"/>
    <w:link w:val="FooterChar"/>
    <w:pPr>
      <w:tabs>
        <w:tab w:val="center" w:pos="4111"/>
        <w:tab w:val="right" w:pos="8222"/>
      </w:tabs>
      <w:spacing w:after="0"/>
      <w:jc w:val="left"/>
    </w:pPr>
    <w:rPr>
      <w:rFonts w:ascii="Arial" w:hAnsi="Arial"/>
      <w:sz w:val="16"/>
    </w:rPr>
  </w:style>
  <w:style w:type="paragraph" w:customStyle="1" w:styleId="Space">
    <w:name w:val="Space"/>
    <w:basedOn w:val="Normal"/>
    <w:pPr>
      <w:pBdr>
        <w:top w:val="single" w:sz="36" w:space="1" w:color="auto"/>
      </w:pBdr>
      <w:spacing w:before="120"/>
      <w:ind w:firstLine="1134"/>
      <w:jc w:val="left"/>
    </w:pPr>
    <w:rPr>
      <w:rFonts w:ascii="Arial Black" w:hAnsi="Arial Black"/>
      <w:color w:val="FFFFFF"/>
      <w:sz w:val="8"/>
    </w:rPr>
  </w:style>
  <w:style w:type="paragraph" w:customStyle="1" w:styleId="TableTextItalics">
    <w:name w:val="Table Text Italics"/>
    <w:basedOn w:val="Normal"/>
    <w:pPr>
      <w:spacing w:after="0"/>
      <w:jc w:val="left"/>
    </w:pPr>
    <w:rPr>
      <w:i/>
    </w:rPr>
  </w:style>
  <w:style w:type="paragraph" w:customStyle="1" w:styleId="TableText">
    <w:name w:val="Table Text"/>
    <w:basedOn w:val="Normal"/>
    <w:pPr>
      <w:jc w:val="left"/>
    </w:pPr>
  </w:style>
  <w:style w:type="paragraph" w:customStyle="1" w:styleId="TableTextItalic">
    <w:name w:val="Table Text Italic"/>
    <w:basedOn w:val="Normal"/>
    <w:rPr>
      <w:i/>
    </w:rPr>
  </w:style>
  <w:style w:type="paragraph" w:customStyle="1" w:styleId="TableFollows">
    <w:name w:val="Table Follows"/>
    <w:basedOn w:val="Normal"/>
    <w:pPr>
      <w:spacing w:after="0"/>
      <w:ind w:left="1134"/>
      <w:jc w:val="left"/>
    </w:pPr>
    <w:rPr>
      <w:sz w:val="8"/>
    </w:rPr>
  </w:style>
  <w:style w:type="paragraph" w:customStyle="1" w:styleId="Normalnospace">
    <w:name w:val="Normal no space"/>
    <w:basedOn w:val="Normal"/>
    <w:pPr>
      <w:keepLines/>
      <w:widowControl w:val="0"/>
      <w:tabs>
        <w:tab w:val="left" w:pos="284"/>
      </w:tabs>
      <w:spacing w:after="0" w:line="240" w:lineRule="exact"/>
      <w:jc w:val="left"/>
    </w:pPr>
  </w:style>
  <w:style w:type="paragraph" w:customStyle="1" w:styleId="GuideNote-sub">
    <w:name w:val="Guide Note-sub"/>
    <w:basedOn w:val="Normal"/>
    <w:pPr>
      <w:numPr>
        <w:numId w:val="6"/>
      </w:numPr>
      <w:spacing w:after="0"/>
      <w:jc w:val="left"/>
    </w:pPr>
  </w:style>
  <w:style w:type="character" w:customStyle="1" w:styleId="DefText">
    <w:name w:val="DefText"/>
    <w:rPr>
      <w:i/>
    </w:rPr>
  </w:style>
  <w:style w:type="character" w:customStyle="1" w:styleId="DefLink">
    <w:name w:val="DefLink"/>
    <w:rPr>
      <w:color w:val="auto"/>
    </w:rPr>
  </w:style>
  <w:style w:type="paragraph" w:customStyle="1" w:styleId="Tablebullets">
    <w:name w:val="Table bullets"/>
    <w:basedOn w:val="Normal"/>
    <w:uiPriority w:val="99"/>
    <w:pPr>
      <w:numPr>
        <w:numId w:val="10"/>
      </w:numPr>
      <w:spacing w:after="0"/>
      <w:jc w:val="left"/>
    </w:pPr>
  </w:style>
  <w:style w:type="paragraph" w:styleId="BodyText">
    <w:name w:val="Body Text"/>
    <w:basedOn w:val="Normal"/>
    <w:pPr>
      <w:spacing w:after="0"/>
      <w:jc w:val="left"/>
    </w:pPr>
    <w:rPr>
      <w:b/>
      <w:color w:val="FF0000"/>
      <w:sz w:val="18"/>
    </w:rPr>
  </w:style>
  <w:style w:type="paragraph" w:customStyle="1" w:styleId="AttchTableText">
    <w:name w:val="Attch Table Text"/>
    <w:basedOn w:val="Normal"/>
    <w:pPr>
      <w:spacing w:after="0"/>
    </w:pPr>
    <w:rPr>
      <w:sz w:val="16"/>
    </w:rPr>
  </w:style>
  <w:style w:type="paragraph" w:customStyle="1" w:styleId="AttchTableTextBold">
    <w:name w:val="Attch Table Text Bold"/>
    <w:basedOn w:val="AttchTableText"/>
    <w:rPr>
      <w:b/>
    </w:rPr>
  </w:style>
  <w:style w:type="paragraph" w:customStyle="1" w:styleId="AttchTableTextBulleted">
    <w:name w:val="Attch Table Text Bulleted"/>
    <w:basedOn w:val="AttchTableText"/>
    <w:pPr>
      <w:numPr>
        <w:numId w:val="11"/>
      </w:numPr>
    </w:pPr>
  </w:style>
  <w:style w:type="paragraph" w:styleId="TOC1">
    <w:name w:val="toc 1"/>
    <w:basedOn w:val="Normal"/>
    <w:next w:val="Normal"/>
    <w:autoRedefine/>
    <w:uiPriority w:val="39"/>
    <w:rsid w:val="00435EF5"/>
    <w:pPr>
      <w:keepNext/>
      <w:tabs>
        <w:tab w:val="right" w:leader="dot" w:pos="8210"/>
      </w:tabs>
      <w:ind w:left="1418"/>
    </w:pPr>
    <w:rPr>
      <w:rFonts w:ascii="Arial" w:hAnsi="Arial"/>
      <w:caps/>
      <w:noProof/>
      <w:sz w:val="18"/>
      <w:szCs w:val="40"/>
    </w:rPr>
  </w:style>
  <w:style w:type="paragraph" w:styleId="TOC2">
    <w:name w:val="toc 2"/>
    <w:basedOn w:val="Normal"/>
    <w:next w:val="Normal"/>
    <w:autoRedefine/>
    <w:semiHidden/>
    <w:pPr>
      <w:keepNext/>
      <w:ind w:left="1134"/>
    </w:pPr>
    <w:rPr>
      <w:rFonts w:ascii="Arial" w:hAnsi="Arial"/>
      <w:b/>
    </w:rPr>
  </w:style>
  <w:style w:type="paragraph" w:styleId="TOC3">
    <w:name w:val="toc 3"/>
    <w:basedOn w:val="Normal"/>
    <w:next w:val="Normal"/>
    <w:autoRedefine/>
    <w:uiPriority w:val="39"/>
    <w:pPr>
      <w:spacing w:after="0"/>
      <w:ind w:left="1474"/>
    </w:pPr>
  </w:style>
  <w:style w:type="paragraph" w:customStyle="1" w:styleId="NonTOCTitle">
    <w:name w:val="Non TOC Title"/>
    <w:basedOn w:val="Normal"/>
    <w:pPr>
      <w:keepNext/>
      <w:keepLines/>
      <w:widowControl w:val="0"/>
      <w:spacing w:before="120" w:after="240" w:line="400" w:lineRule="exact"/>
      <w:ind w:left="1134"/>
      <w:jc w:val="left"/>
    </w:pPr>
    <w:rPr>
      <w:rFonts w:ascii="Arial Black" w:hAnsi="Arial Black"/>
      <w:sz w:val="40"/>
    </w:rPr>
  </w:style>
  <w:style w:type="paragraph" w:customStyle="1" w:styleId="Heading2Space">
    <w:name w:val="Heading 2 Space"/>
    <w:basedOn w:val="Heading2"/>
    <w:rPr>
      <w:color w:val="FFFFFF"/>
    </w:rPr>
  </w:style>
  <w:style w:type="paragraph" w:customStyle="1" w:styleId="GuideNoteTableText">
    <w:name w:val="Guide Note Table Text"/>
    <w:basedOn w:val="TableText"/>
    <w:rPr>
      <w:vanish/>
      <w:color w:val="FF0000"/>
    </w:rPr>
  </w:style>
  <w:style w:type="paragraph" w:styleId="BodyTextIndent">
    <w:name w:val="Body Text Indent"/>
    <w:basedOn w:val="Normal"/>
    <w:pPr>
      <w:spacing w:after="0"/>
      <w:ind w:left="284"/>
      <w:jc w:val="left"/>
    </w:pPr>
    <w:rPr>
      <w:color w:val="FF0000"/>
      <w:sz w:val="18"/>
    </w:rPr>
  </w:style>
  <w:style w:type="character" w:styleId="Hyperlink">
    <w:name w:val="Hyperlink"/>
    <w:uiPriority w:val="99"/>
    <w:rPr>
      <w:rFonts w:ascii="Times New Roman" w:hAnsi="Times New Roman"/>
      <w:i/>
      <w:color w:val="0000FF"/>
      <w:sz w:val="20"/>
      <w:u w:val="none"/>
    </w:rPr>
  </w:style>
  <w:style w:type="paragraph" w:customStyle="1" w:styleId="ISBNDetails">
    <w:name w:val="ISBN Details"/>
    <w:basedOn w:val="Normal"/>
    <w:pPr>
      <w:spacing w:after="0"/>
      <w:jc w:val="left"/>
    </w:pPr>
    <w:rPr>
      <w:rFonts w:ascii="Arial" w:hAnsi="Arial"/>
      <w:sz w:val="16"/>
    </w:rPr>
  </w:style>
  <w:style w:type="paragraph" w:customStyle="1" w:styleId="Tableparagraphsub">
    <w:name w:val="Table paragraph sub"/>
    <w:basedOn w:val="Normal"/>
    <w:pPr>
      <w:numPr>
        <w:numId w:val="16"/>
      </w:numPr>
      <w:spacing w:after="0"/>
      <w:jc w:val="left"/>
    </w:pPr>
    <w:rPr>
      <w:sz w:val="24"/>
      <w:szCs w:val="24"/>
    </w:rPr>
  </w:style>
  <w:style w:type="paragraph" w:customStyle="1" w:styleId="GuideNoteSubSub">
    <w:name w:val="Guide Note Sub Sub"/>
    <w:basedOn w:val="GuideNote"/>
    <w:pPr>
      <w:numPr>
        <w:numId w:val="15"/>
      </w:numPr>
      <w:tabs>
        <w:tab w:val="clear" w:pos="2912"/>
        <w:tab w:val="left" w:pos="2835"/>
      </w:tabs>
      <w:ind w:left="2836" w:hanging="284"/>
    </w:pPr>
  </w:style>
  <w:style w:type="paragraph" w:customStyle="1" w:styleId="Tableparagraphsubdotpoint">
    <w:name w:val="Table paragraph sub dot point"/>
    <w:basedOn w:val="Tableparagraphsub"/>
    <w:autoRedefine/>
    <w:pPr>
      <w:numPr>
        <w:numId w:val="0"/>
      </w:numPr>
      <w:spacing w:after="40"/>
    </w:pPr>
    <w:rPr>
      <w:rFonts w:ascii="Arial" w:hAnsi="Arial" w:cs="Arial"/>
      <w:color w:val="0000FF"/>
      <w:sz w:val="18"/>
    </w:rPr>
  </w:style>
  <w:style w:type="paragraph" w:customStyle="1" w:styleId="ugheading1">
    <w:name w:val="ug_heading1"/>
    <w:basedOn w:val="Heading4"/>
    <w:pPr>
      <w:keepLines w:val="0"/>
      <w:spacing w:before="120" w:line="240" w:lineRule="auto"/>
      <w:ind w:left="0"/>
      <w:jc w:val="left"/>
    </w:pPr>
    <w:rPr>
      <w:rFonts w:ascii="Arial" w:hAnsi="Arial" w:cs="Arial"/>
      <w:b/>
      <w:bCs/>
      <w:color w:val="0000FF"/>
      <w:sz w:val="24"/>
    </w:rPr>
  </w:style>
  <w:style w:type="paragraph" w:customStyle="1" w:styleId="ugtext">
    <w:name w:val="ug_text"/>
    <w:rPr>
      <w:rFonts w:ascii="Arial" w:hAnsi="Arial"/>
      <w:color w:val="0000FF"/>
      <w:sz w:val="18"/>
      <w:lang w:eastAsia="en-US"/>
    </w:rPr>
  </w:style>
  <w:style w:type="paragraph" w:customStyle="1" w:styleId="ugheading2">
    <w:name w:val="ug_heading2"/>
    <w:basedOn w:val="ugheading1"/>
    <w:uiPriority w:val="99"/>
    <w:rPr>
      <w:rFonts w:ascii="Helvetica" w:hAnsi="Helvetica"/>
      <w:bCs w:val="0"/>
      <w:sz w:val="18"/>
    </w:rPr>
  </w:style>
  <w:style w:type="paragraph" w:customStyle="1" w:styleId="ugtextindent">
    <w:name w:val="ug_text_indent"/>
    <w:basedOn w:val="ugtext"/>
    <w:pPr>
      <w:ind w:left="380"/>
    </w:pPr>
    <w:rPr>
      <w:rFonts w:ascii="Helvetica" w:hAnsi="Helvetica"/>
      <w:bCs/>
    </w:rPr>
  </w:style>
  <w:style w:type="paragraph" w:customStyle="1" w:styleId="TableTextBulleted">
    <w:name w:val="Table Text Bulleted"/>
    <w:basedOn w:val="TableText"/>
    <w:pPr>
      <w:numPr>
        <w:numId w:val="17"/>
      </w:numPr>
      <w:tabs>
        <w:tab w:val="clear" w:pos="1476"/>
      </w:tabs>
    </w:pPr>
  </w:style>
  <w:style w:type="character" w:styleId="Strong">
    <w:name w:val="Strong"/>
    <w:qFormat/>
    <w:rPr>
      <w:b/>
      <w:bCs/>
    </w:rPr>
  </w:style>
  <w:style w:type="paragraph" w:customStyle="1" w:styleId="NormalBulleted1">
    <w:name w:val="Normal Bulleted 1"/>
    <w:basedOn w:val="Normal"/>
    <w:pPr>
      <w:numPr>
        <w:numId w:val="18"/>
      </w:numPr>
      <w:ind w:left="1491" w:hanging="357"/>
    </w:pPr>
  </w:style>
  <w:style w:type="paragraph" w:customStyle="1" w:styleId="Tabletext0">
    <w:name w:val="Table text"/>
    <w:basedOn w:val="Normal"/>
    <w:next w:val="Normal"/>
    <w:uiPriority w:val="99"/>
    <w:pPr>
      <w:spacing w:before="50" w:after="50"/>
      <w:ind w:left="57" w:right="113"/>
      <w:jc w:val="left"/>
    </w:pPr>
  </w:style>
  <w:style w:type="paragraph" w:customStyle="1" w:styleId="Sub-paragraphbulleted">
    <w:name w:val="Sub-paragraph bulleted"/>
    <w:basedOn w:val="ParagraphNoNumber"/>
    <w:uiPriority w:val="99"/>
    <w:pPr>
      <w:numPr>
        <w:numId w:val="23"/>
      </w:numPr>
      <w:tabs>
        <w:tab w:val="clear" w:pos="3969"/>
      </w:tabs>
    </w:pPr>
  </w:style>
  <w:style w:type="paragraph" w:styleId="TOC4">
    <w:name w:val="toc 4"/>
    <w:basedOn w:val="Normal"/>
    <w:next w:val="Normal"/>
    <w:autoRedefine/>
    <w:semiHidden/>
    <w:pPr>
      <w:spacing w:after="0"/>
      <w:ind w:left="720"/>
      <w:jc w:val="left"/>
    </w:pPr>
    <w:rPr>
      <w:sz w:val="24"/>
      <w:szCs w:val="24"/>
    </w:rPr>
  </w:style>
  <w:style w:type="paragraph" w:styleId="TOC5">
    <w:name w:val="toc 5"/>
    <w:basedOn w:val="Normal"/>
    <w:next w:val="Normal"/>
    <w:autoRedefine/>
    <w:semiHidden/>
    <w:pPr>
      <w:spacing w:after="0"/>
      <w:ind w:left="960"/>
      <w:jc w:val="left"/>
    </w:pPr>
    <w:rPr>
      <w:sz w:val="24"/>
      <w:szCs w:val="24"/>
    </w:rPr>
  </w:style>
  <w:style w:type="paragraph" w:styleId="TOC6">
    <w:name w:val="toc 6"/>
    <w:basedOn w:val="Normal"/>
    <w:next w:val="Normal"/>
    <w:autoRedefine/>
    <w:semiHidden/>
    <w:pPr>
      <w:spacing w:after="0"/>
      <w:ind w:left="1200"/>
      <w:jc w:val="left"/>
    </w:pPr>
    <w:rPr>
      <w:sz w:val="24"/>
      <w:szCs w:val="24"/>
    </w:rPr>
  </w:style>
  <w:style w:type="paragraph" w:styleId="TOC7">
    <w:name w:val="toc 7"/>
    <w:basedOn w:val="Normal"/>
    <w:next w:val="Normal"/>
    <w:autoRedefine/>
    <w:semiHidden/>
    <w:pPr>
      <w:spacing w:after="0"/>
      <w:ind w:left="1440"/>
      <w:jc w:val="left"/>
    </w:pPr>
    <w:rPr>
      <w:sz w:val="24"/>
      <w:szCs w:val="24"/>
    </w:rPr>
  </w:style>
  <w:style w:type="paragraph" w:styleId="TOC8">
    <w:name w:val="toc 8"/>
    <w:basedOn w:val="Normal"/>
    <w:next w:val="Normal"/>
    <w:autoRedefine/>
    <w:semiHidden/>
    <w:pPr>
      <w:spacing w:after="0"/>
      <w:ind w:left="1680"/>
      <w:jc w:val="left"/>
    </w:pPr>
    <w:rPr>
      <w:sz w:val="24"/>
      <w:szCs w:val="24"/>
    </w:rPr>
  </w:style>
  <w:style w:type="paragraph" w:styleId="TOC9">
    <w:name w:val="toc 9"/>
    <w:basedOn w:val="Normal"/>
    <w:next w:val="Normal"/>
    <w:autoRedefine/>
    <w:semiHidden/>
    <w:pPr>
      <w:spacing w:after="0"/>
      <w:ind w:left="1920"/>
      <w:jc w:val="left"/>
    </w:pPr>
    <w:rPr>
      <w:sz w:val="24"/>
      <w:szCs w:val="24"/>
    </w:rPr>
  </w:style>
  <w:style w:type="paragraph" w:customStyle="1" w:styleId="Heading2non-TOC">
    <w:name w:val="Heading 2 (non-TOC)"/>
    <w:basedOn w:val="Normal"/>
    <w:next w:val="Normal"/>
    <w:pPr>
      <w:pageBreakBefore/>
      <w:spacing w:before="60"/>
    </w:pPr>
    <w:rPr>
      <w:rFonts w:ascii="Arial" w:hAnsi="Arial"/>
      <w:b/>
      <w:sz w:val="48"/>
    </w:rPr>
  </w:style>
  <w:style w:type="paragraph" w:customStyle="1" w:styleId="gn1">
    <w:name w:val="gn1"/>
    <w:basedOn w:val="Normal"/>
    <w:next w:val="Normal"/>
    <w:pPr>
      <w:spacing w:after="120" w:line="200" w:lineRule="atLeast"/>
      <w:ind w:left="2835"/>
      <w:jc w:val="left"/>
    </w:pPr>
    <w:rPr>
      <w:rFonts w:ascii="Arial" w:hAnsi="Arial"/>
      <w:b/>
      <w:caps/>
      <w:vanish/>
      <w:color w:val="FF0000"/>
      <w:sz w:val="16"/>
    </w:rPr>
  </w:style>
  <w:style w:type="paragraph" w:customStyle="1" w:styleId="hidden">
    <w:name w:val="hidden"/>
    <w:basedOn w:val="Normal"/>
    <w:pPr>
      <w:spacing w:before="60"/>
    </w:pPr>
    <w:rPr>
      <w:vanish/>
      <w:color w:val="0000FF"/>
      <w:sz w:val="22"/>
    </w:r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GuideNoteFooter">
    <w:name w:val="Guide Note Footer"/>
    <w:basedOn w:val="GuideNoteTableText"/>
    <w:rPr>
      <w:rFonts w:ascii="Arial" w:hAnsi="Arial" w:cs="Arial"/>
      <w:noProof/>
      <w:sz w:val="16"/>
    </w:rPr>
  </w:style>
  <w:style w:type="character" w:customStyle="1" w:styleId="apple-converted-space">
    <w:name w:val="apple-converted-space"/>
    <w:basedOn w:val="DefaultParagraphFont"/>
    <w:rsid w:val="00D26752"/>
  </w:style>
  <w:style w:type="paragraph" w:styleId="BalloonText">
    <w:name w:val="Balloon Text"/>
    <w:basedOn w:val="Normal"/>
    <w:link w:val="BalloonTextChar"/>
    <w:rsid w:val="00FC639E"/>
    <w:pPr>
      <w:spacing w:after="0"/>
    </w:pPr>
    <w:rPr>
      <w:rFonts w:ascii="Segoe UI" w:hAnsi="Segoe UI" w:cs="Segoe UI"/>
      <w:sz w:val="18"/>
      <w:szCs w:val="18"/>
    </w:rPr>
  </w:style>
  <w:style w:type="character" w:customStyle="1" w:styleId="BalloonTextChar">
    <w:name w:val="Balloon Text Char"/>
    <w:basedOn w:val="DefaultParagraphFont"/>
    <w:link w:val="BalloonText"/>
    <w:rsid w:val="00FC639E"/>
    <w:rPr>
      <w:rFonts w:ascii="Segoe UI" w:hAnsi="Segoe UI" w:cs="Segoe UI"/>
      <w:sz w:val="18"/>
      <w:szCs w:val="18"/>
      <w:lang w:eastAsia="en-US"/>
    </w:rPr>
  </w:style>
  <w:style w:type="character" w:customStyle="1" w:styleId="FooterChar">
    <w:name w:val="Footer Char"/>
    <w:basedOn w:val="DefaultParagraphFont"/>
    <w:link w:val="Footer"/>
    <w:rsid w:val="00D718D2"/>
    <w:rPr>
      <w:rFonts w:ascii="Arial" w:hAnsi="Arial"/>
      <w:sz w:val="16"/>
      <w:lang w:eastAsia="en-US"/>
    </w:rPr>
  </w:style>
  <w:style w:type="character" w:customStyle="1" w:styleId="Heading7Char">
    <w:name w:val="Heading 7 Char"/>
    <w:basedOn w:val="DefaultParagraphFont"/>
    <w:link w:val="Heading7"/>
    <w:uiPriority w:val="9"/>
    <w:rsid w:val="00D718D2"/>
    <w:rPr>
      <w:rFonts w:ascii="Arial Black" w:hAnsi="Arial Black"/>
      <w:caps/>
      <w:color w:val="800080"/>
      <w:lang w:eastAsia="en-US"/>
    </w:rPr>
  </w:style>
  <w:style w:type="character" w:customStyle="1" w:styleId="Heading3Char">
    <w:name w:val="Heading 3 Char"/>
    <w:aliases w:val="H3 Char,h3 Char,(a) Char"/>
    <w:basedOn w:val="DefaultParagraphFont"/>
    <w:link w:val="Heading3"/>
    <w:uiPriority w:val="9"/>
    <w:rsid w:val="00B46C7A"/>
    <w:rPr>
      <w:rFonts w:ascii="Arial Black" w:hAnsi="Arial Black"/>
      <w:lang w:eastAsia="en-US"/>
    </w:rPr>
  </w:style>
  <w:style w:type="character" w:customStyle="1" w:styleId="Heading4Char">
    <w:name w:val="Heading 4 Char"/>
    <w:aliases w:val="H4 Char"/>
    <w:basedOn w:val="DefaultParagraphFont"/>
    <w:link w:val="Heading4"/>
    <w:uiPriority w:val="9"/>
    <w:rsid w:val="00B46C7A"/>
    <w:rPr>
      <w:rFonts w:ascii="Arial Black" w:hAnsi="Arial Black"/>
      <w:color w:val="000000"/>
      <w:sz w:val="18"/>
      <w:lang w:eastAsia="en-US"/>
    </w:rPr>
  </w:style>
  <w:style w:type="character" w:customStyle="1" w:styleId="GuideNoteChar">
    <w:name w:val="Guide Note Char"/>
    <w:link w:val="GuideNote"/>
    <w:uiPriority w:val="99"/>
    <w:rsid w:val="00B46C7A"/>
    <w:rPr>
      <w:rFonts w:ascii="Arial" w:hAnsi="Arial"/>
      <w:b/>
      <w:caps/>
      <w:noProof/>
      <w:vanish/>
      <w:color w:val="FF0000"/>
      <w:sz w:val="16"/>
      <w:lang w:eastAsia="en-US"/>
    </w:rPr>
  </w:style>
  <w:style w:type="paragraph" w:customStyle="1" w:styleId="Sub-GuideNote">
    <w:name w:val="Sub-Guide Note"/>
    <w:basedOn w:val="GuideNote"/>
    <w:autoRedefine/>
    <w:rsid w:val="00B46C7A"/>
    <w:pPr>
      <w:jc w:val="left"/>
    </w:pPr>
    <w:rPr>
      <w:rFonts w:ascii="Arial Bold" w:hAnsi="Arial Bold"/>
      <w:noProof w:val="0"/>
      <w:vanish w:val="0"/>
    </w:rPr>
  </w:style>
  <w:style w:type="character" w:customStyle="1" w:styleId="Heading1Char">
    <w:name w:val="Heading 1 Char"/>
    <w:aliases w:val="No numbers Char,H1 Char"/>
    <w:basedOn w:val="DefaultParagraphFont"/>
    <w:link w:val="Heading1"/>
    <w:uiPriority w:val="9"/>
    <w:rsid w:val="00D2580B"/>
    <w:rPr>
      <w:rFonts w:ascii="Arial Black" w:hAnsi="Arial Black"/>
      <w:sz w:val="40"/>
      <w:lang w:eastAsia="en-US"/>
    </w:rPr>
  </w:style>
  <w:style w:type="paragraph" w:styleId="DocumentMap">
    <w:name w:val="Document Map"/>
    <w:basedOn w:val="Normal"/>
    <w:link w:val="DocumentMapChar"/>
    <w:rsid w:val="007C3643"/>
    <w:pPr>
      <w:spacing w:after="0"/>
    </w:pPr>
    <w:rPr>
      <w:sz w:val="24"/>
      <w:szCs w:val="24"/>
    </w:rPr>
  </w:style>
  <w:style w:type="character" w:customStyle="1" w:styleId="DocumentMapChar">
    <w:name w:val="Document Map Char"/>
    <w:basedOn w:val="DefaultParagraphFont"/>
    <w:link w:val="DocumentMap"/>
    <w:rsid w:val="007C3643"/>
    <w:rPr>
      <w:sz w:val="24"/>
      <w:szCs w:val="24"/>
      <w:lang w:eastAsia="en-US"/>
    </w:rPr>
  </w:style>
  <w:style w:type="paragraph" w:styleId="Revision">
    <w:name w:val="Revision"/>
    <w:hidden/>
    <w:uiPriority w:val="99"/>
    <w:semiHidden/>
    <w:rsid w:val="007C3643"/>
    <w:rPr>
      <w:lang w:eastAsia="en-US"/>
    </w:rPr>
  </w:style>
  <w:style w:type="character" w:customStyle="1" w:styleId="HeaderChar">
    <w:name w:val="Header Char"/>
    <w:basedOn w:val="DefaultParagraphFont"/>
    <w:link w:val="Header"/>
    <w:uiPriority w:val="99"/>
    <w:rsid w:val="00E75D30"/>
    <w:rPr>
      <w:rFonts w:ascii="Arial" w:hAnsi="Arial"/>
      <w:color w:val="000000"/>
      <w:sz w:val="16"/>
      <w:lang w:eastAsia="en-US"/>
    </w:rPr>
  </w:style>
  <w:style w:type="paragraph" w:customStyle="1" w:styleId="Parts">
    <w:name w:val="Parts"/>
    <w:basedOn w:val="Heading1"/>
    <w:qFormat/>
    <w:rsid w:val="00435EF5"/>
    <w:pPr>
      <w:spacing w:before="120"/>
      <w:ind w:left="0"/>
      <w:outlineLvl w:val="9"/>
    </w:pPr>
    <w:rPr>
      <w:rFonts w:ascii="Arial Bold" w:hAnsi="Arial Bold"/>
      <w:b/>
      <w:caps/>
      <w:sz w:val="28"/>
    </w:rPr>
  </w:style>
  <w:style w:type="character" w:styleId="CommentReference">
    <w:name w:val="annotation reference"/>
    <w:basedOn w:val="DefaultParagraphFont"/>
    <w:rsid w:val="00D51AFB"/>
    <w:rPr>
      <w:sz w:val="16"/>
      <w:szCs w:val="16"/>
    </w:rPr>
  </w:style>
  <w:style w:type="paragraph" w:styleId="CommentText">
    <w:name w:val="annotation text"/>
    <w:basedOn w:val="Normal"/>
    <w:link w:val="CommentTextChar"/>
    <w:rsid w:val="00D51AFB"/>
  </w:style>
  <w:style w:type="character" w:customStyle="1" w:styleId="CommentTextChar">
    <w:name w:val="Comment Text Char"/>
    <w:basedOn w:val="DefaultParagraphFont"/>
    <w:link w:val="CommentText"/>
    <w:rsid w:val="00D51AFB"/>
    <w:rPr>
      <w:lang w:eastAsia="en-US"/>
    </w:rPr>
  </w:style>
  <w:style w:type="paragraph" w:styleId="CommentSubject">
    <w:name w:val="annotation subject"/>
    <w:basedOn w:val="CommentText"/>
    <w:next w:val="CommentText"/>
    <w:link w:val="CommentSubjectChar"/>
    <w:rsid w:val="00D51AFB"/>
    <w:rPr>
      <w:b/>
      <w:bCs/>
    </w:rPr>
  </w:style>
  <w:style w:type="character" w:customStyle="1" w:styleId="CommentSubjectChar">
    <w:name w:val="Comment Subject Char"/>
    <w:basedOn w:val="CommentTextChar"/>
    <w:link w:val="CommentSubject"/>
    <w:rsid w:val="00D51AFB"/>
    <w:rPr>
      <w:b/>
      <w:bCs/>
      <w:lang w:eastAsia="en-US"/>
    </w:rPr>
  </w:style>
  <w:style w:type="paragraph" w:customStyle="1" w:styleId="ClauseHeadingNumbered">
    <w:name w:val="Clause Heading Numbered"/>
    <w:basedOn w:val="Heading2"/>
    <w:qFormat/>
    <w:rsid w:val="00435EF5"/>
    <w:pPr>
      <w:numPr>
        <w:numId w:val="39"/>
      </w:numPr>
      <w:pBdr>
        <w:top w:val="none" w:sz="0" w:space="0" w:color="auto"/>
      </w:pBdr>
      <w:spacing w:before="400" w:after="120"/>
      <w:ind w:left="357" w:hanging="357"/>
      <w:outlineLvl w:val="0"/>
    </w:pPr>
    <w:rPr>
      <w:rFonts w:ascii="Arial Bold" w:hAnsi="Arial Bold"/>
      <w:b/>
      <w:caps/>
      <w:sz w:val="24"/>
    </w:rPr>
  </w:style>
  <w:style w:type="paragraph" w:customStyle="1" w:styleId="Clausesubheading">
    <w:name w:val="Clause subheading"/>
    <w:qFormat/>
    <w:rsid w:val="00331591"/>
    <w:pPr>
      <w:tabs>
        <w:tab w:val="left" w:pos="1134"/>
        <w:tab w:val="left" w:pos="1701"/>
      </w:tabs>
      <w:spacing w:before="160" w:after="60"/>
    </w:pPr>
    <w:rPr>
      <w:rFonts w:ascii="Arial" w:hAnsi="Arial" w:cs="Arial"/>
      <w:b/>
      <w:color w:val="000000"/>
      <w:sz w:val="18"/>
      <w:szCs w:val="18"/>
      <w:lang w:eastAsia="en-US"/>
    </w:rPr>
  </w:style>
  <w:style w:type="paragraph" w:styleId="ListParagraph">
    <w:name w:val="List Paragraph"/>
    <w:basedOn w:val="Normal"/>
    <w:uiPriority w:val="34"/>
    <w:qFormat/>
    <w:rsid w:val="00517F4A"/>
    <w:pPr>
      <w:ind w:left="720"/>
      <w:contextualSpacing/>
    </w:pPr>
  </w:style>
  <w:style w:type="character" w:customStyle="1" w:styleId="Sub-paragraphChar">
    <w:name w:val="Sub-paragraph Char"/>
    <w:link w:val="Sub-paragraph"/>
    <w:rsid w:val="00CB4FD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952385">
      <w:bodyDiv w:val="1"/>
      <w:marLeft w:val="0"/>
      <w:marRight w:val="0"/>
      <w:marTop w:val="0"/>
      <w:marBottom w:val="0"/>
      <w:divBdr>
        <w:top w:val="none" w:sz="0" w:space="0" w:color="auto"/>
        <w:left w:val="none" w:sz="0" w:space="0" w:color="auto"/>
        <w:bottom w:val="none" w:sz="0" w:space="0" w:color="auto"/>
        <w:right w:val="none" w:sz="0" w:space="0" w:color="auto"/>
      </w:divBdr>
    </w:div>
    <w:div w:id="150616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y.nsw.gov.au/categories/construction" TargetMode="External"/><Relationship Id="rId13" Type="http://schemas.openxmlformats.org/officeDocument/2006/relationships/header" Target="header3.xml"/><Relationship Id="rId18" Type="http://schemas.openxmlformats.org/officeDocument/2006/relationships/hyperlink" Target="mailto:NSWbuy@treasury.nsw.gov.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procurepoint.nsw.gov.au/documents/consultancy-services-tender-planning-engagements.docx"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buy.nsw.gov.au/policy-library/policies/aboriginal-procurement-policy"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buy.nsw.gov.au/resources/modern-slavery-and-procurement" TargetMode="External"/><Relationship Id="rId20" Type="http://schemas.openxmlformats.org/officeDocument/2006/relationships/hyperlink" Target="https://buy.nsw.gov.au/policy-library/policies/supplier-code-of-condu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buy.nsw.gov.au/policy-library/policies/supplier-code-of-conduct" TargetMode="Externa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s://tenders.nsw.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procurepoint.nsw.gov.au/documents/consultancy-services-tender-planning-engagements.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EB9AA-4DCC-AC4F-8C9D-62713F2D7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2239</Words>
  <Characters>23643</Characters>
  <Application>Microsoft Office Word</Application>
  <DocSecurity>0</DocSecurity>
  <Lines>197</Lines>
  <Paragraphs>51</Paragraphs>
  <ScaleCrop>false</ScaleCrop>
  <HeadingPairs>
    <vt:vector size="2" baseType="variant">
      <vt:variant>
        <vt:lpstr>Title</vt:lpstr>
      </vt:variant>
      <vt:variant>
        <vt:i4>1</vt:i4>
      </vt:variant>
    </vt:vector>
  </HeadingPairs>
  <TitlesOfParts>
    <vt:vector size="1" baseType="lpstr">
      <vt:lpstr>Project Management Services standard form Part 1</vt:lpstr>
    </vt:vector>
  </TitlesOfParts>
  <Manager>Ronald Paras</Manager>
  <Company>NSW Government</Company>
  <LinksUpToDate>false</LinksUpToDate>
  <CharactersWithSpaces>25831</CharactersWithSpaces>
  <SharedDoc>false</SharedDoc>
  <HLinks>
    <vt:vector size="156" baseType="variant">
      <vt:variant>
        <vt:i4>4980763</vt:i4>
      </vt:variant>
      <vt:variant>
        <vt:i4>135</vt:i4>
      </vt:variant>
      <vt:variant>
        <vt:i4>0</vt:i4>
      </vt:variant>
      <vt:variant>
        <vt:i4>5</vt:i4>
      </vt:variant>
      <vt:variant>
        <vt:lpwstr>http://www.nswprocurement.com.au/Government-Procurement-Frameworks/Files/code_of_prac-curr.aspx</vt:lpwstr>
      </vt:variant>
      <vt:variant>
        <vt:lpwstr/>
      </vt:variant>
      <vt:variant>
        <vt:i4>2359366</vt:i4>
      </vt:variant>
      <vt:variant>
        <vt:i4>132</vt:i4>
      </vt:variant>
      <vt:variant>
        <vt:i4>0</vt:i4>
      </vt:variant>
      <vt:variant>
        <vt:i4>5</vt:i4>
      </vt:variant>
      <vt:variant>
        <vt:lpwstr>mailto:NSWbuy@SERVICESnsw.gov.au</vt:lpwstr>
      </vt:variant>
      <vt:variant>
        <vt:lpwstr/>
      </vt:variant>
      <vt:variant>
        <vt:i4>4980763</vt:i4>
      </vt:variant>
      <vt:variant>
        <vt:i4>129</vt:i4>
      </vt:variant>
      <vt:variant>
        <vt:i4>0</vt:i4>
      </vt:variant>
      <vt:variant>
        <vt:i4>5</vt:i4>
      </vt:variant>
      <vt:variant>
        <vt:lpwstr>http://www.nswprocurement.com.au/Government-Procurement-Frameworks/Files/code_of_prac-curr.aspx</vt:lpwstr>
      </vt:variant>
      <vt:variant>
        <vt:lpwstr/>
      </vt:variant>
      <vt:variant>
        <vt:i4>2359325</vt:i4>
      </vt:variant>
      <vt:variant>
        <vt:i4>126</vt:i4>
      </vt:variant>
      <vt:variant>
        <vt:i4>0</vt:i4>
      </vt:variant>
      <vt:variant>
        <vt:i4>5</vt:i4>
      </vt:variant>
      <vt:variant>
        <vt:lpwstr>mailto:NSWbuy@SERVICES.nsw.gov.au</vt:lpwstr>
      </vt:variant>
      <vt:variant>
        <vt:lpwstr/>
      </vt:variant>
      <vt:variant>
        <vt:i4>6357092</vt:i4>
      </vt:variant>
      <vt:variant>
        <vt:i4>123</vt:i4>
      </vt:variant>
      <vt:variant>
        <vt:i4>0</vt:i4>
      </vt:variant>
      <vt:variant>
        <vt:i4>5</vt:i4>
      </vt:variant>
      <vt:variant>
        <vt:lpwstr>http://www.tenders.nsw.gov.au/</vt:lpwstr>
      </vt:variant>
      <vt:variant>
        <vt:lpwstr/>
      </vt:variant>
      <vt:variant>
        <vt:i4>655419</vt:i4>
      </vt:variant>
      <vt:variant>
        <vt:i4>120</vt:i4>
      </vt:variant>
      <vt:variant>
        <vt:i4>0</vt:i4>
      </vt:variant>
      <vt:variant>
        <vt:i4>5</vt:i4>
      </vt:variant>
      <vt:variant>
        <vt:lpwstr>mailto:tenders@service.nsw.gov.au</vt:lpwstr>
      </vt:variant>
      <vt:variant>
        <vt:lpwstr/>
      </vt:variant>
      <vt:variant>
        <vt:i4>1638456</vt:i4>
      </vt:variant>
      <vt:variant>
        <vt:i4>113</vt:i4>
      </vt:variant>
      <vt:variant>
        <vt:i4>0</vt:i4>
      </vt:variant>
      <vt:variant>
        <vt:i4>5</vt:i4>
      </vt:variant>
      <vt:variant>
        <vt:lpwstr/>
      </vt:variant>
      <vt:variant>
        <vt:lpwstr>_Toc183836982</vt:lpwstr>
      </vt:variant>
      <vt:variant>
        <vt:i4>1638456</vt:i4>
      </vt:variant>
      <vt:variant>
        <vt:i4>107</vt:i4>
      </vt:variant>
      <vt:variant>
        <vt:i4>0</vt:i4>
      </vt:variant>
      <vt:variant>
        <vt:i4>5</vt:i4>
      </vt:variant>
      <vt:variant>
        <vt:lpwstr/>
      </vt:variant>
      <vt:variant>
        <vt:lpwstr>_Toc183836981</vt:lpwstr>
      </vt:variant>
      <vt:variant>
        <vt:i4>1638456</vt:i4>
      </vt:variant>
      <vt:variant>
        <vt:i4>101</vt:i4>
      </vt:variant>
      <vt:variant>
        <vt:i4>0</vt:i4>
      </vt:variant>
      <vt:variant>
        <vt:i4>5</vt:i4>
      </vt:variant>
      <vt:variant>
        <vt:lpwstr/>
      </vt:variant>
      <vt:variant>
        <vt:lpwstr>_Toc183836980</vt:lpwstr>
      </vt:variant>
      <vt:variant>
        <vt:i4>1441848</vt:i4>
      </vt:variant>
      <vt:variant>
        <vt:i4>95</vt:i4>
      </vt:variant>
      <vt:variant>
        <vt:i4>0</vt:i4>
      </vt:variant>
      <vt:variant>
        <vt:i4>5</vt:i4>
      </vt:variant>
      <vt:variant>
        <vt:lpwstr/>
      </vt:variant>
      <vt:variant>
        <vt:lpwstr>_Toc183836979</vt:lpwstr>
      </vt:variant>
      <vt:variant>
        <vt:i4>1441848</vt:i4>
      </vt:variant>
      <vt:variant>
        <vt:i4>89</vt:i4>
      </vt:variant>
      <vt:variant>
        <vt:i4>0</vt:i4>
      </vt:variant>
      <vt:variant>
        <vt:i4>5</vt:i4>
      </vt:variant>
      <vt:variant>
        <vt:lpwstr/>
      </vt:variant>
      <vt:variant>
        <vt:lpwstr>_Toc183836978</vt:lpwstr>
      </vt:variant>
      <vt:variant>
        <vt:i4>1441848</vt:i4>
      </vt:variant>
      <vt:variant>
        <vt:i4>83</vt:i4>
      </vt:variant>
      <vt:variant>
        <vt:i4>0</vt:i4>
      </vt:variant>
      <vt:variant>
        <vt:i4>5</vt:i4>
      </vt:variant>
      <vt:variant>
        <vt:lpwstr/>
      </vt:variant>
      <vt:variant>
        <vt:lpwstr>_Toc183836977</vt:lpwstr>
      </vt:variant>
      <vt:variant>
        <vt:i4>1441848</vt:i4>
      </vt:variant>
      <vt:variant>
        <vt:i4>77</vt:i4>
      </vt:variant>
      <vt:variant>
        <vt:i4>0</vt:i4>
      </vt:variant>
      <vt:variant>
        <vt:i4>5</vt:i4>
      </vt:variant>
      <vt:variant>
        <vt:lpwstr/>
      </vt:variant>
      <vt:variant>
        <vt:lpwstr>_Toc183836976</vt:lpwstr>
      </vt:variant>
      <vt:variant>
        <vt:i4>1441848</vt:i4>
      </vt:variant>
      <vt:variant>
        <vt:i4>71</vt:i4>
      </vt:variant>
      <vt:variant>
        <vt:i4>0</vt:i4>
      </vt:variant>
      <vt:variant>
        <vt:i4>5</vt:i4>
      </vt:variant>
      <vt:variant>
        <vt:lpwstr/>
      </vt:variant>
      <vt:variant>
        <vt:lpwstr>_Toc183836975</vt:lpwstr>
      </vt:variant>
      <vt:variant>
        <vt:i4>1441848</vt:i4>
      </vt:variant>
      <vt:variant>
        <vt:i4>65</vt:i4>
      </vt:variant>
      <vt:variant>
        <vt:i4>0</vt:i4>
      </vt:variant>
      <vt:variant>
        <vt:i4>5</vt:i4>
      </vt:variant>
      <vt:variant>
        <vt:lpwstr/>
      </vt:variant>
      <vt:variant>
        <vt:lpwstr>_Toc183836974</vt:lpwstr>
      </vt:variant>
      <vt:variant>
        <vt:i4>1441848</vt:i4>
      </vt:variant>
      <vt:variant>
        <vt:i4>59</vt:i4>
      </vt:variant>
      <vt:variant>
        <vt:i4>0</vt:i4>
      </vt:variant>
      <vt:variant>
        <vt:i4>5</vt:i4>
      </vt:variant>
      <vt:variant>
        <vt:lpwstr/>
      </vt:variant>
      <vt:variant>
        <vt:lpwstr>_Toc183836973</vt:lpwstr>
      </vt:variant>
      <vt:variant>
        <vt:i4>1441848</vt:i4>
      </vt:variant>
      <vt:variant>
        <vt:i4>53</vt:i4>
      </vt:variant>
      <vt:variant>
        <vt:i4>0</vt:i4>
      </vt:variant>
      <vt:variant>
        <vt:i4>5</vt:i4>
      </vt:variant>
      <vt:variant>
        <vt:lpwstr/>
      </vt:variant>
      <vt:variant>
        <vt:lpwstr>_Toc183836972</vt:lpwstr>
      </vt:variant>
      <vt:variant>
        <vt:i4>1441848</vt:i4>
      </vt:variant>
      <vt:variant>
        <vt:i4>47</vt:i4>
      </vt:variant>
      <vt:variant>
        <vt:i4>0</vt:i4>
      </vt:variant>
      <vt:variant>
        <vt:i4>5</vt:i4>
      </vt:variant>
      <vt:variant>
        <vt:lpwstr/>
      </vt:variant>
      <vt:variant>
        <vt:lpwstr>_Toc183836971</vt:lpwstr>
      </vt:variant>
      <vt:variant>
        <vt:i4>1441848</vt:i4>
      </vt:variant>
      <vt:variant>
        <vt:i4>41</vt:i4>
      </vt:variant>
      <vt:variant>
        <vt:i4>0</vt:i4>
      </vt:variant>
      <vt:variant>
        <vt:i4>5</vt:i4>
      </vt:variant>
      <vt:variant>
        <vt:lpwstr/>
      </vt:variant>
      <vt:variant>
        <vt:lpwstr>_Toc183836970</vt:lpwstr>
      </vt:variant>
      <vt:variant>
        <vt:i4>1507384</vt:i4>
      </vt:variant>
      <vt:variant>
        <vt:i4>35</vt:i4>
      </vt:variant>
      <vt:variant>
        <vt:i4>0</vt:i4>
      </vt:variant>
      <vt:variant>
        <vt:i4>5</vt:i4>
      </vt:variant>
      <vt:variant>
        <vt:lpwstr/>
      </vt:variant>
      <vt:variant>
        <vt:lpwstr>_Toc183836969</vt:lpwstr>
      </vt:variant>
      <vt:variant>
        <vt:i4>1507384</vt:i4>
      </vt:variant>
      <vt:variant>
        <vt:i4>29</vt:i4>
      </vt:variant>
      <vt:variant>
        <vt:i4>0</vt:i4>
      </vt:variant>
      <vt:variant>
        <vt:i4>5</vt:i4>
      </vt:variant>
      <vt:variant>
        <vt:lpwstr/>
      </vt:variant>
      <vt:variant>
        <vt:lpwstr>_Toc183836968</vt:lpwstr>
      </vt:variant>
      <vt:variant>
        <vt:i4>1507384</vt:i4>
      </vt:variant>
      <vt:variant>
        <vt:i4>23</vt:i4>
      </vt:variant>
      <vt:variant>
        <vt:i4>0</vt:i4>
      </vt:variant>
      <vt:variant>
        <vt:i4>5</vt:i4>
      </vt:variant>
      <vt:variant>
        <vt:lpwstr/>
      </vt:variant>
      <vt:variant>
        <vt:lpwstr>_Toc183836967</vt:lpwstr>
      </vt:variant>
      <vt:variant>
        <vt:i4>1507384</vt:i4>
      </vt:variant>
      <vt:variant>
        <vt:i4>17</vt:i4>
      </vt:variant>
      <vt:variant>
        <vt:i4>0</vt:i4>
      </vt:variant>
      <vt:variant>
        <vt:i4>5</vt:i4>
      </vt:variant>
      <vt:variant>
        <vt:lpwstr/>
      </vt:variant>
      <vt:variant>
        <vt:lpwstr>_Toc183836966</vt:lpwstr>
      </vt:variant>
      <vt:variant>
        <vt:i4>1507384</vt:i4>
      </vt:variant>
      <vt:variant>
        <vt:i4>11</vt:i4>
      </vt:variant>
      <vt:variant>
        <vt:i4>0</vt:i4>
      </vt:variant>
      <vt:variant>
        <vt:i4>5</vt:i4>
      </vt:variant>
      <vt:variant>
        <vt:lpwstr/>
      </vt:variant>
      <vt:variant>
        <vt:lpwstr>_Toc183836965</vt:lpwstr>
      </vt:variant>
      <vt:variant>
        <vt:i4>1507384</vt:i4>
      </vt:variant>
      <vt:variant>
        <vt:i4>5</vt:i4>
      </vt:variant>
      <vt:variant>
        <vt:i4>0</vt:i4>
      </vt:variant>
      <vt:variant>
        <vt:i4>5</vt:i4>
      </vt:variant>
      <vt:variant>
        <vt:lpwstr/>
      </vt:variant>
      <vt:variant>
        <vt:lpwstr>_Toc183836964</vt:lpwstr>
      </vt:variant>
      <vt:variant>
        <vt:i4>5963853</vt:i4>
      </vt:variant>
      <vt:variant>
        <vt:i4>0</vt:i4>
      </vt:variant>
      <vt:variant>
        <vt:i4>0</vt:i4>
      </vt:variant>
      <vt:variant>
        <vt:i4>5</vt:i4>
      </vt:variant>
      <vt:variant>
        <vt:lpwstr>https://www.procurepoint.nsw.gov.au/index-construction-documents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Services standard form Part 1</dc:title>
  <dc:subject>Contract forms - Project Management Services</dc:subject>
  <dc:creator>Graeme Stewart</dc:creator>
  <cp:keywords>Contract forms - Project Management Services</cp:keywords>
  <dc:description>Amendment date: 4 September 2009</dc:description>
  <cp:lastModifiedBy>Saifur Rehman</cp:lastModifiedBy>
  <cp:revision>9</cp:revision>
  <cp:lastPrinted>2007-05-04T01:55:00Z</cp:lastPrinted>
  <dcterms:created xsi:type="dcterms:W3CDTF">2022-07-09T06:58:00Z</dcterms:created>
  <dcterms:modified xsi:type="dcterms:W3CDTF">2022-07-13T23:24:00Z</dcterms:modified>
  <cp:category>Procurement System for Construction</cp:category>
</cp:coreProperties>
</file>