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2"/>
      </w:tblGrid>
      <w:tr w:rsidR="00A1333A" w:rsidRPr="00107F59" w14:paraId="02B8182E" w14:textId="77777777" w:rsidTr="003531DB">
        <w:trPr>
          <w:trHeight w:val="552"/>
        </w:trPr>
        <w:tc>
          <w:tcPr>
            <w:tcW w:w="7512" w:type="dxa"/>
          </w:tcPr>
          <w:p w14:paraId="76140835" w14:textId="58FA0E80" w:rsidR="00A1333A" w:rsidRPr="00140557" w:rsidRDefault="00A1333A" w:rsidP="00E56F81">
            <w:pPr>
              <w:pStyle w:val="ugheading1"/>
              <w:rPr>
                <w:color w:val="FFFFFF"/>
              </w:rPr>
            </w:pPr>
            <w:r w:rsidRPr="00140557">
              <w:t xml:space="preserve">User </w:t>
            </w:r>
            <w:r w:rsidR="00395868">
              <w:t>G</w:t>
            </w:r>
            <w:r w:rsidRPr="00140557">
              <w:t>uidance</w:t>
            </w:r>
          </w:p>
          <w:p w14:paraId="798BCB11" w14:textId="53EBA3A0" w:rsidR="00A1333A" w:rsidRPr="00140557" w:rsidRDefault="00A1333A" w:rsidP="00E56F81">
            <w:pPr>
              <w:ind w:left="0"/>
              <w:rPr>
                <w:rFonts w:ascii="Arial" w:hAnsi="Arial" w:cs="Arial"/>
                <w:color w:val="0000FF"/>
                <w:sz w:val="18"/>
              </w:rPr>
            </w:pPr>
            <w:r w:rsidRPr="00140557">
              <w:rPr>
                <w:rFonts w:ascii="Arial" w:hAnsi="Arial" w:cs="Arial"/>
                <w:color w:val="0000FF"/>
                <w:sz w:val="18"/>
              </w:rPr>
              <w:t>This document is part of the</w:t>
            </w:r>
            <w:r>
              <w:rPr>
                <w:rFonts w:ascii="Arial" w:hAnsi="Arial" w:cs="Arial"/>
                <w:b/>
                <w:bCs/>
                <w:color w:val="0000FF"/>
                <w:sz w:val="18"/>
              </w:rPr>
              <w:t xml:space="preserve"> MW21</w:t>
            </w:r>
            <w:r w:rsidR="007E267C">
              <w:rPr>
                <w:rFonts w:ascii="Arial" w:hAnsi="Arial" w:cs="Arial"/>
                <w:b/>
                <w:bCs/>
                <w:color w:val="0000FF"/>
                <w:sz w:val="18"/>
              </w:rPr>
              <w:t>-</w:t>
            </w:r>
            <w:r w:rsidR="005C6894">
              <w:rPr>
                <w:rFonts w:ascii="Arial" w:hAnsi="Arial" w:cs="Arial"/>
                <w:b/>
                <w:bCs/>
                <w:color w:val="0000FF"/>
                <w:sz w:val="18"/>
              </w:rPr>
              <w:t>LG (</w:t>
            </w:r>
            <w:r w:rsidR="007E267C">
              <w:rPr>
                <w:rFonts w:ascii="Arial" w:hAnsi="Arial" w:cs="Arial"/>
                <w:b/>
                <w:bCs/>
                <w:color w:val="0000FF"/>
                <w:sz w:val="18"/>
              </w:rPr>
              <w:t>Local Government</w:t>
            </w:r>
            <w:r w:rsidR="007B3E3D">
              <w:rPr>
                <w:rFonts w:ascii="Arial" w:hAnsi="Arial" w:cs="Arial"/>
                <w:b/>
                <w:bCs/>
                <w:color w:val="0000FF"/>
                <w:sz w:val="18"/>
              </w:rPr>
              <w:t>)</w:t>
            </w:r>
            <w:r w:rsidR="007E267C">
              <w:rPr>
                <w:rFonts w:ascii="Arial" w:hAnsi="Arial" w:cs="Arial"/>
                <w:b/>
                <w:bCs/>
                <w:color w:val="0000FF"/>
                <w:sz w:val="18"/>
              </w:rPr>
              <w:t xml:space="preserve"> </w:t>
            </w:r>
            <w:r w:rsidRPr="00625EBB">
              <w:rPr>
                <w:rFonts w:ascii="Arial" w:hAnsi="Arial" w:cs="Arial"/>
                <w:b/>
                <w:bCs/>
                <w:color w:val="0000FF"/>
                <w:sz w:val="18"/>
              </w:rPr>
              <w:t>Version</w:t>
            </w:r>
            <w:r>
              <w:rPr>
                <w:rFonts w:ascii="Arial" w:hAnsi="Arial" w:cs="Arial"/>
                <w:b/>
                <w:bCs/>
                <w:color w:val="0000FF"/>
                <w:sz w:val="18"/>
              </w:rPr>
              <w:t xml:space="preserve"> </w:t>
            </w:r>
            <w:r w:rsidRPr="00982970">
              <w:rPr>
                <w:rFonts w:ascii="Arial" w:hAnsi="Arial" w:cs="Arial"/>
                <w:color w:val="0000FF"/>
                <w:sz w:val="18"/>
              </w:rPr>
              <w:t xml:space="preserve">and differs from the </w:t>
            </w:r>
            <w:r>
              <w:rPr>
                <w:rFonts w:ascii="Arial" w:hAnsi="Arial" w:cs="Arial"/>
                <w:color w:val="0000FF"/>
                <w:sz w:val="18"/>
              </w:rPr>
              <w:t xml:space="preserve">MW21 </w:t>
            </w:r>
            <w:r w:rsidRPr="00982970">
              <w:rPr>
                <w:rFonts w:ascii="Arial" w:hAnsi="Arial" w:cs="Arial"/>
                <w:color w:val="0000FF"/>
                <w:sz w:val="18"/>
              </w:rPr>
              <w:t>standard</w:t>
            </w:r>
            <w:r w:rsidR="007B119C">
              <w:rPr>
                <w:rFonts w:ascii="Arial" w:hAnsi="Arial" w:cs="Arial"/>
                <w:color w:val="0000FF"/>
                <w:sz w:val="18"/>
              </w:rPr>
              <w:t xml:space="preserve"> NSW government</w:t>
            </w:r>
            <w:r w:rsidRPr="00982970">
              <w:rPr>
                <w:rFonts w:ascii="Arial" w:hAnsi="Arial" w:cs="Arial"/>
                <w:color w:val="0000FF"/>
                <w:sz w:val="18"/>
              </w:rPr>
              <w:t xml:space="preserve"> form</w:t>
            </w:r>
            <w:r w:rsidR="007B119C">
              <w:rPr>
                <w:rFonts w:ascii="Arial" w:hAnsi="Arial" w:cs="Arial"/>
                <w:color w:val="0000FF"/>
                <w:sz w:val="18"/>
              </w:rPr>
              <w:t>s</w:t>
            </w:r>
            <w:r w:rsidRPr="003F6083">
              <w:rPr>
                <w:rFonts w:ascii="Arial" w:hAnsi="Arial" w:cs="Arial"/>
                <w:color w:val="0000FF"/>
                <w:sz w:val="18"/>
                <w:shd w:val="clear" w:color="auto" w:fill="FFFFFF"/>
              </w:rPr>
              <w:t>.</w:t>
            </w:r>
            <w:r>
              <w:rPr>
                <w:rFonts w:ascii="Arial" w:hAnsi="Arial" w:cs="Arial"/>
                <w:color w:val="0000FF"/>
                <w:sz w:val="18"/>
                <w:shd w:val="clear" w:color="auto" w:fill="FFFFFF"/>
              </w:rPr>
              <w:t xml:space="preserve"> </w:t>
            </w:r>
            <w:r w:rsidR="00410C9C">
              <w:rPr>
                <w:rFonts w:ascii="Arial" w:hAnsi="Arial" w:cs="Arial"/>
                <w:color w:val="0000FF"/>
                <w:sz w:val="18"/>
                <w:shd w:val="clear" w:color="auto" w:fill="FFFFFF"/>
              </w:rPr>
              <w:t>Note that User Guidance in this document</w:t>
            </w:r>
            <w:r w:rsidR="007952B1">
              <w:rPr>
                <w:rFonts w:ascii="Arial" w:hAnsi="Arial" w:cs="Arial"/>
                <w:color w:val="0000FF"/>
                <w:sz w:val="18"/>
                <w:shd w:val="clear" w:color="auto" w:fill="FFFFFF"/>
              </w:rPr>
              <w:t xml:space="preserve"> </w:t>
            </w:r>
            <w:r w:rsidRPr="00140557">
              <w:rPr>
                <w:rFonts w:ascii="Arial" w:hAnsi="Arial" w:cs="Arial"/>
                <w:color w:val="0000FF"/>
                <w:sz w:val="18"/>
                <w:shd w:val="clear" w:color="auto" w:fill="FFFFFF"/>
              </w:rPr>
              <w:t xml:space="preserve">is based on </w:t>
            </w:r>
            <w:r w:rsidR="005B3471">
              <w:rPr>
                <w:rFonts w:ascii="Arial" w:hAnsi="Arial" w:cs="Arial"/>
                <w:color w:val="0000FF"/>
                <w:sz w:val="18"/>
                <w:shd w:val="clear" w:color="auto" w:fill="FFFFFF"/>
              </w:rPr>
              <w:t xml:space="preserve">functionality </w:t>
            </w:r>
            <w:r w:rsidR="00323E9E">
              <w:rPr>
                <w:rFonts w:ascii="Arial" w:hAnsi="Arial" w:cs="Arial"/>
                <w:color w:val="0000FF"/>
                <w:sz w:val="18"/>
                <w:shd w:val="clear" w:color="auto" w:fill="FFFFFF"/>
              </w:rPr>
              <w:t xml:space="preserve">in </w:t>
            </w:r>
            <w:r w:rsidRPr="00140557">
              <w:rPr>
                <w:rFonts w:ascii="Arial" w:hAnsi="Arial" w:cs="Arial"/>
                <w:color w:val="0000FF"/>
                <w:sz w:val="18"/>
                <w:shd w:val="clear" w:color="auto" w:fill="FFFFFF"/>
              </w:rPr>
              <w:t>Microsoft 365 Word.</w:t>
            </w:r>
          </w:p>
          <w:p w14:paraId="02FA4816" w14:textId="77777777" w:rsidR="00A1333A" w:rsidRPr="00140557" w:rsidRDefault="00A1333A" w:rsidP="00E56F81">
            <w:pPr>
              <w:pStyle w:val="ugheading2"/>
              <w:numPr>
                <w:ilvl w:val="0"/>
                <w:numId w:val="16"/>
              </w:numPr>
              <w:ind w:left="351" w:hanging="283"/>
            </w:pPr>
            <w:r w:rsidRPr="00140557">
              <w:t>Guide notes</w:t>
            </w:r>
          </w:p>
          <w:p w14:paraId="56AC1FAD" w14:textId="77777777" w:rsidR="00A1333A" w:rsidRPr="00140557" w:rsidRDefault="00A1333A" w:rsidP="00E56F81">
            <w:pPr>
              <w:pStyle w:val="ugtext"/>
              <w:ind w:firstLine="351"/>
            </w:pPr>
            <w:r w:rsidRPr="00140557">
              <w:t>This standard form contains guidance in hidden text, i.e.:</w:t>
            </w:r>
          </w:p>
          <w:p w14:paraId="244805B8" w14:textId="77777777" w:rsidR="00A1333A" w:rsidRPr="00140557" w:rsidRDefault="00A1333A" w:rsidP="00E56F81">
            <w:pPr>
              <w:spacing w:before="60" w:after="0"/>
              <w:ind w:left="743"/>
              <w:rPr>
                <w:rFonts w:ascii="Arial" w:hAnsi="Arial" w:cs="Arial"/>
                <w:b/>
                <w:bCs/>
                <w:color w:val="FFFFFF"/>
                <w:sz w:val="18"/>
              </w:rPr>
            </w:pPr>
            <w:r w:rsidRPr="00140557">
              <w:rPr>
                <w:rFonts w:ascii="Arial" w:hAnsi="Arial" w:cs="Arial"/>
                <w:b/>
                <w:bCs/>
                <w:color w:val="FF0000"/>
                <w:sz w:val="18"/>
              </w:rPr>
              <w:t xml:space="preserve">GUIDE NOTES, </w:t>
            </w:r>
          </w:p>
          <w:p w14:paraId="7A103477" w14:textId="77777777" w:rsidR="00A1333A" w:rsidRPr="00140557" w:rsidRDefault="00A1333A" w:rsidP="00E56F81">
            <w:pPr>
              <w:ind w:left="743"/>
              <w:rPr>
                <w:rFonts w:ascii="Arial" w:hAnsi="Arial" w:cs="Arial"/>
                <w:color w:val="FFFFFF"/>
                <w:sz w:val="18"/>
              </w:rPr>
            </w:pPr>
            <w:r w:rsidRPr="00140557">
              <w:rPr>
                <w:rFonts w:ascii="Arial" w:hAnsi="Arial" w:cs="Arial"/>
                <w:color w:val="FF0000"/>
                <w:sz w:val="18"/>
              </w:rPr>
              <w:t xml:space="preserve">Guide Note </w:t>
            </w:r>
            <w:proofErr w:type="gramStart"/>
            <w:r w:rsidRPr="00140557">
              <w:rPr>
                <w:rFonts w:ascii="Arial" w:hAnsi="Arial" w:cs="Arial"/>
                <w:color w:val="FF0000"/>
                <w:sz w:val="18"/>
              </w:rPr>
              <w:t>examples</w:t>
            </w:r>
            <w:proofErr w:type="gramEnd"/>
          </w:p>
          <w:p w14:paraId="5AB9A427" w14:textId="77777777" w:rsidR="00A1333A" w:rsidRPr="00140557" w:rsidRDefault="00A1333A" w:rsidP="00E56F81">
            <w:pPr>
              <w:pStyle w:val="ugtext"/>
              <w:numPr>
                <w:ilvl w:val="0"/>
                <w:numId w:val="16"/>
              </w:numPr>
              <w:ind w:left="351" w:hanging="283"/>
              <w:rPr>
                <w:b/>
                <w:bCs/>
              </w:rPr>
            </w:pPr>
            <w:r w:rsidRPr="00140557">
              <w:rPr>
                <w:b/>
                <w:bCs/>
              </w:rPr>
              <w:t>Viewing guide notes</w:t>
            </w:r>
          </w:p>
          <w:p w14:paraId="1EDB4DCD" w14:textId="67C46E6B" w:rsidR="00A1333A" w:rsidRPr="00140557" w:rsidRDefault="00A1333A" w:rsidP="00E56F81">
            <w:pPr>
              <w:pStyle w:val="ugtext"/>
              <w:spacing w:after="60"/>
              <w:ind w:left="720" w:hanging="369"/>
            </w:pPr>
            <w:r w:rsidRPr="00140557">
              <w:t xml:space="preserve">If the guide notes are not visible, click on the </w:t>
            </w:r>
            <w:r w:rsidRPr="007B119C">
              <w:rPr>
                <w:b/>
                <w:bCs/>
              </w:rPr>
              <w:t>Home/</w:t>
            </w:r>
            <w:r w:rsidRPr="00140557">
              <w:rPr>
                <w:b/>
                <w:bCs/>
              </w:rPr>
              <w:t>Show/Hide</w:t>
            </w:r>
            <w:r w:rsidRPr="00140557">
              <w:t xml:space="preserve"> button</w:t>
            </w:r>
            <w:r>
              <w:t>.</w:t>
            </w:r>
            <w:r w:rsidRPr="00140557">
              <w:t xml:space="preserve"> </w:t>
            </w:r>
            <w:r w:rsidRPr="00140557">
              <w:rPr>
                <w:noProof/>
                <w:lang w:eastAsia="en-AU"/>
              </w:rPr>
              <w:drawing>
                <wp:inline distT="0" distB="0" distL="0" distR="0" wp14:anchorId="6B844F49" wp14:editId="4DE294AA">
                  <wp:extent cx="114300" cy="133350"/>
                  <wp:effectExtent l="0" t="0" r="0" b="0"/>
                  <wp:docPr id="5" name="Picture 5" descr="Paragraph Show / Hide button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agraph Show / Hide button in W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p w14:paraId="5E447EF2" w14:textId="77777777" w:rsidR="00A1333A" w:rsidRPr="00140557" w:rsidRDefault="00A1333A" w:rsidP="00E56F81">
            <w:pPr>
              <w:pStyle w:val="ugtext"/>
              <w:spacing w:after="60"/>
              <w:ind w:left="351"/>
              <w:rPr>
                <w:color w:val="FFFFFF"/>
              </w:rPr>
            </w:pPr>
            <w:r w:rsidRPr="00140557">
              <w:t>If this does not work:</w:t>
            </w:r>
          </w:p>
          <w:p w14:paraId="04C70314" w14:textId="77777777" w:rsidR="00A1333A" w:rsidRPr="00140557" w:rsidRDefault="00A1333A" w:rsidP="00E56F81">
            <w:pPr>
              <w:pStyle w:val="Tableparagraphsubdotpoint"/>
              <w:spacing w:after="60"/>
              <w:ind w:left="380" w:firstLine="255"/>
            </w:pPr>
            <w:r w:rsidRPr="00140557">
              <w:rPr>
                <w:b/>
                <w:bCs/>
                <w:szCs w:val="20"/>
              </w:rPr>
              <w:t xml:space="preserve">• </w:t>
            </w:r>
            <w:r w:rsidRPr="00140557">
              <w:t xml:space="preserve">Go to </w:t>
            </w:r>
            <w:r w:rsidRPr="00140557">
              <w:rPr>
                <w:b/>
                <w:bCs/>
              </w:rPr>
              <w:t>File/</w:t>
            </w:r>
            <w:r w:rsidRPr="00140557">
              <w:t xml:space="preserve"> </w:t>
            </w:r>
            <w:r w:rsidRPr="00140557">
              <w:rPr>
                <w:b/>
              </w:rPr>
              <w:t xml:space="preserve">Options </w:t>
            </w:r>
            <w:proofErr w:type="gramStart"/>
            <w:r w:rsidRPr="00140557">
              <w:rPr>
                <w:bCs/>
              </w:rPr>
              <w:t>menu</w:t>
            </w:r>
            <w:r w:rsidRPr="00140557">
              <w:t>;</w:t>
            </w:r>
            <w:proofErr w:type="gramEnd"/>
          </w:p>
          <w:p w14:paraId="61CDBEBA" w14:textId="77777777" w:rsidR="00A1333A" w:rsidRPr="00140557" w:rsidRDefault="00A1333A" w:rsidP="00E56F81">
            <w:pPr>
              <w:pStyle w:val="Tableparagraphsub"/>
              <w:numPr>
                <w:ilvl w:val="0"/>
                <w:numId w:val="0"/>
              </w:numPr>
              <w:spacing w:after="60"/>
              <w:ind w:left="380" w:firstLine="255"/>
              <w:rPr>
                <w:rFonts w:ascii="Arial" w:hAnsi="Arial" w:cs="Arial"/>
                <w:color w:val="0000FF"/>
                <w:sz w:val="18"/>
              </w:rPr>
            </w:pPr>
            <w:r w:rsidRPr="00140557">
              <w:rPr>
                <w:rFonts w:ascii="Arial" w:hAnsi="Arial" w:cs="Arial"/>
                <w:color w:val="0000FF"/>
                <w:sz w:val="18"/>
                <w:szCs w:val="20"/>
              </w:rPr>
              <w:t xml:space="preserve">• </w:t>
            </w:r>
            <w:r w:rsidRPr="00140557">
              <w:rPr>
                <w:rFonts w:ascii="Arial" w:hAnsi="Arial" w:cs="Arial"/>
                <w:color w:val="0000FF"/>
                <w:sz w:val="18"/>
              </w:rPr>
              <w:t xml:space="preserve">Select the </w:t>
            </w:r>
            <w:r w:rsidRPr="00140557">
              <w:rPr>
                <w:rFonts w:ascii="Arial" w:hAnsi="Arial" w:cs="Arial"/>
                <w:b/>
                <w:color w:val="0000FF"/>
                <w:sz w:val="18"/>
              </w:rPr>
              <w:t>Display</w:t>
            </w:r>
            <w:r w:rsidRPr="00140557">
              <w:rPr>
                <w:rFonts w:ascii="Arial" w:hAnsi="Arial" w:cs="Arial"/>
                <w:color w:val="0000FF"/>
                <w:sz w:val="18"/>
              </w:rPr>
              <w:t xml:space="preserve"> </w:t>
            </w:r>
            <w:proofErr w:type="gramStart"/>
            <w:r w:rsidRPr="00140557">
              <w:rPr>
                <w:rFonts w:ascii="Arial" w:hAnsi="Arial" w:cs="Arial"/>
                <w:color w:val="0000FF"/>
                <w:sz w:val="18"/>
              </w:rPr>
              <w:t>tab;</w:t>
            </w:r>
            <w:proofErr w:type="gramEnd"/>
          </w:p>
          <w:p w14:paraId="2D1AC2B5" w14:textId="77777777" w:rsidR="00A1333A" w:rsidRPr="00140557" w:rsidRDefault="00A1333A" w:rsidP="00E56F81">
            <w:pPr>
              <w:pStyle w:val="Tableparagraphsub"/>
              <w:numPr>
                <w:ilvl w:val="0"/>
                <w:numId w:val="0"/>
              </w:numPr>
              <w:spacing w:after="60"/>
              <w:ind w:left="380" w:firstLine="255"/>
              <w:rPr>
                <w:rFonts w:ascii="Arial" w:hAnsi="Arial" w:cs="Arial"/>
                <w:color w:val="0000FF"/>
                <w:sz w:val="18"/>
              </w:rPr>
            </w:pPr>
            <w:r w:rsidRPr="00140557">
              <w:rPr>
                <w:rFonts w:ascii="Arial" w:hAnsi="Arial" w:cs="Arial"/>
                <w:b/>
                <w:bCs/>
                <w:color w:val="0000FF"/>
                <w:sz w:val="18"/>
                <w:szCs w:val="20"/>
              </w:rPr>
              <w:t>•</w:t>
            </w:r>
            <w:r w:rsidRPr="00140557">
              <w:rPr>
                <w:rFonts w:ascii="Arial" w:hAnsi="Arial" w:cs="Arial"/>
                <w:color w:val="0000FF"/>
                <w:sz w:val="18"/>
                <w:szCs w:val="20"/>
              </w:rPr>
              <w:t xml:space="preserve"> </w:t>
            </w:r>
            <w:r w:rsidRPr="00140557">
              <w:rPr>
                <w:rFonts w:ascii="Arial" w:hAnsi="Arial" w:cs="Arial"/>
                <w:color w:val="0000FF"/>
                <w:sz w:val="18"/>
              </w:rPr>
              <w:t xml:space="preserve">Tick the </w:t>
            </w:r>
            <w:r w:rsidRPr="00140557">
              <w:rPr>
                <w:rFonts w:ascii="Arial" w:hAnsi="Arial" w:cs="Arial"/>
                <w:b/>
                <w:bCs/>
                <w:color w:val="0000FF"/>
                <w:sz w:val="18"/>
              </w:rPr>
              <w:t>Hidden Text</w:t>
            </w:r>
            <w:r w:rsidRPr="00140557">
              <w:rPr>
                <w:rFonts w:ascii="Arial" w:hAnsi="Arial" w:cs="Arial"/>
                <w:color w:val="0000FF"/>
                <w:sz w:val="18"/>
              </w:rPr>
              <w:t xml:space="preserve"> check box and click the </w:t>
            </w:r>
            <w:r w:rsidRPr="00140557">
              <w:rPr>
                <w:rFonts w:ascii="Arial" w:hAnsi="Arial" w:cs="Arial"/>
                <w:b/>
                <w:bCs/>
                <w:color w:val="0000FF"/>
                <w:sz w:val="18"/>
              </w:rPr>
              <w:t>OK</w:t>
            </w:r>
            <w:r w:rsidRPr="00140557">
              <w:rPr>
                <w:rFonts w:ascii="Arial" w:hAnsi="Arial" w:cs="Arial"/>
                <w:color w:val="0000FF"/>
                <w:sz w:val="18"/>
              </w:rPr>
              <w:t xml:space="preserve"> button.</w:t>
            </w:r>
          </w:p>
          <w:p w14:paraId="76AC6B1F" w14:textId="77777777" w:rsidR="00A1333A" w:rsidRPr="00140557" w:rsidRDefault="00A1333A" w:rsidP="00E56F81">
            <w:pPr>
              <w:pStyle w:val="Tableparagraphsub"/>
              <w:numPr>
                <w:ilvl w:val="0"/>
                <w:numId w:val="0"/>
              </w:numPr>
              <w:spacing w:after="60"/>
              <w:rPr>
                <w:rFonts w:ascii="Arial" w:hAnsi="Arial" w:cs="Arial"/>
                <w:color w:val="0000FF"/>
                <w:sz w:val="18"/>
              </w:rPr>
            </w:pPr>
            <w:r w:rsidRPr="00140557">
              <w:rPr>
                <w:rFonts w:ascii="Arial" w:hAnsi="Arial" w:cs="Arial"/>
                <w:b/>
                <w:bCs/>
                <w:color w:val="0000FF"/>
                <w:sz w:val="18"/>
                <w:szCs w:val="20"/>
              </w:rPr>
              <w:t xml:space="preserve">    </w:t>
            </w:r>
            <w:r w:rsidRPr="00140557">
              <w:rPr>
                <w:rFonts w:ascii="Arial" w:hAnsi="Arial" w:cs="Arial"/>
                <w:color w:val="0000FF"/>
                <w:sz w:val="18"/>
              </w:rPr>
              <w:t xml:space="preserve">This process can also be </w:t>
            </w:r>
            <w:r w:rsidRPr="00140557">
              <w:rPr>
                <w:rFonts w:ascii="Arial" w:hAnsi="Arial" w:cs="Arial"/>
                <w:color w:val="0000FF"/>
                <w:sz w:val="18"/>
                <w:szCs w:val="18"/>
              </w:rPr>
              <w:t>used to hide guide notes in a finished document.</w:t>
            </w:r>
          </w:p>
          <w:p w14:paraId="4F968E81" w14:textId="77777777" w:rsidR="00A1333A" w:rsidRPr="00140557" w:rsidRDefault="00A1333A" w:rsidP="00E56F81">
            <w:pPr>
              <w:pStyle w:val="ugheading2"/>
              <w:numPr>
                <w:ilvl w:val="0"/>
                <w:numId w:val="17"/>
              </w:numPr>
              <w:ind w:left="351" w:hanging="283"/>
            </w:pPr>
            <w:r w:rsidRPr="00140557">
              <w:t>Insertion points</w:t>
            </w:r>
          </w:p>
          <w:p w14:paraId="5DE5C9A5" w14:textId="77777777" w:rsidR="00A1333A" w:rsidRPr="00140557" w:rsidRDefault="00A1333A" w:rsidP="00E56F81">
            <w:pPr>
              <w:pStyle w:val="ugtext"/>
              <w:ind w:firstLine="351"/>
            </w:pPr>
            <w:r w:rsidRPr="00140557">
              <w:t>Each ‘»’ shows where input is required. Click onto each ‘»’ and overtype.</w:t>
            </w:r>
          </w:p>
          <w:p w14:paraId="5375B687" w14:textId="77777777" w:rsidR="00A1333A" w:rsidRPr="00140557" w:rsidRDefault="00A1333A" w:rsidP="00E56F81">
            <w:pPr>
              <w:pStyle w:val="ugtext"/>
              <w:tabs>
                <w:tab w:val="left" w:pos="285"/>
              </w:tabs>
              <w:spacing w:before="120" w:after="60"/>
              <w:ind w:firstLine="210"/>
              <w:rPr>
                <w:rFonts w:cs="Arial"/>
                <w:b/>
                <w:bCs/>
                <w:szCs w:val="18"/>
              </w:rPr>
            </w:pPr>
            <w:r w:rsidRPr="00140557">
              <w:rPr>
                <w:rFonts w:cs="Arial"/>
                <w:b/>
                <w:bCs/>
                <w:sz w:val="20"/>
              </w:rPr>
              <w:t xml:space="preserve"> </w:t>
            </w:r>
            <w:r w:rsidRPr="00140557">
              <w:rPr>
                <w:rFonts w:cs="Arial"/>
                <w:b/>
                <w:bCs/>
                <w:szCs w:val="18"/>
              </w:rPr>
              <w:t>For inserting Contract Title and Contract Number</w:t>
            </w:r>
          </w:p>
          <w:p w14:paraId="65E82EFC" w14:textId="77777777" w:rsidR="00A1333A" w:rsidRPr="00140557" w:rsidRDefault="00A1333A" w:rsidP="00E56F81">
            <w:pPr>
              <w:pStyle w:val="ugtext"/>
              <w:numPr>
                <w:ilvl w:val="0"/>
                <w:numId w:val="13"/>
              </w:numPr>
              <w:tabs>
                <w:tab w:val="left" w:pos="777"/>
              </w:tabs>
              <w:spacing w:after="60"/>
              <w:ind w:hanging="85"/>
              <w:rPr>
                <w:rFonts w:cs="Arial"/>
                <w:szCs w:val="18"/>
              </w:rPr>
            </w:pPr>
            <w:r w:rsidRPr="00140557">
              <w:rPr>
                <w:rFonts w:cs="Arial"/>
                <w:szCs w:val="18"/>
              </w:rPr>
              <w:t xml:space="preserve"> On the </w:t>
            </w:r>
            <w:r w:rsidRPr="00140557">
              <w:rPr>
                <w:rFonts w:cs="Arial"/>
                <w:b/>
                <w:bCs/>
                <w:szCs w:val="18"/>
              </w:rPr>
              <w:t>File/ Info</w:t>
            </w:r>
            <w:r w:rsidRPr="00140557">
              <w:rPr>
                <w:rFonts w:cs="Arial"/>
                <w:szCs w:val="18"/>
              </w:rPr>
              <w:t xml:space="preserve"> menu select ‘</w:t>
            </w:r>
            <w:r w:rsidRPr="00140557">
              <w:rPr>
                <w:rFonts w:cs="Arial"/>
                <w:b/>
                <w:bCs/>
                <w:szCs w:val="18"/>
              </w:rPr>
              <w:t xml:space="preserve">show all </w:t>
            </w:r>
            <w:proofErr w:type="gramStart"/>
            <w:r w:rsidRPr="00140557">
              <w:rPr>
                <w:rFonts w:cs="Arial"/>
                <w:b/>
                <w:bCs/>
                <w:szCs w:val="18"/>
              </w:rPr>
              <w:t>properties’</w:t>
            </w:r>
            <w:r w:rsidRPr="00140557">
              <w:rPr>
                <w:rFonts w:cs="Arial"/>
                <w:szCs w:val="18"/>
              </w:rPr>
              <w:t>;</w:t>
            </w:r>
            <w:proofErr w:type="gramEnd"/>
          </w:p>
          <w:p w14:paraId="175F6080" w14:textId="77777777" w:rsidR="00A1333A" w:rsidRPr="00140557" w:rsidRDefault="00A1333A" w:rsidP="00E56F81">
            <w:pPr>
              <w:pStyle w:val="ugtext"/>
              <w:numPr>
                <w:ilvl w:val="0"/>
                <w:numId w:val="13"/>
              </w:numPr>
              <w:tabs>
                <w:tab w:val="left" w:pos="945"/>
              </w:tabs>
              <w:spacing w:after="60"/>
              <w:ind w:left="777" w:hanging="142"/>
              <w:rPr>
                <w:rFonts w:cs="Arial"/>
                <w:szCs w:val="18"/>
              </w:rPr>
            </w:pPr>
            <w:r w:rsidRPr="00140557">
              <w:rPr>
                <w:rFonts w:cs="Arial"/>
                <w:szCs w:val="18"/>
              </w:rPr>
              <w:t>Overwrite the ‘</w:t>
            </w:r>
            <w:r w:rsidRPr="00140557">
              <w:rPr>
                <w:rFonts w:cs="Arial"/>
                <w:b/>
                <w:bCs/>
                <w:i/>
                <w:iCs/>
                <w:szCs w:val="18"/>
              </w:rPr>
              <w:t>title</w:t>
            </w:r>
            <w:r w:rsidRPr="00140557">
              <w:rPr>
                <w:rFonts w:cs="Arial"/>
                <w:b/>
                <w:bCs/>
                <w:szCs w:val="18"/>
              </w:rPr>
              <w:t>’ property</w:t>
            </w:r>
            <w:r w:rsidRPr="00140557">
              <w:rPr>
                <w:rFonts w:cs="Arial"/>
                <w:szCs w:val="18"/>
              </w:rPr>
              <w:t xml:space="preserve"> ‘</w:t>
            </w:r>
            <w:r w:rsidRPr="00140557">
              <w:rPr>
                <w:rFonts w:cs="Arial"/>
                <w:i/>
                <w:iCs/>
                <w:szCs w:val="18"/>
              </w:rPr>
              <w:t>Contract Name’</w:t>
            </w:r>
            <w:r w:rsidRPr="00140557">
              <w:rPr>
                <w:rFonts w:cs="Arial"/>
                <w:szCs w:val="18"/>
              </w:rPr>
              <w:t xml:space="preserve"> with the new </w:t>
            </w:r>
            <w:r>
              <w:rPr>
                <w:rFonts w:cs="Arial"/>
                <w:szCs w:val="18"/>
              </w:rPr>
              <w:t>C</w:t>
            </w:r>
            <w:r w:rsidRPr="00140557">
              <w:rPr>
                <w:rFonts w:cs="Arial"/>
                <w:szCs w:val="18"/>
              </w:rPr>
              <w:t xml:space="preserve">ontract </w:t>
            </w:r>
            <w:r>
              <w:rPr>
                <w:rFonts w:cs="Arial"/>
                <w:szCs w:val="18"/>
              </w:rPr>
              <w:t>T</w:t>
            </w:r>
            <w:r w:rsidRPr="00140557">
              <w:rPr>
                <w:rFonts w:cs="Arial"/>
                <w:szCs w:val="18"/>
              </w:rPr>
              <w:t xml:space="preserve">itle/ </w:t>
            </w:r>
            <w:proofErr w:type="gramStart"/>
            <w:r>
              <w:rPr>
                <w:rFonts w:cs="Arial"/>
                <w:szCs w:val="18"/>
              </w:rPr>
              <w:t>N</w:t>
            </w:r>
            <w:r w:rsidRPr="00140557">
              <w:rPr>
                <w:rFonts w:cs="Arial"/>
                <w:szCs w:val="18"/>
              </w:rPr>
              <w:t>ame;</w:t>
            </w:r>
            <w:proofErr w:type="gramEnd"/>
          </w:p>
          <w:p w14:paraId="4105D801" w14:textId="77777777" w:rsidR="00A1333A" w:rsidRPr="00140557" w:rsidRDefault="00A1333A" w:rsidP="00E56F81">
            <w:pPr>
              <w:pStyle w:val="ugtext"/>
              <w:numPr>
                <w:ilvl w:val="0"/>
                <w:numId w:val="13"/>
              </w:numPr>
              <w:tabs>
                <w:tab w:val="left" w:pos="945"/>
              </w:tabs>
              <w:spacing w:after="60"/>
              <w:ind w:left="777" w:hanging="142"/>
              <w:rPr>
                <w:rFonts w:cs="Arial"/>
                <w:szCs w:val="18"/>
              </w:rPr>
            </w:pPr>
            <w:r w:rsidRPr="00140557">
              <w:rPr>
                <w:rFonts w:cs="Arial"/>
                <w:szCs w:val="18"/>
              </w:rPr>
              <w:t>Overwrite the ‘</w:t>
            </w:r>
            <w:r w:rsidRPr="00140557">
              <w:rPr>
                <w:rFonts w:cs="Arial"/>
                <w:b/>
                <w:bCs/>
                <w:i/>
                <w:iCs/>
                <w:szCs w:val="18"/>
              </w:rPr>
              <w:t>subject</w:t>
            </w:r>
            <w:r w:rsidRPr="00140557">
              <w:rPr>
                <w:rFonts w:cs="Arial"/>
                <w:b/>
                <w:bCs/>
                <w:szCs w:val="18"/>
              </w:rPr>
              <w:t>’ property</w:t>
            </w:r>
            <w:r w:rsidRPr="00140557">
              <w:rPr>
                <w:rFonts w:cs="Arial"/>
                <w:szCs w:val="18"/>
              </w:rPr>
              <w:t xml:space="preserve"> ‘</w:t>
            </w:r>
            <w:r w:rsidRPr="00140557">
              <w:rPr>
                <w:rFonts w:cs="Arial"/>
                <w:i/>
                <w:iCs/>
                <w:szCs w:val="18"/>
              </w:rPr>
              <w:t>Contract No</w:t>
            </w:r>
            <w:r w:rsidRPr="00140557">
              <w:rPr>
                <w:rFonts w:cs="Arial"/>
                <w:szCs w:val="18"/>
              </w:rPr>
              <w:t xml:space="preserve">.’ with the new </w:t>
            </w:r>
            <w:r>
              <w:rPr>
                <w:rFonts w:cs="Arial"/>
                <w:szCs w:val="18"/>
              </w:rPr>
              <w:t>C</w:t>
            </w:r>
            <w:r w:rsidRPr="00140557">
              <w:rPr>
                <w:rFonts w:cs="Arial"/>
                <w:szCs w:val="18"/>
              </w:rPr>
              <w:t xml:space="preserve">ontract </w:t>
            </w:r>
            <w:r>
              <w:rPr>
                <w:rFonts w:cs="Arial"/>
                <w:szCs w:val="18"/>
              </w:rPr>
              <w:t>N</w:t>
            </w:r>
            <w:r w:rsidRPr="00140557">
              <w:rPr>
                <w:rFonts w:cs="Arial"/>
                <w:szCs w:val="18"/>
              </w:rPr>
              <w:t>umber.</w:t>
            </w:r>
          </w:p>
          <w:p w14:paraId="183C7F79" w14:textId="77777777" w:rsidR="00A1333A" w:rsidRPr="00140557" w:rsidRDefault="00A1333A" w:rsidP="00E56F81">
            <w:pPr>
              <w:pStyle w:val="ugtext"/>
              <w:spacing w:before="120" w:after="60"/>
              <w:ind w:left="345"/>
              <w:rPr>
                <w:rFonts w:cs="Arial"/>
                <w:szCs w:val="18"/>
              </w:rPr>
            </w:pPr>
            <w:r w:rsidRPr="00140557">
              <w:rPr>
                <w:rFonts w:cs="Arial"/>
                <w:szCs w:val="18"/>
              </w:rPr>
              <w:t xml:space="preserve">This will insert the Contract Title and Contract No. in the footer for each </w:t>
            </w:r>
            <w:proofErr w:type="gramStart"/>
            <w:r w:rsidRPr="00140557">
              <w:rPr>
                <w:rFonts w:cs="Arial"/>
                <w:szCs w:val="18"/>
              </w:rPr>
              <w:t>page;</w:t>
            </w:r>
            <w:proofErr w:type="gramEnd"/>
          </w:p>
          <w:p w14:paraId="63F30804" w14:textId="77777777" w:rsidR="00A1333A" w:rsidRPr="00140557" w:rsidRDefault="00A1333A" w:rsidP="00E56F81">
            <w:pPr>
              <w:pStyle w:val="ugheading2"/>
              <w:numPr>
                <w:ilvl w:val="0"/>
                <w:numId w:val="17"/>
              </w:numPr>
              <w:ind w:left="351" w:hanging="283"/>
            </w:pPr>
            <w:r w:rsidRPr="00140557">
              <w:t>When drafting is completed</w:t>
            </w:r>
          </w:p>
          <w:p w14:paraId="7D877118" w14:textId="77777777" w:rsidR="00A1333A" w:rsidRPr="00140557" w:rsidRDefault="00A1333A" w:rsidP="00E56F81">
            <w:pPr>
              <w:pStyle w:val="ugtext"/>
              <w:spacing w:after="60"/>
              <w:ind w:firstLine="351"/>
            </w:pPr>
            <w:r w:rsidRPr="00140557">
              <w:t>Remove all guide notes manually or by the following steps:</w:t>
            </w:r>
          </w:p>
          <w:p w14:paraId="500A9849" w14:textId="77777777" w:rsidR="00A1333A" w:rsidRPr="00140557" w:rsidRDefault="00A1333A" w:rsidP="00E56F81">
            <w:pPr>
              <w:pStyle w:val="ugtextindent"/>
              <w:spacing w:after="60"/>
              <w:ind w:left="635"/>
            </w:pPr>
            <w:r w:rsidRPr="00140557">
              <w:rPr>
                <w:b/>
                <w:bCs w:val="0"/>
              </w:rPr>
              <w:t>•</w:t>
            </w:r>
            <w:r w:rsidRPr="00140557">
              <w:t xml:space="preserve"> On the Home/ </w:t>
            </w:r>
            <w:r w:rsidRPr="00140557">
              <w:rPr>
                <w:b/>
                <w:bCs w:val="0"/>
              </w:rPr>
              <w:t>Editing</w:t>
            </w:r>
            <w:r w:rsidRPr="00140557">
              <w:t xml:space="preserve"> menu click </w:t>
            </w:r>
            <w:r w:rsidRPr="00140557">
              <w:rPr>
                <w:b/>
                <w:bCs w:val="0"/>
              </w:rPr>
              <w:t>Replace</w:t>
            </w:r>
            <w:r w:rsidRPr="00140557">
              <w:t xml:space="preserve">, then (if required) </w:t>
            </w:r>
          </w:p>
          <w:p w14:paraId="4180F805" w14:textId="77777777" w:rsidR="00A1333A" w:rsidRPr="00140557" w:rsidRDefault="00A1333A" w:rsidP="00E56F81">
            <w:pPr>
              <w:pStyle w:val="ugtextindent"/>
              <w:spacing w:after="60"/>
              <w:ind w:left="635"/>
            </w:pPr>
            <w:r w:rsidRPr="00140557">
              <w:rPr>
                <w:b/>
                <w:bCs w:val="0"/>
              </w:rPr>
              <w:t>•</w:t>
            </w:r>
            <w:r w:rsidRPr="00140557">
              <w:t xml:space="preserve"> Click the </w:t>
            </w:r>
            <w:r w:rsidRPr="00140557">
              <w:rPr>
                <w:b/>
                <w:bCs w:val="0"/>
              </w:rPr>
              <w:t>More</w:t>
            </w:r>
            <w:r w:rsidRPr="00140557">
              <w:t xml:space="preserve"> </w:t>
            </w:r>
            <w:proofErr w:type="gramStart"/>
            <w:r w:rsidRPr="00140557">
              <w:t>button;</w:t>
            </w:r>
            <w:proofErr w:type="gramEnd"/>
          </w:p>
          <w:p w14:paraId="0BB7A6F2" w14:textId="77777777" w:rsidR="00A1333A" w:rsidRPr="00140557" w:rsidRDefault="00A1333A" w:rsidP="00E56F81">
            <w:pPr>
              <w:pStyle w:val="ugtextindent"/>
              <w:spacing w:after="60"/>
              <w:ind w:left="635"/>
              <w:rPr>
                <w:rFonts w:ascii="Arial" w:hAnsi="Arial" w:cs="Arial"/>
              </w:rPr>
            </w:pPr>
            <w:r w:rsidRPr="00140557">
              <w:rPr>
                <w:rFonts w:ascii="Arial" w:hAnsi="Arial" w:cs="Arial"/>
                <w:b/>
                <w:bCs w:val="0"/>
              </w:rPr>
              <w:t>•</w:t>
            </w:r>
            <w:r w:rsidRPr="00140557">
              <w:rPr>
                <w:rFonts w:ascii="Arial" w:hAnsi="Arial" w:cs="Arial"/>
              </w:rPr>
              <w:t xml:space="preserve"> Click the </w:t>
            </w:r>
            <w:r w:rsidRPr="00140557">
              <w:rPr>
                <w:rFonts w:ascii="Arial" w:hAnsi="Arial" w:cs="Arial"/>
                <w:b/>
                <w:bCs w:val="0"/>
              </w:rPr>
              <w:t>Format</w:t>
            </w:r>
            <w:r w:rsidRPr="00140557">
              <w:rPr>
                <w:rFonts w:ascii="Arial" w:hAnsi="Arial" w:cs="Arial"/>
              </w:rPr>
              <w:t xml:space="preserve"> button, click on </w:t>
            </w:r>
            <w:proofErr w:type="gramStart"/>
            <w:r w:rsidRPr="00140557">
              <w:rPr>
                <w:rFonts w:ascii="Arial" w:hAnsi="Arial" w:cs="Arial"/>
                <w:b/>
                <w:bCs w:val="0"/>
              </w:rPr>
              <w:t>Font</w:t>
            </w:r>
            <w:r w:rsidRPr="00140557">
              <w:rPr>
                <w:rFonts w:ascii="Arial" w:hAnsi="Arial" w:cs="Arial"/>
              </w:rPr>
              <w:t>;</w:t>
            </w:r>
            <w:proofErr w:type="gramEnd"/>
          </w:p>
          <w:p w14:paraId="1F8C3E33" w14:textId="77777777" w:rsidR="00A1333A" w:rsidRPr="00140557" w:rsidRDefault="00A1333A" w:rsidP="00E56F81">
            <w:pPr>
              <w:pStyle w:val="ugtextindent"/>
              <w:spacing w:after="60"/>
              <w:ind w:left="635"/>
              <w:rPr>
                <w:rFonts w:ascii="Arial" w:hAnsi="Arial" w:cs="Arial"/>
              </w:rPr>
            </w:pPr>
            <w:r w:rsidRPr="00140557">
              <w:rPr>
                <w:rFonts w:ascii="Arial" w:hAnsi="Arial" w:cs="Arial"/>
                <w:b/>
                <w:bCs w:val="0"/>
              </w:rPr>
              <w:t>•</w:t>
            </w:r>
            <w:r w:rsidRPr="00140557">
              <w:rPr>
                <w:rFonts w:ascii="Arial" w:hAnsi="Arial" w:cs="Arial"/>
              </w:rPr>
              <w:t xml:space="preserve"> Tick the </w:t>
            </w:r>
            <w:r w:rsidRPr="00140557">
              <w:rPr>
                <w:rFonts w:ascii="Arial" w:hAnsi="Arial" w:cs="Arial"/>
                <w:b/>
                <w:bCs w:val="0"/>
              </w:rPr>
              <w:t>Hidden</w:t>
            </w:r>
            <w:r w:rsidRPr="00140557">
              <w:rPr>
                <w:rFonts w:ascii="Arial" w:hAnsi="Arial" w:cs="Arial"/>
              </w:rPr>
              <w:t xml:space="preserve"> check box, untick other boxes and click the </w:t>
            </w:r>
            <w:r w:rsidRPr="00140557">
              <w:rPr>
                <w:rFonts w:ascii="Arial" w:hAnsi="Arial" w:cs="Arial"/>
                <w:b/>
                <w:bCs w:val="0"/>
              </w:rPr>
              <w:t>OK</w:t>
            </w:r>
            <w:r w:rsidRPr="00140557">
              <w:rPr>
                <w:rFonts w:ascii="Arial" w:hAnsi="Arial" w:cs="Arial"/>
              </w:rPr>
              <w:t xml:space="preserve"> </w:t>
            </w:r>
            <w:proofErr w:type="gramStart"/>
            <w:r w:rsidRPr="00140557">
              <w:rPr>
                <w:rFonts w:ascii="Arial" w:hAnsi="Arial" w:cs="Arial"/>
              </w:rPr>
              <w:t>button;</w:t>
            </w:r>
            <w:proofErr w:type="gramEnd"/>
          </w:p>
          <w:p w14:paraId="623AEB6A" w14:textId="77777777" w:rsidR="00A1333A" w:rsidRPr="00140557" w:rsidRDefault="00A1333A" w:rsidP="00E56F81">
            <w:pPr>
              <w:pStyle w:val="ugtextindent"/>
              <w:spacing w:after="60"/>
              <w:ind w:left="635"/>
              <w:rPr>
                <w:rFonts w:ascii="Arial" w:hAnsi="Arial" w:cs="Arial"/>
              </w:rPr>
            </w:pPr>
            <w:r w:rsidRPr="00140557">
              <w:rPr>
                <w:rFonts w:ascii="Arial" w:hAnsi="Arial" w:cs="Arial"/>
                <w:b/>
                <w:bCs w:val="0"/>
              </w:rPr>
              <w:t>•</w:t>
            </w:r>
            <w:r w:rsidRPr="00140557">
              <w:rPr>
                <w:rFonts w:ascii="Arial" w:hAnsi="Arial" w:cs="Arial"/>
              </w:rPr>
              <w:t xml:space="preserve"> Click the </w:t>
            </w:r>
            <w:r w:rsidRPr="00140557">
              <w:rPr>
                <w:rFonts w:ascii="Arial" w:hAnsi="Arial" w:cs="Arial"/>
                <w:b/>
                <w:bCs w:val="0"/>
              </w:rPr>
              <w:t>Special</w:t>
            </w:r>
            <w:r w:rsidRPr="00140557">
              <w:rPr>
                <w:rFonts w:ascii="Arial" w:hAnsi="Arial" w:cs="Arial"/>
              </w:rPr>
              <w:t xml:space="preserve"> button, click on </w:t>
            </w:r>
            <w:r w:rsidRPr="00140557">
              <w:rPr>
                <w:rFonts w:ascii="Arial" w:hAnsi="Arial" w:cs="Arial"/>
                <w:b/>
                <w:bCs w:val="0"/>
              </w:rPr>
              <w:t>Any Character</w:t>
            </w:r>
            <w:r w:rsidRPr="00140557">
              <w:rPr>
                <w:rFonts w:ascii="Arial" w:hAnsi="Arial" w:cs="Arial"/>
              </w:rPr>
              <w:t>; then</w:t>
            </w:r>
          </w:p>
          <w:p w14:paraId="096626E4" w14:textId="77777777" w:rsidR="00A1333A" w:rsidRPr="00140557" w:rsidRDefault="00A1333A" w:rsidP="00E56F81">
            <w:pPr>
              <w:pStyle w:val="ugtextindent"/>
              <w:spacing w:after="60"/>
              <w:ind w:left="635"/>
            </w:pPr>
            <w:r w:rsidRPr="00140557">
              <w:rPr>
                <w:b/>
                <w:bCs w:val="0"/>
              </w:rPr>
              <w:t>•</w:t>
            </w:r>
            <w:r w:rsidRPr="00140557">
              <w:t xml:space="preserve"> Click the </w:t>
            </w:r>
            <w:r w:rsidRPr="00140557">
              <w:rPr>
                <w:b/>
                <w:bCs w:val="0"/>
              </w:rPr>
              <w:t>Replace All</w:t>
            </w:r>
            <w:r w:rsidRPr="00140557">
              <w:t xml:space="preserve"> button.</w:t>
            </w:r>
          </w:p>
          <w:p w14:paraId="2EEEA317" w14:textId="77777777" w:rsidR="00A1333A" w:rsidRPr="00140557" w:rsidRDefault="00A1333A" w:rsidP="00E56F81">
            <w:pPr>
              <w:pStyle w:val="ugtextindent"/>
              <w:spacing w:after="120"/>
              <w:ind w:left="345"/>
            </w:pPr>
            <w:bookmarkStart w:id="0" w:name="_Hlk61005872"/>
            <w:r w:rsidRPr="00140557">
              <w:t xml:space="preserve">Note that the option ‘Print hidden text’ has </w:t>
            </w:r>
            <w:r w:rsidRPr="00140557">
              <w:rPr>
                <w:u w:val="single"/>
              </w:rPr>
              <w:t>not</w:t>
            </w:r>
            <w:r w:rsidRPr="00140557">
              <w:t xml:space="preserve"> been checked in File/ Options/ Display.</w:t>
            </w:r>
            <w:bookmarkEnd w:id="0"/>
          </w:p>
          <w:p w14:paraId="13F36DEB" w14:textId="77777777" w:rsidR="00A1333A" w:rsidRPr="00140557" w:rsidRDefault="00A1333A" w:rsidP="00E56F81">
            <w:pPr>
              <w:pStyle w:val="GuideNote"/>
              <w:numPr>
                <w:ilvl w:val="0"/>
                <w:numId w:val="17"/>
              </w:numPr>
              <w:ind w:left="351" w:hanging="283"/>
              <w:rPr>
                <w:rFonts w:cs="Arial"/>
                <w:b w:val="0"/>
                <w:bCs/>
                <w:caps w:val="0"/>
                <w:vanish w:val="0"/>
                <w:color w:val="0000FF"/>
                <w:sz w:val="18"/>
                <w:szCs w:val="18"/>
              </w:rPr>
            </w:pPr>
            <w:r w:rsidRPr="00140557">
              <w:rPr>
                <w:rFonts w:ascii="Helvetica" w:hAnsi="Helvetica" w:cs="Helvetica"/>
                <w:caps w:val="0"/>
                <w:vanish w:val="0"/>
                <w:color w:val="0000FF"/>
                <w:sz w:val="18"/>
                <w:szCs w:val="18"/>
              </w:rPr>
              <w:t>After drafting is completed and the ‘hidden text’ guide notes are hidden or removed</w:t>
            </w:r>
            <w:r w:rsidRPr="00140557">
              <w:rPr>
                <w:rFonts w:cs="Arial"/>
                <w:b w:val="0"/>
                <w:bCs/>
                <w:caps w:val="0"/>
                <w:vanish w:val="0"/>
                <w:color w:val="0000FF"/>
                <w:sz w:val="18"/>
                <w:szCs w:val="18"/>
              </w:rPr>
              <w:t>:</w:t>
            </w:r>
          </w:p>
          <w:p w14:paraId="7CCC8B90" w14:textId="77777777" w:rsidR="00A1333A" w:rsidRPr="00140557" w:rsidRDefault="00A1333A" w:rsidP="00E56F81">
            <w:pPr>
              <w:pStyle w:val="GuideNote"/>
              <w:ind w:left="351"/>
              <w:rPr>
                <w:rFonts w:cs="Arial"/>
                <w:b w:val="0"/>
                <w:bCs/>
                <w:caps w:val="0"/>
                <w:vanish w:val="0"/>
                <w:color w:val="0000FF"/>
                <w:sz w:val="18"/>
                <w:szCs w:val="18"/>
              </w:rPr>
            </w:pPr>
            <w:r w:rsidRPr="00140557">
              <w:rPr>
                <w:rFonts w:cs="Arial"/>
                <w:b w:val="0"/>
                <w:bCs/>
                <w:caps w:val="0"/>
                <w:vanish w:val="0"/>
                <w:color w:val="0000FF"/>
                <w:sz w:val="18"/>
                <w:szCs w:val="18"/>
              </w:rPr>
              <w:t>Update the Table of Contents and number of pages automatically when printing by ensuring that File/ Options/ Display/ Printing options – ‘Update Fields before printing’ box is checked. Alternatively, update before printing by:</w:t>
            </w:r>
          </w:p>
          <w:p w14:paraId="4E13002F" w14:textId="77777777" w:rsidR="00A1333A" w:rsidRPr="00140557" w:rsidRDefault="00A1333A" w:rsidP="00E56F81">
            <w:pPr>
              <w:pStyle w:val="GuideNote"/>
              <w:numPr>
                <w:ilvl w:val="0"/>
                <w:numId w:val="14"/>
              </w:numPr>
              <w:ind w:left="210" w:firstLine="141"/>
              <w:rPr>
                <w:rFonts w:cs="Arial"/>
                <w:caps w:val="0"/>
                <w:vanish w:val="0"/>
                <w:color w:val="0000FF"/>
                <w:sz w:val="18"/>
                <w:szCs w:val="18"/>
              </w:rPr>
            </w:pPr>
            <w:r w:rsidRPr="00140557">
              <w:rPr>
                <w:rFonts w:cs="Arial"/>
                <w:caps w:val="0"/>
                <w:vanish w:val="0"/>
                <w:color w:val="0000FF"/>
                <w:sz w:val="18"/>
                <w:szCs w:val="18"/>
              </w:rPr>
              <w:t>Table of Contents</w:t>
            </w:r>
          </w:p>
          <w:p w14:paraId="49FAE211" w14:textId="77777777" w:rsidR="00A1333A" w:rsidRPr="00140557" w:rsidRDefault="00A1333A" w:rsidP="00E56F81">
            <w:pPr>
              <w:pStyle w:val="GuideNote"/>
              <w:numPr>
                <w:ilvl w:val="0"/>
                <w:numId w:val="12"/>
              </w:numPr>
              <w:ind w:left="777" w:hanging="142"/>
              <w:rPr>
                <w:rFonts w:cs="Arial"/>
                <w:b w:val="0"/>
                <w:bCs/>
                <w:caps w:val="0"/>
                <w:vanish w:val="0"/>
                <w:color w:val="0000FF"/>
                <w:sz w:val="18"/>
                <w:szCs w:val="18"/>
              </w:rPr>
            </w:pPr>
            <w:r w:rsidRPr="00140557">
              <w:rPr>
                <w:rFonts w:cs="Arial"/>
                <w:b w:val="0"/>
                <w:bCs/>
                <w:caps w:val="0"/>
                <w:vanish w:val="0"/>
                <w:color w:val="0000FF"/>
                <w:sz w:val="18"/>
                <w:szCs w:val="18"/>
              </w:rPr>
              <w:t xml:space="preserve"> Right click anywhere in the Table of </w:t>
            </w:r>
            <w:proofErr w:type="gramStart"/>
            <w:r w:rsidRPr="00140557">
              <w:rPr>
                <w:rFonts w:cs="Arial"/>
                <w:b w:val="0"/>
                <w:bCs/>
                <w:caps w:val="0"/>
                <w:vanish w:val="0"/>
                <w:color w:val="0000FF"/>
                <w:sz w:val="18"/>
                <w:szCs w:val="18"/>
              </w:rPr>
              <w:t>Contents;</w:t>
            </w:r>
            <w:proofErr w:type="gramEnd"/>
          </w:p>
          <w:p w14:paraId="38BF7B98" w14:textId="77777777" w:rsidR="00A1333A" w:rsidRPr="00140557" w:rsidRDefault="00A1333A" w:rsidP="00E56F81">
            <w:pPr>
              <w:pStyle w:val="GuideNote"/>
              <w:numPr>
                <w:ilvl w:val="0"/>
                <w:numId w:val="12"/>
              </w:numPr>
              <w:ind w:left="777" w:hanging="142"/>
              <w:rPr>
                <w:rFonts w:cs="Arial"/>
                <w:b w:val="0"/>
                <w:bCs/>
                <w:caps w:val="0"/>
                <w:vanish w:val="0"/>
                <w:color w:val="0000FF"/>
                <w:sz w:val="18"/>
                <w:szCs w:val="18"/>
              </w:rPr>
            </w:pPr>
            <w:r w:rsidRPr="00140557">
              <w:rPr>
                <w:rFonts w:cs="Arial"/>
                <w:b w:val="0"/>
                <w:bCs/>
                <w:caps w:val="0"/>
                <w:vanish w:val="0"/>
                <w:color w:val="0000FF"/>
                <w:sz w:val="18"/>
                <w:szCs w:val="18"/>
              </w:rPr>
              <w:t xml:space="preserve"> Select ‘</w:t>
            </w:r>
            <w:r w:rsidRPr="00140557">
              <w:rPr>
                <w:rFonts w:cs="Arial"/>
                <w:caps w:val="0"/>
                <w:vanish w:val="0"/>
                <w:color w:val="0000FF"/>
                <w:sz w:val="18"/>
                <w:szCs w:val="18"/>
              </w:rPr>
              <w:t>Update Field</w:t>
            </w:r>
            <w:proofErr w:type="gramStart"/>
            <w:r w:rsidRPr="00140557">
              <w:rPr>
                <w:rFonts w:cs="Arial"/>
                <w:caps w:val="0"/>
                <w:vanish w:val="0"/>
                <w:color w:val="0000FF"/>
                <w:sz w:val="18"/>
                <w:szCs w:val="18"/>
              </w:rPr>
              <w:t>’</w:t>
            </w:r>
            <w:r w:rsidRPr="00140557">
              <w:rPr>
                <w:rFonts w:cs="Arial"/>
                <w:b w:val="0"/>
                <w:bCs/>
                <w:caps w:val="0"/>
                <w:vanish w:val="0"/>
                <w:color w:val="0000FF"/>
                <w:sz w:val="18"/>
                <w:szCs w:val="18"/>
              </w:rPr>
              <w:t>;</w:t>
            </w:r>
            <w:proofErr w:type="gramEnd"/>
          </w:p>
          <w:p w14:paraId="24F552C2" w14:textId="77777777" w:rsidR="00A1333A" w:rsidRPr="00140557" w:rsidRDefault="00A1333A" w:rsidP="00E56F81">
            <w:pPr>
              <w:pStyle w:val="GuideNote"/>
              <w:numPr>
                <w:ilvl w:val="0"/>
                <w:numId w:val="12"/>
              </w:numPr>
              <w:ind w:left="777" w:hanging="142"/>
              <w:rPr>
                <w:rFonts w:cs="Arial"/>
                <w:b w:val="0"/>
                <w:bCs/>
                <w:caps w:val="0"/>
                <w:vanish w:val="0"/>
                <w:color w:val="0000FF"/>
                <w:sz w:val="18"/>
                <w:szCs w:val="18"/>
              </w:rPr>
            </w:pPr>
            <w:r w:rsidRPr="00140557">
              <w:rPr>
                <w:rFonts w:cs="Arial"/>
                <w:b w:val="0"/>
                <w:bCs/>
                <w:caps w:val="0"/>
                <w:vanish w:val="0"/>
                <w:color w:val="0000FF"/>
                <w:sz w:val="18"/>
                <w:szCs w:val="18"/>
              </w:rPr>
              <w:t xml:space="preserve"> Select ‘</w:t>
            </w:r>
            <w:r w:rsidRPr="00140557">
              <w:rPr>
                <w:rFonts w:cs="Arial"/>
                <w:caps w:val="0"/>
                <w:vanish w:val="0"/>
                <w:color w:val="0000FF"/>
                <w:sz w:val="18"/>
                <w:szCs w:val="18"/>
              </w:rPr>
              <w:t>Update entire table’;</w:t>
            </w:r>
            <w:r w:rsidRPr="00140557">
              <w:rPr>
                <w:rFonts w:cs="Arial"/>
                <w:b w:val="0"/>
                <w:bCs/>
                <w:caps w:val="0"/>
                <w:vanish w:val="0"/>
                <w:color w:val="0000FF"/>
                <w:sz w:val="18"/>
                <w:szCs w:val="18"/>
              </w:rPr>
              <w:t xml:space="preserve"> and</w:t>
            </w:r>
          </w:p>
          <w:p w14:paraId="72749C76" w14:textId="77777777" w:rsidR="00A1333A" w:rsidRPr="00140557" w:rsidRDefault="00A1333A" w:rsidP="00E56F81">
            <w:pPr>
              <w:pStyle w:val="GuideNote"/>
              <w:numPr>
                <w:ilvl w:val="0"/>
                <w:numId w:val="12"/>
              </w:numPr>
              <w:ind w:left="777" w:hanging="142"/>
              <w:rPr>
                <w:rFonts w:cs="Arial"/>
                <w:b w:val="0"/>
                <w:bCs/>
                <w:caps w:val="0"/>
                <w:vanish w:val="0"/>
                <w:color w:val="0000FF"/>
                <w:sz w:val="18"/>
                <w:szCs w:val="18"/>
              </w:rPr>
            </w:pPr>
            <w:r w:rsidRPr="00140557">
              <w:rPr>
                <w:rFonts w:cs="Arial"/>
                <w:b w:val="0"/>
                <w:bCs/>
                <w:caps w:val="0"/>
                <w:vanish w:val="0"/>
                <w:color w:val="0000FF"/>
                <w:sz w:val="18"/>
                <w:szCs w:val="18"/>
              </w:rPr>
              <w:t xml:space="preserve"> Click the</w:t>
            </w:r>
            <w:r w:rsidRPr="00140557">
              <w:rPr>
                <w:rFonts w:cs="Arial"/>
                <w:caps w:val="0"/>
                <w:vanish w:val="0"/>
                <w:color w:val="0000FF"/>
                <w:sz w:val="18"/>
                <w:szCs w:val="18"/>
              </w:rPr>
              <w:t xml:space="preserve"> OK</w:t>
            </w:r>
            <w:r w:rsidRPr="00140557">
              <w:rPr>
                <w:rFonts w:cs="Arial"/>
                <w:b w:val="0"/>
                <w:bCs/>
                <w:caps w:val="0"/>
                <w:vanish w:val="0"/>
                <w:color w:val="0000FF"/>
                <w:sz w:val="18"/>
                <w:szCs w:val="18"/>
              </w:rPr>
              <w:t xml:space="preserve"> button.</w:t>
            </w:r>
          </w:p>
          <w:p w14:paraId="7EA35FB6" w14:textId="77777777" w:rsidR="00A1333A" w:rsidRPr="00140557" w:rsidRDefault="00A1333A" w:rsidP="00E56F81">
            <w:pPr>
              <w:pStyle w:val="GuideNote"/>
              <w:ind w:left="360" w:firstLine="275"/>
              <w:rPr>
                <w:rFonts w:cs="Arial"/>
                <w:b w:val="0"/>
                <w:bCs/>
                <w:caps w:val="0"/>
                <w:vanish w:val="0"/>
                <w:color w:val="0000FF"/>
                <w:sz w:val="18"/>
                <w:szCs w:val="18"/>
              </w:rPr>
            </w:pPr>
            <w:r w:rsidRPr="00140557">
              <w:rPr>
                <w:rFonts w:cs="Arial"/>
                <w:b w:val="0"/>
                <w:bCs/>
                <w:caps w:val="0"/>
                <w:vanish w:val="0"/>
                <w:color w:val="0000FF"/>
                <w:sz w:val="18"/>
                <w:szCs w:val="18"/>
              </w:rPr>
              <w:t>Note, for larger files, track changes, if on, should be off during this update.</w:t>
            </w:r>
          </w:p>
          <w:p w14:paraId="5C9BCB44" w14:textId="77777777" w:rsidR="00A1333A" w:rsidRPr="00140557" w:rsidRDefault="00A1333A" w:rsidP="00E56F81">
            <w:pPr>
              <w:pStyle w:val="GuideNote"/>
              <w:numPr>
                <w:ilvl w:val="0"/>
                <w:numId w:val="14"/>
              </w:numPr>
              <w:spacing w:before="120"/>
              <w:ind w:left="210" w:firstLine="141"/>
              <w:rPr>
                <w:rFonts w:cs="Arial"/>
                <w:caps w:val="0"/>
                <w:vanish w:val="0"/>
                <w:color w:val="0000FF"/>
                <w:sz w:val="18"/>
                <w:szCs w:val="18"/>
              </w:rPr>
            </w:pPr>
            <w:r w:rsidRPr="00140557">
              <w:rPr>
                <w:rFonts w:cs="Arial"/>
                <w:caps w:val="0"/>
                <w:vanish w:val="0"/>
                <w:color w:val="0000FF"/>
                <w:sz w:val="18"/>
                <w:szCs w:val="18"/>
              </w:rPr>
              <w:t>Number of pages</w:t>
            </w:r>
          </w:p>
          <w:p w14:paraId="5FD1DD2C" w14:textId="2C80EFD1" w:rsidR="00A1333A" w:rsidRPr="00140557" w:rsidRDefault="00A1333A" w:rsidP="00E56F81">
            <w:pPr>
              <w:pStyle w:val="GuideNote"/>
              <w:numPr>
                <w:ilvl w:val="0"/>
                <w:numId w:val="15"/>
              </w:numPr>
              <w:ind w:left="777" w:hanging="142"/>
              <w:rPr>
                <w:rFonts w:cs="Arial"/>
                <w:b w:val="0"/>
                <w:bCs/>
                <w:caps w:val="0"/>
                <w:vanish w:val="0"/>
                <w:color w:val="0000FF"/>
                <w:sz w:val="18"/>
                <w:szCs w:val="18"/>
              </w:rPr>
            </w:pPr>
            <w:r w:rsidRPr="00140557">
              <w:rPr>
                <w:rFonts w:cs="Arial"/>
                <w:b w:val="0"/>
                <w:bCs/>
                <w:caps w:val="0"/>
                <w:vanish w:val="0"/>
                <w:color w:val="0000FF"/>
                <w:sz w:val="18"/>
                <w:szCs w:val="18"/>
              </w:rPr>
              <w:t>Right click the number in ‘</w:t>
            </w:r>
            <w:r w:rsidRPr="00140557">
              <w:rPr>
                <w:rFonts w:cs="Arial"/>
                <w:i/>
                <w:iCs/>
                <w:caps w:val="0"/>
                <w:vanish w:val="0"/>
                <w:color w:val="0000FF"/>
                <w:sz w:val="18"/>
                <w:szCs w:val="18"/>
              </w:rPr>
              <w:t>THERE ARE 1</w:t>
            </w:r>
            <w:r w:rsidR="003C437C">
              <w:rPr>
                <w:rFonts w:cs="Arial"/>
                <w:i/>
                <w:iCs/>
                <w:caps w:val="0"/>
                <w:vanish w:val="0"/>
                <w:color w:val="0000FF"/>
                <w:sz w:val="18"/>
                <w:szCs w:val="18"/>
              </w:rPr>
              <w:t>4</w:t>
            </w:r>
            <w:r w:rsidRPr="00140557">
              <w:rPr>
                <w:rFonts w:cs="Arial"/>
                <w:i/>
                <w:iCs/>
                <w:caps w:val="0"/>
                <w:vanish w:val="0"/>
                <w:color w:val="0000FF"/>
                <w:sz w:val="18"/>
                <w:szCs w:val="18"/>
              </w:rPr>
              <w:t xml:space="preserve"> PAGES IN THIS</w:t>
            </w:r>
            <w:r w:rsidRPr="00140557">
              <w:rPr>
                <w:rFonts w:cs="Arial"/>
                <w:b w:val="0"/>
                <w:bCs/>
                <w:i/>
                <w:iCs/>
                <w:caps w:val="0"/>
                <w:vanish w:val="0"/>
                <w:color w:val="0000FF"/>
                <w:sz w:val="18"/>
                <w:szCs w:val="18"/>
              </w:rPr>
              <w:t xml:space="preserve"> </w:t>
            </w:r>
            <w:r w:rsidRPr="00140557">
              <w:rPr>
                <w:rFonts w:cs="Arial"/>
                <w:i/>
                <w:iCs/>
                <w:caps w:val="0"/>
                <w:vanish w:val="0"/>
                <w:color w:val="0000FF"/>
                <w:sz w:val="18"/>
                <w:szCs w:val="18"/>
              </w:rPr>
              <w:t>SECTION</w:t>
            </w:r>
            <w:r w:rsidRPr="00140557">
              <w:rPr>
                <w:rFonts w:cs="Arial"/>
                <w:b w:val="0"/>
                <w:bCs/>
                <w:i/>
                <w:iCs/>
                <w:caps w:val="0"/>
                <w:vanish w:val="0"/>
                <w:color w:val="0000FF"/>
                <w:sz w:val="18"/>
                <w:szCs w:val="18"/>
              </w:rPr>
              <w:t>’</w:t>
            </w:r>
            <w:r w:rsidRPr="00140557">
              <w:rPr>
                <w:rFonts w:cs="Arial"/>
                <w:b w:val="0"/>
                <w:bCs/>
                <w:caps w:val="0"/>
                <w:vanish w:val="0"/>
                <w:color w:val="0000FF"/>
                <w:sz w:val="18"/>
                <w:szCs w:val="18"/>
              </w:rPr>
              <w:t xml:space="preserve"> above the first clause 1</w:t>
            </w:r>
            <w:proofErr w:type="gramStart"/>
            <w:r w:rsidRPr="00140557">
              <w:rPr>
                <w:rFonts w:cs="Arial"/>
                <w:b w:val="0"/>
                <w:bCs/>
                <w:caps w:val="0"/>
                <w:vanish w:val="0"/>
                <w:color w:val="0000FF"/>
                <w:sz w:val="18"/>
                <w:szCs w:val="18"/>
              </w:rPr>
              <w:t>’;</w:t>
            </w:r>
            <w:proofErr w:type="gramEnd"/>
          </w:p>
          <w:p w14:paraId="111EC94A" w14:textId="77777777" w:rsidR="00A1333A" w:rsidRPr="00140557" w:rsidRDefault="00A1333A" w:rsidP="00E56F81">
            <w:pPr>
              <w:pStyle w:val="GuideNote"/>
              <w:numPr>
                <w:ilvl w:val="0"/>
                <w:numId w:val="15"/>
              </w:numPr>
              <w:ind w:left="777" w:hanging="142"/>
              <w:rPr>
                <w:rFonts w:cs="Arial"/>
                <w:b w:val="0"/>
                <w:bCs/>
                <w:caps w:val="0"/>
                <w:vanish w:val="0"/>
                <w:color w:val="0000FF"/>
                <w:sz w:val="18"/>
                <w:szCs w:val="18"/>
              </w:rPr>
            </w:pPr>
            <w:r w:rsidRPr="00140557">
              <w:rPr>
                <w:rFonts w:cs="Arial"/>
                <w:b w:val="0"/>
                <w:bCs/>
                <w:caps w:val="0"/>
                <w:vanish w:val="0"/>
                <w:color w:val="0000FF"/>
                <w:sz w:val="18"/>
                <w:szCs w:val="18"/>
              </w:rPr>
              <w:t xml:space="preserve"> Select ‘</w:t>
            </w:r>
            <w:r w:rsidRPr="00140557">
              <w:rPr>
                <w:rFonts w:cs="Arial"/>
                <w:caps w:val="0"/>
                <w:vanish w:val="0"/>
                <w:color w:val="0000FF"/>
                <w:sz w:val="18"/>
                <w:szCs w:val="18"/>
              </w:rPr>
              <w:t xml:space="preserve">Update Field’; </w:t>
            </w:r>
            <w:proofErr w:type="gramStart"/>
            <w:r w:rsidRPr="00140557">
              <w:rPr>
                <w:rFonts w:cs="Arial"/>
                <w:caps w:val="0"/>
                <w:vanish w:val="0"/>
                <w:color w:val="0000FF"/>
                <w:sz w:val="18"/>
                <w:szCs w:val="18"/>
              </w:rPr>
              <w:t>then</w:t>
            </w:r>
            <w:proofErr w:type="gramEnd"/>
          </w:p>
          <w:p w14:paraId="651CC95D" w14:textId="6C3F2725" w:rsidR="00A1333A" w:rsidRPr="00140557" w:rsidRDefault="00A1333A" w:rsidP="00E56F81">
            <w:pPr>
              <w:pStyle w:val="GuideNote"/>
              <w:numPr>
                <w:ilvl w:val="0"/>
                <w:numId w:val="15"/>
              </w:numPr>
              <w:ind w:left="777" w:hanging="142"/>
              <w:rPr>
                <w:rFonts w:cs="Arial"/>
                <w:b w:val="0"/>
                <w:bCs/>
                <w:caps w:val="0"/>
                <w:vanish w:val="0"/>
                <w:color w:val="0000FF"/>
                <w:sz w:val="18"/>
                <w:szCs w:val="18"/>
              </w:rPr>
            </w:pPr>
            <w:bookmarkStart w:id="1" w:name="_Hlk61006138"/>
            <w:r w:rsidRPr="00140557">
              <w:rPr>
                <w:rFonts w:cs="Arial"/>
                <w:caps w:val="0"/>
                <w:vanish w:val="0"/>
                <w:color w:val="0000FF"/>
                <w:sz w:val="18"/>
                <w:szCs w:val="18"/>
              </w:rPr>
              <w:t xml:space="preserve"> </w:t>
            </w:r>
            <w:r w:rsidR="00AD1E55">
              <w:rPr>
                <w:rFonts w:cs="Arial"/>
                <w:b w:val="0"/>
                <w:bCs/>
                <w:caps w:val="0"/>
                <w:vanish w:val="0"/>
                <w:color w:val="0000FF"/>
                <w:sz w:val="18"/>
                <w:szCs w:val="18"/>
              </w:rPr>
              <w:t>the</w:t>
            </w:r>
            <w:r w:rsidRPr="00140557">
              <w:rPr>
                <w:rFonts w:cs="Arial"/>
                <w:b w:val="0"/>
                <w:bCs/>
                <w:caps w:val="0"/>
                <w:vanish w:val="0"/>
                <w:color w:val="0000FF"/>
                <w:sz w:val="18"/>
                <w:szCs w:val="18"/>
              </w:rPr>
              <w:t xml:space="preserve"> number of pages in the </w:t>
            </w:r>
            <w:r w:rsidR="00AD1E55" w:rsidRPr="00AD1E55">
              <w:rPr>
                <w:rFonts w:cs="Arial"/>
                <w:caps w:val="0"/>
                <w:vanish w:val="0"/>
                <w:color w:val="0000FF"/>
                <w:sz w:val="18"/>
                <w:szCs w:val="18"/>
              </w:rPr>
              <w:t>Conditions of Tendering</w:t>
            </w:r>
            <w:r w:rsidR="00AD1E55">
              <w:rPr>
                <w:rFonts w:cs="Arial"/>
                <w:b w:val="0"/>
                <w:bCs/>
                <w:caps w:val="0"/>
                <w:vanish w:val="0"/>
                <w:color w:val="0000FF"/>
                <w:sz w:val="18"/>
                <w:szCs w:val="18"/>
              </w:rPr>
              <w:t xml:space="preserve"> should be shown</w:t>
            </w:r>
            <w:r w:rsidRPr="00140557">
              <w:rPr>
                <w:rFonts w:cs="Arial"/>
                <w:b w:val="0"/>
                <w:bCs/>
                <w:caps w:val="0"/>
                <w:vanish w:val="0"/>
                <w:color w:val="0000FF"/>
                <w:sz w:val="18"/>
                <w:szCs w:val="18"/>
              </w:rPr>
              <w:t>.</w:t>
            </w:r>
          </w:p>
          <w:bookmarkEnd w:id="1"/>
          <w:p w14:paraId="1C65D871" w14:textId="47104DBD" w:rsidR="00A1333A" w:rsidRPr="00140557" w:rsidRDefault="00A1333A" w:rsidP="00E56F81">
            <w:pPr>
              <w:pStyle w:val="GuideNote"/>
              <w:numPr>
                <w:ilvl w:val="0"/>
                <w:numId w:val="18"/>
              </w:numPr>
              <w:ind w:left="341" w:hanging="283"/>
              <w:rPr>
                <w:rFonts w:cs="Arial"/>
                <w:sz w:val="18"/>
                <w:szCs w:val="18"/>
              </w:rPr>
            </w:pPr>
            <w:r w:rsidRPr="00140557">
              <w:rPr>
                <w:rFonts w:cs="Arial"/>
                <w:caps w:val="0"/>
                <w:vanish w:val="0"/>
                <w:color w:val="0000FF"/>
                <w:sz w:val="18"/>
                <w:szCs w:val="18"/>
              </w:rPr>
              <w:t xml:space="preserve">Finally, delete this User guidance, along with the following </w:t>
            </w:r>
            <w:r w:rsidR="009A0182">
              <w:rPr>
                <w:rFonts w:cs="Arial"/>
                <w:caps w:val="0"/>
                <w:vanish w:val="0"/>
                <w:color w:val="0000FF"/>
                <w:sz w:val="18"/>
                <w:szCs w:val="18"/>
              </w:rPr>
              <w:t xml:space="preserve">Section </w:t>
            </w:r>
            <w:r w:rsidRPr="00140557">
              <w:rPr>
                <w:rFonts w:cs="Arial"/>
                <w:caps w:val="0"/>
                <w:vanish w:val="0"/>
                <w:color w:val="0000FF"/>
                <w:sz w:val="18"/>
                <w:szCs w:val="18"/>
              </w:rPr>
              <w:t>Break.</w:t>
            </w:r>
          </w:p>
          <w:p w14:paraId="0A2D30DC" w14:textId="45C3B26C" w:rsidR="00A1333A" w:rsidRPr="00107F59" w:rsidRDefault="00FD75F1" w:rsidP="00E56F81">
            <w:pPr>
              <w:spacing w:before="180"/>
              <w:ind w:left="68"/>
              <w:jc w:val="left"/>
              <w:rPr>
                <w:rFonts w:ascii="Arial" w:hAnsi="Arial" w:cs="Arial"/>
                <w:b/>
                <w:bCs/>
                <w:color w:val="FFFFFF"/>
                <w:sz w:val="18"/>
                <w:szCs w:val="18"/>
              </w:rPr>
            </w:pPr>
            <w:r>
              <w:rPr>
                <w:rFonts w:ascii="Arial" w:hAnsi="Arial" w:cs="Arial"/>
                <w:b/>
                <w:bCs/>
                <w:color w:val="0000FF"/>
                <w:sz w:val="18"/>
                <w:szCs w:val="18"/>
              </w:rPr>
              <w:t xml:space="preserve"> </w:t>
            </w:r>
            <w:r w:rsidR="00A1333A" w:rsidRPr="00140557">
              <w:rPr>
                <w:rFonts w:ascii="Arial" w:hAnsi="Arial" w:cs="Arial"/>
                <w:b/>
                <w:bCs/>
                <w:color w:val="0000FF"/>
                <w:sz w:val="18"/>
                <w:szCs w:val="18"/>
              </w:rPr>
              <w:t>Always check that the final document (printed or saved as a pdf) is complete</w:t>
            </w:r>
          </w:p>
        </w:tc>
      </w:tr>
    </w:tbl>
    <w:p w14:paraId="07EE7E12" w14:textId="77777777" w:rsidR="00CD13F6" w:rsidRDefault="00CD13F6" w:rsidP="00D6097E">
      <w:pPr>
        <w:sectPr w:rsidR="00CD13F6" w:rsidSect="00A376F6">
          <w:headerReference w:type="default" r:id="rId9"/>
          <w:pgSz w:w="11907" w:h="16840" w:code="9"/>
          <w:pgMar w:top="1418" w:right="1843" w:bottom="1276" w:left="1843" w:header="680" w:footer="680" w:gutter="0"/>
          <w:pgNumType w:start="1"/>
          <w:cols w:space="720"/>
        </w:sectPr>
      </w:pPr>
    </w:p>
    <w:p w14:paraId="4A4E2B4C" w14:textId="10320323" w:rsidR="00043B68" w:rsidRPr="00D6097E" w:rsidRDefault="00043B68" w:rsidP="00D6097E">
      <w:pPr>
        <w:pStyle w:val="TitlePageTitle"/>
        <w:rPr>
          <w:rFonts w:ascii="Arial" w:hAnsi="Arial" w:cs="Arial"/>
          <w:sz w:val="18"/>
          <w:szCs w:val="18"/>
        </w:rPr>
      </w:pPr>
      <w:r w:rsidRPr="00140557">
        <w:lastRenderedPageBreak/>
        <w:t>Conditions of Tendering</w:t>
      </w:r>
    </w:p>
    <w:p w14:paraId="33DFE9C9" w14:textId="77777777" w:rsidR="00043B68" w:rsidRPr="00140557" w:rsidRDefault="00043B68">
      <w:pPr>
        <w:pBdr>
          <w:bottom w:val="single" w:sz="36" w:space="1" w:color="auto"/>
        </w:pBdr>
      </w:pPr>
      <w:bookmarkStart w:id="2" w:name="GC21_Line"/>
    </w:p>
    <w:bookmarkEnd w:id="2"/>
    <w:p w14:paraId="3018A26E" w14:textId="77777777" w:rsidR="00043B68" w:rsidRPr="00140557" w:rsidRDefault="00043B68">
      <w:pPr>
        <w:spacing w:after="0"/>
        <w:rPr>
          <w:sz w:val="8"/>
        </w:rPr>
      </w:pPr>
    </w:p>
    <w:p w14:paraId="289B3EFA" w14:textId="3EB6D444" w:rsidR="00CF6EBF" w:rsidRPr="00140557" w:rsidRDefault="00CF6EBF" w:rsidP="00CF6EBF">
      <w:pPr>
        <w:pStyle w:val="GuideNote"/>
        <w:rPr>
          <w:rFonts w:ascii="Arial Bold" w:hAnsi="Arial Bold"/>
        </w:rPr>
      </w:pPr>
      <w:r w:rsidRPr="00140557">
        <w:rPr>
          <w:rFonts w:ascii="Arial Bold" w:hAnsi="Arial Bold"/>
        </w:rPr>
        <w:t>the Table of Contents should be updated after drafting is completed and after the removal of guide</w:t>
      </w:r>
      <w:r w:rsidR="003D05C0" w:rsidRPr="00140557">
        <w:rPr>
          <w:rFonts w:ascii="Arial Bold" w:hAnsi="Arial Bold"/>
        </w:rPr>
        <w:t xml:space="preserve"> </w:t>
      </w:r>
      <w:r w:rsidRPr="00140557">
        <w:rPr>
          <w:rFonts w:ascii="Arial Bold" w:hAnsi="Arial Bold"/>
        </w:rPr>
        <w:t>notes. refer to the above user guidance for procedure</w:t>
      </w:r>
      <w:r w:rsidR="003D05C0" w:rsidRPr="00140557">
        <w:rPr>
          <w:rFonts w:ascii="Arial Bold" w:hAnsi="Arial Bold"/>
        </w:rPr>
        <w:t>.</w:t>
      </w:r>
    </w:p>
    <w:bookmarkStart w:id="3" w:name="GC21_ToC"/>
    <w:p w14:paraId="0CBDEB66" w14:textId="5974E4B8" w:rsidR="003C437C" w:rsidRDefault="00043B68">
      <w:pPr>
        <w:pStyle w:val="TOC1"/>
        <w:rPr>
          <w:rFonts w:asciiTheme="minorHAnsi" w:eastAsiaTheme="minorEastAsia" w:hAnsiTheme="minorHAnsi" w:cstheme="minorBidi"/>
          <w:b w:val="0"/>
          <w:noProof/>
          <w:sz w:val="22"/>
          <w:szCs w:val="22"/>
          <w:lang w:eastAsia="en-AU"/>
        </w:rPr>
      </w:pPr>
      <w:r w:rsidRPr="00140557">
        <w:fldChar w:fldCharType="begin"/>
      </w:r>
      <w:r w:rsidRPr="00140557">
        <w:instrText xml:space="preserve"> TOC \o "1-3" \z </w:instrText>
      </w:r>
      <w:r w:rsidRPr="00140557">
        <w:fldChar w:fldCharType="separate"/>
      </w:r>
      <w:r w:rsidR="003C437C">
        <w:rPr>
          <w:noProof/>
        </w:rPr>
        <w:t>Conditions of Tendering</w:t>
      </w:r>
      <w:r w:rsidR="003C437C">
        <w:rPr>
          <w:noProof/>
          <w:webHidden/>
        </w:rPr>
        <w:tab/>
      </w:r>
      <w:r w:rsidR="003C437C">
        <w:rPr>
          <w:noProof/>
          <w:webHidden/>
        </w:rPr>
        <w:fldChar w:fldCharType="begin"/>
      </w:r>
      <w:r w:rsidR="003C437C">
        <w:rPr>
          <w:noProof/>
          <w:webHidden/>
        </w:rPr>
        <w:instrText xml:space="preserve"> PAGEREF _Toc157506057 \h </w:instrText>
      </w:r>
      <w:r w:rsidR="003C437C">
        <w:rPr>
          <w:noProof/>
          <w:webHidden/>
        </w:rPr>
      </w:r>
      <w:r w:rsidR="003C437C">
        <w:rPr>
          <w:noProof/>
          <w:webHidden/>
        </w:rPr>
        <w:fldChar w:fldCharType="separate"/>
      </w:r>
      <w:r w:rsidR="003C437C">
        <w:rPr>
          <w:noProof/>
          <w:webHidden/>
        </w:rPr>
        <w:t>1</w:t>
      </w:r>
      <w:r w:rsidR="003C437C">
        <w:rPr>
          <w:noProof/>
          <w:webHidden/>
        </w:rPr>
        <w:fldChar w:fldCharType="end"/>
      </w:r>
    </w:p>
    <w:p w14:paraId="6CFC5635" w14:textId="75C9A0AD" w:rsidR="003C437C" w:rsidRDefault="003C437C">
      <w:pPr>
        <w:pStyle w:val="TOC2"/>
        <w:tabs>
          <w:tab w:val="left" w:pos="1474"/>
        </w:tabs>
        <w:rPr>
          <w:rFonts w:asciiTheme="minorHAnsi" w:eastAsiaTheme="minorEastAsia" w:hAnsiTheme="minorHAnsi" w:cstheme="minorBidi"/>
          <w:b w:val="0"/>
          <w:noProof/>
          <w:sz w:val="22"/>
          <w:szCs w:val="22"/>
          <w:lang w:eastAsia="en-AU"/>
        </w:rPr>
      </w:pPr>
      <w:r w:rsidRPr="008330AB">
        <w:rPr>
          <w:b w:val="0"/>
          <w:noProof/>
        </w:rPr>
        <w:t>1</w:t>
      </w:r>
      <w:r>
        <w:rPr>
          <w:rFonts w:asciiTheme="minorHAnsi" w:eastAsiaTheme="minorEastAsia" w:hAnsiTheme="minorHAnsi" w:cstheme="minorBidi"/>
          <w:b w:val="0"/>
          <w:noProof/>
          <w:sz w:val="22"/>
          <w:szCs w:val="22"/>
          <w:lang w:eastAsia="en-AU"/>
        </w:rPr>
        <w:tab/>
      </w:r>
      <w:r>
        <w:rPr>
          <w:noProof/>
        </w:rPr>
        <w:t>General</w:t>
      </w:r>
      <w:r>
        <w:rPr>
          <w:noProof/>
          <w:webHidden/>
        </w:rPr>
        <w:tab/>
      </w:r>
      <w:r>
        <w:rPr>
          <w:noProof/>
          <w:webHidden/>
        </w:rPr>
        <w:fldChar w:fldCharType="begin"/>
      </w:r>
      <w:r>
        <w:rPr>
          <w:noProof/>
          <w:webHidden/>
        </w:rPr>
        <w:instrText xml:space="preserve"> PAGEREF _Toc157506058 \h </w:instrText>
      </w:r>
      <w:r>
        <w:rPr>
          <w:noProof/>
          <w:webHidden/>
        </w:rPr>
      </w:r>
      <w:r>
        <w:rPr>
          <w:noProof/>
          <w:webHidden/>
        </w:rPr>
        <w:fldChar w:fldCharType="separate"/>
      </w:r>
      <w:r>
        <w:rPr>
          <w:noProof/>
          <w:webHidden/>
        </w:rPr>
        <w:t>1</w:t>
      </w:r>
      <w:r>
        <w:rPr>
          <w:noProof/>
          <w:webHidden/>
        </w:rPr>
        <w:fldChar w:fldCharType="end"/>
      </w:r>
    </w:p>
    <w:p w14:paraId="27842B43" w14:textId="4FC8A3AE" w:rsidR="003C437C" w:rsidRDefault="003C437C">
      <w:pPr>
        <w:pStyle w:val="TOC3"/>
        <w:rPr>
          <w:rFonts w:asciiTheme="minorHAnsi" w:eastAsiaTheme="minorEastAsia" w:hAnsiTheme="minorHAnsi" w:cstheme="minorBidi"/>
          <w:noProof/>
          <w:sz w:val="22"/>
          <w:szCs w:val="22"/>
          <w:lang w:eastAsia="en-AU"/>
        </w:rPr>
      </w:pPr>
      <w:r>
        <w:rPr>
          <w:noProof/>
        </w:rPr>
        <w:t>1.1</w:t>
      </w:r>
      <w:r>
        <w:rPr>
          <w:rFonts w:asciiTheme="minorHAnsi" w:eastAsiaTheme="minorEastAsia" w:hAnsiTheme="minorHAnsi" w:cstheme="minorBidi"/>
          <w:noProof/>
          <w:sz w:val="22"/>
          <w:szCs w:val="22"/>
          <w:lang w:eastAsia="en-AU"/>
        </w:rPr>
        <w:tab/>
      </w:r>
      <w:r>
        <w:rPr>
          <w:noProof/>
        </w:rPr>
        <w:t>Summary of the tendered Works</w:t>
      </w:r>
      <w:r>
        <w:rPr>
          <w:noProof/>
          <w:webHidden/>
        </w:rPr>
        <w:tab/>
      </w:r>
      <w:r>
        <w:rPr>
          <w:noProof/>
          <w:webHidden/>
        </w:rPr>
        <w:fldChar w:fldCharType="begin"/>
      </w:r>
      <w:r>
        <w:rPr>
          <w:noProof/>
          <w:webHidden/>
        </w:rPr>
        <w:instrText xml:space="preserve"> PAGEREF _Toc157506059 \h </w:instrText>
      </w:r>
      <w:r>
        <w:rPr>
          <w:noProof/>
          <w:webHidden/>
        </w:rPr>
      </w:r>
      <w:r>
        <w:rPr>
          <w:noProof/>
          <w:webHidden/>
        </w:rPr>
        <w:fldChar w:fldCharType="separate"/>
      </w:r>
      <w:r>
        <w:rPr>
          <w:noProof/>
          <w:webHidden/>
        </w:rPr>
        <w:t>1</w:t>
      </w:r>
      <w:r>
        <w:rPr>
          <w:noProof/>
          <w:webHidden/>
        </w:rPr>
        <w:fldChar w:fldCharType="end"/>
      </w:r>
    </w:p>
    <w:p w14:paraId="147C747F" w14:textId="7674ED22" w:rsidR="003C437C" w:rsidRDefault="003C437C">
      <w:pPr>
        <w:pStyle w:val="TOC3"/>
        <w:rPr>
          <w:rFonts w:asciiTheme="minorHAnsi" w:eastAsiaTheme="minorEastAsia" w:hAnsiTheme="minorHAnsi" w:cstheme="minorBidi"/>
          <w:noProof/>
          <w:sz w:val="22"/>
          <w:szCs w:val="22"/>
          <w:lang w:eastAsia="en-AU"/>
        </w:rPr>
      </w:pPr>
      <w:r>
        <w:rPr>
          <w:noProof/>
        </w:rPr>
        <w:t>1.2</w:t>
      </w:r>
      <w:r>
        <w:rPr>
          <w:rFonts w:asciiTheme="minorHAnsi" w:eastAsiaTheme="minorEastAsia" w:hAnsiTheme="minorHAnsi" w:cstheme="minorBidi"/>
          <w:noProof/>
          <w:sz w:val="22"/>
          <w:szCs w:val="22"/>
          <w:lang w:eastAsia="en-AU"/>
        </w:rPr>
        <w:tab/>
      </w:r>
      <w:r>
        <w:rPr>
          <w:noProof/>
        </w:rPr>
        <w:t>Legal framework</w:t>
      </w:r>
      <w:r>
        <w:rPr>
          <w:noProof/>
          <w:webHidden/>
        </w:rPr>
        <w:tab/>
      </w:r>
      <w:r>
        <w:rPr>
          <w:noProof/>
          <w:webHidden/>
        </w:rPr>
        <w:fldChar w:fldCharType="begin"/>
      </w:r>
      <w:r>
        <w:rPr>
          <w:noProof/>
          <w:webHidden/>
        </w:rPr>
        <w:instrText xml:space="preserve"> PAGEREF _Toc157506060 \h </w:instrText>
      </w:r>
      <w:r>
        <w:rPr>
          <w:noProof/>
          <w:webHidden/>
        </w:rPr>
      </w:r>
      <w:r>
        <w:rPr>
          <w:noProof/>
          <w:webHidden/>
        </w:rPr>
        <w:fldChar w:fldCharType="separate"/>
      </w:r>
      <w:r>
        <w:rPr>
          <w:noProof/>
          <w:webHidden/>
        </w:rPr>
        <w:t>1</w:t>
      </w:r>
      <w:r>
        <w:rPr>
          <w:noProof/>
          <w:webHidden/>
        </w:rPr>
        <w:fldChar w:fldCharType="end"/>
      </w:r>
    </w:p>
    <w:p w14:paraId="058DE6BC" w14:textId="62081BB5" w:rsidR="003C437C" w:rsidRDefault="003C437C">
      <w:pPr>
        <w:pStyle w:val="TOC3"/>
        <w:rPr>
          <w:rFonts w:asciiTheme="minorHAnsi" w:eastAsiaTheme="minorEastAsia" w:hAnsiTheme="minorHAnsi" w:cstheme="minorBidi"/>
          <w:noProof/>
          <w:sz w:val="22"/>
          <w:szCs w:val="22"/>
          <w:lang w:eastAsia="en-AU"/>
        </w:rPr>
      </w:pPr>
      <w:r>
        <w:rPr>
          <w:noProof/>
        </w:rPr>
        <w:t>1.3</w:t>
      </w:r>
      <w:r>
        <w:rPr>
          <w:rFonts w:asciiTheme="minorHAnsi" w:eastAsiaTheme="minorEastAsia" w:hAnsiTheme="minorHAnsi" w:cstheme="minorBidi"/>
          <w:noProof/>
          <w:sz w:val="22"/>
          <w:szCs w:val="22"/>
          <w:lang w:eastAsia="en-AU"/>
        </w:rPr>
        <w:tab/>
      </w:r>
      <w:r>
        <w:rPr>
          <w:noProof/>
        </w:rPr>
        <w:t>Tenderer’s responsibility</w:t>
      </w:r>
      <w:r>
        <w:rPr>
          <w:noProof/>
          <w:webHidden/>
        </w:rPr>
        <w:tab/>
      </w:r>
      <w:r>
        <w:rPr>
          <w:noProof/>
          <w:webHidden/>
        </w:rPr>
        <w:fldChar w:fldCharType="begin"/>
      </w:r>
      <w:r>
        <w:rPr>
          <w:noProof/>
          <w:webHidden/>
        </w:rPr>
        <w:instrText xml:space="preserve"> PAGEREF _Toc157506061 \h </w:instrText>
      </w:r>
      <w:r>
        <w:rPr>
          <w:noProof/>
          <w:webHidden/>
        </w:rPr>
      </w:r>
      <w:r>
        <w:rPr>
          <w:noProof/>
          <w:webHidden/>
        </w:rPr>
        <w:fldChar w:fldCharType="separate"/>
      </w:r>
      <w:r>
        <w:rPr>
          <w:noProof/>
          <w:webHidden/>
        </w:rPr>
        <w:t>1</w:t>
      </w:r>
      <w:r>
        <w:rPr>
          <w:noProof/>
          <w:webHidden/>
        </w:rPr>
        <w:fldChar w:fldCharType="end"/>
      </w:r>
    </w:p>
    <w:p w14:paraId="2FD96F6C" w14:textId="577DB06A" w:rsidR="003C437C" w:rsidRDefault="003C437C">
      <w:pPr>
        <w:pStyle w:val="TOC3"/>
        <w:rPr>
          <w:rFonts w:asciiTheme="minorHAnsi" w:eastAsiaTheme="minorEastAsia" w:hAnsiTheme="minorHAnsi" w:cstheme="minorBidi"/>
          <w:noProof/>
          <w:sz w:val="22"/>
          <w:szCs w:val="22"/>
          <w:lang w:eastAsia="en-AU"/>
        </w:rPr>
      </w:pPr>
      <w:r>
        <w:rPr>
          <w:noProof/>
        </w:rPr>
        <w:t>1.4</w:t>
      </w:r>
      <w:r>
        <w:rPr>
          <w:rFonts w:asciiTheme="minorHAnsi" w:eastAsiaTheme="minorEastAsia" w:hAnsiTheme="minorHAnsi" w:cstheme="minorBidi"/>
          <w:noProof/>
          <w:sz w:val="22"/>
          <w:szCs w:val="22"/>
          <w:lang w:eastAsia="en-AU"/>
        </w:rPr>
        <w:tab/>
      </w:r>
      <w:r>
        <w:rPr>
          <w:noProof/>
        </w:rPr>
        <w:t>Requests for information and clarifications</w:t>
      </w:r>
      <w:r>
        <w:rPr>
          <w:noProof/>
          <w:webHidden/>
        </w:rPr>
        <w:tab/>
      </w:r>
      <w:r>
        <w:rPr>
          <w:noProof/>
          <w:webHidden/>
        </w:rPr>
        <w:fldChar w:fldCharType="begin"/>
      </w:r>
      <w:r>
        <w:rPr>
          <w:noProof/>
          <w:webHidden/>
        </w:rPr>
        <w:instrText xml:space="preserve"> PAGEREF _Toc157506062 \h </w:instrText>
      </w:r>
      <w:r>
        <w:rPr>
          <w:noProof/>
          <w:webHidden/>
        </w:rPr>
      </w:r>
      <w:r>
        <w:rPr>
          <w:noProof/>
          <w:webHidden/>
        </w:rPr>
        <w:fldChar w:fldCharType="separate"/>
      </w:r>
      <w:r>
        <w:rPr>
          <w:noProof/>
          <w:webHidden/>
        </w:rPr>
        <w:t>1</w:t>
      </w:r>
      <w:r>
        <w:rPr>
          <w:noProof/>
          <w:webHidden/>
        </w:rPr>
        <w:fldChar w:fldCharType="end"/>
      </w:r>
    </w:p>
    <w:p w14:paraId="439453C2" w14:textId="1DFEB318" w:rsidR="003C437C" w:rsidRDefault="003C437C">
      <w:pPr>
        <w:pStyle w:val="TOC3"/>
        <w:rPr>
          <w:rFonts w:asciiTheme="minorHAnsi" w:eastAsiaTheme="minorEastAsia" w:hAnsiTheme="minorHAnsi" w:cstheme="minorBidi"/>
          <w:noProof/>
          <w:sz w:val="22"/>
          <w:szCs w:val="22"/>
          <w:lang w:eastAsia="en-AU"/>
        </w:rPr>
      </w:pPr>
      <w:r>
        <w:rPr>
          <w:noProof/>
        </w:rPr>
        <w:t>1.5</w:t>
      </w:r>
      <w:r>
        <w:rPr>
          <w:rFonts w:asciiTheme="minorHAnsi" w:eastAsiaTheme="minorEastAsia" w:hAnsiTheme="minorHAnsi" w:cstheme="minorBidi"/>
          <w:noProof/>
          <w:sz w:val="22"/>
          <w:szCs w:val="22"/>
          <w:lang w:eastAsia="en-AU"/>
        </w:rPr>
        <w:tab/>
      </w:r>
      <w:r>
        <w:rPr>
          <w:noProof/>
        </w:rPr>
        <w:t>Termination of Tender Process</w:t>
      </w:r>
      <w:r>
        <w:rPr>
          <w:noProof/>
          <w:webHidden/>
        </w:rPr>
        <w:tab/>
      </w:r>
      <w:r>
        <w:rPr>
          <w:noProof/>
          <w:webHidden/>
        </w:rPr>
        <w:fldChar w:fldCharType="begin"/>
      </w:r>
      <w:r>
        <w:rPr>
          <w:noProof/>
          <w:webHidden/>
        </w:rPr>
        <w:instrText xml:space="preserve"> PAGEREF _Toc157506063 \h </w:instrText>
      </w:r>
      <w:r>
        <w:rPr>
          <w:noProof/>
          <w:webHidden/>
        </w:rPr>
      </w:r>
      <w:r>
        <w:rPr>
          <w:noProof/>
          <w:webHidden/>
        </w:rPr>
        <w:fldChar w:fldCharType="separate"/>
      </w:r>
      <w:r>
        <w:rPr>
          <w:noProof/>
          <w:webHidden/>
        </w:rPr>
        <w:t>2</w:t>
      </w:r>
      <w:r>
        <w:rPr>
          <w:noProof/>
          <w:webHidden/>
        </w:rPr>
        <w:fldChar w:fldCharType="end"/>
      </w:r>
    </w:p>
    <w:p w14:paraId="2C5E04EE" w14:textId="6FACB8BD" w:rsidR="003C437C" w:rsidRDefault="003C437C">
      <w:pPr>
        <w:pStyle w:val="TOC3"/>
        <w:rPr>
          <w:rFonts w:asciiTheme="minorHAnsi" w:eastAsiaTheme="minorEastAsia" w:hAnsiTheme="minorHAnsi" w:cstheme="minorBidi"/>
          <w:noProof/>
          <w:sz w:val="22"/>
          <w:szCs w:val="22"/>
          <w:lang w:eastAsia="en-AU"/>
        </w:rPr>
      </w:pPr>
      <w:r>
        <w:rPr>
          <w:noProof/>
        </w:rPr>
        <w:t>1.6</w:t>
      </w:r>
      <w:r>
        <w:rPr>
          <w:rFonts w:asciiTheme="minorHAnsi" w:eastAsiaTheme="minorEastAsia" w:hAnsiTheme="minorHAnsi" w:cstheme="minorBidi"/>
          <w:noProof/>
          <w:sz w:val="22"/>
          <w:szCs w:val="22"/>
          <w:lang w:eastAsia="en-AU"/>
        </w:rPr>
        <w:tab/>
      </w:r>
      <w:r>
        <w:rPr>
          <w:noProof/>
        </w:rPr>
        <w:t>Special Tendering Conditions</w:t>
      </w:r>
      <w:r>
        <w:rPr>
          <w:noProof/>
          <w:webHidden/>
        </w:rPr>
        <w:tab/>
      </w:r>
      <w:r>
        <w:rPr>
          <w:noProof/>
          <w:webHidden/>
        </w:rPr>
        <w:fldChar w:fldCharType="begin"/>
      </w:r>
      <w:r>
        <w:rPr>
          <w:noProof/>
          <w:webHidden/>
        </w:rPr>
        <w:instrText xml:space="preserve"> PAGEREF _Toc157506064 \h </w:instrText>
      </w:r>
      <w:r>
        <w:rPr>
          <w:noProof/>
          <w:webHidden/>
        </w:rPr>
      </w:r>
      <w:r>
        <w:rPr>
          <w:noProof/>
          <w:webHidden/>
        </w:rPr>
        <w:fldChar w:fldCharType="separate"/>
      </w:r>
      <w:r>
        <w:rPr>
          <w:noProof/>
          <w:webHidden/>
        </w:rPr>
        <w:t>2</w:t>
      </w:r>
      <w:r>
        <w:rPr>
          <w:noProof/>
          <w:webHidden/>
        </w:rPr>
        <w:fldChar w:fldCharType="end"/>
      </w:r>
    </w:p>
    <w:p w14:paraId="2DEFF4EE" w14:textId="0FE68E0E" w:rsidR="003C437C" w:rsidRDefault="003C437C">
      <w:pPr>
        <w:pStyle w:val="TOC2"/>
        <w:tabs>
          <w:tab w:val="left" w:pos="1474"/>
        </w:tabs>
        <w:rPr>
          <w:rFonts w:asciiTheme="minorHAnsi" w:eastAsiaTheme="minorEastAsia" w:hAnsiTheme="minorHAnsi" w:cstheme="minorBidi"/>
          <w:b w:val="0"/>
          <w:noProof/>
          <w:sz w:val="22"/>
          <w:szCs w:val="22"/>
          <w:lang w:eastAsia="en-AU"/>
        </w:rPr>
      </w:pPr>
      <w:r w:rsidRPr="008330AB">
        <w:rPr>
          <w:b w:val="0"/>
          <w:noProof/>
        </w:rPr>
        <w:t>2</w:t>
      </w:r>
      <w:r>
        <w:rPr>
          <w:rFonts w:asciiTheme="minorHAnsi" w:eastAsiaTheme="minorEastAsia" w:hAnsiTheme="minorHAnsi" w:cstheme="minorBidi"/>
          <w:b w:val="0"/>
          <w:noProof/>
          <w:sz w:val="22"/>
          <w:szCs w:val="22"/>
          <w:lang w:eastAsia="en-AU"/>
        </w:rPr>
        <w:tab/>
      </w:r>
      <w:r>
        <w:rPr>
          <w:noProof/>
        </w:rPr>
        <w:t>Tenderer Eligibility</w:t>
      </w:r>
      <w:r>
        <w:rPr>
          <w:noProof/>
          <w:webHidden/>
        </w:rPr>
        <w:tab/>
      </w:r>
      <w:r>
        <w:rPr>
          <w:noProof/>
          <w:webHidden/>
        </w:rPr>
        <w:fldChar w:fldCharType="begin"/>
      </w:r>
      <w:r>
        <w:rPr>
          <w:noProof/>
          <w:webHidden/>
        </w:rPr>
        <w:instrText xml:space="preserve"> PAGEREF _Toc157506065 \h </w:instrText>
      </w:r>
      <w:r>
        <w:rPr>
          <w:noProof/>
          <w:webHidden/>
        </w:rPr>
      </w:r>
      <w:r>
        <w:rPr>
          <w:noProof/>
          <w:webHidden/>
        </w:rPr>
        <w:fldChar w:fldCharType="separate"/>
      </w:r>
      <w:r>
        <w:rPr>
          <w:noProof/>
          <w:webHidden/>
        </w:rPr>
        <w:t>2</w:t>
      </w:r>
      <w:r>
        <w:rPr>
          <w:noProof/>
          <w:webHidden/>
        </w:rPr>
        <w:fldChar w:fldCharType="end"/>
      </w:r>
    </w:p>
    <w:p w14:paraId="69941976" w14:textId="40326787" w:rsidR="003C437C" w:rsidRDefault="003C437C">
      <w:pPr>
        <w:pStyle w:val="TOC3"/>
        <w:rPr>
          <w:rFonts w:asciiTheme="minorHAnsi" w:eastAsiaTheme="minorEastAsia" w:hAnsiTheme="minorHAnsi" w:cstheme="minorBidi"/>
          <w:noProof/>
          <w:sz w:val="22"/>
          <w:szCs w:val="22"/>
          <w:lang w:eastAsia="en-AU"/>
        </w:rPr>
      </w:pPr>
      <w:r>
        <w:rPr>
          <w:noProof/>
        </w:rPr>
        <w:t>2.1</w:t>
      </w:r>
      <w:r>
        <w:rPr>
          <w:rFonts w:asciiTheme="minorHAnsi" w:eastAsiaTheme="minorEastAsia" w:hAnsiTheme="minorHAnsi" w:cstheme="minorBidi"/>
          <w:noProof/>
          <w:sz w:val="22"/>
          <w:szCs w:val="22"/>
          <w:lang w:eastAsia="en-AU"/>
        </w:rPr>
        <w:tab/>
      </w:r>
      <w:r>
        <w:rPr>
          <w:noProof/>
        </w:rPr>
        <w:t>Acceptable Legal Entities</w:t>
      </w:r>
      <w:r>
        <w:rPr>
          <w:noProof/>
          <w:webHidden/>
        </w:rPr>
        <w:tab/>
      </w:r>
      <w:r>
        <w:rPr>
          <w:noProof/>
          <w:webHidden/>
        </w:rPr>
        <w:fldChar w:fldCharType="begin"/>
      </w:r>
      <w:r>
        <w:rPr>
          <w:noProof/>
          <w:webHidden/>
        </w:rPr>
        <w:instrText xml:space="preserve"> PAGEREF _Toc157506066 \h </w:instrText>
      </w:r>
      <w:r>
        <w:rPr>
          <w:noProof/>
          <w:webHidden/>
        </w:rPr>
      </w:r>
      <w:r>
        <w:rPr>
          <w:noProof/>
          <w:webHidden/>
        </w:rPr>
        <w:fldChar w:fldCharType="separate"/>
      </w:r>
      <w:r>
        <w:rPr>
          <w:noProof/>
          <w:webHidden/>
        </w:rPr>
        <w:t>2</w:t>
      </w:r>
      <w:r>
        <w:rPr>
          <w:noProof/>
          <w:webHidden/>
        </w:rPr>
        <w:fldChar w:fldCharType="end"/>
      </w:r>
    </w:p>
    <w:p w14:paraId="71A1BD40" w14:textId="0EB5403D" w:rsidR="003C437C" w:rsidRDefault="003C437C">
      <w:pPr>
        <w:pStyle w:val="TOC3"/>
        <w:rPr>
          <w:rFonts w:asciiTheme="minorHAnsi" w:eastAsiaTheme="minorEastAsia" w:hAnsiTheme="minorHAnsi" w:cstheme="minorBidi"/>
          <w:noProof/>
          <w:sz w:val="22"/>
          <w:szCs w:val="22"/>
          <w:lang w:eastAsia="en-AU"/>
        </w:rPr>
      </w:pPr>
      <w:r>
        <w:rPr>
          <w:noProof/>
        </w:rPr>
        <w:t>2.2</w:t>
      </w:r>
      <w:r>
        <w:rPr>
          <w:rFonts w:asciiTheme="minorHAnsi" w:eastAsiaTheme="minorEastAsia" w:hAnsiTheme="minorHAnsi" w:cstheme="minorBidi"/>
          <w:noProof/>
          <w:sz w:val="22"/>
          <w:szCs w:val="22"/>
          <w:lang w:eastAsia="en-AU"/>
        </w:rPr>
        <w:tab/>
      </w:r>
      <w:r>
        <w:rPr>
          <w:noProof/>
        </w:rPr>
        <w:t>Quality management</w:t>
      </w:r>
      <w:r>
        <w:rPr>
          <w:noProof/>
          <w:webHidden/>
        </w:rPr>
        <w:tab/>
      </w:r>
      <w:r>
        <w:rPr>
          <w:noProof/>
          <w:webHidden/>
        </w:rPr>
        <w:fldChar w:fldCharType="begin"/>
      </w:r>
      <w:r>
        <w:rPr>
          <w:noProof/>
          <w:webHidden/>
        </w:rPr>
        <w:instrText xml:space="preserve"> PAGEREF _Toc157506067 \h </w:instrText>
      </w:r>
      <w:r>
        <w:rPr>
          <w:noProof/>
          <w:webHidden/>
        </w:rPr>
      </w:r>
      <w:r>
        <w:rPr>
          <w:noProof/>
          <w:webHidden/>
        </w:rPr>
        <w:fldChar w:fldCharType="separate"/>
      </w:r>
      <w:r>
        <w:rPr>
          <w:noProof/>
          <w:webHidden/>
        </w:rPr>
        <w:t>2</w:t>
      </w:r>
      <w:r>
        <w:rPr>
          <w:noProof/>
          <w:webHidden/>
        </w:rPr>
        <w:fldChar w:fldCharType="end"/>
      </w:r>
    </w:p>
    <w:p w14:paraId="64E623FA" w14:textId="286F1A6B" w:rsidR="003C437C" w:rsidRDefault="003C437C">
      <w:pPr>
        <w:pStyle w:val="TOC3"/>
        <w:rPr>
          <w:rFonts w:asciiTheme="minorHAnsi" w:eastAsiaTheme="minorEastAsia" w:hAnsiTheme="minorHAnsi" w:cstheme="minorBidi"/>
          <w:noProof/>
          <w:sz w:val="22"/>
          <w:szCs w:val="22"/>
          <w:lang w:eastAsia="en-AU"/>
        </w:rPr>
      </w:pPr>
      <w:r>
        <w:rPr>
          <w:noProof/>
        </w:rPr>
        <w:t>2.3</w:t>
      </w:r>
      <w:r>
        <w:rPr>
          <w:rFonts w:asciiTheme="minorHAnsi" w:eastAsiaTheme="minorEastAsia" w:hAnsiTheme="minorHAnsi" w:cstheme="minorBidi"/>
          <w:noProof/>
          <w:sz w:val="22"/>
          <w:szCs w:val="22"/>
          <w:lang w:eastAsia="en-AU"/>
        </w:rPr>
        <w:tab/>
      </w:r>
      <w:r>
        <w:rPr>
          <w:noProof/>
        </w:rPr>
        <w:t>Work health and safety management</w:t>
      </w:r>
      <w:r>
        <w:rPr>
          <w:noProof/>
          <w:webHidden/>
        </w:rPr>
        <w:tab/>
      </w:r>
      <w:r>
        <w:rPr>
          <w:noProof/>
          <w:webHidden/>
        </w:rPr>
        <w:fldChar w:fldCharType="begin"/>
      </w:r>
      <w:r>
        <w:rPr>
          <w:noProof/>
          <w:webHidden/>
        </w:rPr>
        <w:instrText xml:space="preserve"> PAGEREF _Toc157506068 \h </w:instrText>
      </w:r>
      <w:r>
        <w:rPr>
          <w:noProof/>
          <w:webHidden/>
        </w:rPr>
      </w:r>
      <w:r>
        <w:rPr>
          <w:noProof/>
          <w:webHidden/>
        </w:rPr>
        <w:fldChar w:fldCharType="separate"/>
      </w:r>
      <w:r>
        <w:rPr>
          <w:noProof/>
          <w:webHidden/>
        </w:rPr>
        <w:t>3</w:t>
      </w:r>
      <w:r>
        <w:rPr>
          <w:noProof/>
          <w:webHidden/>
        </w:rPr>
        <w:fldChar w:fldCharType="end"/>
      </w:r>
    </w:p>
    <w:p w14:paraId="6BFF2507" w14:textId="04069689" w:rsidR="003C437C" w:rsidRDefault="003C437C">
      <w:pPr>
        <w:pStyle w:val="TOC3"/>
        <w:rPr>
          <w:rFonts w:asciiTheme="minorHAnsi" w:eastAsiaTheme="minorEastAsia" w:hAnsiTheme="minorHAnsi" w:cstheme="minorBidi"/>
          <w:noProof/>
          <w:sz w:val="22"/>
          <w:szCs w:val="22"/>
          <w:lang w:eastAsia="en-AU"/>
        </w:rPr>
      </w:pPr>
      <w:r>
        <w:rPr>
          <w:noProof/>
        </w:rPr>
        <w:t>2.4</w:t>
      </w:r>
      <w:r>
        <w:rPr>
          <w:rFonts w:asciiTheme="minorHAnsi" w:eastAsiaTheme="minorEastAsia" w:hAnsiTheme="minorHAnsi" w:cstheme="minorBidi"/>
          <w:noProof/>
          <w:sz w:val="22"/>
          <w:szCs w:val="22"/>
          <w:lang w:eastAsia="en-AU"/>
        </w:rPr>
        <w:tab/>
      </w:r>
      <w:r>
        <w:rPr>
          <w:noProof/>
        </w:rPr>
        <w:t>Environmental management</w:t>
      </w:r>
      <w:r>
        <w:rPr>
          <w:noProof/>
          <w:webHidden/>
        </w:rPr>
        <w:tab/>
      </w:r>
      <w:r>
        <w:rPr>
          <w:noProof/>
          <w:webHidden/>
        </w:rPr>
        <w:fldChar w:fldCharType="begin"/>
      </w:r>
      <w:r>
        <w:rPr>
          <w:noProof/>
          <w:webHidden/>
        </w:rPr>
        <w:instrText xml:space="preserve"> PAGEREF _Toc157506069 \h </w:instrText>
      </w:r>
      <w:r>
        <w:rPr>
          <w:noProof/>
          <w:webHidden/>
        </w:rPr>
      </w:r>
      <w:r>
        <w:rPr>
          <w:noProof/>
          <w:webHidden/>
        </w:rPr>
        <w:fldChar w:fldCharType="separate"/>
      </w:r>
      <w:r>
        <w:rPr>
          <w:noProof/>
          <w:webHidden/>
        </w:rPr>
        <w:t>3</w:t>
      </w:r>
      <w:r>
        <w:rPr>
          <w:noProof/>
          <w:webHidden/>
        </w:rPr>
        <w:fldChar w:fldCharType="end"/>
      </w:r>
    </w:p>
    <w:p w14:paraId="363C7D5F" w14:textId="0757C122" w:rsidR="003C437C" w:rsidRDefault="003C437C">
      <w:pPr>
        <w:pStyle w:val="TOC3"/>
        <w:rPr>
          <w:rFonts w:asciiTheme="minorHAnsi" w:eastAsiaTheme="minorEastAsia" w:hAnsiTheme="minorHAnsi" w:cstheme="minorBidi"/>
          <w:noProof/>
          <w:sz w:val="22"/>
          <w:szCs w:val="22"/>
          <w:lang w:eastAsia="en-AU"/>
        </w:rPr>
      </w:pPr>
      <w:r>
        <w:rPr>
          <w:noProof/>
        </w:rPr>
        <w:t>2.5</w:t>
      </w:r>
      <w:r>
        <w:rPr>
          <w:rFonts w:asciiTheme="minorHAnsi" w:eastAsiaTheme="minorEastAsia" w:hAnsiTheme="minorHAnsi" w:cstheme="minorBidi"/>
          <w:noProof/>
          <w:sz w:val="22"/>
          <w:szCs w:val="22"/>
          <w:lang w:eastAsia="en-AU"/>
        </w:rPr>
        <w:tab/>
      </w:r>
      <w:r>
        <w:rPr>
          <w:noProof/>
        </w:rPr>
        <w:t>Financial assessment</w:t>
      </w:r>
      <w:r>
        <w:rPr>
          <w:noProof/>
          <w:webHidden/>
        </w:rPr>
        <w:tab/>
      </w:r>
      <w:r>
        <w:rPr>
          <w:noProof/>
          <w:webHidden/>
        </w:rPr>
        <w:fldChar w:fldCharType="begin"/>
      </w:r>
      <w:r>
        <w:rPr>
          <w:noProof/>
          <w:webHidden/>
        </w:rPr>
        <w:instrText xml:space="preserve"> PAGEREF _Toc157506070 \h </w:instrText>
      </w:r>
      <w:r>
        <w:rPr>
          <w:noProof/>
          <w:webHidden/>
        </w:rPr>
      </w:r>
      <w:r>
        <w:rPr>
          <w:noProof/>
          <w:webHidden/>
        </w:rPr>
        <w:fldChar w:fldCharType="separate"/>
      </w:r>
      <w:r>
        <w:rPr>
          <w:noProof/>
          <w:webHidden/>
        </w:rPr>
        <w:t>3</w:t>
      </w:r>
      <w:r>
        <w:rPr>
          <w:noProof/>
          <w:webHidden/>
        </w:rPr>
        <w:fldChar w:fldCharType="end"/>
      </w:r>
    </w:p>
    <w:p w14:paraId="49A27ADB" w14:textId="30776C2E" w:rsidR="003C437C" w:rsidRDefault="003C437C">
      <w:pPr>
        <w:pStyle w:val="TOC2"/>
        <w:tabs>
          <w:tab w:val="left" w:pos="1474"/>
        </w:tabs>
        <w:rPr>
          <w:rFonts w:asciiTheme="minorHAnsi" w:eastAsiaTheme="minorEastAsia" w:hAnsiTheme="minorHAnsi" w:cstheme="minorBidi"/>
          <w:b w:val="0"/>
          <w:noProof/>
          <w:sz w:val="22"/>
          <w:szCs w:val="22"/>
          <w:lang w:eastAsia="en-AU"/>
        </w:rPr>
      </w:pPr>
      <w:r w:rsidRPr="008330AB">
        <w:rPr>
          <w:b w:val="0"/>
          <w:noProof/>
        </w:rPr>
        <w:t>3</w:t>
      </w:r>
      <w:r>
        <w:rPr>
          <w:rFonts w:asciiTheme="minorHAnsi" w:eastAsiaTheme="minorEastAsia" w:hAnsiTheme="minorHAnsi" w:cstheme="minorBidi"/>
          <w:b w:val="0"/>
          <w:noProof/>
          <w:sz w:val="22"/>
          <w:szCs w:val="22"/>
          <w:lang w:eastAsia="en-AU"/>
        </w:rPr>
        <w:tab/>
      </w:r>
      <w:r>
        <w:rPr>
          <w:noProof/>
        </w:rPr>
        <w:t>Contract details</w:t>
      </w:r>
      <w:r>
        <w:rPr>
          <w:noProof/>
          <w:webHidden/>
        </w:rPr>
        <w:tab/>
      </w:r>
      <w:r>
        <w:rPr>
          <w:noProof/>
          <w:webHidden/>
        </w:rPr>
        <w:fldChar w:fldCharType="begin"/>
      </w:r>
      <w:r>
        <w:rPr>
          <w:noProof/>
          <w:webHidden/>
        </w:rPr>
        <w:instrText xml:space="preserve"> PAGEREF _Toc157506071 \h </w:instrText>
      </w:r>
      <w:r>
        <w:rPr>
          <w:noProof/>
          <w:webHidden/>
        </w:rPr>
      </w:r>
      <w:r>
        <w:rPr>
          <w:noProof/>
          <w:webHidden/>
        </w:rPr>
        <w:fldChar w:fldCharType="separate"/>
      </w:r>
      <w:r>
        <w:rPr>
          <w:noProof/>
          <w:webHidden/>
        </w:rPr>
        <w:t>4</w:t>
      </w:r>
      <w:r>
        <w:rPr>
          <w:noProof/>
          <w:webHidden/>
        </w:rPr>
        <w:fldChar w:fldCharType="end"/>
      </w:r>
    </w:p>
    <w:p w14:paraId="794FF920" w14:textId="0A8291FA" w:rsidR="003C437C" w:rsidRDefault="003C437C">
      <w:pPr>
        <w:pStyle w:val="TOC3"/>
        <w:rPr>
          <w:rFonts w:asciiTheme="minorHAnsi" w:eastAsiaTheme="minorEastAsia" w:hAnsiTheme="minorHAnsi" w:cstheme="minorBidi"/>
          <w:noProof/>
          <w:sz w:val="22"/>
          <w:szCs w:val="22"/>
          <w:lang w:eastAsia="en-AU"/>
        </w:rPr>
      </w:pPr>
      <w:r>
        <w:rPr>
          <w:noProof/>
        </w:rPr>
        <w:t>3.1</w:t>
      </w:r>
      <w:r>
        <w:rPr>
          <w:rFonts w:asciiTheme="minorHAnsi" w:eastAsiaTheme="minorEastAsia" w:hAnsiTheme="minorHAnsi" w:cstheme="minorBidi"/>
          <w:noProof/>
          <w:sz w:val="22"/>
          <w:szCs w:val="22"/>
          <w:lang w:eastAsia="en-AU"/>
        </w:rPr>
        <w:tab/>
      </w:r>
      <w:r>
        <w:rPr>
          <w:noProof/>
        </w:rPr>
        <w:t>Site</w:t>
      </w:r>
      <w:r>
        <w:rPr>
          <w:noProof/>
          <w:webHidden/>
        </w:rPr>
        <w:tab/>
      </w:r>
      <w:r>
        <w:rPr>
          <w:noProof/>
          <w:webHidden/>
        </w:rPr>
        <w:fldChar w:fldCharType="begin"/>
      </w:r>
      <w:r>
        <w:rPr>
          <w:noProof/>
          <w:webHidden/>
        </w:rPr>
        <w:instrText xml:space="preserve"> PAGEREF _Toc157506072 \h </w:instrText>
      </w:r>
      <w:r>
        <w:rPr>
          <w:noProof/>
          <w:webHidden/>
        </w:rPr>
      </w:r>
      <w:r>
        <w:rPr>
          <w:noProof/>
          <w:webHidden/>
        </w:rPr>
        <w:fldChar w:fldCharType="separate"/>
      </w:r>
      <w:r>
        <w:rPr>
          <w:noProof/>
          <w:webHidden/>
        </w:rPr>
        <w:t>4</w:t>
      </w:r>
      <w:r>
        <w:rPr>
          <w:noProof/>
          <w:webHidden/>
        </w:rPr>
        <w:fldChar w:fldCharType="end"/>
      </w:r>
    </w:p>
    <w:p w14:paraId="0C152B1A" w14:textId="5F1D1669" w:rsidR="003C437C" w:rsidRDefault="003C437C">
      <w:pPr>
        <w:pStyle w:val="TOC3"/>
        <w:rPr>
          <w:rFonts w:asciiTheme="minorHAnsi" w:eastAsiaTheme="minorEastAsia" w:hAnsiTheme="minorHAnsi" w:cstheme="minorBidi"/>
          <w:noProof/>
          <w:sz w:val="22"/>
          <w:szCs w:val="22"/>
          <w:lang w:eastAsia="en-AU"/>
        </w:rPr>
      </w:pPr>
      <w:r>
        <w:rPr>
          <w:noProof/>
        </w:rPr>
        <w:t>3.2</w:t>
      </w:r>
      <w:r>
        <w:rPr>
          <w:rFonts w:asciiTheme="minorHAnsi" w:eastAsiaTheme="minorEastAsia" w:hAnsiTheme="minorHAnsi" w:cstheme="minorBidi"/>
          <w:noProof/>
          <w:sz w:val="22"/>
          <w:szCs w:val="22"/>
          <w:lang w:eastAsia="en-AU"/>
        </w:rPr>
        <w:tab/>
      </w:r>
      <w:r>
        <w:rPr>
          <w:noProof/>
        </w:rPr>
        <w:t>General Conditions of Contract</w:t>
      </w:r>
      <w:r>
        <w:rPr>
          <w:noProof/>
          <w:webHidden/>
        </w:rPr>
        <w:tab/>
      </w:r>
      <w:r>
        <w:rPr>
          <w:noProof/>
          <w:webHidden/>
        </w:rPr>
        <w:fldChar w:fldCharType="begin"/>
      </w:r>
      <w:r>
        <w:rPr>
          <w:noProof/>
          <w:webHidden/>
        </w:rPr>
        <w:instrText xml:space="preserve"> PAGEREF _Toc157506073 \h </w:instrText>
      </w:r>
      <w:r>
        <w:rPr>
          <w:noProof/>
          <w:webHidden/>
        </w:rPr>
      </w:r>
      <w:r>
        <w:rPr>
          <w:noProof/>
          <w:webHidden/>
        </w:rPr>
        <w:fldChar w:fldCharType="separate"/>
      </w:r>
      <w:r>
        <w:rPr>
          <w:noProof/>
          <w:webHidden/>
        </w:rPr>
        <w:t>4</w:t>
      </w:r>
      <w:r>
        <w:rPr>
          <w:noProof/>
          <w:webHidden/>
        </w:rPr>
        <w:fldChar w:fldCharType="end"/>
      </w:r>
    </w:p>
    <w:p w14:paraId="23233C45" w14:textId="5CFCD324" w:rsidR="003C437C" w:rsidRDefault="003C437C">
      <w:pPr>
        <w:pStyle w:val="TOC3"/>
        <w:rPr>
          <w:rFonts w:asciiTheme="minorHAnsi" w:eastAsiaTheme="minorEastAsia" w:hAnsiTheme="minorHAnsi" w:cstheme="minorBidi"/>
          <w:noProof/>
          <w:sz w:val="22"/>
          <w:szCs w:val="22"/>
          <w:lang w:eastAsia="en-AU"/>
        </w:rPr>
      </w:pPr>
      <w:r>
        <w:rPr>
          <w:noProof/>
        </w:rPr>
        <w:t>3.3</w:t>
      </w:r>
      <w:r>
        <w:rPr>
          <w:rFonts w:asciiTheme="minorHAnsi" w:eastAsiaTheme="minorEastAsia" w:hAnsiTheme="minorHAnsi" w:cstheme="minorBidi"/>
          <w:noProof/>
          <w:sz w:val="22"/>
          <w:szCs w:val="22"/>
          <w:lang w:eastAsia="en-AU"/>
        </w:rPr>
        <w:tab/>
      </w:r>
      <w:r>
        <w:rPr>
          <w:noProof/>
        </w:rPr>
        <w:t>Provisional Sums</w:t>
      </w:r>
      <w:r>
        <w:rPr>
          <w:noProof/>
          <w:webHidden/>
        </w:rPr>
        <w:tab/>
      </w:r>
      <w:r>
        <w:rPr>
          <w:noProof/>
          <w:webHidden/>
        </w:rPr>
        <w:fldChar w:fldCharType="begin"/>
      </w:r>
      <w:r>
        <w:rPr>
          <w:noProof/>
          <w:webHidden/>
        </w:rPr>
        <w:instrText xml:space="preserve"> PAGEREF _Toc157506074 \h </w:instrText>
      </w:r>
      <w:r>
        <w:rPr>
          <w:noProof/>
          <w:webHidden/>
        </w:rPr>
      </w:r>
      <w:r>
        <w:rPr>
          <w:noProof/>
          <w:webHidden/>
        </w:rPr>
        <w:fldChar w:fldCharType="separate"/>
      </w:r>
      <w:r>
        <w:rPr>
          <w:noProof/>
          <w:webHidden/>
        </w:rPr>
        <w:t>4</w:t>
      </w:r>
      <w:r>
        <w:rPr>
          <w:noProof/>
          <w:webHidden/>
        </w:rPr>
        <w:fldChar w:fldCharType="end"/>
      </w:r>
    </w:p>
    <w:p w14:paraId="19CBE2E8" w14:textId="15A60240" w:rsidR="003C437C" w:rsidRDefault="003C437C">
      <w:pPr>
        <w:pStyle w:val="TOC3"/>
        <w:rPr>
          <w:rFonts w:asciiTheme="minorHAnsi" w:eastAsiaTheme="minorEastAsia" w:hAnsiTheme="minorHAnsi" w:cstheme="minorBidi"/>
          <w:noProof/>
          <w:sz w:val="22"/>
          <w:szCs w:val="22"/>
          <w:lang w:eastAsia="en-AU"/>
        </w:rPr>
      </w:pPr>
      <w:r>
        <w:rPr>
          <w:noProof/>
        </w:rPr>
        <w:t>3.4</w:t>
      </w:r>
      <w:r>
        <w:rPr>
          <w:rFonts w:asciiTheme="minorHAnsi" w:eastAsiaTheme="minorEastAsia" w:hAnsiTheme="minorHAnsi" w:cstheme="minorBidi"/>
          <w:noProof/>
          <w:sz w:val="22"/>
          <w:szCs w:val="22"/>
          <w:lang w:eastAsia="en-AU"/>
        </w:rPr>
        <w:tab/>
      </w:r>
      <w:r>
        <w:rPr>
          <w:noProof/>
        </w:rPr>
        <w:t>Provisional Rate Amounts</w:t>
      </w:r>
      <w:r>
        <w:rPr>
          <w:noProof/>
          <w:webHidden/>
        </w:rPr>
        <w:tab/>
      </w:r>
      <w:r>
        <w:rPr>
          <w:noProof/>
          <w:webHidden/>
        </w:rPr>
        <w:fldChar w:fldCharType="begin"/>
      </w:r>
      <w:r>
        <w:rPr>
          <w:noProof/>
          <w:webHidden/>
        </w:rPr>
        <w:instrText xml:space="preserve"> PAGEREF _Toc157506075 \h </w:instrText>
      </w:r>
      <w:r>
        <w:rPr>
          <w:noProof/>
          <w:webHidden/>
        </w:rPr>
      </w:r>
      <w:r>
        <w:rPr>
          <w:noProof/>
          <w:webHidden/>
        </w:rPr>
        <w:fldChar w:fldCharType="separate"/>
      </w:r>
      <w:r>
        <w:rPr>
          <w:noProof/>
          <w:webHidden/>
        </w:rPr>
        <w:t>4</w:t>
      </w:r>
      <w:r>
        <w:rPr>
          <w:noProof/>
          <w:webHidden/>
        </w:rPr>
        <w:fldChar w:fldCharType="end"/>
      </w:r>
    </w:p>
    <w:p w14:paraId="3DCCAED4" w14:textId="2C15AC2B" w:rsidR="003C437C" w:rsidRDefault="003C437C">
      <w:pPr>
        <w:pStyle w:val="TOC3"/>
        <w:rPr>
          <w:rFonts w:asciiTheme="minorHAnsi" w:eastAsiaTheme="minorEastAsia" w:hAnsiTheme="minorHAnsi" w:cstheme="minorBidi"/>
          <w:noProof/>
          <w:sz w:val="22"/>
          <w:szCs w:val="22"/>
          <w:lang w:eastAsia="en-AU"/>
        </w:rPr>
      </w:pPr>
      <w:r>
        <w:rPr>
          <w:noProof/>
        </w:rPr>
        <w:t>3.5</w:t>
      </w:r>
      <w:r>
        <w:rPr>
          <w:rFonts w:asciiTheme="minorHAnsi" w:eastAsiaTheme="minorEastAsia" w:hAnsiTheme="minorHAnsi" w:cstheme="minorBidi"/>
          <w:noProof/>
          <w:sz w:val="22"/>
          <w:szCs w:val="22"/>
          <w:lang w:eastAsia="en-AU"/>
        </w:rPr>
        <w:tab/>
      </w:r>
      <w:r>
        <w:rPr>
          <w:noProof/>
        </w:rPr>
        <w:t>Foreign currency adjustment</w:t>
      </w:r>
      <w:r>
        <w:rPr>
          <w:noProof/>
          <w:webHidden/>
        </w:rPr>
        <w:tab/>
      </w:r>
      <w:r>
        <w:rPr>
          <w:noProof/>
          <w:webHidden/>
        </w:rPr>
        <w:fldChar w:fldCharType="begin"/>
      </w:r>
      <w:r>
        <w:rPr>
          <w:noProof/>
          <w:webHidden/>
        </w:rPr>
        <w:instrText xml:space="preserve"> PAGEREF _Toc157506076 \h </w:instrText>
      </w:r>
      <w:r>
        <w:rPr>
          <w:noProof/>
          <w:webHidden/>
        </w:rPr>
      </w:r>
      <w:r>
        <w:rPr>
          <w:noProof/>
          <w:webHidden/>
        </w:rPr>
        <w:fldChar w:fldCharType="separate"/>
      </w:r>
      <w:r>
        <w:rPr>
          <w:noProof/>
          <w:webHidden/>
        </w:rPr>
        <w:t>4</w:t>
      </w:r>
      <w:r>
        <w:rPr>
          <w:noProof/>
          <w:webHidden/>
        </w:rPr>
        <w:fldChar w:fldCharType="end"/>
      </w:r>
    </w:p>
    <w:p w14:paraId="705BDEF8" w14:textId="7D16D5B6" w:rsidR="003C437C" w:rsidRDefault="003C437C">
      <w:pPr>
        <w:pStyle w:val="TOC3"/>
        <w:rPr>
          <w:rFonts w:asciiTheme="minorHAnsi" w:eastAsiaTheme="minorEastAsia" w:hAnsiTheme="minorHAnsi" w:cstheme="minorBidi"/>
          <w:noProof/>
          <w:sz w:val="22"/>
          <w:szCs w:val="22"/>
          <w:lang w:eastAsia="en-AU"/>
        </w:rPr>
      </w:pPr>
      <w:r>
        <w:rPr>
          <w:noProof/>
        </w:rPr>
        <w:t>3.6</w:t>
      </w:r>
      <w:r>
        <w:rPr>
          <w:rFonts w:asciiTheme="minorHAnsi" w:eastAsiaTheme="minorEastAsia" w:hAnsiTheme="minorHAnsi" w:cstheme="minorBidi"/>
          <w:noProof/>
          <w:sz w:val="22"/>
          <w:szCs w:val="22"/>
          <w:lang w:eastAsia="en-AU"/>
        </w:rPr>
        <w:tab/>
      </w:r>
      <w:r>
        <w:rPr>
          <w:noProof/>
        </w:rPr>
        <w:t>Insurance</w:t>
      </w:r>
      <w:r>
        <w:rPr>
          <w:noProof/>
          <w:webHidden/>
        </w:rPr>
        <w:tab/>
      </w:r>
      <w:r>
        <w:rPr>
          <w:noProof/>
          <w:webHidden/>
        </w:rPr>
        <w:fldChar w:fldCharType="begin"/>
      </w:r>
      <w:r>
        <w:rPr>
          <w:noProof/>
          <w:webHidden/>
        </w:rPr>
        <w:instrText xml:space="preserve"> PAGEREF _Toc157506077 \h </w:instrText>
      </w:r>
      <w:r>
        <w:rPr>
          <w:noProof/>
          <w:webHidden/>
        </w:rPr>
      </w:r>
      <w:r>
        <w:rPr>
          <w:noProof/>
          <w:webHidden/>
        </w:rPr>
        <w:fldChar w:fldCharType="separate"/>
      </w:r>
      <w:r>
        <w:rPr>
          <w:noProof/>
          <w:webHidden/>
        </w:rPr>
        <w:t>4</w:t>
      </w:r>
      <w:r>
        <w:rPr>
          <w:noProof/>
          <w:webHidden/>
        </w:rPr>
        <w:fldChar w:fldCharType="end"/>
      </w:r>
    </w:p>
    <w:p w14:paraId="0F85B5C6" w14:textId="1D105D2D" w:rsidR="003C437C" w:rsidRDefault="003C437C">
      <w:pPr>
        <w:pStyle w:val="TOC3"/>
        <w:rPr>
          <w:rFonts w:asciiTheme="minorHAnsi" w:eastAsiaTheme="minorEastAsia" w:hAnsiTheme="minorHAnsi" w:cstheme="minorBidi"/>
          <w:noProof/>
          <w:sz w:val="22"/>
          <w:szCs w:val="22"/>
          <w:lang w:eastAsia="en-AU"/>
        </w:rPr>
      </w:pPr>
      <w:r>
        <w:rPr>
          <w:noProof/>
        </w:rPr>
        <w:t>3.7</w:t>
      </w:r>
      <w:r>
        <w:rPr>
          <w:rFonts w:asciiTheme="minorHAnsi" w:eastAsiaTheme="minorEastAsia" w:hAnsiTheme="minorHAnsi" w:cstheme="minorBidi"/>
          <w:noProof/>
          <w:sz w:val="22"/>
          <w:szCs w:val="22"/>
          <w:lang w:eastAsia="en-AU"/>
        </w:rPr>
        <w:tab/>
      </w:r>
      <w:r>
        <w:rPr>
          <w:noProof/>
        </w:rPr>
        <w:t>Proposed Subcontractors and Consultants</w:t>
      </w:r>
      <w:r>
        <w:rPr>
          <w:noProof/>
          <w:webHidden/>
        </w:rPr>
        <w:tab/>
      </w:r>
      <w:r>
        <w:rPr>
          <w:noProof/>
          <w:webHidden/>
        </w:rPr>
        <w:fldChar w:fldCharType="begin"/>
      </w:r>
      <w:r>
        <w:rPr>
          <w:noProof/>
          <w:webHidden/>
        </w:rPr>
        <w:instrText xml:space="preserve"> PAGEREF _Toc157506078 \h </w:instrText>
      </w:r>
      <w:r>
        <w:rPr>
          <w:noProof/>
          <w:webHidden/>
        </w:rPr>
      </w:r>
      <w:r>
        <w:rPr>
          <w:noProof/>
          <w:webHidden/>
        </w:rPr>
        <w:fldChar w:fldCharType="separate"/>
      </w:r>
      <w:r>
        <w:rPr>
          <w:noProof/>
          <w:webHidden/>
        </w:rPr>
        <w:t>5</w:t>
      </w:r>
      <w:r>
        <w:rPr>
          <w:noProof/>
          <w:webHidden/>
        </w:rPr>
        <w:fldChar w:fldCharType="end"/>
      </w:r>
    </w:p>
    <w:p w14:paraId="179B3324" w14:textId="1AE3AB14" w:rsidR="003C437C" w:rsidRDefault="003C437C">
      <w:pPr>
        <w:pStyle w:val="TOC3"/>
        <w:rPr>
          <w:rFonts w:asciiTheme="minorHAnsi" w:eastAsiaTheme="minorEastAsia" w:hAnsiTheme="minorHAnsi" w:cstheme="minorBidi"/>
          <w:noProof/>
          <w:sz w:val="22"/>
          <w:szCs w:val="22"/>
          <w:lang w:eastAsia="en-AU"/>
        </w:rPr>
      </w:pPr>
      <w:r>
        <w:rPr>
          <w:noProof/>
        </w:rPr>
        <w:t>3.8</w:t>
      </w:r>
      <w:r>
        <w:rPr>
          <w:rFonts w:asciiTheme="minorHAnsi" w:eastAsiaTheme="minorEastAsia" w:hAnsiTheme="minorHAnsi" w:cstheme="minorBidi"/>
          <w:noProof/>
          <w:sz w:val="22"/>
          <w:szCs w:val="22"/>
          <w:lang w:eastAsia="en-AU"/>
        </w:rPr>
        <w:tab/>
      </w:r>
      <w:r>
        <w:rPr>
          <w:noProof/>
        </w:rPr>
        <w:t>Preferred Subcontractors</w:t>
      </w:r>
      <w:r>
        <w:rPr>
          <w:noProof/>
          <w:webHidden/>
        </w:rPr>
        <w:tab/>
      </w:r>
      <w:r>
        <w:rPr>
          <w:noProof/>
          <w:webHidden/>
        </w:rPr>
        <w:fldChar w:fldCharType="begin"/>
      </w:r>
      <w:r>
        <w:rPr>
          <w:noProof/>
          <w:webHidden/>
        </w:rPr>
        <w:instrText xml:space="preserve"> PAGEREF _Toc157506079 \h </w:instrText>
      </w:r>
      <w:r>
        <w:rPr>
          <w:noProof/>
          <w:webHidden/>
        </w:rPr>
      </w:r>
      <w:r>
        <w:rPr>
          <w:noProof/>
          <w:webHidden/>
        </w:rPr>
        <w:fldChar w:fldCharType="separate"/>
      </w:r>
      <w:r>
        <w:rPr>
          <w:noProof/>
          <w:webHidden/>
        </w:rPr>
        <w:t>5</w:t>
      </w:r>
      <w:r>
        <w:rPr>
          <w:noProof/>
          <w:webHidden/>
        </w:rPr>
        <w:fldChar w:fldCharType="end"/>
      </w:r>
    </w:p>
    <w:p w14:paraId="3805A71F" w14:textId="571029AD" w:rsidR="003C437C" w:rsidRDefault="003C437C">
      <w:pPr>
        <w:pStyle w:val="TOC3"/>
        <w:rPr>
          <w:rFonts w:asciiTheme="minorHAnsi" w:eastAsiaTheme="minorEastAsia" w:hAnsiTheme="minorHAnsi" w:cstheme="minorBidi"/>
          <w:noProof/>
          <w:sz w:val="22"/>
          <w:szCs w:val="22"/>
          <w:lang w:eastAsia="en-AU"/>
        </w:rPr>
      </w:pPr>
      <w:r>
        <w:rPr>
          <w:noProof/>
        </w:rPr>
        <w:t>3.9</w:t>
      </w:r>
      <w:r>
        <w:rPr>
          <w:rFonts w:asciiTheme="minorHAnsi" w:eastAsiaTheme="minorEastAsia" w:hAnsiTheme="minorHAnsi" w:cstheme="minorBidi"/>
          <w:noProof/>
          <w:sz w:val="22"/>
          <w:szCs w:val="22"/>
          <w:lang w:eastAsia="en-AU"/>
        </w:rPr>
        <w:tab/>
      </w:r>
      <w:r>
        <w:rPr>
          <w:noProof/>
        </w:rPr>
        <w:t>Design development and documentation resources</w:t>
      </w:r>
      <w:r>
        <w:rPr>
          <w:noProof/>
          <w:webHidden/>
        </w:rPr>
        <w:tab/>
      </w:r>
      <w:r>
        <w:rPr>
          <w:noProof/>
          <w:webHidden/>
        </w:rPr>
        <w:fldChar w:fldCharType="begin"/>
      </w:r>
      <w:r>
        <w:rPr>
          <w:noProof/>
          <w:webHidden/>
        </w:rPr>
        <w:instrText xml:space="preserve"> PAGEREF _Toc157506080 \h </w:instrText>
      </w:r>
      <w:r>
        <w:rPr>
          <w:noProof/>
          <w:webHidden/>
        </w:rPr>
      </w:r>
      <w:r>
        <w:rPr>
          <w:noProof/>
          <w:webHidden/>
        </w:rPr>
        <w:fldChar w:fldCharType="separate"/>
      </w:r>
      <w:r>
        <w:rPr>
          <w:noProof/>
          <w:webHidden/>
        </w:rPr>
        <w:t>5</w:t>
      </w:r>
      <w:r>
        <w:rPr>
          <w:noProof/>
          <w:webHidden/>
        </w:rPr>
        <w:fldChar w:fldCharType="end"/>
      </w:r>
    </w:p>
    <w:p w14:paraId="4BE92F32" w14:textId="7D3E2013" w:rsidR="003C437C" w:rsidRDefault="003C437C">
      <w:pPr>
        <w:pStyle w:val="TOC3"/>
        <w:rPr>
          <w:rFonts w:asciiTheme="minorHAnsi" w:eastAsiaTheme="minorEastAsia" w:hAnsiTheme="minorHAnsi" w:cstheme="minorBidi"/>
          <w:noProof/>
          <w:sz w:val="22"/>
          <w:szCs w:val="22"/>
          <w:lang w:eastAsia="en-AU"/>
        </w:rPr>
      </w:pPr>
      <w:r>
        <w:rPr>
          <w:noProof/>
        </w:rPr>
        <w:t>3.10</w:t>
      </w:r>
      <w:r>
        <w:rPr>
          <w:rFonts w:asciiTheme="minorHAnsi" w:eastAsiaTheme="minorEastAsia" w:hAnsiTheme="minorHAnsi" w:cstheme="minorBidi"/>
          <w:noProof/>
          <w:sz w:val="22"/>
          <w:szCs w:val="22"/>
          <w:lang w:eastAsia="en-AU"/>
        </w:rPr>
        <w:tab/>
      </w:r>
      <w:r>
        <w:rPr>
          <w:noProof/>
        </w:rPr>
        <w:t>Development application</w:t>
      </w:r>
      <w:r>
        <w:rPr>
          <w:noProof/>
          <w:webHidden/>
        </w:rPr>
        <w:tab/>
      </w:r>
      <w:r>
        <w:rPr>
          <w:noProof/>
          <w:webHidden/>
        </w:rPr>
        <w:fldChar w:fldCharType="begin"/>
      </w:r>
      <w:r>
        <w:rPr>
          <w:noProof/>
          <w:webHidden/>
        </w:rPr>
        <w:instrText xml:space="preserve"> PAGEREF _Toc157506081 \h </w:instrText>
      </w:r>
      <w:r>
        <w:rPr>
          <w:noProof/>
          <w:webHidden/>
        </w:rPr>
      </w:r>
      <w:r>
        <w:rPr>
          <w:noProof/>
          <w:webHidden/>
        </w:rPr>
        <w:fldChar w:fldCharType="separate"/>
      </w:r>
      <w:r>
        <w:rPr>
          <w:noProof/>
          <w:webHidden/>
        </w:rPr>
        <w:t>5</w:t>
      </w:r>
      <w:r>
        <w:rPr>
          <w:noProof/>
          <w:webHidden/>
        </w:rPr>
        <w:fldChar w:fldCharType="end"/>
      </w:r>
    </w:p>
    <w:p w14:paraId="4BC47053" w14:textId="3E138304" w:rsidR="003C437C" w:rsidRDefault="003C437C">
      <w:pPr>
        <w:pStyle w:val="TOC3"/>
        <w:rPr>
          <w:rFonts w:asciiTheme="minorHAnsi" w:eastAsiaTheme="minorEastAsia" w:hAnsiTheme="minorHAnsi" w:cstheme="minorBidi"/>
          <w:noProof/>
          <w:sz w:val="22"/>
          <w:szCs w:val="22"/>
          <w:lang w:eastAsia="en-AU"/>
        </w:rPr>
      </w:pPr>
      <w:r>
        <w:rPr>
          <w:noProof/>
        </w:rPr>
        <w:t>3.11</w:t>
      </w:r>
      <w:r>
        <w:rPr>
          <w:rFonts w:asciiTheme="minorHAnsi" w:eastAsiaTheme="minorEastAsia" w:hAnsiTheme="minorHAnsi" w:cstheme="minorBidi"/>
          <w:noProof/>
          <w:sz w:val="22"/>
          <w:szCs w:val="22"/>
          <w:lang w:eastAsia="en-AU"/>
        </w:rPr>
        <w:tab/>
      </w:r>
      <w:r>
        <w:rPr>
          <w:noProof/>
        </w:rPr>
        <w:t>Long Service Levy</w:t>
      </w:r>
      <w:r>
        <w:rPr>
          <w:noProof/>
          <w:webHidden/>
        </w:rPr>
        <w:tab/>
      </w:r>
      <w:r>
        <w:rPr>
          <w:noProof/>
          <w:webHidden/>
        </w:rPr>
        <w:fldChar w:fldCharType="begin"/>
      </w:r>
      <w:r>
        <w:rPr>
          <w:noProof/>
          <w:webHidden/>
        </w:rPr>
        <w:instrText xml:space="preserve"> PAGEREF _Toc157506082 \h </w:instrText>
      </w:r>
      <w:r>
        <w:rPr>
          <w:noProof/>
          <w:webHidden/>
        </w:rPr>
      </w:r>
      <w:r>
        <w:rPr>
          <w:noProof/>
          <w:webHidden/>
        </w:rPr>
        <w:fldChar w:fldCharType="separate"/>
      </w:r>
      <w:r>
        <w:rPr>
          <w:noProof/>
          <w:webHidden/>
        </w:rPr>
        <w:t>5</w:t>
      </w:r>
      <w:r>
        <w:rPr>
          <w:noProof/>
          <w:webHidden/>
        </w:rPr>
        <w:fldChar w:fldCharType="end"/>
      </w:r>
    </w:p>
    <w:p w14:paraId="4A15EDDA" w14:textId="45D6F07A" w:rsidR="003C437C" w:rsidRDefault="003C437C">
      <w:pPr>
        <w:pStyle w:val="TOC2"/>
        <w:tabs>
          <w:tab w:val="left" w:pos="1474"/>
        </w:tabs>
        <w:rPr>
          <w:rFonts w:asciiTheme="minorHAnsi" w:eastAsiaTheme="minorEastAsia" w:hAnsiTheme="minorHAnsi" w:cstheme="minorBidi"/>
          <w:b w:val="0"/>
          <w:noProof/>
          <w:sz w:val="22"/>
          <w:szCs w:val="22"/>
          <w:lang w:eastAsia="en-AU"/>
        </w:rPr>
      </w:pPr>
      <w:r w:rsidRPr="008330AB">
        <w:rPr>
          <w:b w:val="0"/>
          <w:noProof/>
        </w:rPr>
        <w:t>4</w:t>
      </w:r>
      <w:r>
        <w:rPr>
          <w:rFonts w:asciiTheme="minorHAnsi" w:eastAsiaTheme="minorEastAsia" w:hAnsiTheme="minorHAnsi" w:cstheme="minorBidi"/>
          <w:b w:val="0"/>
          <w:noProof/>
          <w:sz w:val="22"/>
          <w:szCs w:val="22"/>
          <w:lang w:eastAsia="en-AU"/>
        </w:rPr>
        <w:tab/>
      </w:r>
      <w:r>
        <w:rPr>
          <w:noProof/>
        </w:rPr>
        <w:t>Current policies</w:t>
      </w:r>
      <w:r>
        <w:rPr>
          <w:noProof/>
          <w:webHidden/>
        </w:rPr>
        <w:tab/>
      </w:r>
      <w:r>
        <w:rPr>
          <w:noProof/>
          <w:webHidden/>
        </w:rPr>
        <w:fldChar w:fldCharType="begin"/>
      </w:r>
      <w:r>
        <w:rPr>
          <w:noProof/>
          <w:webHidden/>
        </w:rPr>
        <w:instrText xml:space="preserve"> PAGEREF _Toc157506083 \h </w:instrText>
      </w:r>
      <w:r>
        <w:rPr>
          <w:noProof/>
          <w:webHidden/>
        </w:rPr>
      </w:r>
      <w:r>
        <w:rPr>
          <w:noProof/>
          <w:webHidden/>
        </w:rPr>
        <w:fldChar w:fldCharType="separate"/>
      </w:r>
      <w:r>
        <w:rPr>
          <w:noProof/>
          <w:webHidden/>
        </w:rPr>
        <w:t>5</w:t>
      </w:r>
      <w:r>
        <w:rPr>
          <w:noProof/>
          <w:webHidden/>
        </w:rPr>
        <w:fldChar w:fldCharType="end"/>
      </w:r>
    </w:p>
    <w:p w14:paraId="4652ABE5" w14:textId="0D37AD9F" w:rsidR="003C437C" w:rsidRDefault="003C437C">
      <w:pPr>
        <w:pStyle w:val="TOC3"/>
        <w:rPr>
          <w:rFonts w:asciiTheme="minorHAnsi" w:eastAsiaTheme="minorEastAsia" w:hAnsiTheme="minorHAnsi" w:cstheme="minorBidi"/>
          <w:noProof/>
          <w:sz w:val="22"/>
          <w:szCs w:val="22"/>
          <w:lang w:eastAsia="en-AU"/>
        </w:rPr>
      </w:pPr>
      <w:r>
        <w:rPr>
          <w:noProof/>
        </w:rPr>
        <w:t>4.1</w:t>
      </w:r>
      <w:r>
        <w:rPr>
          <w:rFonts w:asciiTheme="minorHAnsi" w:eastAsiaTheme="minorEastAsia" w:hAnsiTheme="minorHAnsi" w:cstheme="minorBidi"/>
          <w:noProof/>
          <w:sz w:val="22"/>
          <w:szCs w:val="22"/>
          <w:lang w:eastAsia="en-AU"/>
        </w:rPr>
        <w:tab/>
      </w:r>
      <w:r>
        <w:rPr>
          <w:noProof/>
        </w:rPr>
        <w:t>Disclosure of Tender and Contract information</w:t>
      </w:r>
      <w:r>
        <w:rPr>
          <w:noProof/>
          <w:webHidden/>
        </w:rPr>
        <w:tab/>
      </w:r>
      <w:r>
        <w:rPr>
          <w:noProof/>
          <w:webHidden/>
        </w:rPr>
        <w:fldChar w:fldCharType="begin"/>
      </w:r>
      <w:r>
        <w:rPr>
          <w:noProof/>
          <w:webHidden/>
        </w:rPr>
        <w:instrText xml:space="preserve"> PAGEREF _Toc157506084 \h </w:instrText>
      </w:r>
      <w:r>
        <w:rPr>
          <w:noProof/>
          <w:webHidden/>
        </w:rPr>
      </w:r>
      <w:r>
        <w:rPr>
          <w:noProof/>
          <w:webHidden/>
        </w:rPr>
        <w:fldChar w:fldCharType="separate"/>
      </w:r>
      <w:r>
        <w:rPr>
          <w:noProof/>
          <w:webHidden/>
        </w:rPr>
        <w:t>5</w:t>
      </w:r>
      <w:r>
        <w:rPr>
          <w:noProof/>
          <w:webHidden/>
        </w:rPr>
        <w:fldChar w:fldCharType="end"/>
      </w:r>
    </w:p>
    <w:p w14:paraId="6C995904" w14:textId="7ED30076" w:rsidR="003C437C" w:rsidRDefault="003C437C">
      <w:pPr>
        <w:pStyle w:val="TOC3"/>
        <w:rPr>
          <w:rFonts w:asciiTheme="minorHAnsi" w:eastAsiaTheme="minorEastAsia" w:hAnsiTheme="minorHAnsi" w:cstheme="minorBidi"/>
          <w:noProof/>
          <w:sz w:val="22"/>
          <w:szCs w:val="22"/>
          <w:lang w:eastAsia="en-AU"/>
        </w:rPr>
      </w:pPr>
      <w:r>
        <w:rPr>
          <w:noProof/>
        </w:rPr>
        <w:t>4.2</w:t>
      </w:r>
      <w:r>
        <w:rPr>
          <w:rFonts w:asciiTheme="minorHAnsi" w:eastAsiaTheme="minorEastAsia" w:hAnsiTheme="minorHAnsi" w:cstheme="minorBidi"/>
          <w:noProof/>
          <w:sz w:val="22"/>
          <w:szCs w:val="22"/>
          <w:lang w:eastAsia="en-AU"/>
        </w:rPr>
        <w:tab/>
      </w:r>
      <w:r>
        <w:rPr>
          <w:noProof/>
        </w:rPr>
        <w:t>Exchange of information by the Principal</w:t>
      </w:r>
      <w:r>
        <w:rPr>
          <w:noProof/>
          <w:webHidden/>
        </w:rPr>
        <w:tab/>
      </w:r>
      <w:r>
        <w:rPr>
          <w:noProof/>
          <w:webHidden/>
        </w:rPr>
        <w:fldChar w:fldCharType="begin"/>
      </w:r>
      <w:r>
        <w:rPr>
          <w:noProof/>
          <w:webHidden/>
        </w:rPr>
        <w:instrText xml:space="preserve"> PAGEREF _Toc157506085 \h </w:instrText>
      </w:r>
      <w:r>
        <w:rPr>
          <w:noProof/>
          <w:webHidden/>
        </w:rPr>
      </w:r>
      <w:r>
        <w:rPr>
          <w:noProof/>
          <w:webHidden/>
        </w:rPr>
        <w:fldChar w:fldCharType="separate"/>
      </w:r>
      <w:r>
        <w:rPr>
          <w:noProof/>
          <w:webHidden/>
        </w:rPr>
        <w:t>5</w:t>
      </w:r>
      <w:r>
        <w:rPr>
          <w:noProof/>
          <w:webHidden/>
        </w:rPr>
        <w:fldChar w:fldCharType="end"/>
      </w:r>
    </w:p>
    <w:p w14:paraId="51F8CCB6" w14:textId="5B4B2E3D" w:rsidR="003C437C" w:rsidRDefault="003C437C">
      <w:pPr>
        <w:pStyle w:val="TOC3"/>
        <w:rPr>
          <w:rFonts w:asciiTheme="minorHAnsi" w:eastAsiaTheme="minorEastAsia" w:hAnsiTheme="minorHAnsi" w:cstheme="minorBidi"/>
          <w:noProof/>
          <w:sz w:val="22"/>
          <w:szCs w:val="22"/>
          <w:lang w:eastAsia="en-AU"/>
        </w:rPr>
      </w:pPr>
      <w:r>
        <w:rPr>
          <w:noProof/>
        </w:rPr>
        <w:t>4.3</w:t>
      </w:r>
      <w:r>
        <w:rPr>
          <w:rFonts w:asciiTheme="minorHAnsi" w:eastAsiaTheme="minorEastAsia" w:hAnsiTheme="minorHAnsi" w:cstheme="minorBidi"/>
          <w:noProof/>
          <w:sz w:val="22"/>
          <w:szCs w:val="22"/>
          <w:lang w:eastAsia="en-AU"/>
        </w:rPr>
        <w:tab/>
      </w:r>
      <w:r>
        <w:rPr>
          <w:noProof/>
        </w:rPr>
        <w:t>Security and Ownership of Documents</w:t>
      </w:r>
      <w:r>
        <w:rPr>
          <w:noProof/>
          <w:webHidden/>
        </w:rPr>
        <w:tab/>
      </w:r>
      <w:r>
        <w:rPr>
          <w:noProof/>
          <w:webHidden/>
        </w:rPr>
        <w:fldChar w:fldCharType="begin"/>
      </w:r>
      <w:r>
        <w:rPr>
          <w:noProof/>
          <w:webHidden/>
        </w:rPr>
        <w:instrText xml:space="preserve"> PAGEREF _Toc157506086 \h </w:instrText>
      </w:r>
      <w:r>
        <w:rPr>
          <w:noProof/>
          <w:webHidden/>
        </w:rPr>
      </w:r>
      <w:r>
        <w:rPr>
          <w:noProof/>
          <w:webHidden/>
        </w:rPr>
        <w:fldChar w:fldCharType="separate"/>
      </w:r>
      <w:r>
        <w:rPr>
          <w:noProof/>
          <w:webHidden/>
        </w:rPr>
        <w:t>6</w:t>
      </w:r>
      <w:r>
        <w:rPr>
          <w:noProof/>
          <w:webHidden/>
        </w:rPr>
        <w:fldChar w:fldCharType="end"/>
      </w:r>
    </w:p>
    <w:p w14:paraId="50D24F70" w14:textId="3ECFBF29" w:rsidR="003C437C" w:rsidRDefault="003C437C">
      <w:pPr>
        <w:pStyle w:val="TOC3"/>
        <w:rPr>
          <w:rFonts w:asciiTheme="minorHAnsi" w:eastAsiaTheme="minorEastAsia" w:hAnsiTheme="minorHAnsi" w:cstheme="minorBidi"/>
          <w:noProof/>
          <w:sz w:val="22"/>
          <w:szCs w:val="22"/>
          <w:lang w:eastAsia="en-AU"/>
        </w:rPr>
      </w:pPr>
      <w:r>
        <w:rPr>
          <w:noProof/>
        </w:rPr>
        <w:t>4.4</w:t>
      </w:r>
      <w:r>
        <w:rPr>
          <w:rFonts w:asciiTheme="minorHAnsi" w:eastAsiaTheme="minorEastAsia" w:hAnsiTheme="minorHAnsi" w:cstheme="minorBidi"/>
          <w:noProof/>
          <w:sz w:val="22"/>
          <w:szCs w:val="22"/>
          <w:lang w:eastAsia="en-AU"/>
        </w:rPr>
        <w:tab/>
      </w:r>
      <w:r>
        <w:rPr>
          <w:noProof/>
        </w:rPr>
        <w:t>Compliance with Principal’s Policies</w:t>
      </w:r>
      <w:r>
        <w:rPr>
          <w:noProof/>
          <w:webHidden/>
        </w:rPr>
        <w:tab/>
      </w:r>
      <w:r>
        <w:rPr>
          <w:noProof/>
          <w:webHidden/>
        </w:rPr>
        <w:fldChar w:fldCharType="begin"/>
      </w:r>
      <w:r>
        <w:rPr>
          <w:noProof/>
          <w:webHidden/>
        </w:rPr>
        <w:instrText xml:space="preserve"> PAGEREF _Toc157506087 \h </w:instrText>
      </w:r>
      <w:r>
        <w:rPr>
          <w:noProof/>
          <w:webHidden/>
        </w:rPr>
      </w:r>
      <w:r>
        <w:rPr>
          <w:noProof/>
          <w:webHidden/>
        </w:rPr>
        <w:fldChar w:fldCharType="separate"/>
      </w:r>
      <w:r>
        <w:rPr>
          <w:noProof/>
          <w:webHidden/>
        </w:rPr>
        <w:t>6</w:t>
      </w:r>
      <w:r>
        <w:rPr>
          <w:noProof/>
          <w:webHidden/>
        </w:rPr>
        <w:fldChar w:fldCharType="end"/>
      </w:r>
    </w:p>
    <w:p w14:paraId="2F3E560D" w14:textId="54913746" w:rsidR="003C437C" w:rsidRDefault="003C437C">
      <w:pPr>
        <w:pStyle w:val="TOC3"/>
        <w:rPr>
          <w:rFonts w:asciiTheme="minorHAnsi" w:eastAsiaTheme="minorEastAsia" w:hAnsiTheme="minorHAnsi" w:cstheme="minorBidi"/>
          <w:noProof/>
          <w:sz w:val="22"/>
          <w:szCs w:val="22"/>
          <w:lang w:eastAsia="en-AU"/>
        </w:rPr>
      </w:pPr>
      <w:r>
        <w:rPr>
          <w:noProof/>
        </w:rPr>
        <w:t>4.5</w:t>
      </w:r>
      <w:r>
        <w:rPr>
          <w:rFonts w:asciiTheme="minorHAnsi" w:eastAsiaTheme="minorEastAsia" w:hAnsiTheme="minorHAnsi" w:cstheme="minorBidi"/>
          <w:noProof/>
          <w:sz w:val="22"/>
          <w:szCs w:val="22"/>
          <w:lang w:eastAsia="en-AU"/>
        </w:rPr>
        <w:tab/>
      </w:r>
      <w:r>
        <w:rPr>
          <w:noProof/>
        </w:rPr>
        <w:t>Dealing with Modern Slavery</w:t>
      </w:r>
      <w:r>
        <w:rPr>
          <w:noProof/>
          <w:webHidden/>
        </w:rPr>
        <w:tab/>
      </w:r>
      <w:r>
        <w:rPr>
          <w:noProof/>
          <w:webHidden/>
        </w:rPr>
        <w:fldChar w:fldCharType="begin"/>
      </w:r>
      <w:r>
        <w:rPr>
          <w:noProof/>
          <w:webHidden/>
        </w:rPr>
        <w:instrText xml:space="preserve"> PAGEREF _Toc157506088 \h </w:instrText>
      </w:r>
      <w:r>
        <w:rPr>
          <w:noProof/>
          <w:webHidden/>
        </w:rPr>
      </w:r>
      <w:r>
        <w:rPr>
          <w:noProof/>
          <w:webHidden/>
        </w:rPr>
        <w:fldChar w:fldCharType="separate"/>
      </w:r>
      <w:r>
        <w:rPr>
          <w:noProof/>
          <w:webHidden/>
        </w:rPr>
        <w:t>6</w:t>
      </w:r>
      <w:r>
        <w:rPr>
          <w:noProof/>
          <w:webHidden/>
        </w:rPr>
        <w:fldChar w:fldCharType="end"/>
      </w:r>
    </w:p>
    <w:p w14:paraId="05780CD0" w14:textId="38F831FD" w:rsidR="003C437C" w:rsidRDefault="003C437C">
      <w:pPr>
        <w:pStyle w:val="TOC3"/>
        <w:rPr>
          <w:rFonts w:asciiTheme="minorHAnsi" w:eastAsiaTheme="minorEastAsia" w:hAnsiTheme="minorHAnsi" w:cstheme="minorBidi"/>
          <w:noProof/>
          <w:sz w:val="22"/>
          <w:szCs w:val="22"/>
          <w:lang w:eastAsia="en-AU"/>
        </w:rPr>
      </w:pPr>
      <w:r>
        <w:rPr>
          <w:noProof/>
        </w:rPr>
        <w:t>4.6</w:t>
      </w:r>
      <w:r>
        <w:rPr>
          <w:rFonts w:asciiTheme="minorHAnsi" w:eastAsiaTheme="minorEastAsia" w:hAnsiTheme="minorHAnsi" w:cstheme="minorBidi"/>
          <w:noProof/>
          <w:sz w:val="22"/>
          <w:szCs w:val="22"/>
          <w:lang w:eastAsia="en-AU"/>
        </w:rPr>
        <w:tab/>
      </w:r>
      <w:r>
        <w:rPr>
          <w:noProof/>
        </w:rPr>
        <w:t>Unconditional undertakings - approved institutions</w:t>
      </w:r>
      <w:r>
        <w:rPr>
          <w:noProof/>
          <w:webHidden/>
        </w:rPr>
        <w:tab/>
      </w:r>
      <w:r>
        <w:rPr>
          <w:noProof/>
          <w:webHidden/>
        </w:rPr>
        <w:fldChar w:fldCharType="begin"/>
      </w:r>
      <w:r>
        <w:rPr>
          <w:noProof/>
          <w:webHidden/>
        </w:rPr>
        <w:instrText xml:space="preserve"> PAGEREF _Toc157506089 \h </w:instrText>
      </w:r>
      <w:r>
        <w:rPr>
          <w:noProof/>
          <w:webHidden/>
        </w:rPr>
      </w:r>
      <w:r>
        <w:rPr>
          <w:noProof/>
          <w:webHidden/>
        </w:rPr>
        <w:fldChar w:fldCharType="separate"/>
      </w:r>
      <w:r>
        <w:rPr>
          <w:noProof/>
          <w:webHidden/>
        </w:rPr>
        <w:t>6</w:t>
      </w:r>
      <w:r>
        <w:rPr>
          <w:noProof/>
          <w:webHidden/>
        </w:rPr>
        <w:fldChar w:fldCharType="end"/>
      </w:r>
    </w:p>
    <w:p w14:paraId="6990441A" w14:textId="0F716241" w:rsidR="003C437C" w:rsidRDefault="003C437C">
      <w:pPr>
        <w:pStyle w:val="TOC2"/>
        <w:tabs>
          <w:tab w:val="left" w:pos="1474"/>
        </w:tabs>
        <w:rPr>
          <w:rFonts w:asciiTheme="minorHAnsi" w:eastAsiaTheme="minorEastAsia" w:hAnsiTheme="minorHAnsi" w:cstheme="minorBidi"/>
          <w:b w:val="0"/>
          <w:noProof/>
          <w:sz w:val="22"/>
          <w:szCs w:val="22"/>
          <w:lang w:eastAsia="en-AU"/>
        </w:rPr>
      </w:pPr>
      <w:r w:rsidRPr="008330AB">
        <w:rPr>
          <w:b w:val="0"/>
          <w:noProof/>
        </w:rPr>
        <w:t>5</w:t>
      </w:r>
      <w:r>
        <w:rPr>
          <w:rFonts w:asciiTheme="minorHAnsi" w:eastAsiaTheme="minorEastAsia" w:hAnsiTheme="minorHAnsi" w:cstheme="minorBidi"/>
          <w:b w:val="0"/>
          <w:noProof/>
          <w:sz w:val="22"/>
          <w:szCs w:val="22"/>
          <w:lang w:eastAsia="en-AU"/>
        </w:rPr>
        <w:tab/>
      </w:r>
      <w:r>
        <w:rPr>
          <w:noProof/>
        </w:rPr>
        <w:t>Further information</w:t>
      </w:r>
      <w:r>
        <w:rPr>
          <w:noProof/>
          <w:webHidden/>
        </w:rPr>
        <w:tab/>
      </w:r>
      <w:r>
        <w:rPr>
          <w:noProof/>
          <w:webHidden/>
        </w:rPr>
        <w:fldChar w:fldCharType="begin"/>
      </w:r>
      <w:r>
        <w:rPr>
          <w:noProof/>
          <w:webHidden/>
        </w:rPr>
        <w:instrText xml:space="preserve"> PAGEREF _Toc157506090 \h </w:instrText>
      </w:r>
      <w:r>
        <w:rPr>
          <w:noProof/>
          <w:webHidden/>
        </w:rPr>
      </w:r>
      <w:r>
        <w:rPr>
          <w:noProof/>
          <w:webHidden/>
        </w:rPr>
        <w:fldChar w:fldCharType="separate"/>
      </w:r>
      <w:r>
        <w:rPr>
          <w:noProof/>
          <w:webHidden/>
        </w:rPr>
        <w:t>6</w:t>
      </w:r>
      <w:r>
        <w:rPr>
          <w:noProof/>
          <w:webHidden/>
        </w:rPr>
        <w:fldChar w:fldCharType="end"/>
      </w:r>
    </w:p>
    <w:p w14:paraId="5E9190A8" w14:textId="0ED7691A" w:rsidR="003C437C" w:rsidRDefault="003C437C">
      <w:pPr>
        <w:pStyle w:val="TOC3"/>
        <w:rPr>
          <w:rFonts w:asciiTheme="minorHAnsi" w:eastAsiaTheme="minorEastAsia" w:hAnsiTheme="minorHAnsi" w:cstheme="minorBidi"/>
          <w:noProof/>
          <w:sz w:val="22"/>
          <w:szCs w:val="22"/>
          <w:lang w:eastAsia="en-AU"/>
        </w:rPr>
      </w:pPr>
      <w:r>
        <w:rPr>
          <w:noProof/>
        </w:rPr>
        <w:t>5.1</w:t>
      </w:r>
      <w:r>
        <w:rPr>
          <w:rFonts w:asciiTheme="minorHAnsi" w:eastAsiaTheme="minorEastAsia" w:hAnsiTheme="minorHAnsi" w:cstheme="minorBidi"/>
          <w:noProof/>
          <w:sz w:val="22"/>
          <w:szCs w:val="22"/>
          <w:lang w:eastAsia="en-AU"/>
        </w:rPr>
        <w:tab/>
      </w:r>
      <w:r>
        <w:rPr>
          <w:noProof/>
        </w:rPr>
        <w:t>Addenda to RFT Documents</w:t>
      </w:r>
      <w:r>
        <w:rPr>
          <w:noProof/>
          <w:webHidden/>
        </w:rPr>
        <w:tab/>
      </w:r>
      <w:r>
        <w:rPr>
          <w:noProof/>
          <w:webHidden/>
        </w:rPr>
        <w:fldChar w:fldCharType="begin"/>
      </w:r>
      <w:r>
        <w:rPr>
          <w:noProof/>
          <w:webHidden/>
        </w:rPr>
        <w:instrText xml:space="preserve"> PAGEREF _Toc157506091 \h </w:instrText>
      </w:r>
      <w:r>
        <w:rPr>
          <w:noProof/>
          <w:webHidden/>
        </w:rPr>
      </w:r>
      <w:r>
        <w:rPr>
          <w:noProof/>
          <w:webHidden/>
        </w:rPr>
        <w:fldChar w:fldCharType="separate"/>
      </w:r>
      <w:r>
        <w:rPr>
          <w:noProof/>
          <w:webHidden/>
        </w:rPr>
        <w:t>6</w:t>
      </w:r>
      <w:r>
        <w:rPr>
          <w:noProof/>
          <w:webHidden/>
        </w:rPr>
        <w:fldChar w:fldCharType="end"/>
      </w:r>
    </w:p>
    <w:p w14:paraId="11675680" w14:textId="539916FA" w:rsidR="003C437C" w:rsidRDefault="003C437C">
      <w:pPr>
        <w:pStyle w:val="TOC3"/>
        <w:rPr>
          <w:rFonts w:asciiTheme="minorHAnsi" w:eastAsiaTheme="minorEastAsia" w:hAnsiTheme="minorHAnsi" w:cstheme="minorBidi"/>
          <w:noProof/>
          <w:sz w:val="22"/>
          <w:szCs w:val="22"/>
          <w:lang w:eastAsia="en-AU"/>
        </w:rPr>
      </w:pPr>
      <w:r>
        <w:rPr>
          <w:noProof/>
        </w:rPr>
        <w:t>5.2</w:t>
      </w:r>
      <w:r>
        <w:rPr>
          <w:rFonts w:asciiTheme="minorHAnsi" w:eastAsiaTheme="minorEastAsia" w:hAnsiTheme="minorHAnsi" w:cstheme="minorBidi"/>
          <w:noProof/>
          <w:sz w:val="22"/>
          <w:szCs w:val="22"/>
          <w:lang w:eastAsia="en-AU"/>
        </w:rPr>
        <w:tab/>
      </w:r>
      <w:r>
        <w:rPr>
          <w:noProof/>
        </w:rPr>
        <w:t>In-House tenders</w:t>
      </w:r>
      <w:r>
        <w:rPr>
          <w:noProof/>
          <w:webHidden/>
        </w:rPr>
        <w:tab/>
      </w:r>
      <w:r>
        <w:rPr>
          <w:noProof/>
          <w:webHidden/>
        </w:rPr>
        <w:fldChar w:fldCharType="begin"/>
      </w:r>
      <w:r>
        <w:rPr>
          <w:noProof/>
          <w:webHidden/>
        </w:rPr>
        <w:instrText xml:space="preserve"> PAGEREF _Toc157506092 \h </w:instrText>
      </w:r>
      <w:r>
        <w:rPr>
          <w:noProof/>
          <w:webHidden/>
        </w:rPr>
      </w:r>
      <w:r>
        <w:rPr>
          <w:noProof/>
          <w:webHidden/>
        </w:rPr>
        <w:fldChar w:fldCharType="separate"/>
      </w:r>
      <w:r>
        <w:rPr>
          <w:noProof/>
          <w:webHidden/>
        </w:rPr>
        <w:t>7</w:t>
      </w:r>
      <w:r>
        <w:rPr>
          <w:noProof/>
          <w:webHidden/>
        </w:rPr>
        <w:fldChar w:fldCharType="end"/>
      </w:r>
    </w:p>
    <w:p w14:paraId="446E1B55" w14:textId="43CD8FE9" w:rsidR="003C437C" w:rsidRDefault="003C437C">
      <w:pPr>
        <w:pStyle w:val="TOC3"/>
        <w:rPr>
          <w:rFonts w:asciiTheme="minorHAnsi" w:eastAsiaTheme="minorEastAsia" w:hAnsiTheme="minorHAnsi" w:cstheme="minorBidi"/>
          <w:noProof/>
          <w:sz w:val="22"/>
          <w:szCs w:val="22"/>
          <w:lang w:eastAsia="en-AU"/>
        </w:rPr>
      </w:pPr>
      <w:r>
        <w:rPr>
          <w:noProof/>
        </w:rPr>
        <w:t>5.3</w:t>
      </w:r>
      <w:r>
        <w:rPr>
          <w:rFonts w:asciiTheme="minorHAnsi" w:eastAsiaTheme="minorEastAsia" w:hAnsiTheme="minorHAnsi" w:cstheme="minorBidi"/>
          <w:noProof/>
          <w:sz w:val="22"/>
          <w:szCs w:val="22"/>
          <w:lang w:eastAsia="en-AU"/>
        </w:rPr>
        <w:tab/>
      </w:r>
      <w:r>
        <w:rPr>
          <w:noProof/>
        </w:rPr>
        <w:t>Site access restrictions</w:t>
      </w:r>
      <w:r>
        <w:rPr>
          <w:noProof/>
          <w:webHidden/>
        </w:rPr>
        <w:tab/>
      </w:r>
      <w:r>
        <w:rPr>
          <w:noProof/>
          <w:webHidden/>
        </w:rPr>
        <w:fldChar w:fldCharType="begin"/>
      </w:r>
      <w:r>
        <w:rPr>
          <w:noProof/>
          <w:webHidden/>
        </w:rPr>
        <w:instrText xml:space="preserve"> PAGEREF _Toc157506093 \h </w:instrText>
      </w:r>
      <w:r>
        <w:rPr>
          <w:noProof/>
          <w:webHidden/>
        </w:rPr>
      </w:r>
      <w:r>
        <w:rPr>
          <w:noProof/>
          <w:webHidden/>
        </w:rPr>
        <w:fldChar w:fldCharType="separate"/>
      </w:r>
      <w:r>
        <w:rPr>
          <w:noProof/>
          <w:webHidden/>
        </w:rPr>
        <w:t>7</w:t>
      </w:r>
      <w:r>
        <w:rPr>
          <w:noProof/>
          <w:webHidden/>
        </w:rPr>
        <w:fldChar w:fldCharType="end"/>
      </w:r>
    </w:p>
    <w:p w14:paraId="4F1B5382" w14:textId="664374E6" w:rsidR="003C437C" w:rsidRDefault="003C437C">
      <w:pPr>
        <w:pStyle w:val="TOC3"/>
        <w:rPr>
          <w:rFonts w:asciiTheme="minorHAnsi" w:eastAsiaTheme="minorEastAsia" w:hAnsiTheme="minorHAnsi" w:cstheme="minorBidi"/>
          <w:noProof/>
          <w:sz w:val="22"/>
          <w:szCs w:val="22"/>
          <w:lang w:eastAsia="en-AU"/>
        </w:rPr>
      </w:pPr>
      <w:r>
        <w:rPr>
          <w:noProof/>
        </w:rPr>
        <w:t>5.4</w:t>
      </w:r>
      <w:r>
        <w:rPr>
          <w:rFonts w:asciiTheme="minorHAnsi" w:eastAsiaTheme="minorEastAsia" w:hAnsiTheme="minorHAnsi" w:cstheme="minorBidi"/>
          <w:noProof/>
          <w:sz w:val="22"/>
          <w:szCs w:val="22"/>
          <w:lang w:eastAsia="en-AU"/>
        </w:rPr>
        <w:tab/>
      </w:r>
      <w:r>
        <w:rPr>
          <w:noProof/>
        </w:rPr>
        <w:t>Pre-Tender meeting</w:t>
      </w:r>
      <w:r>
        <w:rPr>
          <w:noProof/>
          <w:webHidden/>
        </w:rPr>
        <w:tab/>
      </w:r>
      <w:r>
        <w:rPr>
          <w:noProof/>
          <w:webHidden/>
        </w:rPr>
        <w:fldChar w:fldCharType="begin"/>
      </w:r>
      <w:r>
        <w:rPr>
          <w:noProof/>
          <w:webHidden/>
        </w:rPr>
        <w:instrText xml:space="preserve"> PAGEREF _Toc157506094 \h </w:instrText>
      </w:r>
      <w:r>
        <w:rPr>
          <w:noProof/>
          <w:webHidden/>
        </w:rPr>
      </w:r>
      <w:r>
        <w:rPr>
          <w:noProof/>
          <w:webHidden/>
        </w:rPr>
        <w:fldChar w:fldCharType="separate"/>
      </w:r>
      <w:r>
        <w:rPr>
          <w:noProof/>
          <w:webHidden/>
        </w:rPr>
        <w:t>7</w:t>
      </w:r>
      <w:r>
        <w:rPr>
          <w:noProof/>
          <w:webHidden/>
        </w:rPr>
        <w:fldChar w:fldCharType="end"/>
      </w:r>
    </w:p>
    <w:p w14:paraId="665F94F1" w14:textId="397C377F" w:rsidR="003C437C" w:rsidRDefault="003C437C">
      <w:pPr>
        <w:pStyle w:val="TOC2"/>
        <w:tabs>
          <w:tab w:val="left" w:pos="1474"/>
        </w:tabs>
        <w:rPr>
          <w:rFonts w:asciiTheme="minorHAnsi" w:eastAsiaTheme="minorEastAsia" w:hAnsiTheme="minorHAnsi" w:cstheme="minorBidi"/>
          <w:b w:val="0"/>
          <w:noProof/>
          <w:sz w:val="22"/>
          <w:szCs w:val="22"/>
          <w:lang w:eastAsia="en-AU"/>
        </w:rPr>
      </w:pPr>
      <w:r w:rsidRPr="008330AB">
        <w:rPr>
          <w:b w:val="0"/>
          <w:noProof/>
        </w:rPr>
        <w:t>6</w:t>
      </w:r>
      <w:r>
        <w:rPr>
          <w:rFonts w:asciiTheme="minorHAnsi" w:eastAsiaTheme="minorEastAsia" w:hAnsiTheme="minorHAnsi" w:cstheme="minorBidi"/>
          <w:b w:val="0"/>
          <w:noProof/>
          <w:sz w:val="22"/>
          <w:szCs w:val="22"/>
          <w:lang w:eastAsia="en-AU"/>
        </w:rPr>
        <w:tab/>
      </w:r>
      <w:r>
        <w:rPr>
          <w:noProof/>
        </w:rPr>
        <w:t>Preparation of Tenders</w:t>
      </w:r>
      <w:r>
        <w:rPr>
          <w:noProof/>
          <w:webHidden/>
        </w:rPr>
        <w:tab/>
      </w:r>
      <w:r>
        <w:rPr>
          <w:noProof/>
          <w:webHidden/>
        </w:rPr>
        <w:fldChar w:fldCharType="begin"/>
      </w:r>
      <w:r>
        <w:rPr>
          <w:noProof/>
          <w:webHidden/>
        </w:rPr>
        <w:instrText xml:space="preserve"> PAGEREF _Toc157506095 \h </w:instrText>
      </w:r>
      <w:r>
        <w:rPr>
          <w:noProof/>
          <w:webHidden/>
        </w:rPr>
      </w:r>
      <w:r>
        <w:rPr>
          <w:noProof/>
          <w:webHidden/>
        </w:rPr>
        <w:fldChar w:fldCharType="separate"/>
      </w:r>
      <w:r>
        <w:rPr>
          <w:noProof/>
          <w:webHidden/>
        </w:rPr>
        <w:t>7</w:t>
      </w:r>
      <w:r>
        <w:rPr>
          <w:noProof/>
          <w:webHidden/>
        </w:rPr>
        <w:fldChar w:fldCharType="end"/>
      </w:r>
    </w:p>
    <w:p w14:paraId="7BE1BEE8" w14:textId="4FE494C1" w:rsidR="003C437C" w:rsidRDefault="003C437C">
      <w:pPr>
        <w:pStyle w:val="TOC3"/>
        <w:rPr>
          <w:rFonts w:asciiTheme="minorHAnsi" w:eastAsiaTheme="minorEastAsia" w:hAnsiTheme="minorHAnsi" w:cstheme="minorBidi"/>
          <w:noProof/>
          <w:sz w:val="22"/>
          <w:szCs w:val="22"/>
          <w:lang w:eastAsia="en-AU"/>
        </w:rPr>
      </w:pPr>
      <w:r>
        <w:rPr>
          <w:noProof/>
        </w:rPr>
        <w:t>6.1</w:t>
      </w:r>
      <w:r>
        <w:rPr>
          <w:rFonts w:asciiTheme="minorHAnsi" w:eastAsiaTheme="minorEastAsia" w:hAnsiTheme="minorHAnsi" w:cstheme="minorBidi"/>
          <w:noProof/>
          <w:sz w:val="22"/>
          <w:szCs w:val="22"/>
          <w:lang w:eastAsia="en-AU"/>
        </w:rPr>
        <w:tab/>
      </w:r>
      <w:r>
        <w:rPr>
          <w:noProof/>
        </w:rPr>
        <w:t>Price Criteria Information</w:t>
      </w:r>
      <w:r>
        <w:rPr>
          <w:noProof/>
          <w:webHidden/>
        </w:rPr>
        <w:tab/>
      </w:r>
      <w:r>
        <w:rPr>
          <w:noProof/>
          <w:webHidden/>
        </w:rPr>
        <w:fldChar w:fldCharType="begin"/>
      </w:r>
      <w:r>
        <w:rPr>
          <w:noProof/>
          <w:webHidden/>
        </w:rPr>
        <w:instrText xml:space="preserve"> PAGEREF _Toc157506096 \h </w:instrText>
      </w:r>
      <w:r>
        <w:rPr>
          <w:noProof/>
          <w:webHidden/>
        </w:rPr>
      </w:r>
      <w:r>
        <w:rPr>
          <w:noProof/>
          <w:webHidden/>
        </w:rPr>
        <w:fldChar w:fldCharType="separate"/>
      </w:r>
      <w:r>
        <w:rPr>
          <w:noProof/>
          <w:webHidden/>
        </w:rPr>
        <w:t>7</w:t>
      </w:r>
      <w:r>
        <w:rPr>
          <w:noProof/>
          <w:webHidden/>
        </w:rPr>
        <w:fldChar w:fldCharType="end"/>
      </w:r>
    </w:p>
    <w:p w14:paraId="1E65D6ED" w14:textId="2E3E27D1" w:rsidR="003C437C" w:rsidRDefault="003C437C">
      <w:pPr>
        <w:pStyle w:val="TOC3"/>
        <w:rPr>
          <w:rFonts w:asciiTheme="minorHAnsi" w:eastAsiaTheme="minorEastAsia" w:hAnsiTheme="minorHAnsi" w:cstheme="minorBidi"/>
          <w:noProof/>
          <w:sz w:val="22"/>
          <w:szCs w:val="22"/>
          <w:lang w:eastAsia="en-AU"/>
        </w:rPr>
      </w:pPr>
      <w:r>
        <w:rPr>
          <w:noProof/>
        </w:rPr>
        <w:t>6.2</w:t>
      </w:r>
      <w:r>
        <w:rPr>
          <w:rFonts w:asciiTheme="minorHAnsi" w:eastAsiaTheme="minorEastAsia" w:hAnsiTheme="minorHAnsi" w:cstheme="minorBidi"/>
          <w:noProof/>
          <w:sz w:val="22"/>
          <w:szCs w:val="22"/>
          <w:lang w:eastAsia="en-AU"/>
        </w:rPr>
        <w:tab/>
      </w:r>
      <w:r>
        <w:rPr>
          <w:noProof/>
        </w:rPr>
        <w:t>Non-Price Criteria Information</w:t>
      </w:r>
      <w:r>
        <w:rPr>
          <w:noProof/>
          <w:webHidden/>
        </w:rPr>
        <w:tab/>
      </w:r>
      <w:r>
        <w:rPr>
          <w:noProof/>
          <w:webHidden/>
        </w:rPr>
        <w:fldChar w:fldCharType="begin"/>
      </w:r>
      <w:r>
        <w:rPr>
          <w:noProof/>
          <w:webHidden/>
        </w:rPr>
        <w:instrText xml:space="preserve"> PAGEREF _Toc157506097 \h </w:instrText>
      </w:r>
      <w:r>
        <w:rPr>
          <w:noProof/>
          <w:webHidden/>
        </w:rPr>
      </w:r>
      <w:r>
        <w:rPr>
          <w:noProof/>
          <w:webHidden/>
        </w:rPr>
        <w:fldChar w:fldCharType="separate"/>
      </w:r>
      <w:r>
        <w:rPr>
          <w:noProof/>
          <w:webHidden/>
        </w:rPr>
        <w:t>8</w:t>
      </w:r>
      <w:r>
        <w:rPr>
          <w:noProof/>
          <w:webHidden/>
        </w:rPr>
        <w:fldChar w:fldCharType="end"/>
      </w:r>
    </w:p>
    <w:p w14:paraId="43F2F353" w14:textId="0AF13B85" w:rsidR="003C437C" w:rsidRDefault="003C437C">
      <w:pPr>
        <w:pStyle w:val="TOC3"/>
        <w:rPr>
          <w:rFonts w:asciiTheme="minorHAnsi" w:eastAsiaTheme="minorEastAsia" w:hAnsiTheme="minorHAnsi" w:cstheme="minorBidi"/>
          <w:noProof/>
          <w:sz w:val="22"/>
          <w:szCs w:val="22"/>
          <w:lang w:eastAsia="en-AU"/>
        </w:rPr>
      </w:pPr>
      <w:r>
        <w:rPr>
          <w:noProof/>
        </w:rPr>
        <w:t>6.3</w:t>
      </w:r>
      <w:r>
        <w:rPr>
          <w:rFonts w:asciiTheme="minorHAnsi" w:eastAsiaTheme="minorEastAsia" w:hAnsiTheme="minorHAnsi" w:cstheme="minorBidi"/>
          <w:noProof/>
          <w:sz w:val="22"/>
          <w:szCs w:val="22"/>
          <w:lang w:eastAsia="en-AU"/>
        </w:rPr>
        <w:tab/>
      </w:r>
      <w:r>
        <w:rPr>
          <w:noProof/>
        </w:rPr>
        <w:t>Alternative Tenders</w:t>
      </w:r>
      <w:r>
        <w:rPr>
          <w:noProof/>
          <w:webHidden/>
        </w:rPr>
        <w:tab/>
      </w:r>
      <w:r>
        <w:rPr>
          <w:noProof/>
          <w:webHidden/>
        </w:rPr>
        <w:fldChar w:fldCharType="begin"/>
      </w:r>
      <w:r>
        <w:rPr>
          <w:noProof/>
          <w:webHidden/>
        </w:rPr>
        <w:instrText xml:space="preserve"> PAGEREF _Toc157506098 \h </w:instrText>
      </w:r>
      <w:r>
        <w:rPr>
          <w:noProof/>
          <w:webHidden/>
        </w:rPr>
      </w:r>
      <w:r>
        <w:rPr>
          <w:noProof/>
          <w:webHidden/>
        </w:rPr>
        <w:fldChar w:fldCharType="separate"/>
      </w:r>
      <w:r>
        <w:rPr>
          <w:noProof/>
          <w:webHidden/>
        </w:rPr>
        <w:t>8</w:t>
      </w:r>
      <w:r>
        <w:rPr>
          <w:noProof/>
          <w:webHidden/>
        </w:rPr>
        <w:fldChar w:fldCharType="end"/>
      </w:r>
    </w:p>
    <w:p w14:paraId="5A6D9DF4" w14:textId="528AC3F7" w:rsidR="003C437C" w:rsidRDefault="003C437C">
      <w:pPr>
        <w:pStyle w:val="TOC3"/>
        <w:rPr>
          <w:rFonts w:asciiTheme="minorHAnsi" w:eastAsiaTheme="minorEastAsia" w:hAnsiTheme="minorHAnsi" w:cstheme="minorBidi"/>
          <w:noProof/>
          <w:sz w:val="22"/>
          <w:szCs w:val="22"/>
          <w:lang w:eastAsia="en-AU"/>
        </w:rPr>
      </w:pPr>
      <w:r>
        <w:rPr>
          <w:noProof/>
        </w:rPr>
        <w:t>6.4</w:t>
      </w:r>
      <w:r>
        <w:rPr>
          <w:rFonts w:asciiTheme="minorHAnsi" w:eastAsiaTheme="minorEastAsia" w:hAnsiTheme="minorHAnsi" w:cstheme="minorBidi"/>
          <w:noProof/>
          <w:sz w:val="22"/>
          <w:szCs w:val="22"/>
          <w:lang w:eastAsia="en-AU"/>
        </w:rPr>
        <w:tab/>
      </w:r>
      <w:r>
        <w:rPr>
          <w:noProof/>
        </w:rPr>
        <w:t>Optional Additional Work</w:t>
      </w:r>
      <w:r>
        <w:rPr>
          <w:noProof/>
          <w:webHidden/>
        </w:rPr>
        <w:tab/>
      </w:r>
      <w:r>
        <w:rPr>
          <w:noProof/>
          <w:webHidden/>
        </w:rPr>
        <w:fldChar w:fldCharType="begin"/>
      </w:r>
      <w:r>
        <w:rPr>
          <w:noProof/>
          <w:webHidden/>
        </w:rPr>
        <w:instrText xml:space="preserve"> PAGEREF _Toc157506099 \h </w:instrText>
      </w:r>
      <w:r>
        <w:rPr>
          <w:noProof/>
          <w:webHidden/>
        </w:rPr>
      </w:r>
      <w:r>
        <w:rPr>
          <w:noProof/>
          <w:webHidden/>
        </w:rPr>
        <w:fldChar w:fldCharType="separate"/>
      </w:r>
      <w:r>
        <w:rPr>
          <w:noProof/>
          <w:webHidden/>
        </w:rPr>
        <w:t>8</w:t>
      </w:r>
      <w:r>
        <w:rPr>
          <w:noProof/>
          <w:webHidden/>
        </w:rPr>
        <w:fldChar w:fldCharType="end"/>
      </w:r>
    </w:p>
    <w:p w14:paraId="3A517B93" w14:textId="36CFCBFD" w:rsidR="003C437C" w:rsidRDefault="003C437C">
      <w:pPr>
        <w:pStyle w:val="TOC3"/>
        <w:rPr>
          <w:rFonts w:asciiTheme="minorHAnsi" w:eastAsiaTheme="minorEastAsia" w:hAnsiTheme="minorHAnsi" w:cstheme="minorBidi"/>
          <w:noProof/>
          <w:sz w:val="22"/>
          <w:szCs w:val="22"/>
          <w:lang w:eastAsia="en-AU"/>
        </w:rPr>
      </w:pPr>
      <w:r>
        <w:rPr>
          <w:noProof/>
        </w:rPr>
        <w:t>6.5</w:t>
      </w:r>
      <w:r>
        <w:rPr>
          <w:rFonts w:asciiTheme="minorHAnsi" w:eastAsiaTheme="minorEastAsia" w:hAnsiTheme="minorHAnsi" w:cstheme="minorBidi"/>
          <w:noProof/>
          <w:sz w:val="22"/>
          <w:szCs w:val="22"/>
          <w:lang w:eastAsia="en-AU"/>
        </w:rPr>
        <w:tab/>
      </w:r>
      <w:r>
        <w:rPr>
          <w:noProof/>
        </w:rPr>
        <w:t>Qualifications and Departures</w:t>
      </w:r>
      <w:r>
        <w:rPr>
          <w:noProof/>
          <w:webHidden/>
        </w:rPr>
        <w:tab/>
      </w:r>
      <w:r>
        <w:rPr>
          <w:noProof/>
          <w:webHidden/>
        </w:rPr>
        <w:fldChar w:fldCharType="begin"/>
      </w:r>
      <w:r>
        <w:rPr>
          <w:noProof/>
          <w:webHidden/>
        </w:rPr>
        <w:instrText xml:space="preserve"> PAGEREF _Toc157506100 \h </w:instrText>
      </w:r>
      <w:r>
        <w:rPr>
          <w:noProof/>
          <w:webHidden/>
        </w:rPr>
      </w:r>
      <w:r>
        <w:rPr>
          <w:noProof/>
          <w:webHidden/>
        </w:rPr>
        <w:fldChar w:fldCharType="separate"/>
      </w:r>
      <w:r>
        <w:rPr>
          <w:noProof/>
          <w:webHidden/>
        </w:rPr>
        <w:t>8</w:t>
      </w:r>
      <w:r>
        <w:rPr>
          <w:noProof/>
          <w:webHidden/>
        </w:rPr>
        <w:fldChar w:fldCharType="end"/>
      </w:r>
    </w:p>
    <w:p w14:paraId="62FE7963" w14:textId="4D50E8E8" w:rsidR="003C437C" w:rsidRDefault="003C437C">
      <w:pPr>
        <w:pStyle w:val="TOC3"/>
        <w:rPr>
          <w:rFonts w:asciiTheme="minorHAnsi" w:eastAsiaTheme="minorEastAsia" w:hAnsiTheme="minorHAnsi" w:cstheme="minorBidi"/>
          <w:noProof/>
          <w:sz w:val="22"/>
          <w:szCs w:val="22"/>
          <w:lang w:eastAsia="en-AU"/>
        </w:rPr>
      </w:pPr>
      <w:r>
        <w:rPr>
          <w:noProof/>
        </w:rPr>
        <w:t>6.6</w:t>
      </w:r>
      <w:r>
        <w:rPr>
          <w:rFonts w:asciiTheme="minorHAnsi" w:eastAsiaTheme="minorEastAsia" w:hAnsiTheme="minorHAnsi" w:cstheme="minorBidi"/>
          <w:noProof/>
          <w:sz w:val="22"/>
          <w:szCs w:val="22"/>
          <w:lang w:eastAsia="en-AU"/>
        </w:rPr>
        <w:tab/>
      </w:r>
      <w:r>
        <w:rPr>
          <w:noProof/>
        </w:rPr>
        <w:t>Technical data</w:t>
      </w:r>
      <w:r>
        <w:rPr>
          <w:noProof/>
          <w:webHidden/>
        </w:rPr>
        <w:tab/>
      </w:r>
      <w:r>
        <w:rPr>
          <w:noProof/>
          <w:webHidden/>
        </w:rPr>
        <w:fldChar w:fldCharType="begin"/>
      </w:r>
      <w:r>
        <w:rPr>
          <w:noProof/>
          <w:webHidden/>
        </w:rPr>
        <w:instrText xml:space="preserve"> PAGEREF _Toc157506101 \h </w:instrText>
      </w:r>
      <w:r>
        <w:rPr>
          <w:noProof/>
          <w:webHidden/>
        </w:rPr>
      </w:r>
      <w:r>
        <w:rPr>
          <w:noProof/>
          <w:webHidden/>
        </w:rPr>
        <w:fldChar w:fldCharType="separate"/>
      </w:r>
      <w:r>
        <w:rPr>
          <w:noProof/>
          <w:webHidden/>
        </w:rPr>
        <w:t>9</w:t>
      </w:r>
      <w:r>
        <w:rPr>
          <w:noProof/>
          <w:webHidden/>
        </w:rPr>
        <w:fldChar w:fldCharType="end"/>
      </w:r>
    </w:p>
    <w:p w14:paraId="5783B3A3" w14:textId="559FE1A8" w:rsidR="003C437C" w:rsidRDefault="003C437C">
      <w:pPr>
        <w:pStyle w:val="TOC3"/>
        <w:rPr>
          <w:rFonts w:asciiTheme="minorHAnsi" w:eastAsiaTheme="minorEastAsia" w:hAnsiTheme="minorHAnsi" w:cstheme="minorBidi"/>
          <w:noProof/>
          <w:sz w:val="22"/>
          <w:szCs w:val="22"/>
          <w:lang w:eastAsia="en-AU"/>
        </w:rPr>
      </w:pPr>
      <w:r>
        <w:rPr>
          <w:noProof/>
        </w:rPr>
        <w:t>6.7</w:t>
      </w:r>
      <w:r>
        <w:rPr>
          <w:rFonts w:asciiTheme="minorHAnsi" w:eastAsiaTheme="minorEastAsia" w:hAnsiTheme="minorHAnsi" w:cstheme="minorBidi"/>
          <w:noProof/>
          <w:sz w:val="22"/>
          <w:szCs w:val="22"/>
          <w:lang w:eastAsia="en-AU"/>
        </w:rPr>
        <w:tab/>
      </w:r>
      <w:r>
        <w:rPr>
          <w:noProof/>
        </w:rPr>
        <w:t>Program</w:t>
      </w:r>
      <w:r>
        <w:rPr>
          <w:noProof/>
          <w:webHidden/>
        </w:rPr>
        <w:tab/>
      </w:r>
      <w:r>
        <w:rPr>
          <w:noProof/>
          <w:webHidden/>
        </w:rPr>
        <w:fldChar w:fldCharType="begin"/>
      </w:r>
      <w:r>
        <w:rPr>
          <w:noProof/>
          <w:webHidden/>
        </w:rPr>
        <w:instrText xml:space="preserve"> PAGEREF _Toc157506102 \h </w:instrText>
      </w:r>
      <w:r>
        <w:rPr>
          <w:noProof/>
          <w:webHidden/>
        </w:rPr>
      </w:r>
      <w:r>
        <w:rPr>
          <w:noProof/>
          <w:webHidden/>
        </w:rPr>
        <w:fldChar w:fldCharType="separate"/>
      </w:r>
      <w:r>
        <w:rPr>
          <w:noProof/>
          <w:webHidden/>
        </w:rPr>
        <w:t>9</w:t>
      </w:r>
      <w:r>
        <w:rPr>
          <w:noProof/>
          <w:webHidden/>
        </w:rPr>
        <w:fldChar w:fldCharType="end"/>
      </w:r>
    </w:p>
    <w:p w14:paraId="728F6AE6" w14:textId="5521E630" w:rsidR="003C437C" w:rsidRDefault="003C437C">
      <w:pPr>
        <w:pStyle w:val="TOC2"/>
        <w:tabs>
          <w:tab w:val="left" w:pos="1474"/>
        </w:tabs>
        <w:rPr>
          <w:rFonts w:asciiTheme="minorHAnsi" w:eastAsiaTheme="minorEastAsia" w:hAnsiTheme="minorHAnsi" w:cstheme="minorBidi"/>
          <w:b w:val="0"/>
          <w:noProof/>
          <w:sz w:val="22"/>
          <w:szCs w:val="22"/>
          <w:lang w:eastAsia="en-AU"/>
        </w:rPr>
      </w:pPr>
      <w:r w:rsidRPr="008330AB">
        <w:rPr>
          <w:b w:val="0"/>
          <w:noProof/>
        </w:rPr>
        <w:t>7</w:t>
      </w:r>
      <w:r>
        <w:rPr>
          <w:rFonts w:asciiTheme="minorHAnsi" w:eastAsiaTheme="minorEastAsia" w:hAnsiTheme="minorHAnsi" w:cstheme="minorBidi"/>
          <w:b w:val="0"/>
          <w:noProof/>
          <w:sz w:val="22"/>
          <w:szCs w:val="22"/>
          <w:lang w:eastAsia="en-AU"/>
        </w:rPr>
        <w:tab/>
      </w:r>
      <w:r>
        <w:rPr>
          <w:noProof/>
        </w:rPr>
        <w:t>Submission of Tenders</w:t>
      </w:r>
      <w:r>
        <w:rPr>
          <w:noProof/>
          <w:webHidden/>
        </w:rPr>
        <w:tab/>
      </w:r>
      <w:r>
        <w:rPr>
          <w:noProof/>
          <w:webHidden/>
        </w:rPr>
        <w:fldChar w:fldCharType="begin"/>
      </w:r>
      <w:r>
        <w:rPr>
          <w:noProof/>
          <w:webHidden/>
        </w:rPr>
        <w:instrText xml:space="preserve"> PAGEREF _Toc157506103 \h </w:instrText>
      </w:r>
      <w:r>
        <w:rPr>
          <w:noProof/>
          <w:webHidden/>
        </w:rPr>
      </w:r>
      <w:r>
        <w:rPr>
          <w:noProof/>
          <w:webHidden/>
        </w:rPr>
        <w:fldChar w:fldCharType="separate"/>
      </w:r>
      <w:r>
        <w:rPr>
          <w:noProof/>
          <w:webHidden/>
        </w:rPr>
        <w:t>9</w:t>
      </w:r>
      <w:r>
        <w:rPr>
          <w:noProof/>
          <w:webHidden/>
        </w:rPr>
        <w:fldChar w:fldCharType="end"/>
      </w:r>
    </w:p>
    <w:p w14:paraId="0304EEF9" w14:textId="17F4B81E" w:rsidR="003C437C" w:rsidRDefault="003C437C">
      <w:pPr>
        <w:pStyle w:val="TOC3"/>
        <w:rPr>
          <w:rFonts w:asciiTheme="minorHAnsi" w:eastAsiaTheme="minorEastAsia" w:hAnsiTheme="minorHAnsi" w:cstheme="minorBidi"/>
          <w:noProof/>
          <w:sz w:val="22"/>
          <w:szCs w:val="22"/>
          <w:lang w:eastAsia="en-AU"/>
        </w:rPr>
      </w:pPr>
      <w:r>
        <w:rPr>
          <w:noProof/>
        </w:rPr>
        <w:t>7.1</w:t>
      </w:r>
      <w:r>
        <w:rPr>
          <w:rFonts w:asciiTheme="minorHAnsi" w:eastAsiaTheme="minorEastAsia" w:hAnsiTheme="minorHAnsi" w:cstheme="minorBidi"/>
          <w:noProof/>
          <w:sz w:val="22"/>
          <w:szCs w:val="22"/>
          <w:lang w:eastAsia="en-AU"/>
        </w:rPr>
        <w:tab/>
      </w:r>
      <w:r>
        <w:rPr>
          <w:noProof/>
        </w:rPr>
        <w:t>General</w:t>
      </w:r>
      <w:r>
        <w:rPr>
          <w:noProof/>
          <w:webHidden/>
        </w:rPr>
        <w:tab/>
      </w:r>
      <w:r>
        <w:rPr>
          <w:noProof/>
          <w:webHidden/>
        </w:rPr>
        <w:fldChar w:fldCharType="begin"/>
      </w:r>
      <w:r>
        <w:rPr>
          <w:noProof/>
          <w:webHidden/>
        </w:rPr>
        <w:instrText xml:space="preserve"> PAGEREF _Toc157506104 \h </w:instrText>
      </w:r>
      <w:r>
        <w:rPr>
          <w:noProof/>
          <w:webHidden/>
        </w:rPr>
      </w:r>
      <w:r>
        <w:rPr>
          <w:noProof/>
          <w:webHidden/>
        </w:rPr>
        <w:fldChar w:fldCharType="separate"/>
      </w:r>
      <w:r>
        <w:rPr>
          <w:noProof/>
          <w:webHidden/>
        </w:rPr>
        <w:t>9</w:t>
      </w:r>
      <w:r>
        <w:rPr>
          <w:noProof/>
          <w:webHidden/>
        </w:rPr>
        <w:fldChar w:fldCharType="end"/>
      </w:r>
    </w:p>
    <w:p w14:paraId="6F506BD8" w14:textId="1916EAA3" w:rsidR="003C437C" w:rsidRDefault="003C437C">
      <w:pPr>
        <w:pStyle w:val="TOC3"/>
        <w:rPr>
          <w:rFonts w:asciiTheme="minorHAnsi" w:eastAsiaTheme="minorEastAsia" w:hAnsiTheme="minorHAnsi" w:cstheme="minorBidi"/>
          <w:noProof/>
          <w:sz w:val="22"/>
          <w:szCs w:val="22"/>
          <w:lang w:eastAsia="en-AU"/>
        </w:rPr>
      </w:pPr>
      <w:r>
        <w:rPr>
          <w:noProof/>
        </w:rPr>
        <w:t>7.2</w:t>
      </w:r>
      <w:r>
        <w:rPr>
          <w:rFonts w:asciiTheme="minorHAnsi" w:eastAsiaTheme="minorEastAsia" w:hAnsiTheme="minorHAnsi" w:cstheme="minorBidi"/>
          <w:noProof/>
          <w:sz w:val="22"/>
          <w:szCs w:val="22"/>
          <w:lang w:eastAsia="en-AU"/>
        </w:rPr>
        <w:tab/>
      </w:r>
      <w:r>
        <w:rPr>
          <w:noProof/>
        </w:rPr>
        <w:t>Documents to be submitted</w:t>
      </w:r>
      <w:r>
        <w:rPr>
          <w:noProof/>
          <w:webHidden/>
        </w:rPr>
        <w:tab/>
      </w:r>
      <w:r>
        <w:rPr>
          <w:noProof/>
          <w:webHidden/>
        </w:rPr>
        <w:fldChar w:fldCharType="begin"/>
      </w:r>
      <w:r>
        <w:rPr>
          <w:noProof/>
          <w:webHidden/>
        </w:rPr>
        <w:instrText xml:space="preserve"> PAGEREF _Toc157506105 \h </w:instrText>
      </w:r>
      <w:r>
        <w:rPr>
          <w:noProof/>
          <w:webHidden/>
        </w:rPr>
      </w:r>
      <w:r>
        <w:rPr>
          <w:noProof/>
          <w:webHidden/>
        </w:rPr>
        <w:fldChar w:fldCharType="separate"/>
      </w:r>
      <w:r>
        <w:rPr>
          <w:noProof/>
          <w:webHidden/>
        </w:rPr>
        <w:t>9</w:t>
      </w:r>
      <w:r>
        <w:rPr>
          <w:noProof/>
          <w:webHidden/>
        </w:rPr>
        <w:fldChar w:fldCharType="end"/>
      </w:r>
    </w:p>
    <w:p w14:paraId="7B462FCF" w14:textId="053483AD" w:rsidR="003C437C" w:rsidRDefault="003C437C">
      <w:pPr>
        <w:pStyle w:val="TOC3"/>
        <w:rPr>
          <w:rFonts w:asciiTheme="minorHAnsi" w:eastAsiaTheme="minorEastAsia" w:hAnsiTheme="minorHAnsi" w:cstheme="minorBidi"/>
          <w:noProof/>
          <w:sz w:val="22"/>
          <w:szCs w:val="22"/>
          <w:lang w:eastAsia="en-AU"/>
        </w:rPr>
      </w:pPr>
      <w:r>
        <w:rPr>
          <w:noProof/>
        </w:rPr>
        <w:t>7.3</w:t>
      </w:r>
      <w:r>
        <w:rPr>
          <w:rFonts w:asciiTheme="minorHAnsi" w:eastAsiaTheme="minorEastAsia" w:hAnsiTheme="minorHAnsi" w:cstheme="minorBidi"/>
          <w:noProof/>
          <w:sz w:val="22"/>
          <w:szCs w:val="22"/>
          <w:lang w:eastAsia="en-AU"/>
        </w:rPr>
        <w:tab/>
      </w:r>
      <w:r>
        <w:rPr>
          <w:noProof/>
        </w:rPr>
        <w:t>Electronic Submission of Tenders</w:t>
      </w:r>
      <w:r>
        <w:rPr>
          <w:noProof/>
          <w:webHidden/>
        </w:rPr>
        <w:tab/>
      </w:r>
      <w:r>
        <w:rPr>
          <w:noProof/>
          <w:webHidden/>
        </w:rPr>
        <w:fldChar w:fldCharType="begin"/>
      </w:r>
      <w:r>
        <w:rPr>
          <w:noProof/>
          <w:webHidden/>
        </w:rPr>
        <w:instrText xml:space="preserve"> PAGEREF _Toc157506106 \h </w:instrText>
      </w:r>
      <w:r>
        <w:rPr>
          <w:noProof/>
          <w:webHidden/>
        </w:rPr>
      </w:r>
      <w:r>
        <w:rPr>
          <w:noProof/>
          <w:webHidden/>
        </w:rPr>
        <w:fldChar w:fldCharType="separate"/>
      </w:r>
      <w:r>
        <w:rPr>
          <w:noProof/>
          <w:webHidden/>
        </w:rPr>
        <w:t>10</w:t>
      </w:r>
      <w:r>
        <w:rPr>
          <w:noProof/>
          <w:webHidden/>
        </w:rPr>
        <w:fldChar w:fldCharType="end"/>
      </w:r>
    </w:p>
    <w:p w14:paraId="4EA51029" w14:textId="0FDC2F22" w:rsidR="003C437C" w:rsidRDefault="003C437C">
      <w:pPr>
        <w:pStyle w:val="TOC3"/>
        <w:rPr>
          <w:rFonts w:asciiTheme="minorHAnsi" w:eastAsiaTheme="minorEastAsia" w:hAnsiTheme="minorHAnsi" w:cstheme="minorBidi"/>
          <w:noProof/>
          <w:sz w:val="22"/>
          <w:szCs w:val="22"/>
          <w:lang w:eastAsia="en-AU"/>
        </w:rPr>
      </w:pPr>
      <w:r>
        <w:rPr>
          <w:noProof/>
        </w:rPr>
        <w:t>7.4</w:t>
      </w:r>
      <w:r>
        <w:rPr>
          <w:rFonts w:asciiTheme="minorHAnsi" w:eastAsiaTheme="minorEastAsia" w:hAnsiTheme="minorHAnsi" w:cstheme="minorBidi"/>
          <w:noProof/>
          <w:sz w:val="22"/>
          <w:szCs w:val="22"/>
          <w:lang w:eastAsia="en-AU"/>
        </w:rPr>
        <w:tab/>
      </w:r>
      <w:r>
        <w:rPr>
          <w:noProof/>
        </w:rPr>
        <w:t>Hard copy tenders</w:t>
      </w:r>
      <w:r>
        <w:rPr>
          <w:noProof/>
          <w:webHidden/>
        </w:rPr>
        <w:tab/>
      </w:r>
      <w:r>
        <w:rPr>
          <w:noProof/>
          <w:webHidden/>
        </w:rPr>
        <w:fldChar w:fldCharType="begin"/>
      </w:r>
      <w:r>
        <w:rPr>
          <w:noProof/>
          <w:webHidden/>
        </w:rPr>
        <w:instrText xml:space="preserve"> PAGEREF _Toc157506107 \h </w:instrText>
      </w:r>
      <w:r>
        <w:rPr>
          <w:noProof/>
          <w:webHidden/>
        </w:rPr>
      </w:r>
      <w:r>
        <w:rPr>
          <w:noProof/>
          <w:webHidden/>
        </w:rPr>
        <w:fldChar w:fldCharType="separate"/>
      </w:r>
      <w:r>
        <w:rPr>
          <w:noProof/>
          <w:webHidden/>
        </w:rPr>
        <w:t>11</w:t>
      </w:r>
      <w:r>
        <w:rPr>
          <w:noProof/>
          <w:webHidden/>
        </w:rPr>
        <w:fldChar w:fldCharType="end"/>
      </w:r>
    </w:p>
    <w:p w14:paraId="2D69C764" w14:textId="1DB60FC2" w:rsidR="003C437C" w:rsidRDefault="003C437C">
      <w:pPr>
        <w:pStyle w:val="TOC3"/>
        <w:rPr>
          <w:rFonts w:asciiTheme="minorHAnsi" w:eastAsiaTheme="minorEastAsia" w:hAnsiTheme="minorHAnsi" w:cstheme="minorBidi"/>
          <w:noProof/>
          <w:sz w:val="22"/>
          <w:szCs w:val="22"/>
          <w:lang w:eastAsia="en-AU"/>
        </w:rPr>
      </w:pPr>
      <w:r>
        <w:rPr>
          <w:noProof/>
        </w:rPr>
        <w:t>7.5</w:t>
      </w:r>
      <w:r>
        <w:rPr>
          <w:rFonts w:asciiTheme="minorHAnsi" w:eastAsiaTheme="minorEastAsia" w:hAnsiTheme="minorHAnsi" w:cstheme="minorBidi"/>
          <w:noProof/>
          <w:sz w:val="22"/>
          <w:szCs w:val="22"/>
          <w:lang w:eastAsia="en-AU"/>
        </w:rPr>
        <w:tab/>
      </w:r>
      <w:r>
        <w:rPr>
          <w:noProof/>
        </w:rPr>
        <w:t>Special requirements for the two-envelope system</w:t>
      </w:r>
      <w:r>
        <w:rPr>
          <w:noProof/>
          <w:webHidden/>
        </w:rPr>
        <w:tab/>
      </w:r>
      <w:r>
        <w:rPr>
          <w:noProof/>
          <w:webHidden/>
        </w:rPr>
        <w:fldChar w:fldCharType="begin"/>
      </w:r>
      <w:r>
        <w:rPr>
          <w:noProof/>
          <w:webHidden/>
        </w:rPr>
        <w:instrText xml:space="preserve"> PAGEREF _Toc157506108 \h </w:instrText>
      </w:r>
      <w:r>
        <w:rPr>
          <w:noProof/>
          <w:webHidden/>
        </w:rPr>
      </w:r>
      <w:r>
        <w:rPr>
          <w:noProof/>
          <w:webHidden/>
        </w:rPr>
        <w:fldChar w:fldCharType="separate"/>
      </w:r>
      <w:r>
        <w:rPr>
          <w:noProof/>
          <w:webHidden/>
        </w:rPr>
        <w:t>11</w:t>
      </w:r>
      <w:r>
        <w:rPr>
          <w:noProof/>
          <w:webHidden/>
        </w:rPr>
        <w:fldChar w:fldCharType="end"/>
      </w:r>
    </w:p>
    <w:p w14:paraId="4E1320A4" w14:textId="59CEB7AC" w:rsidR="003C437C" w:rsidRDefault="003C437C">
      <w:pPr>
        <w:pStyle w:val="TOC3"/>
        <w:rPr>
          <w:rFonts w:asciiTheme="minorHAnsi" w:eastAsiaTheme="minorEastAsia" w:hAnsiTheme="minorHAnsi" w:cstheme="minorBidi"/>
          <w:noProof/>
          <w:sz w:val="22"/>
          <w:szCs w:val="22"/>
          <w:lang w:eastAsia="en-AU"/>
        </w:rPr>
      </w:pPr>
      <w:r>
        <w:rPr>
          <w:noProof/>
        </w:rPr>
        <w:t>7.6</w:t>
      </w:r>
      <w:r>
        <w:rPr>
          <w:rFonts w:asciiTheme="minorHAnsi" w:eastAsiaTheme="minorEastAsia" w:hAnsiTheme="minorHAnsi" w:cstheme="minorBidi"/>
          <w:noProof/>
          <w:sz w:val="22"/>
          <w:szCs w:val="22"/>
          <w:lang w:eastAsia="en-AU"/>
        </w:rPr>
        <w:tab/>
      </w:r>
      <w:r>
        <w:rPr>
          <w:noProof/>
        </w:rPr>
        <w:t>Late Tenders</w:t>
      </w:r>
      <w:r>
        <w:rPr>
          <w:noProof/>
          <w:webHidden/>
        </w:rPr>
        <w:tab/>
      </w:r>
      <w:r>
        <w:rPr>
          <w:noProof/>
          <w:webHidden/>
        </w:rPr>
        <w:fldChar w:fldCharType="begin"/>
      </w:r>
      <w:r>
        <w:rPr>
          <w:noProof/>
          <w:webHidden/>
        </w:rPr>
        <w:instrText xml:space="preserve"> PAGEREF _Toc157506109 \h </w:instrText>
      </w:r>
      <w:r>
        <w:rPr>
          <w:noProof/>
          <w:webHidden/>
        </w:rPr>
      </w:r>
      <w:r>
        <w:rPr>
          <w:noProof/>
          <w:webHidden/>
        </w:rPr>
        <w:fldChar w:fldCharType="separate"/>
      </w:r>
      <w:r>
        <w:rPr>
          <w:noProof/>
          <w:webHidden/>
        </w:rPr>
        <w:t>12</w:t>
      </w:r>
      <w:r>
        <w:rPr>
          <w:noProof/>
          <w:webHidden/>
        </w:rPr>
        <w:fldChar w:fldCharType="end"/>
      </w:r>
    </w:p>
    <w:p w14:paraId="4ED82133" w14:textId="4FE315F8" w:rsidR="003C437C" w:rsidRDefault="003C437C">
      <w:pPr>
        <w:pStyle w:val="TOC2"/>
        <w:tabs>
          <w:tab w:val="left" w:pos="1474"/>
        </w:tabs>
        <w:rPr>
          <w:rFonts w:asciiTheme="minorHAnsi" w:eastAsiaTheme="minorEastAsia" w:hAnsiTheme="minorHAnsi" w:cstheme="minorBidi"/>
          <w:b w:val="0"/>
          <w:noProof/>
          <w:sz w:val="22"/>
          <w:szCs w:val="22"/>
          <w:lang w:eastAsia="en-AU"/>
        </w:rPr>
      </w:pPr>
      <w:r w:rsidRPr="008330AB">
        <w:rPr>
          <w:b w:val="0"/>
          <w:noProof/>
        </w:rPr>
        <w:lastRenderedPageBreak/>
        <w:t>8</w:t>
      </w:r>
      <w:r>
        <w:rPr>
          <w:rFonts w:asciiTheme="minorHAnsi" w:eastAsiaTheme="minorEastAsia" w:hAnsiTheme="minorHAnsi" w:cstheme="minorBidi"/>
          <w:b w:val="0"/>
          <w:noProof/>
          <w:sz w:val="22"/>
          <w:szCs w:val="22"/>
          <w:lang w:eastAsia="en-AU"/>
        </w:rPr>
        <w:tab/>
      </w:r>
      <w:r>
        <w:rPr>
          <w:noProof/>
        </w:rPr>
        <w:t>Procedures after closing of Tenders</w:t>
      </w:r>
      <w:r>
        <w:rPr>
          <w:noProof/>
          <w:webHidden/>
        </w:rPr>
        <w:tab/>
      </w:r>
      <w:r>
        <w:rPr>
          <w:noProof/>
          <w:webHidden/>
        </w:rPr>
        <w:fldChar w:fldCharType="begin"/>
      </w:r>
      <w:r>
        <w:rPr>
          <w:noProof/>
          <w:webHidden/>
        </w:rPr>
        <w:instrText xml:space="preserve"> PAGEREF _Toc157506110 \h </w:instrText>
      </w:r>
      <w:r>
        <w:rPr>
          <w:noProof/>
          <w:webHidden/>
        </w:rPr>
      </w:r>
      <w:r>
        <w:rPr>
          <w:noProof/>
          <w:webHidden/>
        </w:rPr>
        <w:fldChar w:fldCharType="separate"/>
      </w:r>
      <w:r>
        <w:rPr>
          <w:noProof/>
          <w:webHidden/>
        </w:rPr>
        <w:t>12</w:t>
      </w:r>
      <w:r>
        <w:rPr>
          <w:noProof/>
          <w:webHidden/>
        </w:rPr>
        <w:fldChar w:fldCharType="end"/>
      </w:r>
    </w:p>
    <w:p w14:paraId="547E7166" w14:textId="48DDA017" w:rsidR="003C437C" w:rsidRDefault="003C437C">
      <w:pPr>
        <w:pStyle w:val="TOC3"/>
        <w:rPr>
          <w:rFonts w:asciiTheme="minorHAnsi" w:eastAsiaTheme="minorEastAsia" w:hAnsiTheme="minorHAnsi" w:cstheme="minorBidi"/>
          <w:noProof/>
          <w:sz w:val="22"/>
          <w:szCs w:val="22"/>
          <w:lang w:eastAsia="en-AU"/>
        </w:rPr>
      </w:pPr>
      <w:r>
        <w:rPr>
          <w:noProof/>
        </w:rPr>
        <w:t>8.1</w:t>
      </w:r>
      <w:r>
        <w:rPr>
          <w:rFonts w:asciiTheme="minorHAnsi" w:eastAsiaTheme="minorEastAsia" w:hAnsiTheme="minorHAnsi" w:cstheme="minorBidi"/>
          <w:noProof/>
          <w:sz w:val="22"/>
          <w:szCs w:val="22"/>
          <w:lang w:eastAsia="en-AU"/>
        </w:rPr>
        <w:tab/>
      </w:r>
      <w:r>
        <w:rPr>
          <w:noProof/>
        </w:rPr>
        <w:t>Evaluation of Tenders</w:t>
      </w:r>
      <w:r>
        <w:rPr>
          <w:noProof/>
          <w:webHidden/>
        </w:rPr>
        <w:tab/>
      </w:r>
      <w:r>
        <w:rPr>
          <w:noProof/>
          <w:webHidden/>
        </w:rPr>
        <w:fldChar w:fldCharType="begin"/>
      </w:r>
      <w:r>
        <w:rPr>
          <w:noProof/>
          <w:webHidden/>
        </w:rPr>
        <w:instrText xml:space="preserve"> PAGEREF _Toc157506111 \h </w:instrText>
      </w:r>
      <w:r>
        <w:rPr>
          <w:noProof/>
          <w:webHidden/>
        </w:rPr>
      </w:r>
      <w:r>
        <w:rPr>
          <w:noProof/>
          <w:webHidden/>
        </w:rPr>
        <w:fldChar w:fldCharType="separate"/>
      </w:r>
      <w:r>
        <w:rPr>
          <w:noProof/>
          <w:webHidden/>
        </w:rPr>
        <w:t>12</w:t>
      </w:r>
      <w:r>
        <w:rPr>
          <w:noProof/>
          <w:webHidden/>
        </w:rPr>
        <w:fldChar w:fldCharType="end"/>
      </w:r>
    </w:p>
    <w:p w14:paraId="11D14806" w14:textId="01AC59CD" w:rsidR="003C437C" w:rsidRDefault="003C437C">
      <w:pPr>
        <w:pStyle w:val="TOC3"/>
        <w:rPr>
          <w:rFonts w:asciiTheme="minorHAnsi" w:eastAsiaTheme="minorEastAsia" w:hAnsiTheme="minorHAnsi" w:cstheme="minorBidi"/>
          <w:noProof/>
          <w:sz w:val="22"/>
          <w:szCs w:val="22"/>
          <w:lang w:eastAsia="en-AU"/>
        </w:rPr>
      </w:pPr>
      <w:r>
        <w:rPr>
          <w:noProof/>
        </w:rPr>
        <w:t>8.2</w:t>
      </w:r>
      <w:r>
        <w:rPr>
          <w:rFonts w:asciiTheme="minorHAnsi" w:eastAsiaTheme="minorEastAsia" w:hAnsiTheme="minorHAnsi" w:cstheme="minorBidi"/>
          <w:noProof/>
          <w:sz w:val="22"/>
          <w:szCs w:val="22"/>
          <w:lang w:eastAsia="en-AU"/>
        </w:rPr>
        <w:tab/>
      </w:r>
      <w:r>
        <w:rPr>
          <w:noProof/>
        </w:rPr>
        <w:t>Variation of Tender</w:t>
      </w:r>
      <w:r>
        <w:rPr>
          <w:noProof/>
          <w:webHidden/>
        </w:rPr>
        <w:tab/>
      </w:r>
      <w:r>
        <w:rPr>
          <w:noProof/>
          <w:webHidden/>
        </w:rPr>
        <w:fldChar w:fldCharType="begin"/>
      </w:r>
      <w:r>
        <w:rPr>
          <w:noProof/>
          <w:webHidden/>
        </w:rPr>
        <w:instrText xml:space="preserve"> PAGEREF _Toc157506112 \h </w:instrText>
      </w:r>
      <w:r>
        <w:rPr>
          <w:noProof/>
          <w:webHidden/>
        </w:rPr>
      </w:r>
      <w:r>
        <w:rPr>
          <w:noProof/>
          <w:webHidden/>
        </w:rPr>
        <w:fldChar w:fldCharType="separate"/>
      </w:r>
      <w:r>
        <w:rPr>
          <w:noProof/>
          <w:webHidden/>
        </w:rPr>
        <w:t>13</w:t>
      </w:r>
      <w:r>
        <w:rPr>
          <w:noProof/>
          <w:webHidden/>
        </w:rPr>
        <w:fldChar w:fldCharType="end"/>
      </w:r>
    </w:p>
    <w:p w14:paraId="24C4CC39" w14:textId="49548AE5" w:rsidR="003C437C" w:rsidRDefault="003C437C">
      <w:pPr>
        <w:pStyle w:val="TOC3"/>
        <w:rPr>
          <w:rFonts w:asciiTheme="minorHAnsi" w:eastAsiaTheme="minorEastAsia" w:hAnsiTheme="minorHAnsi" w:cstheme="minorBidi"/>
          <w:noProof/>
          <w:sz w:val="22"/>
          <w:szCs w:val="22"/>
          <w:lang w:eastAsia="en-AU"/>
        </w:rPr>
      </w:pPr>
      <w:r>
        <w:rPr>
          <w:noProof/>
        </w:rPr>
        <w:t>8.3</w:t>
      </w:r>
      <w:r>
        <w:rPr>
          <w:rFonts w:asciiTheme="minorHAnsi" w:eastAsiaTheme="minorEastAsia" w:hAnsiTheme="minorHAnsi" w:cstheme="minorBidi"/>
          <w:noProof/>
          <w:sz w:val="22"/>
          <w:szCs w:val="22"/>
          <w:lang w:eastAsia="en-AU"/>
        </w:rPr>
        <w:tab/>
      </w:r>
      <w:r>
        <w:rPr>
          <w:noProof/>
        </w:rPr>
        <w:t>Acceptance of Tender</w:t>
      </w:r>
      <w:r>
        <w:rPr>
          <w:noProof/>
          <w:webHidden/>
        </w:rPr>
        <w:tab/>
      </w:r>
      <w:r>
        <w:rPr>
          <w:noProof/>
          <w:webHidden/>
        </w:rPr>
        <w:fldChar w:fldCharType="begin"/>
      </w:r>
      <w:r>
        <w:rPr>
          <w:noProof/>
          <w:webHidden/>
        </w:rPr>
        <w:instrText xml:space="preserve"> PAGEREF _Toc157506113 \h </w:instrText>
      </w:r>
      <w:r>
        <w:rPr>
          <w:noProof/>
          <w:webHidden/>
        </w:rPr>
      </w:r>
      <w:r>
        <w:rPr>
          <w:noProof/>
          <w:webHidden/>
        </w:rPr>
        <w:fldChar w:fldCharType="separate"/>
      </w:r>
      <w:r>
        <w:rPr>
          <w:noProof/>
          <w:webHidden/>
        </w:rPr>
        <w:t>13</w:t>
      </w:r>
      <w:r>
        <w:rPr>
          <w:noProof/>
          <w:webHidden/>
        </w:rPr>
        <w:fldChar w:fldCharType="end"/>
      </w:r>
    </w:p>
    <w:p w14:paraId="2CDB6978" w14:textId="72312483" w:rsidR="003C437C" w:rsidRDefault="003C437C">
      <w:pPr>
        <w:pStyle w:val="TOC3"/>
        <w:rPr>
          <w:rFonts w:asciiTheme="minorHAnsi" w:eastAsiaTheme="minorEastAsia" w:hAnsiTheme="minorHAnsi" w:cstheme="minorBidi"/>
          <w:noProof/>
          <w:sz w:val="22"/>
          <w:szCs w:val="22"/>
          <w:lang w:eastAsia="en-AU"/>
        </w:rPr>
      </w:pPr>
      <w:r>
        <w:rPr>
          <w:noProof/>
        </w:rPr>
        <w:t>8.4</w:t>
      </w:r>
      <w:r>
        <w:rPr>
          <w:rFonts w:asciiTheme="minorHAnsi" w:eastAsiaTheme="minorEastAsia" w:hAnsiTheme="minorHAnsi" w:cstheme="minorBidi"/>
          <w:noProof/>
          <w:sz w:val="22"/>
          <w:szCs w:val="22"/>
          <w:lang w:eastAsia="en-AU"/>
        </w:rPr>
        <w:tab/>
      </w:r>
      <w:r>
        <w:rPr>
          <w:noProof/>
        </w:rPr>
        <w:t>Protection of privacy</w:t>
      </w:r>
      <w:r>
        <w:rPr>
          <w:noProof/>
          <w:webHidden/>
        </w:rPr>
        <w:tab/>
      </w:r>
      <w:r>
        <w:rPr>
          <w:noProof/>
          <w:webHidden/>
        </w:rPr>
        <w:fldChar w:fldCharType="begin"/>
      </w:r>
      <w:r>
        <w:rPr>
          <w:noProof/>
          <w:webHidden/>
        </w:rPr>
        <w:instrText xml:space="preserve"> PAGEREF _Toc157506114 \h </w:instrText>
      </w:r>
      <w:r>
        <w:rPr>
          <w:noProof/>
          <w:webHidden/>
        </w:rPr>
      </w:r>
      <w:r>
        <w:rPr>
          <w:noProof/>
          <w:webHidden/>
        </w:rPr>
        <w:fldChar w:fldCharType="separate"/>
      </w:r>
      <w:r>
        <w:rPr>
          <w:noProof/>
          <w:webHidden/>
        </w:rPr>
        <w:t>13</w:t>
      </w:r>
      <w:r>
        <w:rPr>
          <w:noProof/>
          <w:webHidden/>
        </w:rPr>
        <w:fldChar w:fldCharType="end"/>
      </w:r>
    </w:p>
    <w:p w14:paraId="7869F45C" w14:textId="3C72F0E1" w:rsidR="003C437C" w:rsidRDefault="003C437C">
      <w:pPr>
        <w:pStyle w:val="TOC2"/>
        <w:tabs>
          <w:tab w:val="left" w:pos="1474"/>
        </w:tabs>
        <w:rPr>
          <w:rFonts w:asciiTheme="minorHAnsi" w:eastAsiaTheme="minorEastAsia" w:hAnsiTheme="minorHAnsi" w:cstheme="minorBidi"/>
          <w:b w:val="0"/>
          <w:noProof/>
          <w:sz w:val="22"/>
          <w:szCs w:val="22"/>
          <w:lang w:eastAsia="en-AU"/>
        </w:rPr>
      </w:pPr>
      <w:r w:rsidRPr="008330AB">
        <w:rPr>
          <w:b w:val="0"/>
          <w:noProof/>
        </w:rPr>
        <w:t>9</w:t>
      </w:r>
      <w:r>
        <w:rPr>
          <w:rFonts w:asciiTheme="minorHAnsi" w:eastAsiaTheme="minorEastAsia" w:hAnsiTheme="minorHAnsi" w:cstheme="minorBidi"/>
          <w:b w:val="0"/>
          <w:noProof/>
          <w:sz w:val="22"/>
          <w:szCs w:val="22"/>
          <w:lang w:eastAsia="en-AU"/>
        </w:rPr>
        <w:tab/>
      </w:r>
      <w:r>
        <w:rPr>
          <w:noProof/>
        </w:rPr>
        <w:t>Schedule of Special Tendering Conditions</w:t>
      </w:r>
      <w:r>
        <w:rPr>
          <w:noProof/>
          <w:webHidden/>
        </w:rPr>
        <w:tab/>
      </w:r>
      <w:r>
        <w:rPr>
          <w:noProof/>
          <w:webHidden/>
        </w:rPr>
        <w:fldChar w:fldCharType="begin"/>
      </w:r>
      <w:r>
        <w:rPr>
          <w:noProof/>
          <w:webHidden/>
        </w:rPr>
        <w:instrText xml:space="preserve"> PAGEREF _Toc157506115 \h </w:instrText>
      </w:r>
      <w:r>
        <w:rPr>
          <w:noProof/>
          <w:webHidden/>
        </w:rPr>
      </w:r>
      <w:r>
        <w:rPr>
          <w:noProof/>
          <w:webHidden/>
        </w:rPr>
        <w:fldChar w:fldCharType="separate"/>
      </w:r>
      <w:r>
        <w:rPr>
          <w:noProof/>
          <w:webHidden/>
        </w:rPr>
        <w:t>15</w:t>
      </w:r>
      <w:r>
        <w:rPr>
          <w:noProof/>
          <w:webHidden/>
        </w:rPr>
        <w:fldChar w:fldCharType="end"/>
      </w:r>
    </w:p>
    <w:p w14:paraId="13D07079" w14:textId="231544CB" w:rsidR="003C437C" w:rsidRDefault="003C437C">
      <w:pPr>
        <w:pStyle w:val="TOC3"/>
        <w:rPr>
          <w:rFonts w:asciiTheme="minorHAnsi" w:eastAsiaTheme="minorEastAsia" w:hAnsiTheme="minorHAnsi" w:cstheme="minorBidi"/>
          <w:noProof/>
          <w:sz w:val="22"/>
          <w:szCs w:val="22"/>
          <w:lang w:eastAsia="en-AU"/>
        </w:rPr>
      </w:pPr>
      <w:r>
        <w:rPr>
          <w:noProof/>
        </w:rPr>
        <w:t>9.1</w:t>
      </w:r>
      <w:r>
        <w:rPr>
          <w:rFonts w:asciiTheme="minorHAnsi" w:eastAsiaTheme="minorEastAsia" w:hAnsiTheme="minorHAnsi" w:cstheme="minorBidi"/>
          <w:noProof/>
          <w:sz w:val="22"/>
          <w:szCs w:val="22"/>
          <w:lang w:eastAsia="en-AU"/>
        </w:rPr>
        <w:tab/>
      </w:r>
      <w:r>
        <w:rPr>
          <w:noProof/>
        </w:rPr>
        <w:t>Statement of Business Ethics and Conflict of Interest</w:t>
      </w:r>
      <w:r>
        <w:rPr>
          <w:noProof/>
          <w:webHidden/>
        </w:rPr>
        <w:tab/>
      </w:r>
      <w:r>
        <w:rPr>
          <w:noProof/>
          <w:webHidden/>
        </w:rPr>
        <w:fldChar w:fldCharType="begin"/>
      </w:r>
      <w:r>
        <w:rPr>
          <w:noProof/>
          <w:webHidden/>
        </w:rPr>
        <w:instrText xml:space="preserve"> PAGEREF _Toc157506116 \h </w:instrText>
      </w:r>
      <w:r>
        <w:rPr>
          <w:noProof/>
          <w:webHidden/>
        </w:rPr>
      </w:r>
      <w:r>
        <w:rPr>
          <w:noProof/>
          <w:webHidden/>
        </w:rPr>
        <w:fldChar w:fldCharType="separate"/>
      </w:r>
      <w:r>
        <w:rPr>
          <w:noProof/>
          <w:webHidden/>
        </w:rPr>
        <w:t>15</w:t>
      </w:r>
      <w:r>
        <w:rPr>
          <w:noProof/>
          <w:webHidden/>
        </w:rPr>
        <w:fldChar w:fldCharType="end"/>
      </w:r>
    </w:p>
    <w:p w14:paraId="3E779FF5" w14:textId="040D3E32" w:rsidR="003C437C" w:rsidRDefault="003C437C">
      <w:pPr>
        <w:pStyle w:val="TOC3"/>
        <w:rPr>
          <w:rFonts w:asciiTheme="minorHAnsi" w:eastAsiaTheme="minorEastAsia" w:hAnsiTheme="minorHAnsi" w:cstheme="minorBidi"/>
          <w:noProof/>
          <w:sz w:val="22"/>
          <w:szCs w:val="22"/>
          <w:lang w:eastAsia="en-AU"/>
        </w:rPr>
      </w:pPr>
      <w:r>
        <w:rPr>
          <w:noProof/>
        </w:rPr>
        <w:t>9.2</w:t>
      </w:r>
      <w:r>
        <w:rPr>
          <w:rFonts w:asciiTheme="minorHAnsi" w:eastAsiaTheme="minorEastAsia" w:hAnsiTheme="minorHAnsi" w:cstheme="minorBidi"/>
          <w:noProof/>
          <w:sz w:val="22"/>
          <w:szCs w:val="22"/>
          <w:lang w:eastAsia="en-AU"/>
        </w:rPr>
        <w:tab/>
      </w:r>
      <w:r>
        <w:rPr>
          <w:noProof/>
        </w:rPr>
        <w:t>Local Procurement</w:t>
      </w:r>
      <w:r>
        <w:rPr>
          <w:noProof/>
          <w:webHidden/>
        </w:rPr>
        <w:tab/>
      </w:r>
      <w:r>
        <w:rPr>
          <w:noProof/>
          <w:webHidden/>
        </w:rPr>
        <w:fldChar w:fldCharType="begin"/>
      </w:r>
      <w:r>
        <w:rPr>
          <w:noProof/>
          <w:webHidden/>
        </w:rPr>
        <w:instrText xml:space="preserve"> PAGEREF _Toc157506117 \h </w:instrText>
      </w:r>
      <w:r>
        <w:rPr>
          <w:noProof/>
          <w:webHidden/>
        </w:rPr>
      </w:r>
      <w:r>
        <w:rPr>
          <w:noProof/>
          <w:webHidden/>
        </w:rPr>
        <w:fldChar w:fldCharType="separate"/>
      </w:r>
      <w:r>
        <w:rPr>
          <w:noProof/>
          <w:webHidden/>
        </w:rPr>
        <w:t>15</w:t>
      </w:r>
      <w:r>
        <w:rPr>
          <w:noProof/>
          <w:webHidden/>
        </w:rPr>
        <w:fldChar w:fldCharType="end"/>
      </w:r>
    </w:p>
    <w:p w14:paraId="0E405738" w14:textId="571D66BF" w:rsidR="003C437C" w:rsidRDefault="003C437C">
      <w:pPr>
        <w:pStyle w:val="TOC3"/>
        <w:rPr>
          <w:rFonts w:asciiTheme="minorHAnsi" w:eastAsiaTheme="minorEastAsia" w:hAnsiTheme="minorHAnsi" w:cstheme="minorBidi"/>
          <w:noProof/>
          <w:sz w:val="22"/>
          <w:szCs w:val="22"/>
          <w:lang w:eastAsia="en-AU"/>
        </w:rPr>
      </w:pPr>
      <w:r>
        <w:rPr>
          <w:noProof/>
        </w:rPr>
        <w:t>9.3</w:t>
      </w:r>
      <w:r>
        <w:rPr>
          <w:rFonts w:asciiTheme="minorHAnsi" w:eastAsiaTheme="minorEastAsia" w:hAnsiTheme="minorHAnsi" w:cstheme="minorBidi"/>
          <w:noProof/>
          <w:sz w:val="22"/>
          <w:szCs w:val="22"/>
          <w:lang w:eastAsia="en-AU"/>
        </w:rPr>
        <w:tab/>
      </w:r>
      <w:r>
        <w:rPr>
          <w:noProof/>
        </w:rPr>
        <w:t>Canvassing of Council Officials</w:t>
      </w:r>
      <w:r>
        <w:rPr>
          <w:noProof/>
          <w:webHidden/>
        </w:rPr>
        <w:tab/>
      </w:r>
      <w:r>
        <w:rPr>
          <w:noProof/>
          <w:webHidden/>
        </w:rPr>
        <w:fldChar w:fldCharType="begin"/>
      </w:r>
      <w:r>
        <w:rPr>
          <w:noProof/>
          <w:webHidden/>
        </w:rPr>
        <w:instrText xml:space="preserve"> PAGEREF _Toc157506118 \h </w:instrText>
      </w:r>
      <w:r>
        <w:rPr>
          <w:noProof/>
          <w:webHidden/>
        </w:rPr>
      </w:r>
      <w:r>
        <w:rPr>
          <w:noProof/>
          <w:webHidden/>
        </w:rPr>
        <w:fldChar w:fldCharType="separate"/>
      </w:r>
      <w:r>
        <w:rPr>
          <w:noProof/>
          <w:webHidden/>
        </w:rPr>
        <w:t>15</w:t>
      </w:r>
      <w:r>
        <w:rPr>
          <w:noProof/>
          <w:webHidden/>
        </w:rPr>
        <w:fldChar w:fldCharType="end"/>
      </w:r>
    </w:p>
    <w:p w14:paraId="555EB152" w14:textId="3A3F24ED" w:rsidR="003C437C" w:rsidRDefault="003C437C">
      <w:pPr>
        <w:pStyle w:val="TOC3"/>
        <w:rPr>
          <w:rFonts w:asciiTheme="minorHAnsi" w:eastAsiaTheme="minorEastAsia" w:hAnsiTheme="minorHAnsi" w:cstheme="minorBidi"/>
          <w:noProof/>
          <w:sz w:val="22"/>
          <w:szCs w:val="22"/>
          <w:lang w:eastAsia="en-AU"/>
        </w:rPr>
      </w:pPr>
      <w:r>
        <w:rPr>
          <w:noProof/>
        </w:rPr>
        <w:t>9.4</w:t>
      </w:r>
      <w:r>
        <w:rPr>
          <w:rFonts w:asciiTheme="minorHAnsi" w:eastAsiaTheme="minorEastAsia" w:hAnsiTheme="minorHAnsi" w:cstheme="minorBidi"/>
          <w:noProof/>
          <w:sz w:val="22"/>
          <w:szCs w:val="22"/>
          <w:lang w:eastAsia="en-AU"/>
        </w:rPr>
        <w:tab/>
      </w:r>
      <w:r>
        <w:rPr>
          <w:noProof/>
        </w:rPr>
        <w:t>Non-Collusion</w:t>
      </w:r>
      <w:r>
        <w:rPr>
          <w:noProof/>
          <w:webHidden/>
        </w:rPr>
        <w:tab/>
      </w:r>
      <w:r>
        <w:rPr>
          <w:noProof/>
          <w:webHidden/>
        </w:rPr>
        <w:fldChar w:fldCharType="begin"/>
      </w:r>
      <w:r>
        <w:rPr>
          <w:noProof/>
          <w:webHidden/>
        </w:rPr>
        <w:instrText xml:space="preserve"> PAGEREF _Toc157506119 \h </w:instrText>
      </w:r>
      <w:r>
        <w:rPr>
          <w:noProof/>
          <w:webHidden/>
        </w:rPr>
      </w:r>
      <w:r>
        <w:rPr>
          <w:noProof/>
          <w:webHidden/>
        </w:rPr>
        <w:fldChar w:fldCharType="separate"/>
      </w:r>
      <w:r>
        <w:rPr>
          <w:noProof/>
          <w:webHidden/>
        </w:rPr>
        <w:t>15</w:t>
      </w:r>
      <w:r>
        <w:rPr>
          <w:noProof/>
          <w:webHidden/>
        </w:rPr>
        <w:fldChar w:fldCharType="end"/>
      </w:r>
    </w:p>
    <w:p w14:paraId="2CC5768D" w14:textId="068EBCC5" w:rsidR="003C437C" w:rsidRDefault="003C437C">
      <w:pPr>
        <w:pStyle w:val="TOC3"/>
        <w:rPr>
          <w:rFonts w:asciiTheme="minorHAnsi" w:eastAsiaTheme="minorEastAsia" w:hAnsiTheme="minorHAnsi" w:cstheme="minorBidi"/>
          <w:noProof/>
          <w:sz w:val="22"/>
          <w:szCs w:val="22"/>
          <w:lang w:eastAsia="en-AU"/>
        </w:rPr>
      </w:pPr>
      <w:r>
        <w:rPr>
          <w:noProof/>
        </w:rPr>
        <w:t>9.5</w:t>
      </w:r>
      <w:r>
        <w:rPr>
          <w:rFonts w:asciiTheme="minorHAnsi" w:eastAsiaTheme="minorEastAsia" w:hAnsiTheme="minorHAnsi" w:cstheme="minorBidi"/>
          <w:noProof/>
          <w:sz w:val="22"/>
          <w:szCs w:val="22"/>
          <w:lang w:eastAsia="en-AU"/>
        </w:rPr>
        <w:tab/>
      </w:r>
      <w:r>
        <w:rPr>
          <w:noProof/>
        </w:rPr>
        <w:t>Probity considerations</w:t>
      </w:r>
      <w:r>
        <w:rPr>
          <w:noProof/>
          <w:webHidden/>
        </w:rPr>
        <w:tab/>
      </w:r>
      <w:r>
        <w:rPr>
          <w:noProof/>
          <w:webHidden/>
        </w:rPr>
        <w:fldChar w:fldCharType="begin"/>
      </w:r>
      <w:r>
        <w:rPr>
          <w:noProof/>
          <w:webHidden/>
        </w:rPr>
        <w:instrText xml:space="preserve"> PAGEREF _Toc157506120 \h </w:instrText>
      </w:r>
      <w:r>
        <w:rPr>
          <w:noProof/>
          <w:webHidden/>
        </w:rPr>
      </w:r>
      <w:r>
        <w:rPr>
          <w:noProof/>
          <w:webHidden/>
        </w:rPr>
        <w:fldChar w:fldCharType="separate"/>
      </w:r>
      <w:r>
        <w:rPr>
          <w:noProof/>
          <w:webHidden/>
        </w:rPr>
        <w:t>16</w:t>
      </w:r>
      <w:r>
        <w:rPr>
          <w:noProof/>
          <w:webHidden/>
        </w:rPr>
        <w:fldChar w:fldCharType="end"/>
      </w:r>
    </w:p>
    <w:p w14:paraId="160FEDEA" w14:textId="2E61B7F2" w:rsidR="0016693C" w:rsidRDefault="00043B68" w:rsidP="00E643E5">
      <w:pPr>
        <w:pStyle w:val="TOC3"/>
      </w:pPr>
      <w:r w:rsidRPr="00140557">
        <w:fldChar w:fldCharType="end"/>
      </w:r>
      <w:bookmarkEnd w:id="3"/>
    </w:p>
    <w:p w14:paraId="1C52D251" w14:textId="77777777" w:rsidR="001B5C88" w:rsidRPr="00D34FDA" w:rsidRDefault="001B5C88" w:rsidP="001B5C88">
      <w:pPr>
        <w:tabs>
          <w:tab w:val="left" w:pos="1944"/>
          <w:tab w:val="right" w:leader="dot" w:pos="8505"/>
        </w:tabs>
        <w:spacing w:before="360" w:after="120"/>
        <w:ind w:left="1474"/>
        <w:jc w:val="left"/>
        <w:rPr>
          <w:rFonts w:ascii="Arial" w:hAnsi="Arial" w:cs="Arial"/>
          <w:b/>
          <w:bCs/>
          <w:caps/>
          <w:vanish/>
          <w:color w:val="FF0000"/>
          <w:sz w:val="16"/>
          <w:szCs w:val="16"/>
        </w:rPr>
      </w:pPr>
      <w:r w:rsidRPr="00D34FDA">
        <w:rPr>
          <w:rFonts w:ascii="Arial" w:hAnsi="Arial" w:cs="Arial"/>
          <w:b/>
          <w:bCs/>
          <w:caps/>
          <w:vanish/>
          <w:color w:val="FF0000"/>
          <w:sz w:val="16"/>
          <w:szCs w:val="16"/>
        </w:rPr>
        <w:t>The following clauses from the NSW Government MW21</w:t>
      </w:r>
      <w:r>
        <w:rPr>
          <w:rFonts w:ascii="Arial" w:hAnsi="Arial" w:cs="Arial"/>
          <w:b/>
          <w:bCs/>
          <w:caps/>
          <w:vanish/>
          <w:color w:val="FF0000"/>
          <w:sz w:val="16"/>
          <w:szCs w:val="16"/>
        </w:rPr>
        <w:t xml:space="preserve"> </w:t>
      </w:r>
      <w:r w:rsidRPr="00D34FDA">
        <w:rPr>
          <w:rFonts w:ascii="Arial" w:hAnsi="Arial" w:cs="Arial"/>
          <w:b/>
          <w:bCs/>
          <w:caps/>
          <w:vanish/>
          <w:color w:val="FF0000"/>
          <w:sz w:val="16"/>
          <w:szCs w:val="16"/>
        </w:rPr>
        <w:t xml:space="preserve">Standard forms – </w:t>
      </w:r>
      <w:r>
        <w:rPr>
          <w:rFonts w:ascii="Arial" w:hAnsi="Arial" w:cs="Arial"/>
          <w:b/>
          <w:bCs/>
          <w:caps/>
          <w:vanish/>
          <w:color w:val="FF0000"/>
          <w:sz w:val="16"/>
          <w:szCs w:val="16"/>
        </w:rPr>
        <w:t xml:space="preserve">conditions of tendering have </w:t>
      </w:r>
      <w:r w:rsidRPr="00D34FDA">
        <w:rPr>
          <w:rFonts w:ascii="Arial" w:hAnsi="Arial" w:cs="Arial"/>
          <w:b/>
          <w:bCs/>
          <w:caps/>
          <w:vanish/>
          <w:color w:val="FF0000"/>
          <w:sz w:val="16"/>
          <w:szCs w:val="16"/>
        </w:rPr>
        <w:t>been deleted from this document</w:t>
      </w:r>
      <w:r>
        <w:rPr>
          <w:rFonts w:ascii="Arial" w:hAnsi="Arial" w:cs="Arial"/>
          <w:b/>
          <w:bCs/>
          <w:caps/>
          <w:vanish/>
          <w:color w:val="FF0000"/>
          <w:sz w:val="16"/>
          <w:szCs w:val="16"/>
        </w:rPr>
        <w:t xml:space="preserve"> (as these generally relate to NSW Government Policy requirements)</w:t>
      </w:r>
      <w:r w:rsidRPr="00D34FDA">
        <w:rPr>
          <w:rFonts w:ascii="Arial" w:hAnsi="Arial" w:cs="Arial"/>
          <w:b/>
          <w:bCs/>
          <w:caps/>
          <w:vanish/>
          <w:color w:val="FF0000"/>
          <w:sz w:val="16"/>
          <w:szCs w:val="16"/>
        </w:rPr>
        <w:t xml:space="preserve">. Refer to the MW21 suites of documents </w:t>
      </w:r>
      <w:r>
        <w:rPr>
          <w:rFonts w:ascii="Arial" w:hAnsi="Arial" w:cs="Arial"/>
          <w:b/>
          <w:bCs/>
          <w:caps/>
          <w:vanish/>
          <w:color w:val="FF0000"/>
          <w:sz w:val="16"/>
          <w:szCs w:val="16"/>
        </w:rPr>
        <w:t xml:space="preserve">on Buy.NSW </w:t>
      </w:r>
      <w:r w:rsidRPr="00D34FDA">
        <w:rPr>
          <w:rFonts w:ascii="Arial" w:hAnsi="Arial" w:cs="Arial"/>
          <w:b/>
          <w:bCs/>
          <w:caps/>
          <w:vanish/>
          <w:color w:val="FF0000"/>
          <w:sz w:val="16"/>
          <w:szCs w:val="16"/>
        </w:rPr>
        <w:t>if any of these clauses are required.</w:t>
      </w:r>
    </w:p>
    <w:p w14:paraId="305B28D8" w14:textId="77777777" w:rsidR="001B5C88" w:rsidRPr="002142F5" w:rsidRDefault="001B5C88" w:rsidP="001B5C88">
      <w:pPr>
        <w:numPr>
          <w:ilvl w:val="0"/>
          <w:numId w:val="43"/>
        </w:numPr>
        <w:ind w:left="1985" w:hanging="284"/>
        <w:contextualSpacing/>
        <w:rPr>
          <w:rFonts w:ascii="Arial" w:hAnsi="Arial" w:cs="Arial"/>
          <w:caps/>
          <w:vanish/>
          <w:color w:val="FF0000"/>
          <w:sz w:val="16"/>
          <w:szCs w:val="16"/>
        </w:rPr>
      </w:pPr>
      <w:r w:rsidRPr="002142F5">
        <w:rPr>
          <w:rFonts w:ascii="Arial" w:hAnsi="Arial" w:cs="Arial"/>
          <w:caps/>
          <w:vanish/>
          <w:color w:val="FF0000"/>
          <w:sz w:val="16"/>
          <w:szCs w:val="16"/>
        </w:rPr>
        <w:t>Best Practice Contractor Accreditation Scheme</w:t>
      </w:r>
    </w:p>
    <w:p w14:paraId="343AC1E2" w14:textId="77777777" w:rsidR="001B5C88" w:rsidRPr="002142F5" w:rsidRDefault="001B5C88" w:rsidP="001B5C88">
      <w:pPr>
        <w:numPr>
          <w:ilvl w:val="0"/>
          <w:numId w:val="43"/>
        </w:numPr>
        <w:ind w:left="1985" w:hanging="284"/>
        <w:contextualSpacing/>
        <w:jc w:val="left"/>
        <w:rPr>
          <w:rFonts w:ascii="Arial" w:hAnsi="Arial" w:cs="Arial"/>
          <w:caps/>
          <w:vanish/>
          <w:color w:val="FF0000"/>
          <w:sz w:val="16"/>
          <w:szCs w:val="16"/>
        </w:rPr>
      </w:pPr>
      <w:r w:rsidRPr="002142F5">
        <w:rPr>
          <w:rFonts w:ascii="Arial" w:hAnsi="Arial" w:cs="Arial"/>
          <w:caps/>
          <w:vanish/>
          <w:color w:val="FF0000"/>
          <w:sz w:val="16"/>
          <w:szCs w:val="16"/>
        </w:rPr>
        <w:t xml:space="preserve">NSW Government Policies, Codes and Guidelines (includes </w:t>
      </w:r>
      <w:r w:rsidRPr="00D34FDA">
        <w:rPr>
          <w:rFonts w:ascii="Arial" w:hAnsi="Arial" w:cs="Arial"/>
          <w:caps/>
          <w:vanish/>
          <w:color w:val="FF0000"/>
          <w:sz w:val="16"/>
          <w:szCs w:val="16"/>
        </w:rPr>
        <w:t>Procurement Policy Framework, Supplier Code of Conduct and Industrial Relations</w:t>
      </w:r>
      <w:r w:rsidRPr="002142F5">
        <w:rPr>
          <w:rFonts w:ascii="Arial" w:hAnsi="Arial" w:cs="Arial"/>
          <w:caps/>
          <w:vanish/>
          <w:color w:val="FF0000"/>
          <w:sz w:val="16"/>
          <w:szCs w:val="16"/>
        </w:rPr>
        <w:t>/ workplace management</w:t>
      </w:r>
      <w:r>
        <w:rPr>
          <w:rFonts w:ascii="Arial" w:hAnsi="Arial" w:cs="Arial"/>
          <w:caps/>
          <w:vanish/>
          <w:color w:val="FF0000"/>
          <w:sz w:val="16"/>
          <w:szCs w:val="16"/>
        </w:rPr>
        <w:t>)</w:t>
      </w:r>
    </w:p>
    <w:p w14:paraId="4D2CC5A8" w14:textId="77777777" w:rsidR="001B5C88" w:rsidRPr="002142F5" w:rsidRDefault="001B5C88" w:rsidP="001B5C88">
      <w:pPr>
        <w:numPr>
          <w:ilvl w:val="0"/>
          <w:numId w:val="43"/>
        </w:numPr>
        <w:ind w:left="1985" w:hanging="284"/>
        <w:contextualSpacing/>
        <w:rPr>
          <w:rFonts w:ascii="Arial" w:hAnsi="Arial" w:cs="Arial"/>
          <w:caps/>
          <w:vanish/>
          <w:color w:val="FF0000"/>
          <w:sz w:val="16"/>
          <w:szCs w:val="16"/>
        </w:rPr>
      </w:pPr>
      <w:r w:rsidRPr="002142F5">
        <w:rPr>
          <w:rFonts w:ascii="Arial" w:hAnsi="Arial" w:cs="Arial"/>
          <w:caps/>
          <w:vanish/>
          <w:color w:val="FF0000"/>
          <w:sz w:val="16"/>
          <w:szCs w:val="16"/>
        </w:rPr>
        <w:t>Adjustment for customs tariffs</w:t>
      </w:r>
    </w:p>
    <w:p w14:paraId="49A78D9B" w14:textId="77777777" w:rsidR="001B5C88" w:rsidRPr="002142F5" w:rsidRDefault="001B5C88" w:rsidP="001B5C88">
      <w:pPr>
        <w:numPr>
          <w:ilvl w:val="0"/>
          <w:numId w:val="43"/>
        </w:numPr>
        <w:ind w:left="1985" w:hanging="284"/>
        <w:contextualSpacing/>
        <w:rPr>
          <w:rFonts w:ascii="Arial" w:hAnsi="Arial" w:cs="Arial"/>
          <w:caps/>
          <w:vanish/>
          <w:color w:val="FF0000"/>
          <w:sz w:val="16"/>
          <w:szCs w:val="16"/>
        </w:rPr>
      </w:pPr>
      <w:r w:rsidRPr="002142F5">
        <w:rPr>
          <w:rFonts w:ascii="Arial" w:hAnsi="Arial" w:cs="Arial"/>
          <w:caps/>
          <w:vanish/>
          <w:color w:val="FF0000"/>
          <w:sz w:val="16"/>
          <w:szCs w:val="16"/>
        </w:rPr>
        <w:t xml:space="preserve">Commonwealth </w:t>
      </w:r>
      <w:r>
        <w:rPr>
          <w:rFonts w:ascii="Arial" w:hAnsi="Arial" w:cs="Arial"/>
          <w:caps/>
          <w:vanish/>
          <w:color w:val="FF0000"/>
          <w:sz w:val="16"/>
          <w:szCs w:val="16"/>
        </w:rPr>
        <w:t>whs accreditation scheme requirements</w:t>
      </w:r>
    </w:p>
    <w:p w14:paraId="3BF04967" w14:textId="77777777" w:rsidR="001B5C88" w:rsidRPr="002142F5" w:rsidRDefault="001B5C88" w:rsidP="001B5C88">
      <w:pPr>
        <w:numPr>
          <w:ilvl w:val="0"/>
          <w:numId w:val="43"/>
        </w:numPr>
        <w:ind w:left="1985" w:hanging="284"/>
        <w:contextualSpacing/>
        <w:rPr>
          <w:rFonts w:ascii="Arial" w:hAnsi="Arial" w:cs="Arial"/>
          <w:caps/>
          <w:vanish/>
          <w:color w:val="FF0000"/>
          <w:sz w:val="16"/>
          <w:szCs w:val="16"/>
        </w:rPr>
      </w:pPr>
      <w:r w:rsidRPr="002142F5">
        <w:rPr>
          <w:rFonts w:ascii="Arial" w:hAnsi="Arial" w:cs="Arial"/>
          <w:caps/>
          <w:vanish/>
          <w:color w:val="FF0000"/>
          <w:sz w:val="16"/>
          <w:szCs w:val="16"/>
        </w:rPr>
        <w:t>Aboriginal participation</w:t>
      </w:r>
    </w:p>
    <w:p w14:paraId="0C3CC2F2" w14:textId="77777777" w:rsidR="001B5C88" w:rsidRPr="002142F5" w:rsidRDefault="001B5C88" w:rsidP="001B5C88">
      <w:pPr>
        <w:numPr>
          <w:ilvl w:val="0"/>
          <w:numId w:val="43"/>
        </w:numPr>
        <w:ind w:left="1985" w:hanging="284"/>
        <w:contextualSpacing/>
        <w:rPr>
          <w:rFonts w:ascii="Arial" w:hAnsi="Arial" w:cs="Arial"/>
          <w:caps/>
          <w:vanish/>
          <w:color w:val="FF0000"/>
          <w:sz w:val="16"/>
          <w:szCs w:val="16"/>
        </w:rPr>
      </w:pPr>
      <w:r w:rsidRPr="002142F5">
        <w:rPr>
          <w:rFonts w:ascii="Arial" w:hAnsi="Arial" w:cs="Arial"/>
          <w:caps/>
          <w:vanish/>
          <w:color w:val="FF0000"/>
          <w:sz w:val="16"/>
          <w:szCs w:val="16"/>
        </w:rPr>
        <w:t>Skills, training and diversity in construction</w:t>
      </w:r>
    </w:p>
    <w:p w14:paraId="120F7F2E" w14:textId="77777777" w:rsidR="001B5C88" w:rsidRPr="002142F5" w:rsidRDefault="001B5C88" w:rsidP="001B5C88">
      <w:pPr>
        <w:numPr>
          <w:ilvl w:val="0"/>
          <w:numId w:val="43"/>
        </w:numPr>
        <w:ind w:left="1985" w:hanging="284"/>
        <w:contextualSpacing/>
        <w:rPr>
          <w:rFonts w:ascii="Arial" w:hAnsi="Arial" w:cs="Arial"/>
          <w:caps/>
          <w:vanish/>
          <w:color w:val="FF0000"/>
          <w:sz w:val="16"/>
          <w:szCs w:val="16"/>
        </w:rPr>
      </w:pPr>
      <w:r w:rsidRPr="002142F5">
        <w:rPr>
          <w:rFonts w:ascii="Arial" w:hAnsi="Arial" w:cs="Arial"/>
          <w:caps/>
          <w:vanish/>
          <w:color w:val="FF0000"/>
          <w:sz w:val="16"/>
          <w:szCs w:val="16"/>
        </w:rPr>
        <w:t>Information for “Payment Claim Worksheet”</w:t>
      </w:r>
    </w:p>
    <w:p w14:paraId="778EC333" w14:textId="77777777" w:rsidR="001B5C88" w:rsidRPr="002142F5" w:rsidRDefault="001B5C88" w:rsidP="001B5C88">
      <w:pPr>
        <w:numPr>
          <w:ilvl w:val="0"/>
          <w:numId w:val="43"/>
        </w:numPr>
        <w:ind w:left="1985" w:hanging="284"/>
        <w:contextualSpacing/>
        <w:rPr>
          <w:rFonts w:ascii="Arial" w:hAnsi="Arial" w:cs="Arial"/>
          <w:caps/>
          <w:vanish/>
          <w:color w:val="FF0000"/>
          <w:sz w:val="16"/>
          <w:szCs w:val="16"/>
        </w:rPr>
      </w:pPr>
      <w:r w:rsidRPr="002142F5">
        <w:rPr>
          <w:rFonts w:ascii="Arial" w:hAnsi="Arial" w:cs="Arial"/>
          <w:caps/>
          <w:vanish/>
          <w:color w:val="FF0000"/>
          <w:sz w:val="16"/>
          <w:szCs w:val="16"/>
        </w:rPr>
        <w:t>Tender Concept Design</w:t>
      </w:r>
    </w:p>
    <w:p w14:paraId="3AE38446" w14:textId="77777777" w:rsidR="001B5C88" w:rsidRPr="00D34FDA" w:rsidRDefault="001B5C88" w:rsidP="001B5C88">
      <w:pPr>
        <w:ind w:left="1985"/>
        <w:contextualSpacing/>
        <w:rPr>
          <w:rFonts w:ascii="Arial" w:hAnsi="Arial" w:cs="Arial"/>
          <w:b/>
          <w:bCs/>
          <w:caps/>
          <w:vanish/>
          <w:color w:val="FF0000"/>
          <w:sz w:val="16"/>
          <w:szCs w:val="16"/>
        </w:rPr>
      </w:pPr>
    </w:p>
    <w:p w14:paraId="455637F0" w14:textId="77777777" w:rsidR="001B5C88" w:rsidRDefault="001B5C88" w:rsidP="001B5C88">
      <w:pPr>
        <w:pStyle w:val="TOC3"/>
        <w:spacing w:before="360" w:after="120"/>
      </w:pPr>
    </w:p>
    <w:p w14:paraId="512FBAFA" w14:textId="77777777" w:rsidR="001B5C88" w:rsidRDefault="001B5C88" w:rsidP="001B5C88">
      <w:pPr>
        <w:pStyle w:val="TOC3"/>
        <w:spacing w:before="360" w:after="120"/>
      </w:pPr>
    </w:p>
    <w:p w14:paraId="37A4E20A" w14:textId="77777777" w:rsidR="001B5C88" w:rsidRDefault="001B5C88" w:rsidP="001B5C88"/>
    <w:p w14:paraId="35B90FF1" w14:textId="1B200D24" w:rsidR="001B5C88" w:rsidRPr="001B5C88" w:rsidRDefault="001B5C88" w:rsidP="001B5C88">
      <w:pPr>
        <w:sectPr w:rsidR="001B5C88" w:rsidRPr="001B5C88" w:rsidSect="00A10D9C">
          <w:headerReference w:type="default" r:id="rId10"/>
          <w:footerReference w:type="default" r:id="rId11"/>
          <w:pgSz w:w="11907" w:h="16840" w:code="9"/>
          <w:pgMar w:top="1418" w:right="1843" w:bottom="1276" w:left="1843" w:header="680" w:footer="637" w:gutter="0"/>
          <w:pgNumType w:fmt="lowerRoman" w:start="1"/>
          <w:cols w:space="720"/>
        </w:sectPr>
      </w:pPr>
    </w:p>
    <w:p w14:paraId="62E62FEF" w14:textId="1FF318D8" w:rsidR="00043B68" w:rsidRDefault="00043B68" w:rsidP="0097779B">
      <w:pPr>
        <w:pStyle w:val="Heading1"/>
        <w:ind w:left="0"/>
      </w:pPr>
      <w:bookmarkStart w:id="4" w:name="_Toc184801877"/>
      <w:bookmarkStart w:id="5" w:name="_Toc184801934"/>
      <w:bookmarkStart w:id="6" w:name="_Toc416164105"/>
      <w:bookmarkStart w:id="7" w:name="_Toc128478525"/>
      <w:bookmarkStart w:id="8" w:name="_Toc157506057"/>
      <w:r w:rsidRPr="00140557">
        <w:lastRenderedPageBreak/>
        <w:t>Conditions of Tendering</w:t>
      </w:r>
      <w:bookmarkEnd w:id="4"/>
      <w:bookmarkEnd w:id="5"/>
      <w:bookmarkEnd w:id="6"/>
      <w:bookmarkEnd w:id="7"/>
      <w:bookmarkEnd w:id="8"/>
    </w:p>
    <w:p w14:paraId="0662E34C" w14:textId="77777777" w:rsidR="00CE3043" w:rsidRPr="0080085D" w:rsidRDefault="00CE3043" w:rsidP="00CE3043">
      <w:pPr>
        <w:pBdr>
          <w:bottom w:val="single" w:sz="36" w:space="1" w:color="auto"/>
        </w:pBdr>
        <w:ind w:left="0"/>
      </w:pPr>
    </w:p>
    <w:p w14:paraId="0818385C" w14:textId="3EE2CF89" w:rsidR="00771BC0" w:rsidRPr="00140557" w:rsidRDefault="00771BC0" w:rsidP="00A27E15">
      <w:pPr>
        <w:pStyle w:val="GuideNote"/>
        <w:spacing w:before="240"/>
      </w:pPr>
      <w:r w:rsidRPr="00140557">
        <w:t xml:space="preserve">CHECK THE CONTRACT NAME AND CONTRACT NUMBER HAVE BEEN INCLUDED IN THE FOOTER. </w:t>
      </w:r>
    </w:p>
    <w:p w14:paraId="33C9CFF2" w14:textId="2436D9D8" w:rsidR="00043B68" w:rsidRPr="00140557" w:rsidRDefault="00771BC0" w:rsidP="00771BC0">
      <w:pPr>
        <w:pStyle w:val="GuideNote"/>
      </w:pPr>
      <w:r w:rsidRPr="00140557">
        <w:t>THE NO OF PAGES BELOW IS A FIELD AND SHOULD BE UPDATED AFTER COMPLETION AND REMOVAL OF HIDDEN TEXT.</w:t>
      </w:r>
    </w:p>
    <w:p w14:paraId="603B54DF" w14:textId="02497409" w:rsidR="00043B68" w:rsidRPr="00140557" w:rsidRDefault="00043B68">
      <w:pPr>
        <w:pStyle w:val="NumberOfPages"/>
      </w:pPr>
      <w:bookmarkStart w:id="9" w:name="NumberOfPagesCoT"/>
      <w:r w:rsidRPr="00140557">
        <w:t xml:space="preserve">THERE ARE </w:t>
      </w:r>
      <w:r w:rsidR="00837863">
        <w:rPr>
          <w:noProof/>
        </w:rPr>
        <w:fldChar w:fldCharType="begin"/>
      </w:r>
      <w:r w:rsidR="00837863">
        <w:rPr>
          <w:noProof/>
        </w:rPr>
        <w:instrText xml:space="preserve"> SECTIONPAGES   \* MERGEFORMAT </w:instrText>
      </w:r>
      <w:r w:rsidR="00837863">
        <w:rPr>
          <w:noProof/>
        </w:rPr>
        <w:fldChar w:fldCharType="separate"/>
      </w:r>
      <w:r w:rsidR="00837863">
        <w:rPr>
          <w:noProof/>
        </w:rPr>
        <w:t>16</w:t>
      </w:r>
      <w:r w:rsidR="00837863">
        <w:rPr>
          <w:noProof/>
        </w:rPr>
        <w:fldChar w:fldCharType="end"/>
      </w:r>
      <w:r w:rsidRPr="00140557">
        <w:t xml:space="preserve"> PAGES IN THIS SECTION</w:t>
      </w:r>
      <w:r w:rsidR="00CF2B95" w:rsidRPr="00140557">
        <w:t xml:space="preserve"> </w:t>
      </w:r>
    </w:p>
    <w:bookmarkEnd w:id="9"/>
    <w:p w14:paraId="4328DEF9" w14:textId="6CCC6B13" w:rsidR="00F27DCC" w:rsidRDefault="00052C5C" w:rsidP="00C92535">
      <w:pPr>
        <w:pStyle w:val="GuideNote"/>
        <w:jc w:val="both"/>
      </w:pPr>
      <w:r w:rsidRPr="003D70D5">
        <w:t xml:space="preserve">Ensure that the </w:t>
      </w:r>
      <w:r w:rsidR="00C92535">
        <w:t>Council</w:t>
      </w:r>
      <w:r w:rsidRPr="003D70D5">
        <w:t xml:space="preserve"> has a firm intention to proceed </w:t>
      </w:r>
      <w:r w:rsidR="005B33FC">
        <w:t>to contract</w:t>
      </w:r>
      <w:r w:rsidRPr="003D70D5">
        <w:rPr>
          <w:i/>
          <w:iCs/>
        </w:rPr>
        <w:t xml:space="preserve"> </w:t>
      </w:r>
      <w:r w:rsidRPr="003D70D5">
        <w:t>prior to calling tenders.</w:t>
      </w:r>
    </w:p>
    <w:p w14:paraId="4A7A16B2" w14:textId="01383336" w:rsidR="00101AE5" w:rsidRDefault="00101AE5">
      <w:pPr>
        <w:pStyle w:val="GuideNote"/>
      </w:pPr>
      <w:r w:rsidRPr="00140557">
        <w:t>All clauses are mandatory unless stated otherwise</w:t>
      </w:r>
    </w:p>
    <w:p w14:paraId="65253165" w14:textId="0B36A58F" w:rsidR="00043B68" w:rsidRPr="00140557" w:rsidRDefault="00043B68">
      <w:pPr>
        <w:pStyle w:val="GuideNote"/>
      </w:pPr>
      <w:r w:rsidRPr="00140557">
        <w:t xml:space="preserve">Include also in </w:t>
      </w:r>
      <w:r w:rsidR="004C08A8" w:rsidRPr="00140557">
        <w:t xml:space="preserve">the </w:t>
      </w:r>
      <w:r w:rsidRPr="00140557">
        <w:t>relevant subsection any other condition or notice considered necessary.</w:t>
      </w:r>
    </w:p>
    <w:p w14:paraId="5EE4D285" w14:textId="77777777" w:rsidR="00043B68" w:rsidRPr="002D644F" w:rsidRDefault="00043B68" w:rsidP="008204F1">
      <w:pPr>
        <w:pStyle w:val="Paragraph"/>
        <w:rPr>
          <w:noProof w:val="0"/>
        </w:rPr>
      </w:pPr>
      <w:r w:rsidRPr="002D644F">
        <w:rPr>
          <w:noProof w:val="0"/>
        </w:rPr>
        <w:t>This section includes notices to tenderers.</w:t>
      </w:r>
    </w:p>
    <w:p w14:paraId="0B6D2890" w14:textId="6C994C9D" w:rsidR="004C08A8" w:rsidRPr="00D51FB0" w:rsidRDefault="00043B68" w:rsidP="008204F1">
      <w:pPr>
        <w:pStyle w:val="Paragraph"/>
        <w:rPr>
          <w:b/>
          <w:bCs/>
          <w:noProof w:val="0"/>
        </w:rPr>
      </w:pPr>
      <w:r w:rsidRPr="00D51FB0">
        <w:rPr>
          <w:b/>
          <w:bCs/>
          <w:noProof w:val="0"/>
        </w:rPr>
        <w:t>The Conditions of Tendering section does not form part of the Contract.</w:t>
      </w:r>
    </w:p>
    <w:p w14:paraId="75B9D388" w14:textId="77777777" w:rsidR="00043B68" w:rsidRPr="00467195" w:rsidRDefault="00043B68" w:rsidP="00467195">
      <w:pPr>
        <w:pStyle w:val="Heading2"/>
      </w:pPr>
      <w:bookmarkStart w:id="10" w:name="_Toc184801878"/>
      <w:bookmarkStart w:id="11" w:name="_Toc184801935"/>
      <w:bookmarkStart w:id="12" w:name="_Toc416164106"/>
      <w:bookmarkStart w:id="13" w:name="_Toc128478526"/>
      <w:bookmarkStart w:id="14" w:name="_Toc157506058"/>
      <w:r w:rsidRPr="00467195">
        <w:t>General</w:t>
      </w:r>
      <w:bookmarkEnd w:id="10"/>
      <w:bookmarkEnd w:id="11"/>
      <w:bookmarkEnd w:id="12"/>
      <w:bookmarkEnd w:id="13"/>
      <w:bookmarkEnd w:id="14"/>
    </w:p>
    <w:p w14:paraId="11417C4A" w14:textId="2803422C" w:rsidR="00152BD5" w:rsidRPr="000F0524" w:rsidRDefault="000725F0" w:rsidP="00467195">
      <w:pPr>
        <w:pStyle w:val="Heading3"/>
      </w:pPr>
      <w:bookmarkStart w:id="15" w:name="_Toc128478527"/>
      <w:bookmarkStart w:id="16" w:name="_Toc157506059"/>
      <w:bookmarkStart w:id="17" w:name="_Toc184801879"/>
      <w:bookmarkStart w:id="18" w:name="_Toc184801936"/>
      <w:bookmarkStart w:id="19" w:name="_Toc416164107"/>
      <w:r w:rsidRPr="000F0524">
        <w:t xml:space="preserve">Summary of the </w:t>
      </w:r>
      <w:r w:rsidR="00A14C93">
        <w:t>t</w:t>
      </w:r>
      <w:r w:rsidR="00470329" w:rsidRPr="000F0524">
        <w:t xml:space="preserve">endered </w:t>
      </w:r>
      <w:r w:rsidR="007C4912" w:rsidRPr="000F0524">
        <w:t>Works</w:t>
      </w:r>
      <w:bookmarkEnd w:id="15"/>
      <w:bookmarkEnd w:id="16"/>
      <w:r w:rsidR="004E2ED1" w:rsidRPr="000F0524">
        <w:t xml:space="preserve"> </w:t>
      </w:r>
    </w:p>
    <w:p w14:paraId="6F3F62F4" w14:textId="51A56BD8" w:rsidR="00732F78" w:rsidRPr="009A06C7" w:rsidRDefault="003D51C4" w:rsidP="009A06C7">
      <w:pPr>
        <w:pStyle w:val="GuideNote"/>
      </w:pPr>
      <w:r>
        <w:t xml:space="preserve">insert </w:t>
      </w:r>
      <w:r w:rsidR="009A06C7">
        <w:t xml:space="preserve">the </w:t>
      </w:r>
      <w:r>
        <w:t>name of council</w:t>
      </w:r>
      <w:r w:rsidR="009A06C7">
        <w:t xml:space="preserve"> or delete prompt</w:t>
      </w:r>
      <w:r w:rsidR="007917A3">
        <w:t xml:space="preserve"> and brackets</w:t>
      </w:r>
      <w:r w:rsidR="009A06C7">
        <w:t>.</w:t>
      </w:r>
      <w:r w:rsidR="00113B65">
        <w:t xml:space="preserve"> include council profile if considered </w:t>
      </w:r>
      <w:r w:rsidR="00556B66">
        <w:t>USEFUL</w:t>
      </w:r>
      <w:r w:rsidR="00113B65">
        <w:t xml:space="preserve">. </w:t>
      </w:r>
    </w:p>
    <w:p w14:paraId="2260106B" w14:textId="7890D71E" w:rsidR="000B2901" w:rsidRPr="000F0524" w:rsidRDefault="009A06C7" w:rsidP="00D942B0">
      <w:pPr>
        <w:ind w:left="709"/>
      </w:pPr>
      <w:r w:rsidRPr="000F0524">
        <w:t>»</w:t>
      </w:r>
      <w:r>
        <w:t xml:space="preserve"> </w:t>
      </w:r>
      <w:r w:rsidR="00D942B0" w:rsidRPr="000F0524">
        <w:t xml:space="preserve">(the </w:t>
      </w:r>
      <w:proofErr w:type="gramStart"/>
      <w:r w:rsidR="00D942B0" w:rsidRPr="000F0524">
        <w:t>Principal</w:t>
      </w:r>
      <w:proofErr w:type="gramEnd"/>
      <w:r w:rsidR="00D942B0" w:rsidRPr="000F0524">
        <w:t xml:space="preserve">) is seeking tenders from appropriately qualified and experienced </w:t>
      </w:r>
      <w:r w:rsidR="000B2901" w:rsidRPr="000F0524">
        <w:t xml:space="preserve">organisations </w:t>
      </w:r>
      <w:r w:rsidR="00D942B0" w:rsidRPr="000F0524">
        <w:t>for the</w:t>
      </w:r>
      <w:r w:rsidR="00397A47" w:rsidRPr="000F0524">
        <w:t>:</w:t>
      </w:r>
    </w:p>
    <w:p w14:paraId="3586E5C0" w14:textId="0EB830A6" w:rsidR="000B2901" w:rsidRPr="000F0524" w:rsidRDefault="000B2901" w:rsidP="000B2901">
      <w:pPr>
        <w:pStyle w:val="GuideNote"/>
      </w:pPr>
      <w:r w:rsidRPr="000F0524">
        <w:t>Insert a</w:t>
      </w:r>
      <w:r w:rsidR="00C15F59" w:rsidRPr="000F0524">
        <w:t xml:space="preserve">n </w:t>
      </w:r>
      <w:r w:rsidRPr="000F0524">
        <w:t xml:space="preserve">overview of the </w:t>
      </w:r>
      <w:r w:rsidR="001D6873" w:rsidRPr="000F0524">
        <w:t xml:space="preserve">scope of the </w:t>
      </w:r>
      <w:r w:rsidR="00E121CE" w:rsidRPr="000F0524">
        <w:t xml:space="preserve">contract </w:t>
      </w:r>
      <w:r w:rsidR="007846EE" w:rsidRPr="000F0524">
        <w:t xml:space="preserve">works that are being TENDERED. </w:t>
      </w:r>
      <w:r w:rsidR="00414334" w:rsidRPr="000F0524">
        <w:t xml:space="preserve">ensure the main elements </w:t>
      </w:r>
      <w:r w:rsidR="00207C37" w:rsidRPr="000F0524">
        <w:t xml:space="preserve">are clearly described. </w:t>
      </w:r>
      <w:r w:rsidR="00BB4577" w:rsidRPr="000F0524">
        <w:t xml:space="preserve">use </w:t>
      </w:r>
      <w:r w:rsidR="005479EA" w:rsidRPr="000F0524">
        <w:t>wording that is compatible with the ‘</w:t>
      </w:r>
      <w:r w:rsidR="00F12E4E" w:rsidRPr="000F0524">
        <w:t>DESCRIPTION</w:t>
      </w:r>
      <w:r w:rsidR="005479EA" w:rsidRPr="000F0524">
        <w:t xml:space="preserve"> of t</w:t>
      </w:r>
      <w:r w:rsidR="00F12E4E" w:rsidRPr="000F0524">
        <w:t>h</w:t>
      </w:r>
      <w:r w:rsidR="005479EA" w:rsidRPr="000F0524">
        <w:t xml:space="preserve">e works’ in </w:t>
      </w:r>
      <w:r w:rsidR="0086298D">
        <w:t xml:space="preserve">the </w:t>
      </w:r>
      <w:r w:rsidR="0086298D" w:rsidRPr="000F0524">
        <w:t>general conditions</w:t>
      </w:r>
      <w:r w:rsidR="0086298D">
        <w:t xml:space="preserve"> of </w:t>
      </w:r>
      <w:r w:rsidR="005479EA" w:rsidRPr="000F0524">
        <w:t xml:space="preserve">Contract information item </w:t>
      </w:r>
      <w:r w:rsidR="00F12E4E" w:rsidRPr="000F0524">
        <w:t>3</w:t>
      </w:r>
      <w:r w:rsidR="0086298D">
        <w:t xml:space="preserve"> (where applicable).</w:t>
      </w:r>
    </w:p>
    <w:p w14:paraId="105536DB" w14:textId="07E7577F" w:rsidR="003F582C" w:rsidRDefault="00397A47" w:rsidP="00DB6CB5">
      <w:pPr>
        <w:ind w:left="709"/>
      </w:pPr>
      <w:r w:rsidRPr="000F0524">
        <w:t>»</w:t>
      </w:r>
    </w:p>
    <w:p w14:paraId="36585CD6" w14:textId="2668F35C" w:rsidR="00DB6CB5" w:rsidRPr="000F0524" w:rsidRDefault="00DB6CB5" w:rsidP="00DB6CB5">
      <w:pPr>
        <w:ind w:left="709"/>
      </w:pPr>
      <w:r w:rsidRPr="000F0524">
        <w:t>»</w:t>
      </w:r>
    </w:p>
    <w:p w14:paraId="743CB1F3" w14:textId="7C5DCB9E" w:rsidR="009943E5" w:rsidRDefault="009943E5" w:rsidP="009943E5">
      <w:pPr>
        <w:pStyle w:val="GuideNote"/>
        <w:jc w:val="both"/>
      </w:pPr>
      <w:r w:rsidRPr="000B292A">
        <w:rPr>
          <w:rFonts w:ascii="Arial Bold" w:hAnsi="Arial Bold"/>
        </w:rPr>
        <w:t xml:space="preserve">delete </w:t>
      </w:r>
      <w:r w:rsidR="00807F76">
        <w:rPr>
          <w:rFonts w:ascii="Arial Bold" w:hAnsi="Arial Bold"/>
        </w:rPr>
        <w:t>or amend where the</w:t>
      </w:r>
      <w:r w:rsidR="00807F76" w:rsidRPr="002D6AFB">
        <w:rPr>
          <w:rFonts w:ascii="Arial Bold" w:hAnsi="Arial Bold"/>
        </w:rPr>
        <w:t xml:space="preserve"> </w:t>
      </w:r>
      <w:r w:rsidR="00807F76">
        <w:t>MW</w:t>
      </w:r>
      <w:r w:rsidR="00807F76" w:rsidRPr="002D6AFB">
        <w:t xml:space="preserve">21 general conditions of contract forms part of the RFT. </w:t>
      </w:r>
    </w:p>
    <w:p w14:paraId="3A8C7B91" w14:textId="2CDAD383" w:rsidR="00807F76" w:rsidRPr="000B292A" w:rsidRDefault="00807F76" w:rsidP="009943E5">
      <w:pPr>
        <w:pStyle w:val="GuideNote"/>
        <w:jc w:val="both"/>
        <w:rPr>
          <w:rFonts w:ascii="Arial Bold" w:hAnsi="Arial Bold"/>
        </w:rPr>
      </w:pPr>
      <w:r>
        <w:t>PARAGRAPH</w:t>
      </w:r>
    </w:p>
    <w:p w14:paraId="6AE18025" w14:textId="4B0664DA" w:rsidR="00A2257A" w:rsidRDefault="00C2276F" w:rsidP="00397A47">
      <w:pPr>
        <w:ind w:left="709"/>
      </w:pPr>
      <w:r w:rsidRPr="000F0524">
        <w:t xml:space="preserve">Refer to the </w:t>
      </w:r>
      <w:r w:rsidR="005E342F" w:rsidRPr="000F0524">
        <w:rPr>
          <w:i/>
          <w:iCs/>
        </w:rPr>
        <w:t>Principal’s</w:t>
      </w:r>
      <w:r w:rsidRPr="000F0524">
        <w:rPr>
          <w:i/>
          <w:iCs/>
        </w:rPr>
        <w:t xml:space="preserve"> </w:t>
      </w:r>
      <w:r w:rsidR="005E342F" w:rsidRPr="000F0524">
        <w:rPr>
          <w:i/>
          <w:iCs/>
        </w:rPr>
        <w:t>Documents</w:t>
      </w:r>
      <w:r w:rsidR="005E342F" w:rsidRPr="000F0524">
        <w:t xml:space="preserve"> for</w:t>
      </w:r>
      <w:r w:rsidR="00D942B0" w:rsidRPr="000F0524">
        <w:t xml:space="preserve"> more detail</w:t>
      </w:r>
      <w:r w:rsidR="005E342F" w:rsidRPr="000F0524">
        <w:t xml:space="preserve"> o</w:t>
      </w:r>
      <w:r w:rsidR="00722FA8" w:rsidRPr="000F0524">
        <w:t>f</w:t>
      </w:r>
      <w:r w:rsidR="005E342F" w:rsidRPr="000F0524">
        <w:t xml:space="preserve"> </w:t>
      </w:r>
      <w:r w:rsidR="00D942B0" w:rsidRPr="000F0524">
        <w:t xml:space="preserve">the </w:t>
      </w:r>
      <w:r w:rsidR="002B5E85" w:rsidRPr="000F0524">
        <w:t>Works</w:t>
      </w:r>
      <w:r w:rsidR="00D942B0" w:rsidRPr="000F0524">
        <w:t>.</w:t>
      </w:r>
    </w:p>
    <w:p w14:paraId="67C34577" w14:textId="2B6D81D2" w:rsidR="00807F76" w:rsidRPr="000B292A" w:rsidRDefault="00807F76" w:rsidP="00807F76">
      <w:pPr>
        <w:pStyle w:val="GuideNote"/>
        <w:jc w:val="both"/>
        <w:rPr>
          <w:rFonts w:ascii="Arial Bold" w:hAnsi="Arial Bold"/>
        </w:rPr>
      </w:pPr>
      <w:r>
        <w:t>end of PARAGRAPH</w:t>
      </w:r>
    </w:p>
    <w:p w14:paraId="6979D25D" w14:textId="77777777" w:rsidR="0013517B" w:rsidRPr="00A34721" w:rsidRDefault="0013517B" w:rsidP="00467195">
      <w:pPr>
        <w:pStyle w:val="Heading3"/>
      </w:pPr>
      <w:bookmarkStart w:id="20" w:name="_Toc157506060"/>
      <w:bookmarkStart w:id="21" w:name="_Toc128478528"/>
      <w:bookmarkStart w:id="22" w:name="_Hlk124674675"/>
      <w:r w:rsidRPr="00A34721">
        <w:t>Legal framework</w:t>
      </w:r>
      <w:bookmarkEnd w:id="20"/>
    </w:p>
    <w:p w14:paraId="01883B44" w14:textId="77777777" w:rsidR="0013517B" w:rsidRPr="00A34721" w:rsidRDefault="0013517B" w:rsidP="0013517B">
      <w:pPr>
        <w:ind w:left="709"/>
      </w:pPr>
      <w:r w:rsidRPr="00A34721">
        <w:t>These Conditions of Tendering form part of the Request for Tenders (RFT) issued for the provision of the tendered Works. The following conditions apply to this RFT:</w:t>
      </w:r>
    </w:p>
    <w:p w14:paraId="62564E62" w14:textId="77777777" w:rsidR="0013517B" w:rsidRPr="00A34721" w:rsidRDefault="0013517B" w:rsidP="0029783D">
      <w:pPr>
        <w:pStyle w:val="ListParagraph"/>
        <w:numPr>
          <w:ilvl w:val="0"/>
          <w:numId w:val="52"/>
        </w:numPr>
        <w:spacing w:after="60" w:line="240" w:lineRule="auto"/>
        <w:ind w:left="1134" w:hanging="283"/>
        <w:contextualSpacing w:val="0"/>
        <w:rPr>
          <w:rFonts w:ascii="Times New Roman" w:hAnsi="Times New Roman"/>
          <w:sz w:val="20"/>
          <w:szCs w:val="20"/>
        </w:rPr>
      </w:pPr>
      <w:r w:rsidRPr="00A34721">
        <w:rPr>
          <w:rFonts w:ascii="Times New Roman" w:hAnsi="Times New Roman"/>
          <w:sz w:val="20"/>
          <w:szCs w:val="20"/>
        </w:rPr>
        <w:t xml:space="preserve">by issuing this RFT the Principal does not intend to create any contract or other legal relationship with a </w:t>
      </w:r>
      <w:proofErr w:type="gramStart"/>
      <w:r w:rsidRPr="00A34721">
        <w:rPr>
          <w:rFonts w:ascii="Times New Roman" w:hAnsi="Times New Roman"/>
          <w:sz w:val="20"/>
          <w:szCs w:val="20"/>
        </w:rPr>
        <w:t>Tenderer;</w:t>
      </w:r>
      <w:proofErr w:type="gramEnd"/>
    </w:p>
    <w:p w14:paraId="2409E5AA" w14:textId="390E6F26" w:rsidR="0013517B" w:rsidRPr="00A34721" w:rsidRDefault="0013517B" w:rsidP="0029783D">
      <w:pPr>
        <w:pStyle w:val="ListParagraph"/>
        <w:numPr>
          <w:ilvl w:val="0"/>
          <w:numId w:val="52"/>
        </w:numPr>
        <w:spacing w:after="60" w:line="240" w:lineRule="auto"/>
        <w:ind w:left="1134" w:hanging="283"/>
        <w:contextualSpacing w:val="0"/>
        <w:rPr>
          <w:rFonts w:ascii="Times New Roman" w:hAnsi="Times New Roman"/>
          <w:sz w:val="20"/>
          <w:szCs w:val="20"/>
        </w:rPr>
      </w:pPr>
      <w:r w:rsidRPr="00A34721">
        <w:rPr>
          <w:rFonts w:ascii="Times New Roman" w:hAnsi="Times New Roman"/>
          <w:sz w:val="20"/>
          <w:szCs w:val="20"/>
        </w:rPr>
        <w:t xml:space="preserve">this RFT is not an offer by the </w:t>
      </w:r>
      <w:proofErr w:type="gramStart"/>
      <w:r w:rsidRPr="00A34721">
        <w:rPr>
          <w:rFonts w:ascii="Times New Roman" w:hAnsi="Times New Roman"/>
          <w:sz w:val="20"/>
          <w:szCs w:val="20"/>
        </w:rPr>
        <w:t>Principal</w:t>
      </w:r>
      <w:proofErr w:type="gramEnd"/>
      <w:r w:rsidRPr="00A34721">
        <w:rPr>
          <w:rFonts w:ascii="Times New Roman" w:hAnsi="Times New Roman"/>
          <w:sz w:val="20"/>
          <w:szCs w:val="20"/>
        </w:rPr>
        <w:t xml:space="preserve"> which is capable of acceptance;</w:t>
      </w:r>
    </w:p>
    <w:p w14:paraId="2ABC6474" w14:textId="4DC49817" w:rsidR="0013517B" w:rsidRPr="00A34721" w:rsidRDefault="0013517B" w:rsidP="0029783D">
      <w:pPr>
        <w:pStyle w:val="ListParagraph"/>
        <w:numPr>
          <w:ilvl w:val="0"/>
          <w:numId w:val="52"/>
        </w:numPr>
        <w:spacing w:after="60" w:line="240" w:lineRule="auto"/>
        <w:ind w:left="1135" w:hanging="284"/>
        <w:contextualSpacing w:val="0"/>
        <w:rPr>
          <w:rFonts w:ascii="Times New Roman" w:hAnsi="Times New Roman"/>
          <w:sz w:val="20"/>
          <w:szCs w:val="20"/>
        </w:rPr>
      </w:pPr>
      <w:r w:rsidRPr="00A34721">
        <w:rPr>
          <w:rFonts w:ascii="Times New Roman" w:hAnsi="Times New Roman"/>
          <w:sz w:val="20"/>
          <w:szCs w:val="20"/>
        </w:rPr>
        <w:t xml:space="preserve">no binding Contract or any other legal relationship will be formed between the </w:t>
      </w:r>
      <w:proofErr w:type="gramStart"/>
      <w:r w:rsidRPr="00A34721">
        <w:rPr>
          <w:rFonts w:ascii="Times New Roman" w:hAnsi="Times New Roman"/>
          <w:sz w:val="20"/>
          <w:szCs w:val="20"/>
        </w:rPr>
        <w:t>Principal</w:t>
      </w:r>
      <w:proofErr w:type="gramEnd"/>
      <w:r w:rsidRPr="00A34721">
        <w:rPr>
          <w:rFonts w:ascii="Times New Roman" w:hAnsi="Times New Roman"/>
          <w:sz w:val="20"/>
          <w:szCs w:val="20"/>
        </w:rPr>
        <w:t xml:space="preserve"> and the successful Tenderer or any Tenderer unless and until the Principal accepts a tender by written notification</w:t>
      </w:r>
      <w:r w:rsidR="004C3A1C" w:rsidRPr="00A34721">
        <w:rPr>
          <w:rFonts w:ascii="Times New Roman" w:hAnsi="Times New Roman"/>
          <w:sz w:val="20"/>
          <w:szCs w:val="20"/>
        </w:rPr>
        <w:t xml:space="preserve"> or signed agreement</w:t>
      </w:r>
      <w:r w:rsidR="005F2EDB" w:rsidRPr="00A34721">
        <w:rPr>
          <w:rFonts w:ascii="Times New Roman" w:hAnsi="Times New Roman"/>
          <w:sz w:val="20"/>
          <w:szCs w:val="20"/>
        </w:rPr>
        <w:t xml:space="preserve"> and</w:t>
      </w:r>
    </w:p>
    <w:p w14:paraId="77795CB8" w14:textId="5AA748CF" w:rsidR="005F2EDB" w:rsidRPr="00A34721" w:rsidRDefault="00374D7C" w:rsidP="0029783D">
      <w:pPr>
        <w:pStyle w:val="ListParagraph"/>
        <w:numPr>
          <w:ilvl w:val="0"/>
          <w:numId w:val="52"/>
        </w:numPr>
        <w:spacing w:after="60" w:line="240" w:lineRule="auto"/>
        <w:ind w:left="1135" w:hanging="284"/>
        <w:contextualSpacing w:val="0"/>
        <w:rPr>
          <w:rFonts w:ascii="Times New Roman" w:hAnsi="Times New Roman"/>
          <w:sz w:val="20"/>
          <w:szCs w:val="20"/>
        </w:rPr>
      </w:pPr>
      <w:r w:rsidRPr="00A34721">
        <w:rPr>
          <w:rFonts w:ascii="Times New Roman" w:hAnsi="Times New Roman"/>
          <w:sz w:val="20"/>
          <w:szCs w:val="20"/>
        </w:rPr>
        <w:t>t</w:t>
      </w:r>
      <w:r w:rsidR="005F2EDB" w:rsidRPr="00A34721">
        <w:rPr>
          <w:rFonts w:ascii="Times New Roman" w:hAnsi="Times New Roman"/>
          <w:sz w:val="20"/>
          <w:szCs w:val="20"/>
        </w:rPr>
        <w:t xml:space="preserve">he </w:t>
      </w:r>
      <w:proofErr w:type="gramStart"/>
      <w:r w:rsidR="005F2EDB" w:rsidRPr="00A34721">
        <w:rPr>
          <w:rFonts w:ascii="Times New Roman" w:hAnsi="Times New Roman"/>
          <w:sz w:val="20"/>
          <w:szCs w:val="20"/>
        </w:rPr>
        <w:t>Principal</w:t>
      </w:r>
      <w:proofErr w:type="gramEnd"/>
      <w:r w:rsidR="005F2EDB" w:rsidRPr="00A34721">
        <w:rPr>
          <w:rFonts w:ascii="Times New Roman" w:hAnsi="Times New Roman"/>
          <w:sz w:val="20"/>
          <w:szCs w:val="20"/>
        </w:rPr>
        <w:t xml:space="preserve"> has no liability for any tendering costs incurred by a Tenderer</w:t>
      </w:r>
      <w:r w:rsidRPr="00A34721">
        <w:rPr>
          <w:rFonts w:ascii="Times New Roman" w:hAnsi="Times New Roman"/>
          <w:sz w:val="20"/>
          <w:szCs w:val="20"/>
        </w:rPr>
        <w:t>.</w:t>
      </w:r>
    </w:p>
    <w:p w14:paraId="18668ABD" w14:textId="77777777" w:rsidR="0013517B" w:rsidRPr="00A34721" w:rsidRDefault="0013517B" w:rsidP="0013517B">
      <w:pPr>
        <w:ind w:left="491" w:firstLine="218"/>
      </w:pPr>
      <w:r w:rsidRPr="00A34721">
        <w:t xml:space="preserve">Refer to clause - </w:t>
      </w:r>
      <w:r w:rsidRPr="00A34721">
        <w:rPr>
          <w:b/>
          <w:bCs/>
        </w:rPr>
        <w:t xml:space="preserve">Acceptance of Tender </w:t>
      </w:r>
      <w:r w:rsidRPr="00A34721">
        <w:t>for further information.</w:t>
      </w:r>
    </w:p>
    <w:p w14:paraId="0EF63EF4" w14:textId="77777777" w:rsidR="0090639C" w:rsidRPr="00A34721" w:rsidRDefault="0090639C" w:rsidP="00467195">
      <w:pPr>
        <w:pStyle w:val="Heading3"/>
      </w:pPr>
      <w:bookmarkStart w:id="23" w:name="_Toc157506061"/>
      <w:r w:rsidRPr="00A34721">
        <w:t>Tenderer’s responsibility</w:t>
      </w:r>
      <w:bookmarkEnd w:id="23"/>
    </w:p>
    <w:p w14:paraId="666FD3ED" w14:textId="52CD6F1C" w:rsidR="00285984" w:rsidRPr="00A34721" w:rsidRDefault="0090639C" w:rsidP="00285984">
      <w:pPr>
        <w:spacing w:before="60"/>
        <w:ind w:left="709"/>
      </w:pPr>
      <w:r w:rsidRPr="00A34721">
        <w:t xml:space="preserve">The RFT documents do not purport to contain all relevant information in relation to the Contractor's activities or the Works, and are provided solely on the basis that </w:t>
      </w:r>
      <w:r w:rsidR="00285984" w:rsidRPr="00A34721">
        <w:t>the</w:t>
      </w:r>
      <w:r w:rsidRPr="00A34721">
        <w:t xml:space="preserve"> Tenderer will be responsible for</w:t>
      </w:r>
      <w:r w:rsidR="00285984" w:rsidRPr="00A34721">
        <w:t>:</w:t>
      </w:r>
    </w:p>
    <w:p w14:paraId="2A3B92D9" w14:textId="154B2535" w:rsidR="00E256DF" w:rsidRPr="00A34721" w:rsidRDefault="0090639C" w:rsidP="0029783D">
      <w:pPr>
        <w:pStyle w:val="ListParagraph"/>
        <w:numPr>
          <w:ilvl w:val="0"/>
          <w:numId w:val="53"/>
        </w:numPr>
        <w:spacing w:before="60" w:after="60" w:line="240" w:lineRule="auto"/>
        <w:ind w:left="1134" w:hanging="283"/>
        <w:contextualSpacing w:val="0"/>
        <w:rPr>
          <w:rFonts w:ascii="Times New Roman" w:hAnsi="Times New Roman"/>
          <w:sz w:val="20"/>
          <w:szCs w:val="20"/>
        </w:rPr>
      </w:pPr>
      <w:r w:rsidRPr="00A34721">
        <w:rPr>
          <w:rFonts w:ascii="Times New Roman" w:hAnsi="Times New Roman"/>
          <w:sz w:val="20"/>
          <w:szCs w:val="20"/>
        </w:rPr>
        <w:t xml:space="preserve">making its own assessment of the matters referred to in the RFT </w:t>
      </w:r>
      <w:r w:rsidR="00A70082" w:rsidRPr="00A34721">
        <w:rPr>
          <w:rFonts w:ascii="Times New Roman" w:hAnsi="Times New Roman"/>
          <w:sz w:val="20"/>
          <w:szCs w:val="20"/>
        </w:rPr>
        <w:t>d</w:t>
      </w:r>
      <w:r w:rsidRPr="00A34721">
        <w:rPr>
          <w:rFonts w:ascii="Times New Roman" w:hAnsi="Times New Roman"/>
          <w:sz w:val="20"/>
          <w:szCs w:val="20"/>
        </w:rPr>
        <w:t>ocuments</w:t>
      </w:r>
      <w:r w:rsidR="00E256DF" w:rsidRPr="00A34721">
        <w:rPr>
          <w:rFonts w:ascii="Times New Roman" w:hAnsi="Times New Roman"/>
          <w:sz w:val="20"/>
          <w:szCs w:val="20"/>
        </w:rPr>
        <w:t>;</w:t>
      </w:r>
      <w:r w:rsidR="00A70082" w:rsidRPr="00A34721">
        <w:rPr>
          <w:rFonts w:ascii="Times New Roman" w:hAnsi="Times New Roman"/>
          <w:sz w:val="20"/>
          <w:szCs w:val="20"/>
        </w:rPr>
        <w:t xml:space="preserve"> and</w:t>
      </w:r>
    </w:p>
    <w:p w14:paraId="17D9D642" w14:textId="31BA122A" w:rsidR="0090639C" w:rsidRPr="00A34721" w:rsidRDefault="00E256DF" w:rsidP="0029783D">
      <w:pPr>
        <w:pStyle w:val="ListParagraph"/>
        <w:numPr>
          <w:ilvl w:val="0"/>
          <w:numId w:val="53"/>
        </w:numPr>
        <w:spacing w:before="60" w:after="60" w:line="240" w:lineRule="auto"/>
        <w:ind w:left="1134" w:hanging="283"/>
        <w:contextualSpacing w:val="0"/>
        <w:rPr>
          <w:rFonts w:ascii="Times New Roman" w:hAnsi="Times New Roman"/>
          <w:sz w:val="20"/>
          <w:szCs w:val="20"/>
        </w:rPr>
      </w:pPr>
      <w:r w:rsidRPr="00A34721">
        <w:rPr>
          <w:rFonts w:ascii="Times New Roman" w:hAnsi="Times New Roman"/>
          <w:sz w:val="20"/>
          <w:szCs w:val="20"/>
        </w:rPr>
        <w:t>satisfying</w:t>
      </w:r>
      <w:r w:rsidR="00D32081" w:rsidRPr="00A34721">
        <w:rPr>
          <w:rFonts w:ascii="Times New Roman" w:hAnsi="Times New Roman"/>
          <w:sz w:val="20"/>
          <w:szCs w:val="20"/>
        </w:rPr>
        <w:t xml:space="preserve"> itself as to the correctness and sufficiency of its Tender</w:t>
      </w:r>
      <w:r w:rsidR="00753118" w:rsidRPr="00A34721">
        <w:rPr>
          <w:rFonts w:ascii="Times New Roman" w:hAnsi="Times New Roman"/>
          <w:sz w:val="20"/>
          <w:szCs w:val="20"/>
        </w:rPr>
        <w:t xml:space="preserve"> for the </w:t>
      </w:r>
      <w:r w:rsidR="00D16771" w:rsidRPr="00A34721">
        <w:rPr>
          <w:rFonts w:ascii="Times New Roman" w:hAnsi="Times New Roman"/>
          <w:sz w:val="20"/>
          <w:szCs w:val="20"/>
        </w:rPr>
        <w:t xml:space="preserve">due and </w:t>
      </w:r>
      <w:r w:rsidR="00A37F58" w:rsidRPr="00A34721">
        <w:rPr>
          <w:rFonts w:ascii="Times New Roman" w:hAnsi="Times New Roman"/>
          <w:sz w:val="20"/>
          <w:szCs w:val="20"/>
        </w:rPr>
        <w:t xml:space="preserve">proper performance and </w:t>
      </w:r>
      <w:r w:rsidR="00D16771" w:rsidRPr="00A34721">
        <w:rPr>
          <w:rFonts w:ascii="Times New Roman" w:hAnsi="Times New Roman"/>
          <w:sz w:val="20"/>
          <w:szCs w:val="20"/>
        </w:rPr>
        <w:t>c</w:t>
      </w:r>
      <w:r w:rsidR="00A37F58" w:rsidRPr="00A34721">
        <w:rPr>
          <w:rFonts w:ascii="Times New Roman" w:hAnsi="Times New Roman"/>
          <w:sz w:val="20"/>
          <w:szCs w:val="20"/>
        </w:rPr>
        <w:t xml:space="preserve">ompletion of the work </w:t>
      </w:r>
      <w:r w:rsidR="00341139" w:rsidRPr="00A34721">
        <w:rPr>
          <w:rFonts w:ascii="Times New Roman" w:hAnsi="Times New Roman"/>
          <w:sz w:val="20"/>
          <w:szCs w:val="20"/>
        </w:rPr>
        <w:t xml:space="preserve">under the Contract </w:t>
      </w:r>
      <w:r w:rsidR="008E0A7B" w:rsidRPr="00A34721">
        <w:rPr>
          <w:rFonts w:ascii="Times New Roman" w:hAnsi="Times New Roman"/>
          <w:sz w:val="20"/>
          <w:szCs w:val="20"/>
        </w:rPr>
        <w:t>in accordance with</w:t>
      </w:r>
      <w:r w:rsidR="00793170" w:rsidRPr="00A34721">
        <w:rPr>
          <w:rFonts w:ascii="Times New Roman" w:hAnsi="Times New Roman"/>
          <w:sz w:val="20"/>
          <w:szCs w:val="20"/>
        </w:rPr>
        <w:t xml:space="preserve"> the RFT </w:t>
      </w:r>
      <w:r w:rsidR="00793170" w:rsidRPr="00A34721">
        <w:rPr>
          <w:rFonts w:ascii="Times New Roman" w:hAnsi="Times New Roman"/>
          <w:sz w:val="20"/>
          <w:szCs w:val="20"/>
        </w:rPr>
        <w:lastRenderedPageBreak/>
        <w:t>documents.</w:t>
      </w:r>
    </w:p>
    <w:p w14:paraId="01C39C8B" w14:textId="77777777" w:rsidR="0090639C" w:rsidRPr="00A34721" w:rsidRDefault="0090639C" w:rsidP="0090639C">
      <w:pPr>
        <w:pStyle w:val="GuideNote"/>
        <w:ind w:left="709"/>
        <w:rPr>
          <w:rFonts w:ascii="Times New Roman" w:hAnsi="Times New Roman"/>
          <w:b w:val="0"/>
          <w:caps w:val="0"/>
          <w:vanish w:val="0"/>
          <w:color w:val="auto"/>
          <w:sz w:val="20"/>
        </w:rPr>
      </w:pPr>
      <w:r w:rsidRPr="00A34721">
        <w:rPr>
          <w:rFonts w:ascii="Times New Roman" w:hAnsi="Times New Roman"/>
          <w:b w:val="0"/>
          <w:caps w:val="0"/>
          <w:vanish w:val="0"/>
          <w:color w:val="auto"/>
          <w:sz w:val="20"/>
        </w:rPr>
        <w:t xml:space="preserve">Refer to General Conditions clause 7 - </w:t>
      </w:r>
      <w:r w:rsidRPr="00A34721">
        <w:rPr>
          <w:rFonts w:ascii="Times New Roman" w:hAnsi="Times New Roman"/>
          <w:bCs/>
          <w:caps w:val="0"/>
          <w:vanish w:val="0"/>
          <w:color w:val="auto"/>
          <w:sz w:val="20"/>
        </w:rPr>
        <w:t>Site Conditions</w:t>
      </w:r>
      <w:r w:rsidRPr="00A34721">
        <w:rPr>
          <w:rFonts w:ascii="Times New Roman" w:hAnsi="Times New Roman"/>
          <w:b w:val="0"/>
          <w:caps w:val="0"/>
          <w:vanish w:val="0"/>
          <w:color w:val="auto"/>
          <w:sz w:val="20"/>
        </w:rPr>
        <w:t xml:space="preserve"> with regard to information provided by the </w:t>
      </w:r>
      <w:proofErr w:type="gramStart"/>
      <w:r w:rsidRPr="00A34721">
        <w:rPr>
          <w:rFonts w:ascii="Times New Roman" w:hAnsi="Times New Roman"/>
          <w:b w:val="0"/>
          <w:caps w:val="0"/>
          <w:vanish w:val="0"/>
          <w:color w:val="auto"/>
          <w:sz w:val="20"/>
        </w:rPr>
        <w:t>Principal</w:t>
      </w:r>
      <w:proofErr w:type="gramEnd"/>
      <w:r w:rsidRPr="00A34721">
        <w:rPr>
          <w:rFonts w:ascii="Times New Roman" w:hAnsi="Times New Roman"/>
          <w:b w:val="0"/>
          <w:caps w:val="0"/>
          <w:vanish w:val="0"/>
          <w:color w:val="auto"/>
          <w:sz w:val="20"/>
        </w:rPr>
        <w:t xml:space="preserve"> concerning the Site and the responsibilities of the Tenderer and Contractor.</w:t>
      </w:r>
    </w:p>
    <w:p w14:paraId="221FFE24" w14:textId="77777777" w:rsidR="0090639C" w:rsidRPr="00A34721" w:rsidRDefault="0090639C" w:rsidP="0090639C">
      <w:pPr>
        <w:ind w:left="709"/>
      </w:pPr>
      <w:r w:rsidRPr="00A34721">
        <w:t xml:space="preserve">The Tenderer is responsible for reviewing the RFT Documents (including all addenda) provided by or on behalf of the </w:t>
      </w:r>
      <w:proofErr w:type="gramStart"/>
      <w:r w:rsidRPr="00A34721">
        <w:t>Principal</w:t>
      </w:r>
      <w:proofErr w:type="gramEnd"/>
      <w:r w:rsidRPr="00A34721">
        <w:t xml:space="preserve"> to ensure that it has a complete copy of all documents.</w:t>
      </w:r>
    </w:p>
    <w:p w14:paraId="40657016" w14:textId="77777777" w:rsidR="0090639C" w:rsidRDefault="0090639C" w:rsidP="0090639C">
      <w:pPr>
        <w:ind w:left="709"/>
      </w:pPr>
      <w:r w:rsidRPr="00A34721">
        <w:t xml:space="preserve">Tenderers must promptly notify the Contact Person in accordance with these Conditions of Tendering if an error, omission, discrepancy, </w:t>
      </w:r>
      <w:proofErr w:type="gramStart"/>
      <w:r w:rsidRPr="00A34721">
        <w:t>ambiguity</w:t>
      </w:r>
      <w:proofErr w:type="gramEnd"/>
      <w:r w:rsidRPr="00A34721">
        <w:t xml:space="preserve"> or inconsistency is identified in, or between any of the RFT Documents.</w:t>
      </w:r>
    </w:p>
    <w:p w14:paraId="7D592FD6" w14:textId="20757512" w:rsidR="00A17AE5" w:rsidRPr="000F0524" w:rsidRDefault="00A17AE5" w:rsidP="00467195">
      <w:pPr>
        <w:pStyle w:val="Heading3"/>
      </w:pPr>
      <w:bookmarkStart w:id="24" w:name="_Toc157506062"/>
      <w:r w:rsidRPr="000F0524">
        <w:t xml:space="preserve">Requests for information </w:t>
      </w:r>
      <w:r w:rsidR="009259CA" w:rsidRPr="000F0524">
        <w:t>and</w:t>
      </w:r>
      <w:r w:rsidRPr="000F0524">
        <w:t xml:space="preserve"> clarifications</w:t>
      </w:r>
      <w:bookmarkEnd w:id="21"/>
      <w:bookmarkEnd w:id="24"/>
    </w:p>
    <w:p w14:paraId="35AA6014" w14:textId="79D36CDF" w:rsidR="002204CC" w:rsidRPr="000B292A" w:rsidRDefault="002204CC" w:rsidP="008B1EE7">
      <w:pPr>
        <w:pStyle w:val="GuideNote"/>
        <w:jc w:val="both"/>
        <w:rPr>
          <w:rFonts w:ascii="Arial Bold" w:hAnsi="Arial Bold"/>
        </w:rPr>
      </w:pPr>
      <w:bookmarkStart w:id="25" w:name="_Hlk124511235"/>
      <w:bookmarkEnd w:id="17"/>
      <w:bookmarkEnd w:id="18"/>
      <w:bookmarkEnd w:id="19"/>
      <w:bookmarkEnd w:id="22"/>
      <w:r w:rsidRPr="000B292A">
        <w:rPr>
          <w:rFonts w:ascii="Arial Bold" w:hAnsi="Arial Bold"/>
        </w:rPr>
        <w:t>Include either Option 1 or Option 2 and delete the option that does not apply.</w:t>
      </w:r>
    </w:p>
    <w:p w14:paraId="79BB5D4F" w14:textId="20C14917" w:rsidR="008722EA" w:rsidRDefault="002204CC" w:rsidP="008B1EE7">
      <w:pPr>
        <w:pStyle w:val="GuideNote"/>
        <w:jc w:val="both"/>
        <w:rPr>
          <w:rFonts w:cs="Arial"/>
        </w:rPr>
      </w:pPr>
      <w:r w:rsidRPr="000B292A">
        <w:rPr>
          <w:rFonts w:ascii="Arial Bold" w:hAnsi="Arial Bold"/>
        </w:rPr>
        <w:t>Use Option 1 whe</w:t>
      </w:r>
      <w:r w:rsidR="008722EA">
        <w:rPr>
          <w:rFonts w:ascii="Arial Bold" w:hAnsi="Arial Bold"/>
        </w:rPr>
        <w:t>re</w:t>
      </w:r>
      <w:r w:rsidR="008722EA" w:rsidRPr="008722EA">
        <w:rPr>
          <w:rFonts w:cs="Arial"/>
        </w:rPr>
        <w:t xml:space="preserve"> </w:t>
      </w:r>
      <w:r w:rsidR="008722EA" w:rsidRPr="00FF4C59">
        <w:rPr>
          <w:rFonts w:cs="Arial"/>
        </w:rPr>
        <w:t xml:space="preserve">an online forum </w:t>
      </w:r>
      <w:r w:rsidR="008722EA">
        <w:rPr>
          <w:rFonts w:cs="Arial"/>
        </w:rPr>
        <w:t xml:space="preserve">has been established </w:t>
      </w:r>
      <w:r w:rsidR="008722EA" w:rsidRPr="00FF4C59">
        <w:rPr>
          <w:rFonts w:cs="Arial"/>
        </w:rPr>
        <w:t>for communications</w:t>
      </w:r>
      <w:r w:rsidR="008722EA">
        <w:rPr>
          <w:rFonts w:cs="Arial"/>
        </w:rPr>
        <w:t xml:space="preserve"> and </w:t>
      </w:r>
      <w:r w:rsidR="00745717">
        <w:rPr>
          <w:rFonts w:cs="Arial"/>
        </w:rPr>
        <w:t xml:space="preserve">to </w:t>
      </w:r>
      <w:r w:rsidR="008722EA">
        <w:rPr>
          <w:rFonts w:cs="Arial"/>
        </w:rPr>
        <w:t xml:space="preserve">control </w:t>
      </w:r>
      <w:r w:rsidR="00FC4F1B">
        <w:rPr>
          <w:rFonts w:cs="Arial"/>
        </w:rPr>
        <w:t xml:space="preserve">direct </w:t>
      </w:r>
      <w:r w:rsidR="008722EA">
        <w:rPr>
          <w:rFonts w:cs="Arial"/>
        </w:rPr>
        <w:t>contact to the contact</w:t>
      </w:r>
      <w:r w:rsidR="00C52E5D">
        <w:rPr>
          <w:rFonts w:cs="Arial"/>
        </w:rPr>
        <w:t xml:space="preserve"> </w:t>
      </w:r>
      <w:r w:rsidR="008722EA">
        <w:rPr>
          <w:rFonts w:cs="Arial"/>
        </w:rPr>
        <w:t>person.</w:t>
      </w:r>
    </w:p>
    <w:p w14:paraId="57AB5D98" w14:textId="06AC7265" w:rsidR="008B1EE7" w:rsidRDefault="002204CC" w:rsidP="008B1EE7">
      <w:pPr>
        <w:pStyle w:val="GuideNote"/>
        <w:jc w:val="both"/>
        <w:rPr>
          <w:rFonts w:cs="Arial"/>
        </w:rPr>
      </w:pPr>
      <w:r w:rsidRPr="000B292A">
        <w:rPr>
          <w:rFonts w:ascii="Arial Bold" w:hAnsi="Arial Bold"/>
        </w:rPr>
        <w:t>Use Option 2 whe</w:t>
      </w:r>
      <w:r w:rsidR="00745717">
        <w:rPr>
          <w:rFonts w:ascii="Arial Bold" w:hAnsi="Arial Bold"/>
        </w:rPr>
        <w:t xml:space="preserve">re </w:t>
      </w:r>
      <w:r w:rsidR="008B1EE7" w:rsidRPr="00FF4C59">
        <w:rPr>
          <w:rFonts w:cs="Arial"/>
        </w:rPr>
        <w:t>communications</w:t>
      </w:r>
      <w:r w:rsidR="008B1EE7">
        <w:rPr>
          <w:rFonts w:cs="Arial"/>
        </w:rPr>
        <w:t xml:space="preserve"> are to be directed to the contact person.</w:t>
      </w:r>
    </w:p>
    <w:p w14:paraId="73EAB353" w14:textId="1C35E2F0" w:rsidR="00FC4F1B" w:rsidRDefault="00FC4F1B" w:rsidP="008B1EE7">
      <w:pPr>
        <w:pStyle w:val="GuideNote"/>
        <w:jc w:val="both"/>
        <w:rPr>
          <w:rFonts w:cs="Arial"/>
        </w:rPr>
      </w:pPr>
      <w:r>
        <w:rPr>
          <w:rFonts w:cs="Arial"/>
        </w:rPr>
        <w:t>option 1</w:t>
      </w:r>
    </w:p>
    <w:p w14:paraId="66B279BC" w14:textId="00505F57" w:rsidR="007C6821" w:rsidRPr="000F0524" w:rsidRDefault="00361387" w:rsidP="00F039A9">
      <w:pPr>
        <w:spacing w:before="120" w:after="120"/>
        <w:ind w:left="709"/>
      </w:pPr>
      <w:r w:rsidRPr="000F0524">
        <w:t xml:space="preserve">All communications with the </w:t>
      </w:r>
      <w:proofErr w:type="gramStart"/>
      <w:r w:rsidRPr="000F0524">
        <w:t>Principal</w:t>
      </w:r>
      <w:proofErr w:type="gramEnd"/>
      <w:r w:rsidRPr="000F0524">
        <w:t xml:space="preserve"> </w:t>
      </w:r>
      <w:r w:rsidR="00577E6E" w:rsidRPr="000F0524">
        <w:rPr>
          <w:rFonts w:eastAsia="Calibri"/>
          <w:color w:val="000000"/>
          <w:lang w:val="en-GB"/>
        </w:rPr>
        <w:t xml:space="preserve">and all requests for </w:t>
      </w:r>
      <w:r w:rsidR="00577E6E" w:rsidRPr="000F0524">
        <w:t xml:space="preserve">information or </w:t>
      </w:r>
      <w:r w:rsidR="00577E6E" w:rsidRPr="000F0524">
        <w:rPr>
          <w:rFonts w:eastAsia="Calibri"/>
          <w:color w:val="000000"/>
          <w:lang w:val="en-GB"/>
        </w:rPr>
        <w:t xml:space="preserve">clarification with regard to this Request for Tenders (RFT) </w:t>
      </w:r>
      <w:r w:rsidR="00577E6E" w:rsidRPr="000F0524">
        <w:t xml:space="preserve">must be </w:t>
      </w:r>
      <w:r w:rsidR="00BF3D1E" w:rsidRPr="000F0524">
        <w:t xml:space="preserve">made </w:t>
      </w:r>
      <w:r w:rsidR="00577E6E" w:rsidRPr="000F0524">
        <w:t xml:space="preserve">through </w:t>
      </w:r>
      <w:r w:rsidR="007412D5" w:rsidRPr="000F0524">
        <w:t>the Principal’s</w:t>
      </w:r>
      <w:r w:rsidR="00577E6E" w:rsidRPr="000F0524">
        <w:t xml:space="preserve"> online forum.</w:t>
      </w:r>
    </w:p>
    <w:p w14:paraId="560A6E15" w14:textId="2BAA165A" w:rsidR="00D3050E" w:rsidRPr="000F0524" w:rsidRDefault="00D3050E" w:rsidP="00D3050E">
      <w:pPr>
        <w:spacing w:before="120" w:after="120"/>
        <w:ind w:left="709"/>
        <w:rPr>
          <w:rFonts w:eastAsia="Calibri"/>
          <w:color w:val="000000"/>
          <w:lang w:val="en-GB"/>
        </w:rPr>
      </w:pPr>
      <w:r w:rsidRPr="000F0524">
        <w:rPr>
          <w:rFonts w:eastAsia="Calibri"/>
          <w:color w:val="000000"/>
          <w:lang w:val="en-GB"/>
        </w:rPr>
        <w:t>Requests for information or clarification will be directed to the nominated Contact Person. The Contact Person will respond in writing and may distribute both the enquiry and the response to all tenderers.</w:t>
      </w:r>
    </w:p>
    <w:p w14:paraId="720D8CA0" w14:textId="1BD4774B" w:rsidR="00950ACF" w:rsidRPr="000F0524" w:rsidRDefault="00950ACF" w:rsidP="00950ACF">
      <w:pPr>
        <w:spacing w:before="120" w:after="120"/>
        <w:ind w:left="709"/>
      </w:pPr>
      <w:r w:rsidRPr="000F0524">
        <w:t xml:space="preserve">Tenderers should not approach </w:t>
      </w:r>
      <w:r w:rsidR="008C0927" w:rsidRPr="000F0524">
        <w:t>the</w:t>
      </w:r>
      <w:r w:rsidR="00DA7762" w:rsidRPr="000F0524">
        <w:t xml:space="preserve"> </w:t>
      </w:r>
      <w:r w:rsidR="008C0927" w:rsidRPr="000F0524">
        <w:t>C</w:t>
      </w:r>
      <w:r w:rsidRPr="000F0524">
        <w:t xml:space="preserve">ontact </w:t>
      </w:r>
      <w:r w:rsidR="008C0927" w:rsidRPr="000F0524">
        <w:t>P</w:t>
      </w:r>
      <w:r w:rsidR="00DA7762" w:rsidRPr="000F0524">
        <w:t>erson</w:t>
      </w:r>
      <w:r w:rsidRPr="000F0524">
        <w:t xml:space="preserve"> directly unless requested to do so.</w:t>
      </w:r>
    </w:p>
    <w:p w14:paraId="4CDC1A39" w14:textId="392B25ED" w:rsidR="00C52E5D" w:rsidRDefault="00C52E5D" w:rsidP="00C52E5D">
      <w:pPr>
        <w:pStyle w:val="GuideNote"/>
        <w:jc w:val="both"/>
        <w:rPr>
          <w:rFonts w:cs="Arial"/>
        </w:rPr>
      </w:pPr>
      <w:r>
        <w:rPr>
          <w:rFonts w:cs="Arial"/>
        </w:rPr>
        <w:t>end of option 1</w:t>
      </w:r>
    </w:p>
    <w:p w14:paraId="7EBC78A6" w14:textId="7EE3942C" w:rsidR="00C52E5D" w:rsidRDefault="00C52E5D" w:rsidP="00C52E5D">
      <w:pPr>
        <w:pStyle w:val="GuideNote"/>
        <w:jc w:val="both"/>
        <w:rPr>
          <w:rFonts w:cs="Arial"/>
        </w:rPr>
      </w:pPr>
      <w:r>
        <w:rPr>
          <w:rFonts w:cs="Arial"/>
        </w:rPr>
        <w:t>Option 2</w:t>
      </w:r>
    </w:p>
    <w:p w14:paraId="234A5D40" w14:textId="32CD4B76" w:rsidR="004C7E1A" w:rsidRDefault="004C7E1A" w:rsidP="004C7E1A">
      <w:pPr>
        <w:spacing w:before="120" w:after="120"/>
        <w:ind w:left="709"/>
      </w:pPr>
      <w:r>
        <w:t xml:space="preserve">All communications with the </w:t>
      </w:r>
      <w:proofErr w:type="gramStart"/>
      <w:r>
        <w:t>Principal</w:t>
      </w:r>
      <w:proofErr w:type="gramEnd"/>
      <w:r>
        <w:t xml:space="preserve"> and all requests for information or clarification with regard to this Request for Tenders (RFT) must be made </w:t>
      </w:r>
      <w:r w:rsidRPr="00FF4C59">
        <w:rPr>
          <w:rFonts w:cs="Arial"/>
        </w:rPr>
        <w:t>to the Principal’s Contact Person</w:t>
      </w:r>
      <w:r>
        <w:t>.</w:t>
      </w:r>
    </w:p>
    <w:p w14:paraId="5818F1F0" w14:textId="11786C7F" w:rsidR="00C52E5D" w:rsidRDefault="004C7E1A" w:rsidP="004C7E1A">
      <w:pPr>
        <w:spacing w:before="120" w:after="120"/>
        <w:ind w:left="709"/>
      </w:pPr>
      <w:r>
        <w:t>The Contact Person will respond in writing and may distribute both the enquiry and the response to all tenderers.</w:t>
      </w:r>
    </w:p>
    <w:p w14:paraId="5405B051" w14:textId="0CB2D953" w:rsidR="00F100FD" w:rsidRDefault="00F100FD" w:rsidP="00F100FD">
      <w:pPr>
        <w:pStyle w:val="GuideNote"/>
        <w:jc w:val="both"/>
        <w:rPr>
          <w:rFonts w:cs="Arial"/>
        </w:rPr>
      </w:pPr>
      <w:r>
        <w:rPr>
          <w:rFonts w:cs="Arial"/>
        </w:rPr>
        <w:t>end of option 2</w:t>
      </w:r>
    </w:p>
    <w:p w14:paraId="0CD8D50F" w14:textId="75C41320" w:rsidR="00950ACF" w:rsidRPr="000F0524" w:rsidRDefault="00950ACF" w:rsidP="00950ACF">
      <w:pPr>
        <w:spacing w:before="120" w:after="120"/>
        <w:ind w:left="709"/>
      </w:pPr>
      <w:r w:rsidRPr="000F0524">
        <w:t xml:space="preserve">Tenderers must </w:t>
      </w:r>
      <w:r w:rsidRPr="000F0524">
        <w:rPr>
          <w:u w:val="single"/>
        </w:rPr>
        <w:t>not</w:t>
      </w:r>
      <w:r w:rsidRPr="000F0524">
        <w:t xml:space="preserve"> approach any other Council officers or elected members </w:t>
      </w:r>
      <w:proofErr w:type="gramStart"/>
      <w:r w:rsidRPr="000F0524">
        <w:t>with regard to</w:t>
      </w:r>
      <w:proofErr w:type="gramEnd"/>
      <w:r w:rsidRPr="000F0524">
        <w:t xml:space="preserve"> this RFT.</w:t>
      </w:r>
    </w:p>
    <w:p w14:paraId="20C1A41A" w14:textId="0F745094" w:rsidR="00CA3C43" w:rsidRPr="000F0524" w:rsidRDefault="00CA3C43" w:rsidP="00CA3C43">
      <w:pPr>
        <w:spacing w:before="120" w:after="120"/>
        <w:ind w:left="709"/>
        <w:rPr>
          <w:rFonts w:eastAsia="Calibri"/>
          <w:color w:val="000000"/>
          <w:lang w:val="en-GB"/>
        </w:rPr>
      </w:pPr>
      <w:r w:rsidRPr="000F0524">
        <w:rPr>
          <w:rFonts w:eastAsia="Calibri"/>
          <w:color w:val="000000"/>
          <w:lang w:val="en-GB"/>
        </w:rPr>
        <w:t xml:space="preserve">If a Tenderer considers the subject matter of an enquiry to be confidential, it must clearly indicate this in its request. The </w:t>
      </w:r>
      <w:proofErr w:type="gramStart"/>
      <w:r w:rsidRPr="000F0524">
        <w:rPr>
          <w:rFonts w:eastAsia="Calibri"/>
          <w:color w:val="000000"/>
          <w:lang w:val="en-GB"/>
        </w:rPr>
        <w:t>Principal</w:t>
      </w:r>
      <w:proofErr w:type="gramEnd"/>
      <w:r w:rsidRPr="000F0524">
        <w:rPr>
          <w:rFonts w:eastAsia="Calibri"/>
          <w:color w:val="000000"/>
          <w:lang w:val="en-GB"/>
        </w:rPr>
        <w:t>, in its sole discretion, shall determine whether the matter raised is of a confidential nature. If the Principal does not consider the subject matter of the enquiry to be of a confidential nature, it shall give the Tenderer the opportunity to withdraw the enquiry.</w:t>
      </w:r>
    </w:p>
    <w:p w14:paraId="3FC14B0B" w14:textId="70512288" w:rsidR="00CA3C43" w:rsidRPr="000F0524" w:rsidRDefault="00CA3C43" w:rsidP="00CA3C43">
      <w:pPr>
        <w:spacing w:before="120" w:after="120"/>
        <w:ind w:left="709"/>
        <w:rPr>
          <w:rFonts w:eastAsia="Calibri"/>
          <w:color w:val="000000"/>
          <w:lang w:val="en-GB"/>
        </w:rPr>
      </w:pPr>
      <w:r w:rsidRPr="000F0524">
        <w:rPr>
          <w:rFonts w:eastAsia="Calibri"/>
          <w:color w:val="000000"/>
          <w:lang w:val="en-GB"/>
        </w:rPr>
        <w:t xml:space="preserve">The </w:t>
      </w:r>
      <w:proofErr w:type="gramStart"/>
      <w:r w:rsidRPr="000F0524">
        <w:rPr>
          <w:rFonts w:eastAsia="Calibri"/>
          <w:color w:val="000000"/>
          <w:lang w:val="en-GB"/>
        </w:rPr>
        <w:t>Principal</w:t>
      </w:r>
      <w:proofErr w:type="gramEnd"/>
      <w:r w:rsidRPr="000F0524">
        <w:rPr>
          <w:rFonts w:eastAsia="Calibri"/>
          <w:color w:val="000000"/>
          <w:lang w:val="en-GB"/>
        </w:rPr>
        <w:t xml:space="preserve"> reserves the right not to respond to enquiries made within </w:t>
      </w:r>
      <w:r w:rsidR="00231B31">
        <w:rPr>
          <w:rFonts w:eastAsia="Calibri"/>
          <w:color w:val="000000"/>
          <w:lang w:val="en-GB"/>
        </w:rPr>
        <w:t>5 Business D</w:t>
      </w:r>
      <w:r w:rsidRPr="000F0524">
        <w:rPr>
          <w:rFonts w:eastAsia="Calibri"/>
          <w:color w:val="000000"/>
          <w:lang w:val="en-GB"/>
        </w:rPr>
        <w:t xml:space="preserve">ays prior to the close of tenders. </w:t>
      </w:r>
    </w:p>
    <w:p w14:paraId="1401CF7A" w14:textId="29B0DAA2" w:rsidR="00B93F8A" w:rsidRDefault="009A06C7" w:rsidP="003D74F3">
      <w:pPr>
        <w:pStyle w:val="GuideNote"/>
      </w:pPr>
      <w:r>
        <w:t xml:space="preserve">insert </w:t>
      </w:r>
      <w:r w:rsidR="00CF67BF">
        <w:t>council’s</w:t>
      </w:r>
      <w:r w:rsidR="003D74F3" w:rsidRPr="000F0524">
        <w:t xml:space="preserve"> tendering</w:t>
      </w:r>
      <w:r w:rsidR="00A878AA" w:rsidRPr="000F0524">
        <w:t xml:space="preserve"> communication</w:t>
      </w:r>
      <w:r w:rsidR="003D74F3" w:rsidRPr="000F0524">
        <w:t xml:space="preserve"> platform</w:t>
      </w:r>
      <w:r w:rsidR="00B93F8A">
        <w:t xml:space="preserve"> and web address</w:t>
      </w:r>
      <w:r w:rsidR="00CF67BF">
        <w:t xml:space="preserve">, if </w:t>
      </w:r>
      <w:r w:rsidR="00B93F8A">
        <w:t>AVAILABLE</w:t>
      </w:r>
      <w:r w:rsidR="001173BE">
        <w:t xml:space="preserve">. </w:t>
      </w:r>
      <w:r w:rsidR="00B93F8A">
        <w:t xml:space="preserve"> otherwise delete PARAGRAPH</w:t>
      </w:r>
      <w:r w:rsidR="004756F4">
        <w:t xml:space="preserve"> 1.</w:t>
      </w:r>
    </w:p>
    <w:p w14:paraId="69351740" w14:textId="60A7DCA2" w:rsidR="003D74F3" w:rsidRPr="000F0524" w:rsidRDefault="00B93F8A" w:rsidP="003D74F3">
      <w:pPr>
        <w:pStyle w:val="GuideNote"/>
      </w:pPr>
      <w:r>
        <w:t>PARAGRAPH</w:t>
      </w:r>
      <w:r w:rsidR="009C0B53">
        <w:t xml:space="preserve"> 1</w:t>
      </w:r>
    </w:p>
    <w:p w14:paraId="34C9F05C" w14:textId="493756E1" w:rsidR="003D74F3" w:rsidRPr="000F0524" w:rsidRDefault="00A878AA" w:rsidP="003D74F3">
      <w:pPr>
        <w:ind w:left="709"/>
      </w:pPr>
      <w:r w:rsidRPr="000F0524">
        <w:t xml:space="preserve">The </w:t>
      </w:r>
      <w:proofErr w:type="gramStart"/>
      <w:r w:rsidRPr="000F0524">
        <w:t>Principal’s</w:t>
      </w:r>
      <w:proofErr w:type="gramEnd"/>
      <w:r w:rsidR="003D74F3" w:rsidRPr="000F0524">
        <w:t xml:space="preserve"> online forum is: </w:t>
      </w:r>
      <w:r w:rsidR="009A06C7" w:rsidRPr="000F0524">
        <w:t>»</w:t>
      </w:r>
    </w:p>
    <w:p w14:paraId="4216B870" w14:textId="6BAADBF1" w:rsidR="003D74F3" w:rsidRPr="000F0524" w:rsidRDefault="003D74F3" w:rsidP="003D74F3">
      <w:pPr>
        <w:spacing w:before="60"/>
        <w:ind w:left="709"/>
        <w:rPr>
          <w:rStyle w:val="Hyperlink"/>
        </w:rPr>
      </w:pPr>
      <w:r w:rsidRPr="000F0524">
        <w:t xml:space="preserve">Access to </w:t>
      </w:r>
      <w:r w:rsidR="00233B14">
        <w:t>t</w:t>
      </w:r>
      <w:r w:rsidR="00233B14" w:rsidRPr="000F0524">
        <w:t>he Principal’s online forum</w:t>
      </w:r>
      <w:r w:rsidRPr="000F0524">
        <w:t xml:space="preserve"> is </w:t>
      </w:r>
      <w:r w:rsidR="009C0B53">
        <w:t>by web address</w:t>
      </w:r>
      <w:r w:rsidRPr="000F0524">
        <w:t xml:space="preserve">: </w:t>
      </w:r>
      <w:r w:rsidR="001173BE" w:rsidRPr="000F0524">
        <w:t>»</w:t>
      </w:r>
    </w:p>
    <w:p w14:paraId="36B28AF8" w14:textId="71959D35" w:rsidR="001173BE" w:rsidRPr="000F0524" w:rsidRDefault="001173BE" w:rsidP="001173BE">
      <w:pPr>
        <w:pStyle w:val="GuideNote"/>
      </w:pPr>
      <w:r>
        <w:t>end of PARAGRAPH</w:t>
      </w:r>
      <w:r w:rsidR="009C0B53">
        <w:t xml:space="preserve"> 1</w:t>
      </w:r>
    </w:p>
    <w:p w14:paraId="7CAE714F" w14:textId="795D5710" w:rsidR="003D74F3" w:rsidRDefault="0094728E" w:rsidP="001173BE">
      <w:pPr>
        <w:pStyle w:val="GuideNote"/>
        <w:spacing w:before="120"/>
      </w:pPr>
      <w:r>
        <w:t>include</w:t>
      </w:r>
      <w:r w:rsidR="003D74F3" w:rsidRPr="000F0524">
        <w:t xml:space="preserve"> the following details as required. Delete PARAGRAPH </w:t>
      </w:r>
      <w:r w:rsidR="009C0B53">
        <w:t xml:space="preserve">2 </w:t>
      </w:r>
      <w:r w:rsidR="003D74F3" w:rsidRPr="000F0524">
        <w:t>where  it is not required or useful to list a CONTACT person</w:t>
      </w:r>
      <w:r w:rsidR="00F63E2B">
        <w:t xml:space="preserve"> and/ or its contact details</w:t>
      </w:r>
      <w:r w:rsidR="003D74F3" w:rsidRPr="000F0524">
        <w:t>.</w:t>
      </w:r>
    </w:p>
    <w:p w14:paraId="13124169" w14:textId="36E7EFFB" w:rsidR="004756F4" w:rsidRDefault="004756F4" w:rsidP="001173BE">
      <w:pPr>
        <w:pStyle w:val="GuideNote"/>
        <w:spacing w:before="120"/>
      </w:pPr>
      <w:r>
        <w:t>Paragraph 2</w:t>
      </w:r>
    </w:p>
    <w:p w14:paraId="67425D3E" w14:textId="77777777" w:rsidR="00797755" w:rsidRPr="000F0524" w:rsidRDefault="00797755" w:rsidP="00797755">
      <w:pPr>
        <w:pStyle w:val="Paragraph"/>
        <w:spacing w:before="60"/>
        <w:rPr>
          <w:noProof w:val="0"/>
        </w:rPr>
      </w:pPr>
      <w:r w:rsidRPr="000F0524">
        <w:rPr>
          <w:noProof w:val="0"/>
        </w:rPr>
        <w:t xml:space="preserve">The Contact Person is: </w:t>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097"/>
      </w:tblGrid>
      <w:tr w:rsidR="00797755" w14:paraId="69330530" w14:textId="77777777" w:rsidTr="00D372E5">
        <w:trPr>
          <w:hidden w:val="0"/>
        </w:trPr>
        <w:tc>
          <w:tcPr>
            <w:tcW w:w="2410" w:type="dxa"/>
          </w:tcPr>
          <w:p w14:paraId="4FD9903A" w14:textId="66E24E1E" w:rsidR="00797755" w:rsidRPr="00797755" w:rsidRDefault="00797755" w:rsidP="003D74F3">
            <w:pPr>
              <w:pStyle w:val="GuideNote"/>
              <w:ind w:left="0"/>
              <w:rPr>
                <w:rFonts w:ascii="Times New Roman" w:hAnsi="Times New Roman"/>
                <w:caps w:val="0"/>
                <w:vanish w:val="0"/>
                <w:color w:val="auto"/>
                <w:sz w:val="20"/>
                <w:szCs w:val="20"/>
              </w:rPr>
            </w:pPr>
            <w:r w:rsidRPr="00797755">
              <w:rPr>
                <w:rFonts w:ascii="Times New Roman" w:hAnsi="Times New Roman"/>
                <w:caps w:val="0"/>
                <w:vanish w:val="0"/>
                <w:color w:val="auto"/>
                <w:sz w:val="20"/>
                <w:szCs w:val="20"/>
              </w:rPr>
              <w:t>Name:</w:t>
            </w:r>
          </w:p>
        </w:tc>
        <w:tc>
          <w:tcPr>
            <w:tcW w:w="5097" w:type="dxa"/>
          </w:tcPr>
          <w:p w14:paraId="687EF2BC" w14:textId="199585CA" w:rsidR="00797755" w:rsidRPr="009C0B53" w:rsidRDefault="009C0B53" w:rsidP="003D74F3">
            <w:pPr>
              <w:pStyle w:val="GuideNote"/>
              <w:ind w:left="0"/>
              <w:rPr>
                <w:rFonts w:ascii="Arial Bold" w:hAnsi="Arial Bold"/>
                <w:caps w:val="0"/>
                <w:vanish w:val="0"/>
                <w:color w:val="auto"/>
              </w:rPr>
            </w:pPr>
            <w:r w:rsidRPr="009C0B53">
              <w:rPr>
                <w:color w:val="auto"/>
              </w:rPr>
              <w:t>»</w:t>
            </w:r>
          </w:p>
        </w:tc>
      </w:tr>
      <w:tr w:rsidR="00797755" w14:paraId="5F644D42" w14:textId="77777777" w:rsidTr="00D372E5">
        <w:trPr>
          <w:hidden w:val="0"/>
        </w:trPr>
        <w:tc>
          <w:tcPr>
            <w:tcW w:w="2410" w:type="dxa"/>
          </w:tcPr>
          <w:p w14:paraId="655AFC0B" w14:textId="414775CF" w:rsidR="00797755" w:rsidRPr="00797755" w:rsidRDefault="00797755" w:rsidP="003D74F3">
            <w:pPr>
              <w:pStyle w:val="GuideNote"/>
              <w:ind w:left="0"/>
              <w:rPr>
                <w:rFonts w:ascii="Times New Roman" w:hAnsi="Times New Roman"/>
                <w:caps w:val="0"/>
                <w:vanish w:val="0"/>
                <w:color w:val="auto"/>
                <w:sz w:val="20"/>
                <w:szCs w:val="20"/>
              </w:rPr>
            </w:pPr>
            <w:r w:rsidRPr="00797755">
              <w:rPr>
                <w:rFonts w:ascii="Times New Roman" w:hAnsi="Times New Roman"/>
                <w:caps w:val="0"/>
                <w:vanish w:val="0"/>
                <w:color w:val="auto"/>
                <w:sz w:val="20"/>
                <w:szCs w:val="20"/>
              </w:rPr>
              <w:t>Telephone number:</w:t>
            </w:r>
          </w:p>
        </w:tc>
        <w:tc>
          <w:tcPr>
            <w:tcW w:w="5097" w:type="dxa"/>
          </w:tcPr>
          <w:p w14:paraId="6E842AA1" w14:textId="0F588CC9" w:rsidR="00797755" w:rsidRPr="009C0B53" w:rsidRDefault="009C0B53" w:rsidP="003D74F3">
            <w:pPr>
              <w:pStyle w:val="GuideNote"/>
              <w:ind w:left="0"/>
              <w:rPr>
                <w:rFonts w:ascii="Arial Bold" w:hAnsi="Arial Bold"/>
                <w:caps w:val="0"/>
                <w:vanish w:val="0"/>
                <w:color w:val="auto"/>
              </w:rPr>
            </w:pPr>
            <w:r w:rsidRPr="009C0B53">
              <w:rPr>
                <w:color w:val="auto"/>
              </w:rPr>
              <w:t>»</w:t>
            </w:r>
          </w:p>
        </w:tc>
      </w:tr>
      <w:tr w:rsidR="00797755" w14:paraId="032540F6" w14:textId="77777777" w:rsidTr="00D372E5">
        <w:trPr>
          <w:hidden w:val="0"/>
        </w:trPr>
        <w:tc>
          <w:tcPr>
            <w:tcW w:w="2410" w:type="dxa"/>
          </w:tcPr>
          <w:p w14:paraId="25F4D709" w14:textId="7C305FE9" w:rsidR="00797755" w:rsidRPr="00797755" w:rsidRDefault="00797755" w:rsidP="003D74F3">
            <w:pPr>
              <w:pStyle w:val="GuideNote"/>
              <w:ind w:left="0"/>
              <w:rPr>
                <w:rFonts w:ascii="Times New Roman" w:hAnsi="Times New Roman"/>
                <w:caps w:val="0"/>
                <w:vanish w:val="0"/>
                <w:color w:val="auto"/>
                <w:sz w:val="20"/>
                <w:szCs w:val="20"/>
              </w:rPr>
            </w:pPr>
            <w:r w:rsidRPr="00797755">
              <w:rPr>
                <w:rFonts w:ascii="Times New Roman" w:hAnsi="Times New Roman"/>
                <w:caps w:val="0"/>
                <w:vanish w:val="0"/>
                <w:color w:val="auto"/>
                <w:sz w:val="20"/>
                <w:szCs w:val="20"/>
              </w:rPr>
              <w:lastRenderedPageBreak/>
              <w:t>E-mail address:</w:t>
            </w:r>
          </w:p>
        </w:tc>
        <w:tc>
          <w:tcPr>
            <w:tcW w:w="5097" w:type="dxa"/>
          </w:tcPr>
          <w:p w14:paraId="3CEA49FD" w14:textId="798E5119" w:rsidR="00797755" w:rsidRPr="009C0B53" w:rsidRDefault="009C0B53" w:rsidP="003D74F3">
            <w:pPr>
              <w:pStyle w:val="GuideNote"/>
              <w:ind w:left="0"/>
              <w:rPr>
                <w:rFonts w:ascii="Arial Bold" w:hAnsi="Arial Bold"/>
                <w:caps w:val="0"/>
                <w:vanish w:val="0"/>
                <w:color w:val="auto"/>
              </w:rPr>
            </w:pPr>
            <w:r w:rsidRPr="009C0B53">
              <w:rPr>
                <w:color w:val="auto"/>
              </w:rPr>
              <w:t>»</w:t>
            </w:r>
          </w:p>
        </w:tc>
      </w:tr>
    </w:tbl>
    <w:p w14:paraId="23723027" w14:textId="2C5AD73D" w:rsidR="004756F4" w:rsidRDefault="004756F4" w:rsidP="0076023B">
      <w:pPr>
        <w:pStyle w:val="GuideNote"/>
      </w:pPr>
      <w:bookmarkStart w:id="26" w:name="_Hlk127716359"/>
      <w:r>
        <w:t>end of paragraph 2</w:t>
      </w:r>
    </w:p>
    <w:p w14:paraId="33DDE358" w14:textId="7AEE4FA4" w:rsidR="0076023B" w:rsidRPr="000F0524" w:rsidRDefault="003D74F3" w:rsidP="0076023B">
      <w:pPr>
        <w:pStyle w:val="GuideNote"/>
        <w:rPr>
          <w:rFonts w:ascii="Arial Bold" w:hAnsi="Arial Bold"/>
        </w:rPr>
      </w:pPr>
      <w:r w:rsidRPr="000F0524">
        <w:t xml:space="preserve">end </w:t>
      </w:r>
      <w:r w:rsidR="0076023B" w:rsidRPr="000F0524">
        <w:rPr>
          <w:rFonts w:ascii="Arial Bold" w:hAnsi="Arial Bold"/>
        </w:rPr>
        <w:t>of Clause Requests for information and clarifications</w:t>
      </w:r>
    </w:p>
    <w:p w14:paraId="14C95A4B" w14:textId="62B90E5D" w:rsidR="007F5889" w:rsidRPr="000F0524" w:rsidRDefault="007F5889" w:rsidP="00467195">
      <w:pPr>
        <w:pStyle w:val="Heading3"/>
      </w:pPr>
      <w:bookmarkStart w:id="27" w:name="_Toc128478529"/>
      <w:bookmarkStart w:id="28" w:name="_Toc157506063"/>
      <w:bookmarkStart w:id="29" w:name="GC21_Contact_Officer"/>
      <w:bookmarkEnd w:id="25"/>
      <w:bookmarkEnd w:id="26"/>
      <w:r w:rsidRPr="000F0524">
        <w:t>Termination of Tender Process</w:t>
      </w:r>
      <w:bookmarkEnd w:id="27"/>
      <w:bookmarkEnd w:id="28"/>
    </w:p>
    <w:p w14:paraId="097D5E15" w14:textId="5698D413" w:rsidR="007F5889" w:rsidRPr="00562E3C" w:rsidRDefault="00C86136" w:rsidP="00187DFF">
      <w:pPr>
        <w:spacing w:before="120" w:after="120"/>
        <w:ind w:left="709"/>
      </w:pPr>
      <w:r w:rsidRPr="000F0524">
        <w:rPr>
          <w:rFonts w:eastAsia="Calibri"/>
          <w:color w:val="000000"/>
          <w:lang w:val="en-GB"/>
        </w:rPr>
        <w:t xml:space="preserve">Where, due to a change in circumstances, the </w:t>
      </w:r>
      <w:proofErr w:type="gramStart"/>
      <w:r w:rsidRPr="000F0524">
        <w:rPr>
          <w:rFonts w:eastAsia="Calibri"/>
          <w:color w:val="000000"/>
          <w:lang w:val="en-GB"/>
        </w:rPr>
        <w:t>Principal</w:t>
      </w:r>
      <w:proofErr w:type="gramEnd"/>
      <w:r w:rsidRPr="000F0524">
        <w:rPr>
          <w:rFonts w:eastAsia="Calibri"/>
          <w:color w:val="000000"/>
          <w:lang w:val="en-GB"/>
        </w:rPr>
        <w:t xml:space="preserve"> </w:t>
      </w:r>
      <w:r w:rsidR="0043092B" w:rsidRPr="000F0524">
        <w:rPr>
          <w:rFonts w:eastAsia="Calibri"/>
          <w:color w:val="000000"/>
          <w:lang w:val="en-GB"/>
        </w:rPr>
        <w:t xml:space="preserve">decides that </w:t>
      </w:r>
      <w:r w:rsidR="00424F7C" w:rsidRPr="000F0524">
        <w:rPr>
          <w:rFonts w:eastAsia="Calibri"/>
          <w:color w:val="000000"/>
          <w:lang w:val="en-GB"/>
        </w:rPr>
        <w:t>it is not in the Principal’s interest to proceed</w:t>
      </w:r>
      <w:r w:rsidR="00AD0E95" w:rsidRPr="000F0524">
        <w:rPr>
          <w:rFonts w:eastAsia="Calibri"/>
          <w:color w:val="000000"/>
          <w:lang w:val="en-GB"/>
        </w:rPr>
        <w:t xml:space="preserve">, it </w:t>
      </w:r>
      <w:r w:rsidR="000E11EE" w:rsidRPr="000F0524">
        <w:rPr>
          <w:rFonts w:eastAsia="Calibri"/>
          <w:color w:val="000000"/>
          <w:lang w:val="en-GB"/>
        </w:rPr>
        <w:t>reserves the right, in its absolute discretion, to terminate th</w:t>
      </w:r>
      <w:r w:rsidR="00795D53" w:rsidRPr="000F0524">
        <w:rPr>
          <w:rFonts w:eastAsia="Calibri"/>
          <w:color w:val="000000"/>
          <w:lang w:val="en-GB"/>
        </w:rPr>
        <w:t>e</w:t>
      </w:r>
      <w:r w:rsidR="000E11EE" w:rsidRPr="000F0524">
        <w:rPr>
          <w:rFonts w:eastAsia="Calibri"/>
          <w:color w:val="000000"/>
          <w:lang w:val="en-GB"/>
        </w:rPr>
        <w:t xml:space="preserve"> tender process </w:t>
      </w:r>
      <w:r w:rsidR="00795D53" w:rsidRPr="000F0524">
        <w:rPr>
          <w:rFonts w:eastAsia="Calibri"/>
          <w:color w:val="000000"/>
          <w:lang w:val="en-GB"/>
        </w:rPr>
        <w:t xml:space="preserve">for this RFT </w:t>
      </w:r>
      <w:r w:rsidR="000E11EE" w:rsidRPr="000F0524">
        <w:rPr>
          <w:rFonts w:eastAsia="Calibri"/>
          <w:color w:val="000000"/>
          <w:lang w:val="en-GB"/>
        </w:rPr>
        <w:t xml:space="preserve">by notice </w:t>
      </w:r>
      <w:r w:rsidR="00660E83" w:rsidRPr="000F0524">
        <w:rPr>
          <w:rFonts w:eastAsia="Calibri"/>
          <w:color w:val="000000"/>
          <w:lang w:val="en-GB"/>
        </w:rPr>
        <w:t xml:space="preserve">to </w:t>
      </w:r>
      <w:r w:rsidR="00CB448F" w:rsidRPr="000F0524">
        <w:rPr>
          <w:rFonts w:eastAsia="Calibri"/>
          <w:color w:val="000000"/>
          <w:lang w:val="en-GB"/>
        </w:rPr>
        <w:t>tenderers utilising</w:t>
      </w:r>
      <w:r w:rsidR="00073214" w:rsidRPr="000F0524">
        <w:rPr>
          <w:rFonts w:eastAsia="Calibri"/>
          <w:color w:val="000000"/>
          <w:lang w:val="en-GB"/>
        </w:rPr>
        <w:t xml:space="preserve"> the same method as was used t</w:t>
      </w:r>
      <w:r w:rsidR="00CB448F" w:rsidRPr="000F0524">
        <w:rPr>
          <w:rFonts w:eastAsia="Calibri"/>
          <w:color w:val="000000"/>
          <w:lang w:val="en-GB"/>
        </w:rPr>
        <w:t>o</w:t>
      </w:r>
      <w:r w:rsidR="00073214" w:rsidRPr="000F0524">
        <w:rPr>
          <w:rFonts w:eastAsia="Calibri"/>
          <w:color w:val="000000"/>
          <w:lang w:val="en-GB"/>
        </w:rPr>
        <w:t xml:space="preserve"> </w:t>
      </w:r>
      <w:r w:rsidR="00CB448F" w:rsidRPr="000F0524">
        <w:rPr>
          <w:rFonts w:eastAsia="Calibri"/>
          <w:color w:val="000000"/>
          <w:lang w:val="en-GB"/>
        </w:rPr>
        <w:t>invite</w:t>
      </w:r>
      <w:r w:rsidR="00073214" w:rsidRPr="000F0524">
        <w:rPr>
          <w:rFonts w:eastAsia="Calibri"/>
          <w:color w:val="000000"/>
          <w:lang w:val="en-GB"/>
        </w:rPr>
        <w:t xml:space="preserve"> </w:t>
      </w:r>
      <w:r w:rsidR="00CB448F" w:rsidRPr="000F0524">
        <w:rPr>
          <w:rFonts w:eastAsia="Calibri"/>
          <w:color w:val="000000"/>
          <w:lang w:val="en-GB"/>
        </w:rPr>
        <w:t>tenders</w:t>
      </w:r>
      <w:r w:rsidR="00CB448F" w:rsidRPr="009D05AF">
        <w:rPr>
          <w:rFonts w:eastAsia="Calibri"/>
          <w:color w:val="000000"/>
          <w:lang w:val="en-GB"/>
        </w:rPr>
        <w:t>.</w:t>
      </w:r>
      <w:r w:rsidR="00374D7C" w:rsidRPr="009D05AF">
        <w:rPr>
          <w:rFonts w:eastAsia="Calibri"/>
          <w:color w:val="000000"/>
          <w:lang w:val="en-GB"/>
        </w:rPr>
        <w:t xml:space="preserve"> </w:t>
      </w:r>
      <w:r w:rsidR="00593B84" w:rsidRPr="009D05AF">
        <w:rPr>
          <w:rFonts w:eastAsia="Calibri"/>
          <w:color w:val="000000"/>
          <w:lang w:val="en-GB"/>
        </w:rPr>
        <w:t>No liability for any tendering costs incurred by tenderers</w:t>
      </w:r>
      <w:r w:rsidR="00562E3C" w:rsidRPr="009D05AF">
        <w:rPr>
          <w:rFonts w:eastAsia="Calibri"/>
          <w:color w:val="000000"/>
          <w:lang w:val="en-GB"/>
        </w:rPr>
        <w:t xml:space="preserve"> ari</w:t>
      </w:r>
      <w:r w:rsidR="009A7804" w:rsidRPr="009D05AF">
        <w:rPr>
          <w:rFonts w:eastAsia="Calibri"/>
          <w:color w:val="000000"/>
          <w:lang w:val="en-GB"/>
        </w:rPr>
        <w:t>s</w:t>
      </w:r>
      <w:r w:rsidR="00562E3C" w:rsidRPr="009D05AF">
        <w:rPr>
          <w:rFonts w:eastAsia="Calibri"/>
          <w:color w:val="000000"/>
          <w:lang w:val="en-GB"/>
        </w:rPr>
        <w:t xml:space="preserve">es due to the </w:t>
      </w:r>
      <w:r w:rsidR="009A7804" w:rsidRPr="009D05AF">
        <w:rPr>
          <w:rFonts w:eastAsia="Calibri"/>
          <w:color w:val="000000"/>
          <w:lang w:val="en-GB"/>
        </w:rPr>
        <w:t>exercise</w:t>
      </w:r>
      <w:r w:rsidR="00562E3C" w:rsidRPr="009D05AF">
        <w:rPr>
          <w:rFonts w:eastAsia="Calibri"/>
          <w:color w:val="000000"/>
          <w:lang w:val="en-GB"/>
        </w:rPr>
        <w:t xml:space="preserve"> of the </w:t>
      </w:r>
      <w:proofErr w:type="gramStart"/>
      <w:r w:rsidR="00562E3C" w:rsidRPr="009D05AF">
        <w:rPr>
          <w:rFonts w:eastAsia="Calibri"/>
          <w:color w:val="000000"/>
          <w:lang w:val="en-GB"/>
        </w:rPr>
        <w:t>Principal’s</w:t>
      </w:r>
      <w:proofErr w:type="gramEnd"/>
      <w:r w:rsidR="00562E3C" w:rsidRPr="009D05AF">
        <w:rPr>
          <w:rFonts w:eastAsia="Calibri"/>
          <w:color w:val="000000"/>
          <w:lang w:val="en-GB"/>
        </w:rPr>
        <w:t xml:space="preserve"> right to terminate the tender process</w:t>
      </w:r>
      <w:r w:rsidR="00562E3C" w:rsidRPr="009D05AF">
        <w:t>.</w:t>
      </w:r>
    </w:p>
    <w:p w14:paraId="2821B9B5" w14:textId="77777777" w:rsidR="001A233F" w:rsidRPr="000F0524" w:rsidRDefault="001A233F" w:rsidP="00467195">
      <w:pPr>
        <w:pStyle w:val="Heading3"/>
      </w:pPr>
      <w:bookmarkStart w:id="30" w:name="_Toc125665339"/>
      <w:bookmarkStart w:id="31" w:name="_Toc128478530"/>
      <w:bookmarkStart w:id="32" w:name="_Toc157506064"/>
      <w:r w:rsidRPr="000F0524">
        <w:t>Special Tendering Conditions</w:t>
      </w:r>
      <w:bookmarkEnd w:id="30"/>
      <w:bookmarkEnd w:id="31"/>
      <w:bookmarkEnd w:id="32"/>
    </w:p>
    <w:p w14:paraId="122E4DC7" w14:textId="099B3DAF" w:rsidR="00561DB2" w:rsidRPr="000F0524" w:rsidRDefault="00EA66FB" w:rsidP="00561DB2">
      <w:pPr>
        <w:pStyle w:val="GuideNote"/>
        <w:rPr>
          <w:rFonts w:ascii="Arial Bold" w:hAnsi="Arial Bold"/>
        </w:rPr>
      </w:pPr>
      <w:r>
        <w:t>this schedule  allow</w:t>
      </w:r>
      <w:r w:rsidR="00FA0985">
        <w:t>s</w:t>
      </w:r>
      <w:r>
        <w:t xml:space="preserve"> Principals/</w:t>
      </w:r>
      <w:r w:rsidR="00C744FF">
        <w:t xml:space="preserve"> </w:t>
      </w:r>
      <w:r w:rsidR="00FA0985">
        <w:t>council</w:t>
      </w:r>
      <w:r w:rsidR="00F42D1D">
        <w:t>s</w:t>
      </w:r>
      <w:r>
        <w:t xml:space="preserve"> to include special co</w:t>
      </w:r>
      <w:r w:rsidR="00585F5B">
        <w:t xml:space="preserve">nditions while MAINTAINING common </w:t>
      </w:r>
      <w:r w:rsidR="005143B4">
        <w:t>conditions in the body of the C</w:t>
      </w:r>
      <w:r w:rsidR="00FA0985">
        <w:t>onditions of Tendering</w:t>
      </w:r>
      <w:r w:rsidR="005143B4">
        <w:t xml:space="preserve">. </w:t>
      </w:r>
      <w:r w:rsidR="00585F5B">
        <w:t xml:space="preserve"> </w:t>
      </w:r>
    </w:p>
    <w:p w14:paraId="30DE108C" w14:textId="41ED58F0" w:rsidR="001A233F" w:rsidRPr="000F0524" w:rsidRDefault="001A233F" w:rsidP="001A233F">
      <w:pPr>
        <w:spacing w:before="120" w:after="120"/>
        <w:ind w:left="709"/>
      </w:pPr>
      <w:r w:rsidRPr="000F0524">
        <w:rPr>
          <w:rFonts w:eastAsia="Calibri"/>
          <w:color w:val="000000"/>
          <w:lang w:val="en-GB"/>
        </w:rPr>
        <w:t>Conditions of Tendering –</w:t>
      </w:r>
      <w:r w:rsidRPr="000F0524">
        <w:rPr>
          <w:rFonts w:eastAsia="Calibri"/>
          <w:color w:val="000000"/>
          <w:lang w:val="en-GB"/>
        </w:rPr>
        <w:tab/>
      </w:r>
      <w:r w:rsidRPr="000F0524">
        <w:rPr>
          <w:rFonts w:eastAsia="Calibri"/>
          <w:b/>
          <w:bCs/>
          <w:color w:val="000000"/>
          <w:lang w:val="en-GB"/>
        </w:rPr>
        <w:t>Schedule of Special Tendering Conditions</w:t>
      </w:r>
      <w:r w:rsidRPr="000F0524">
        <w:rPr>
          <w:rFonts w:eastAsia="Calibri"/>
          <w:color w:val="000000"/>
          <w:lang w:val="en-GB"/>
        </w:rPr>
        <w:t xml:space="preserve"> applies to the</w:t>
      </w:r>
      <w:r w:rsidR="000813F9" w:rsidRPr="000F0524">
        <w:rPr>
          <w:rFonts w:eastAsia="Calibri"/>
          <w:color w:val="000000"/>
          <w:lang w:val="en-GB"/>
        </w:rPr>
        <w:t>se</w:t>
      </w:r>
      <w:r w:rsidRPr="000F0524">
        <w:rPr>
          <w:rFonts w:eastAsia="Calibri"/>
          <w:color w:val="000000"/>
          <w:lang w:val="en-GB"/>
        </w:rPr>
        <w:t xml:space="preserve"> Conditions of Tendering</w:t>
      </w:r>
    </w:p>
    <w:p w14:paraId="15D6AD51" w14:textId="77777777" w:rsidR="00043B68" w:rsidRPr="000F0524" w:rsidRDefault="00043B68" w:rsidP="00467195">
      <w:pPr>
        <w:pStyle w:val="Heading2"/>
      </w:pPr>
      <w:bookmarkStart w:id="33" w:name="_Toc184801881"/>
      <w:bookmarkStart w:id="34" w:name="_Toc184801938"/>
      <w:bookmarkStart w:id="35" w:name="_Toc416164109"/>
      <w:bookmarkStart w:id="36" w:name="_Toc128478531"/>
      <w:bookmarkStart w:id="37" w:name="_Toc157506065"/>
      <w:bookmarkEnd w:id="29"/>
      <w:r w:rsidRPr="000F0524">
        <w:t>Tenderer Eligibility</w:t>
      </w:r>
      <w:bookmarkEnd w:id="33"/>
      <w:bookmarkEnd w:id="34"/>
      <w:bookmarkEnd w:id="35"/>
      <w:bookmarkEnd w:id="36"/>
      <w:bookmarkEnd w:id="37"/>
    </w:p>
    <w:p w14:paraId="67C3B3CC" w14:textId="77777777" w:rsidR="00043B68" w:rsidRPr="000F0524" w:rsidRDefault="00043B68" w:rsidP="00467195">
      <w:pPr>
        <w:pStyle w:val="Heading3"/>
      </w:pPr>
      <w:bookmarkStart w:id="38" w:name="_Toc184801882"/>
      <w:bookmarkStart w:id="39" w:name="_Toc184801939"/>
      <w:bookmarkStart w:id="40" w:name="_Toc416164110"/>
      <w:bookmarkStart w:id="41" w:name="_Toc128478532"/>
      <w:bookmarkStart w:id="42" w:name="_Toc157506066"/>
      <w:r w:rsidRPr="00467195">
        <w:t>Accep</w:t>
      </w:r>
      <w:r w:rsidRPr="000F0524">
        <w:t>table Legal Entities</w:t>
      </w:r>
      <w:bookmarkEnd w:id="38"/>
      <w:bookmarkEnd w:id="39"/>
      <w:bookmarkEnd w:id="40"/>
      <w:bookmarkEnd w:id="41"/>
      <w:bookmarkEnd w:id="42"/>
    </w:p>
    <w:p w14:paraId="59D57BDD" w14:textId="6B711BCD" w:rsidR="00043B68" w:rsidRPr="000F0524" w:rsidRDefault="00043B68" w:rsidP="000C1CCF">
      <w:pPr>
        <w:pStyle w:val="Paragraph"/>
        <w:rPr>
          <w:noProof w:val="0"/>
        </w:rPr>
      </w:pPr>
      <w:r w:rsidRPr="000F0524">
        <w:rPr>
          <w:noProof w:val="0"/>
        </w:rPr>
        <w:t xml:space="preserve">The </w:t>
      </w:r>
      <w:proofErr w:type="gramStart"/>
      <w:r w:rsidRPr="000F0524">
        <w:rPr>
          <w:noProof w:val="0"/>
        </w:rPr>
        <w:t>Principal</w:t>
      </w:r>
      <w:proofErr w:type="gramEnd"/>
      <w:r w:rsidRPr="000F0524">
        <w:rPr>
          <w:noProof w:val="0"/>
        </w:rPr>
        <w:t xml:space="preserve"> contracts only with recognised and acceptable legal entities. The </w:t>
      </w:r>
      <w:proofErr w:type="gramStart"/>
      <w:r w:rsidRPr="000F0524">
        <w:rPr>
          <w:noProof w:val="0"/>
        </w:rPr>
        <w:t>Principal</w:t>
      </w:r>
      <w:proofErr w:type="gramEnd"/>
      <w:r w:rsidRPr="000F0524">
        <w:rPr>
          <w:noProof w:val="0"/>
        </w:rPr>
        <w:t xml:space="preserve"> does not contract with firms under any form of external administration.</w:t>
      </w:r>
      <w:r w:rsidR="00880E50" w:rsidRPr="000F0524">
        <w:rPr>
          <w:noProof w:val="0"/>
        </w:rPr>
        <w:t xml:space="preserve"> </w:t>
      </w:r>
      <w:r w:rsidRPr="000F0524">
        <w:rPr>
          <w:noProof w:val="0"/>
        </w:rPr>
        <w:t xml:space="preserve">Any </w:t>
      </w:r>
      <w:r w:rsidR="0077130B" w:rsidRPr="000F0524">
        <w:rPr>
          <w:noProof w:val="0"/>
        </w:rPr>
        <w:t>t</w:t>
      </w:r>
      <w:r w:rsidR="00156B92" w:rsidRPr="000F0524">
        <w:rPr>
          <w:noProof w:val="0"/>
        </w:rPr>
        <w:t>ender</w:t>
      </w:r>
      <w:r w:rsidRPr="000F0524">
        <w:rPr>
          <w:noProof w:val="0"/>
        </w:rPr>
        <w:t xml:space="preserve"> submitted by an unincorporated business such as a sole trader, partnership, or business name must identify the legal entity that proposes to enter the contract.</w:t>
      </w:r>
    </w:p>
    <w:p w14:paraId="6DFDB68F" w14:textId="23DE0D17" w:rsidR="00043B68" w:rsidRPr="000B292A" w:rsidRDefault="00043B68" w:rsidP="000C1CCF">
      <w:pPr>
        <w:pStyle w:val="Paragraph"/>
        <w:rPr>
          <w:noProof w:val="0"/>
        </w:rPr>
      </w:pPr>
      <w:r w:rsidRPr="000F0524">
        <w:rPr>
          <w:noProof w:val="0"/>
        </w:rPr>
        <w:t xml:space="preserve">The </w:t>
      </w:r>
      <w:proofErr w:type="gramStart"/>
      <w:r w:rsidRPr="000F0524">
        <w:rPr>
          <w:noProof w:val="0"/>
        </w:rPr>
        <w:t>Principal</w:t>
      </w:r>
      <w:proofErr w:type="gramEnd"/>
      <w:r w:rsidRPr="000F0524">
        <w:rPr>
          <w:noProof w:val="0"/>
        </w:rPr>
        <w:t xml:space="preserve"> will not award this Contract to a </w:t>
      </w:r>
      <w:r w:rsidR="00156B92" w:rsidRPr="000F0524">
        <w:rPr>
          <w:noProof w:val="0"/>
        </w:rPr>
        <w:t>Tenderer</w:t>
      </w:r>
      <w:r w:rsidRPr="000F0524">
        <w:rPr>
          <w:noProof w:val="0"/>
        </w:rPr>
        <w:t xml:space="preserve"> that is a trustee</w:t>
      </w:r>
      <w:r w:rsidR="00B53192" w:rsidRPr="000F0524">
        <w:rPr>
          <w:noProof w:val="0"/>
        </w:rPr>
        <w:t xml:space="preserve"> if the </w:t>
      </w:r>
      <w:r w:rsidR="00156B92" w:rsidRPr="000F0524">
        <w:rPr>
          <w:noProof w:val="0"/>
        </w:rPr>
        <w:t>Tenderer</w:t>
      </w:r>
      <w:r w:rsidR="00B53192" w:rsidRPr="000F0524">
        <w:rPr>
          <w:noProof w:val="0"/>
        </w:rPr>
        <w:t xml:space="preserve"> cannot </w:t>
      </w:r>
      <w:r w:rsidR="00B53192" w:rsidRPr="000B292A">
        <w:rPr>
          <w:noProof w:val="0"/>
        </w:rPr>
        <w:t>demonstrate that it will be able to meet all of the requirements of the contract, including the financial assessment requirements, for the entire contract period</w:t>
      </w:r>
      <w:r w:rsidRPr="000B292A">
        <w:rPr>
          <w:noProof w:val="0"/>
        </w:rPr>
        <w:t>.</w:t>
      </w:r>
    </w:p>
    <w:p w14:paraId="39516DA8" w14:textId="77777777" w:rsidR="00043B68" w:rsidRPr="000B292A" w:rsidRDefault="00043B68" w:rsidP="00467195">
      <w:pPr>
        <w:pStyle w:val="Heading3"/>
      </w:pPr>
      <w:bookmarkStart w:id="43" w:name="_Toc184801883"/>
      <w:bookmarkStart w:id="44" w:name="_Toc184801940"/>
      <w:bookmarkStart w:id="45" w:name="_Toc416164111"/>
      <w:bookmarkStart w:id="46" w:name="_Toc128478533"/>
      <w:bookmarkStart w:id="47" w:name="_Toc157506067"/>
      <w:bookmarkStart w:id="48" w:name="_Hlk129423491"/>
      <w:r w:rsidRPr="000B292A">
        <w:t>Quality management</w:t>
      </w:r>
      <w:bookmarkEnd w:id="43"/>
      <w:bookmarkEnd w:id="44"/>
      <w:bookmarkEnd w:id="45"/>
      <w:bookmarkEnd w:id="46"/>
      <w:bookmarkEnd w:id="47"/>
    </w:p>
    <w:bookmarkEnd w:id="48"/>
    <w:p w14:paraId="03E89A7B" w14:textId="7ED34120" w:rsidR="00043B68" w:rsidRPr="000B292A" w:rsidRDefault="00043B68">
      <w:pPr>
        <w:pStyle w:val="GuideNote"/>
        <w:rPr>
          <w:rFonts w:ascii="Arial Bold" w:hAnsi="Arial Bold"/>
        </w:rPr>
      </w:pPr>
      <w:r w:rsidRPr="000B292A">
        <w:rPr>
          <w:rFonts w:ascii="Arial Bold" w:hAnsi="Arial Bold"/>
        </w:rPr>
        <w:t>Include either Qm Option 1 or Qm Option 2 and delete the option that does not apply.</w:t>
      </w:r>
    </w:p>
    <w:p w14:paraId="0D7B0900" w14:textId="3BAFD23C" w:rsidR="00043B68" w:rsidRPr="000B292A" w:rsidRDefault="00043B68">
      <w:pPr>
        <w:pStyle w:val="GuideNote"/>
        <w:rPr>
          <w:rFonts w:ascii="Arial Bold" w:hAnsi="Arial Bold"/>
        </w:rPr>
      </w:pPr>
      <w:r w:rsidRPr="000B292A">
        <w:rPr>
          <w:rFonts w:ascii="Arial Bold" w:hAnsi="Arial Bold"/>
        </w:rPr>
        <w:t xml:space="preserve">Use Qm Option 1 when all tenderers are prequalified with the </w:t>
      </w:r>
      <w:r w:rsidR="004C08A8" w:rsidRPr="000B292A">
        <w:rPr>
          <w:rFonts w:ascii="Arial Bold" w:hAnsi="Arial Bold"/>
        </w:rPr>
        <w:t>NSW Government</w:t>
      </w:r>
      <w:r w:rsidRPr="000B292A">
        <w:rPr>
          <w:rFonts w:ascii="Arial Bold" w:hAnsi="Arial Bold"/>
        </w:rPr>
        <w:t xml:space="preserve"> or certification to AS/NZS ISO 9001:</w:t>
      </w:r>
      <w:r w:rsidR="00D858DE" w:rsidRPr="000B292A">
        <w:rPr>
          <w:rFonts w:ascii="Arial Bold" w:hAnsi="Arial Bold"/>
        </w:rPr>
        <w:t>20</w:t>
      </w:r>
      <w:r w:rsidR="005C72C3" w:rsidRPr="000B292A">
        <w:rPr>
          <w:rFonts w:ascii="Arial Bold" w:hAnsi="Arial Bold"/>
        </w:rPr>
        <w:t>16</w:t>
      </w:r>
      <w:r w:rsidR="00D858DE" w:rsidRPr="000B292A">
        <w:rPr>
          <w:rFonts w:ascii="Arial Bold" w:hAnsi="Arial Bold"/>
        </w:rPr>
        <w:t xml:space="preserve"> </w:t>
      </w:r>
      <w:r w:rsidRPr="000B292A">
        <w:rPr>
          <w:rFonts w:ascii="Arial Bold" w:hAnsi="Arial Bold"/>
        </w:rPr>
        <w:t>is required.</w:t>
      </w:r>
    </w:p>
    <w:p w14:paraId="706F8CFB" w14:textId="77777777" w:rsidR="00E94671" w:rsidRPr="000B292A" w:rsidRDefault="00043B68" w:rsidP="00E94671">
      <w:pPr>
        <w:pStyle w:val="GuideNote"/>
        <w:rPr>
          <w:rFonts w:ascii="Arial Bold" w:hAnsi="Arial Bold"/>
        </w:rPr>
      </w:pPr>
      <w:r w:rsidRPr="000B292A">
        <w:rPr>
          <w:rFonts w:ascii="Arial Bold" w:hAnsi="Arial Bold"/>
        </w:rPr>
        <w:t>Use Qm Option 2 when open tenders will be called or QM Option 1 does not apply</w:t>
      </w:r>
      <w:r w:rsidR="00E94671" w:rsidRPr="000B292A">
        <w:rPr>
          <w:rFonts w:ascii="Arial Bold" w:hAnsi="Arial Bold"/>
        </w:rPr>
        <w:t>.</w:t>
      </w:r>
    </w:p>
    <w:p w14:paraId="62F85D1A" w14:textId="429EEEBA" w:rsidR="00E94671" w:rsidRPr="000B292A" w:rsidRDefault="00DF5D7D" w:rsidP="00E94671">
      <w:pPr>
        <w:pStyle w:val="GuideNote"/>
      </w:pPr>
      <w:r w:rsidRPr="000B292A">
        <w:t xml:space="preserve">Note, </w:t>
      </w:r>
      <w:r w:rsidR="00E94671" w:rsidRPr="000B292A">
        <w:t xml:space="preserve">this Clause </w:t>
      </w:r>
      <w:r w:rsidR="0079427D" w:rsidRPr="000B292A">
        <w:t xml:space="preserve">may not be applicable for </w:t>
      </w:r>
      <w:r w:rsidR="00B65C31" w:rsidRPr="000B292A">
        <w:t>low value contracts (E.G.</w:t>
      </w:r>
      <w:r w:rsidR="00BA2904" w:rsidRPr="000B292A">
        <w:t xml:space="preserve"> </w:t>
      </w:r>
      <w:r w:rsidR="00B65C31" w:rsidRPr="000B292A">
        <w:t>&lt;</w:t>
      </w:r>
      <w:r w:rsidR="00E94671" w:rsidRPr="000B292A">
        <w:t>$</w:t>
      </w:r>
      <w:r w:rsidR="00AC1508" w:rsidRPr="000B292A">
        <w:t>10</w:t>
      </w:r>
      <w:r w:rsidR="00E94671" w:rsidRPr="000B292A">
        <w:t>0,00</w:t>
      </w:r>
      <w:r w:rsidR="00B65C31" w:rsidRPr="000B292A">
        <w:t>0)</w:t>
      </w:r>
      <w:r w:rsidR="00E94671" w:rsidRPr="000B292A">
        <w:t>.</w:t>
      </w:r>
    </w:p>
    <w:p w14:paraId="71F5045B" w14:textId="77777777" w:rsidR="00043B68" w:rsidRPr="000B292A" w:rsidRDefault="00043B68">
      <w:pPr>
        <w:pStyle w:val="GuideNote"/>
        <w:rPr>
          <w:rFonts w:ascii="Arial Bold" w:hAnsi="Arial Bold"/>
        </w:rPr>
      </w:pPr>
      <w:bookmarkStart w:id="49" w:name="_Hlk129423512"/>
      <w:r w:rsidRPr="000B292A">
        <w:rPr>
          <w:rFonts w:ascii="Arial Bold" w:hAnsi="Arial Bold"/>
        </w:rPr>
        <w:t>Qm Option 1</w:t>
      </w:r>
    </w:p>
    <w:bookmarkEnd w:id="49"/>
    <w:p w14:paraId="5FB4FA30" w14:textId="464B1877" w:rsidR="00043B68" w:rsidRPr="000B292A" w:rsidRDefault="00043B68" w:rsidP="000C1CCF">
      <w:pPr>
        <w:pStyle w:val="Paragraph"/>
        <w:rPr>
          <w:noProof w:val="0"/>
        </w:rPr>
      </w:pPr>
      <w:r w:rsidRPr="000B292A">
        <w:rPr>
          <w:noProof w:val="0"/>
        </w:rPr>
        <w:t xml:space="preserve">The </w:t>
      </w:r>
      <w:proofErr w:type="gramStart"/>
      <w:r w:rsidRPr="000B292A">
        <w:rPr>
          <w:noProof w:val="0"/>
        </w:rPr>
        <w:t>Principal</w:t>
      </w:r>
      <w:proofErr w:type="gramEnd"/>
      <w:r w:rsidRPr="000B292A">
        <w:rPr>
          <w:noProof w:val="0"/>
        </w:rPr>
        <w:t xml:space="preserve"> may elect to pass over a </w:t>
      </w:r>
      <w:r w:rsidR="00156B92" w:rsidRPr="000B292A">
        <w:rPr>
          <w:noProof w:val="0"/>
        </w:rPr>
        <w:t>Tender</w:t>
      </w:r>
      <w:r w:rsidRPr="000B292A">
        <w:rPr>
          <w:noProof w:val="0"/>
        </w:rPr>
        <w:t xml:space="preserve"> from a </w:t>
      </w:r>
      <w:r w:rsidR="00156B92" w:rsidRPr="000B292A">
        <w:rPr>
          <w:noProof w:val="0"/>
        </w:rPr>
        <w:t>Tenderer</w:t>
      </w:r>
      <w:r w:rsidRPr="000B292A">
        <w:rPr>
          <w:noProof w:val="0"/>
        </w:rPr>
        <w:t xml:space="preserve"> that does not have current full certification of its Quality Management System to </w:t>
      </w:r>
      <w:r w:rsidR="007D17BE" w:rsidRPr="000B292A">
        <w:rPr>
          <w:noProof w:val="0"/>
        </w:rPr>
        <w:t>AS/NZS ISO 9001:2016</w:t>
      </w:r>
      <w:r w:rsidRPr="000B292A">
        <w:rPr>
          <w:noProof w:val="0"/>
        </w:rPr>
        <w:t>.</w:t>
      </w:r>
    </w:p>
    <w:p w14:paraId="3CEEE944" w14:textId="17095901" w:rsidR="00043B68" w:rsidRPr="000B292A" w:rsidRDefault="00043B68" w:rsidP="000C1CCF">
      <w:pPr>
        <w:pStyle w:val="Paragraph"/>
        <w:rPr>
          <w:noProof w:val="0"/>
        </w:rPr>
      </w:pPr>
      <w:r w:rsidRPr="000B292A">
        <w:rPr>
          <w:noProof w:val="0"/>
        </w:rPr>
        <w:t xml:space="preserve">Submit the information identified in Tender Schedules - </w:t>
      </w:r>
      <w:r w:rsidRPr="000B292A">
        <w:rPr>
          <w:b/>
          <w:bCs/>
          <w:noProof w:val="0"/>
        </w:rPr>
        <w:t>Schedule of Quality Management Information</w:t>
      </w:r>
      <w:r w:rsidRPr="000B292A">
        <w:rPr>
          <w:noProof w:val="0"/>
        </w:rPr>
        <w:t>.</w:t>
      </w:r>
    </w:p>
    <w:p w14:paraId="6DB8E320" w14:textId="77777777" w:rsidR="00043B68" w:rsidRPr="000B292A" w:rsidRDefault="00043B68">
      <w:pPr>
        <w:pStyle w:val="GuideNote"/>
      </w:pPr>
      <w:r w:rsidRPr="000B292A">
        <w:t>Qm Option 2</w:t>
      </w:r>
    </w:p>
    <w:p w14:paraId="68EE266D" w14:textId="3C3421A3" w:rsidR="00043B68" w:rsidRPr="000B292A" w:rsidRDefault="00043B68" w:rsidP="00150F38">
      <w:pPr>
        <w:pStyle w:val="Paragraph"/>
        <w:rPr>
          <w:i/>
          <w:iCs/>
          <w:noProof w:val="0"/>
        </w:rPr>
      </w:pPr>
      <w:r w:rsidRPr="000B292A">
        <w:rPr>
          <w:noProof w:val="0"/>
        </w:rPr>
        <w:t xml:space="preserve">The Principal may elect to pass over a </w:t>
      </w:r>
      <w:r w:rsidR="00156B92" w:rsidRPr="000B292A">
        <w:rPr>
          <w:noProof w:val="0"/>
        </w:rPr>
        <w:t>Tender</w:t>
      </w:r>
      <w:r w:rsidRPr="000B292A">
        <w:rPr>
          <w:noProof w:val="0"/>
        </w:rPr>
        <w:t xml:space="preserve"> from a </w:t>
      </w:r>
      <w:r w:rsidR="00156B92" w:rsidRPr="000B292A">
        <w:rPr>
          <w:noProof w:val="0"/>
        </w:rPr>
        <w:t>Tenderer</w:t>
      </w:r>
      <w:r w:rsidRPr="000B292A">
        <w:rPr>
          <w:noProof w:val="0"/>
        </w:rPr>
        <w:t xml:space="preserve"> that does not demonstrate the capacity to systematically plan and manage the quality of its work in accordance with the</w:t>
      </w:r>
      <w:r w:rsidRPr="000B292A">
        <w:rPr>
          <w:i/>
          <w:iCs/>
          <w:noProof w:val="0"/>
        </w:rPr>
        <w:t xml:space="preserve"> </w:t>
      </w:r>
      <w:bookmarkStart w:id="50" w:name="_Hlk59456374"/>
      <w:r w:rsidRPr="000B292A">
        <w:rPr>
          <w:i/>
          <w:iCs/>
          <w:noProof w:val="0"/>
        </w:rPr>
        <w:t xml:space="preserve">NSW Government </w:t>
      </w:r>
      <w:r w:rsidR="00150F38" w:rsidRPr="000B292A">
        <w:rPr>
          <w:i/>
          <w:iCs/>
          <w:noProof w:val="0"/>
        </w:rPr>
        <w:t>Quality management guidelines (Construction Procurement)</w:t>
      </w:r>
      <w:r w:rsidR="00150F38" w:rsidRPr="000B292A">
        <w:rPr>
          <w:noProof w:val="0"/>
        </w:rPr>
        <w:t xml:space="preserve"> (Edition 4</w:t>
      </w:r>
      <w:bookmarkEnd w:id="50"/>
      <w:r w:rsidR="00150F38" w:rsidRPr="000B292A">
        <w:rPr>
          <w:noProof w:val="0"/>
        </w:rPr>
        <w:t xml:space="preserve">) </w:t>
      </w:r>
      <w:r w:rsidRPr="000B292A">
        <w:rPr>
          <w:noProof w:val="0"/>
        </w:rPr>
        <w:t>wh</w:t>
      </w:r>
      <w:r w:rsidR="00C86A6B" w:rsidRPr="000B292A">
        <w:rPr>
          <w:noProof w:val="0"/>
        </w:rPr>
        <w:t xml:space="preserve">ich are available on the </w:t>
      </w:r>
      <w:proofErr w:type="spellStart"/>
      <w:r w:rsidR="005C72C3" w:rsidRPr="000B292A">
        <w:rPr>
          <w:noProof w:val="0"/>
        </w:rPr>
        <w:t>bu</w:t>
      </w:r>
      <w:r w:rsidR="00150F38" w:rsidRPr="000B292A">
        <w:rPr>
          <w:noProof w:val="0"/>
        </w:rPr>
        <w:t>y.nsw</w:t>
      </w:r>
      <w:proofErr w:type="spellEnd"/>
      <w:r w:rsidR="00150F38" w:rsidRPr="000B292A">
        <w:rPr>
          <w:noProof w:val="0"/>
        </w:rPr>
        <w:t xml:space="preserve"> </w:t>
      </w:r>
      <w:r w:rsidR="00C86A6B" w:rsidRPr="000B292A">
        <w:rPr>
          <w:noProof w:val="0"/>
        </w:rPr>
        <w:t>website</w:t>
      </w:r>
      <w:r w:rsidR="00150F38" w:rsidRPr="000B292A">
        <w:rPr>
          <w:noProof w:val="0"/>
        </w:rPr>
        <w:t xml:space="preserve"> </w:t>
      </w:r>
      <w:r w:rsidR="00150F38" w:rsidRPr="000B292A">
        <w:rPr>
          <w:iCs/>
          <w:noProof w:val="0"/>
        </w:rPr>
        <w:t xml:space="preserve">at </w:t>
      </w:r>
      <w:hyperlink r:id="rId12" w:history="1">
        <w:r w:rsidR="00150F38" w:rsidRPr="000B292A">
          <w:rPr>
            <w:rStyle w:val="Hyperlink"/>
            <w:i w:val="0"/>
            <w:iCs/>
            <w:noProof w:val="0"/>
            <w:u w:val="single"/>
          </w:rPr>
          <w:t>https://buy.nsw.gov.au/categories/construction</w:t>
        </w:r>
      </w:hyperlink>
    </w:p>
    <w:p w14:paraId="134521B4" w14:textId="77777777" w:rsidR="00043B68" w:rsidRPr="000B292A" w:rsidRDefault="00043B68" w:rsidP="000C1CCF">
      <w:pPr>
        <w:pStyle w:val="Paragraph"/>
        <w:rPr>
          <w:noProof w:val="0"/>
        </w:rPr>
      </w:pPr>
      <w:r w:rsidRPr="000B292A">
        <w:rPr>
          <w:noProof w:val="0"/>
        </w:rPr>
        <w:t xml:space="preserve">Submit </w:t>
      </w:r>
      <w:r w:rsidR="005654FA" w:rsidRPr="000B292A">
        <w:rPr>
          <w:noProof w:val="0"/>
        </w:rPr>
        <w:t>when requested</w:t>
      </w:r>
      <w:r w:rsidRPr="000B292A">
        <w:rPr>
          <w:noProof w:val="0"/>
        </w:rPr>
        <w:t xml:space="preserve"> the information identified in Tender Schedules - </w:t>
      </w:r>
      <w:r w:rsidRPr="000B292A">
        <w:rPr>
          <w:b/>
          <w:bCs/>
          <w:noProof w:val="0"/>
        </w:rPr>
        <w:t>Schedule of Quality Management Information.</w:t>
      </w:r>
    </w:p>
    <w:p w14:paraId="21A0D98D" w14:textId="35CC73B6" w:rsidR="001B0C7C" w:rsidRPr="000B292A" w:rsidRDefault="001B0C7C" w:rsidP="001B0C7C">
      <w:pPr>
        <w:pStyle w:val="GuideNote"/>
      </w:pPr>
      <w:r w:rsidRPr="000B292A">
        <w:t>end of Qm Option 2</w:t>
      </w:r>
    </w:p>
    <w:p w14:paraId="4A074E1B" w14:textId="12777D6F" w:rsidR="0076023B" w:rsidRPr="000B292A" w:rsidRDefault="00043B68" w:rsidP="0076023B">
      <w:pPr>
        <w:pStyle w:val="GuideNote"/>
        <w:rPr>
          <w:rFonts w:ascii="Arial Bold" w:hAnsi="Arial Bold"/>
        </w:rPr>
      </w:pPr>
      <w:r w:rsidRPr="000B292A">
        <w:t>End</w:t>
      </w:r>
      <w:r w:rsidR="0076023B" w:rsidRPr="000B292A">
        <w:rPr>
          <w:rFonts w:ascii="Arial Bold" w:hAnsi="Arial Bold"/>
        </w:rPr>
        <w:t xml:space="preserve"> of Clause </w:t>
      </w:r>
      <w:r w:rsidR="00FC50BE" w:rsidRPr="000B292A">
        <w:rPr>
          <w:rFonts w:ascii="Arial Bold" w:hAnsi="Arial Bold"/>
        </w:rPr>
        <w:t xml:space="preserve">- </w:t>
      </w:r>
      <w:r w:rsidR="0076023B" w:rsidRPr="000B292A">
        <w:rPr>
          <w:rFonts w:ascii="Arial Bold" w:hAnsi="Arial Bold"/>
        </w:rPr>
        <w:t>quality Management</w:t>
      </w:r>
    </w:p>
    <w:p w14:paraId="29CB6CE5" w14:textId="77777777" w:rsidR="00043B68" w:rsidRPr="000B292A" w:rsidRDefault="0026050C" w:rsidP="00467195">
      <w:pPr>
        <w:pStyle w:val="Heading3"/>
      </w:pPr>
      <w:bookmarkStart w:id="51" w:name="_Toc184801884"/>
      <w:bookmarkStart w:id="52" w:name="_Toc184801941"/>
      <w:bookmarkStart w:id="53" w:name="_Toc416164112"/>
      <w:bookmarkStart w:id="54" w:name="_Toc128478534"/>
      <w:bookmarkStart w:id="55" w:name="_Toc157506068"/>
      <w:bookmarkStart w:id="56" w:name="_Hlk59462456"/>
      <w:r w:rsidRPr="000B292A">
        <w:t xml:space="preserve">Work </w:t>
      </w:r>
      <w:r w:rsidR="00043B68" w:rsidRPr="000B292A">
        <w:t>health and safety management</w:t>
      </w:r>
      <w:bookmarkEnd w:id="51"/>
      <w:bookmarkEnd w:id="52"/>
      <w:bookmarkEnd w:id="53"/>
      <w:bookmarkEnd w:id="54"/>
      <w:bookmarkEnd w:id="55"/>
    </w:p>
    <w:bookmarkEnd w:id="56"/>
    <w:p w14:paraId="7C1D50EC" w14:textId="51B9CB36" w:rsidR="00043B68" w:rsidRPr="000B292A" w:rsidRDefault="003B3A2F" w:rsidP="008C7117">
      <w:pPr>
        <w:pStyle w:val="Paragraph"/>
        <w:rPr>
          <w:rStyle w:val="Hyperlink"/>
          <w:i w:val="0"/>
          <w:iCs/>
          <w:noProof w:val="0"/>
          <w:u w:val="single"/>
        </w:rPr>
      </w:pPr>
      <w:r w:rsidRPr="000B292A">
        <w:rPr>
          <w:noProof w:val="0"/>
        </w:rPr>
        <w:t>T</w:t>
      </w:r>
      <w:r w:rsidR="00043B68" w:rsidRPr="000B292A">
        <w:rPr>
          <w:noProof w:val="0"/>
        </w:rPr>
        <w:t xml:space="preserve">enderers must demonstrate their capacity to manage </w:t>
      </w:r>
      <w:r w:rsidR="005C72C3" w:rsidRPr="000B292A">
        <w:rPr>
          <w:noProof w:val="0"/>
        </w:rPr>
        <w:t xml:space="preserve">work, </w:t>
      </w:r>
      <w:proofErr w:type="gramStart"/>
      <w:r w:rsidR="005C72C3" w:rsidRPr="000B292A">
        <w:rPr>
          <w:noProof w:val="0"/>
        </w:rPr>
        <w:t>health</w:t>
      </w:r>
      <w:proofErr w:type="gramEnd"/>
      <w:r w:rsidR="005C72C3" w:rsidRPr="000B292A">
        <w:rPr>
          <w:noProof w:val="0"/>
        </w:rPr>
        <w:t xml:space="preserve"> and safety (</w:t>
      </w:r>
      <w:r w:rsidR="004C5F80" w:rsidRPr="000B292A">
        <w:rPr>
          <w:noProof w:val="0"/>
        </w:rPr>
        <w:t>WHS</w:t>
      </w:r>
      <w:r w:rsidR="000B3982" w:rsidRPr="000B292A">
        <w:rPr>
          <w:noProof w:val="0"/>
        </w:rPr>
        <w:t>)</w:t>
      </w:r>
      <w:r w:rsidR="004C5F80" w:rsidRPr="000B292A">
        <w:rPr>
          <w:noProof w:val="0"/>
        </w:rPr>
        <w:t xml:space="preserve"> </w:t>
      </w:r>
      <w:r w:rsidR="00043B68" w:rsidRPr="000B292A">
        <w:rPr>
          <w:noProof w:val="0"/>
        </w:rPr>
        <w:t xml:space="preserve">in accordance with the </w:t>
      </w:r>
      <w:r w:rsidR="00043B68" w:rsidRPr="000B292A">
        <w:rPr>
          <w:i/>
          <w:iCs/>
          <w:noProof w:val="0"/>
        </w:rPr>
        <w:t xml:space="preserve">NSW </w:t>
      </w:r>
      <w:r w:rsidR="008C7117" w:rsidRPr="00C36B54">
        <w:rPr>
          <w:rFonts w:cs="Arial"/>
          <w:i/>
          <w:iCs/>
          <w:noProof w:val="0"/>
        </w:rPr>
        <w:t>Work Health &amp; Safety management guidelines (for Construction Procurement) (Edition 6)</w:t>
      </w:r>
      <w:r w:rsidR="00310B17" w:rsidRPr="00C36B54">
        <w:rPr>
          <w:rFonts w:cs="Arial"/>
          <w:noProof w:val="0"/>
        </w:rPr>
        <w:t xml:space="preserve"> (</w:t>
      </w:r>
      <w:r w:rsidR="00310B17" w:rsidRPr="00C36B54">
        <w:rPr>
          <w:rFonts w:cs="Arial"/>
          <w:i/>
          <w:iCs/>
          <w:noProof w:val="0"/>
        </w:rPr>
        <w:t>WHSM Guidelines</w:t>
      </w:r>
      <w:r w:rsidR="00310B17" w:rsidRPr="00C36B54">
        <w:rPr>
          <w:rFonts w:cs="Arial"/>
          <w:noProof w:val="0"/>
        </w:rPr>
        <w:t>).</w:t>
      </w:r>
      <w:r w:rsidR="00310B17" w:rsidRPr="000B292A">
        <w:rPr>
          <w:noProof w:val="0"/>
        </w:rPr>
        <w:t xml:space="preserve"> </w:t>
      </w:r>
      <w:r w:rsidR="00043B68" w:rsidRPr="000B292A">
        <w:rPr>
          <w:noProof w:val="0"/>
        </w:rPr>
        <w:t>The</w:t>
      </w:r>
      <w:r w:rsidR="008C7117" w:rsidRPr="000B292A">
        <w:rPr>
          <w:noProof w:val="0"/>
        </w:rPr>
        <w:t xml:space="preserve">se </w:t>
      </w:r>
      <w:r w:rsidR="00043B68" w:rsidRPr="000B292A">
        <w:rPr>
          <w:i/>
          <w:iCs/>
          <w:noProof w:val="0"/>
        </w:rPr>
        <w:t>Guidelines</w:t>
      </w:r>
      <w:r w:rsidR="00C86A6B" w:rsidRPr="000B292A">
        <w:rPr>
          <w:noProof w:val="0"/>
        </w:rPr>
        <w:t xml:space="preserve"> are available on the </w:t>
      </w:r>
      <w:proofErr w:type="spellStart"/>
      <w:r w:rsidR="000B3982" w:rsidRPr="000B292A">
        <w:rPr>
          <w:noProof w:val="0"/>
        </w:rPr>
        <w:t>b</w:t>
      </w:r>
      <w:r w:rsidR="00150F38" w:rsidRPr="000B292A">
        <w:rPr>
          <w:noProof w:val="0"/>
        </w:rPr>
        <w:t>uy.nsw</w:t>
      </w:r>
      <w:proofErr w:type="spellEnd"/>
      <w:r w:rsidR="00150F38" w:rsidRPr="000B292A">
        <w:rPr>
          <w:noProof w:val="0"/>
        </w:rPr>
        <w:t xml:space="preserve"> </w:t>
      </w:r>
      <w:r w:rsidR="00C86A6B" w:rsidRPr="000B292A">
        <w:rPr>
          <w:noProof w:val="0"/>
        </w:rPr>
        <w:t>website</w:t>
      </w:r>
      <w:r w:rsidR="008C7117" w:rsidRPr="000B292A">
        <w:rPr>
          <w:iCs/>
          <w:noProof w:val="0"/>
        </w:rPr>
        <w:t xml:space="preserve"> at</w:t>
      </w:r>
      <w:r w:rsidR="009B547D" w:rsidRPr="000B292A">
        <w:rPr>
          <w:iCs/>
          <w:noProof w:val="0"/>
        </w:rPr>
        <w:t>:</w:t>
      </w:r>
      <w:r w:rsidR="008C7117" w:rsidRPr="000B292A">
        <w:rPr>
          <w:iCs/>
          <w:noProof w:val="0"/>
        </w:rPr>
        <w:t xml:space="preserve"> </w:t>
      </w:r>
      <w:hyperlink r:id="rId13" w:history="1">
        <w:r w:rsidR="008C7117" w:rsidRPr="000B292A">
          <w:rPr>
            <w:rStyle w:val="Hyperlink"/>
            <w:i w:val="0"/>
            <w:iCs/>
            <w:noProof w:val="0"/>
            <w:u w:val="single"/>
          </w:rPr>
          <w:t>https://buy.nsw.gov.au/categories/construction</w:t>
        </w:r>
      </w:hyperlink>
    </w:p>
    <w:p w14:paraId="12B97653" w14:textId="77777777" w:rsidR="00414D21" w:rsidRPr="000B292A" w:rsidRDefault="00414D21" w:rsidP="00414D21">
      <w:pPr>
        <w:pStyle w:val="Paragraph"/>
      </w:pPr>
      <w:r w:rsidRPr="000B292A">
        <w:lastRenderedPageBreak/>
        <w:t xml:space="preserve">Submit with the Tender Form, the completed Schedule and the information required by Tender Schedules - </w:t>
      </w:r>
      <w:r w:rsidRPr="000B292A">
        <w:rPr>
          <w:b/>
        </w:rPr>
        <w:t>Schedule of WHS Management Information - PART A</w:t>
      </w:r>
      <w:r w:rsidRPr="000B292A">
        <w:t>.</w:t>
      </w:r>
    </w:p>
    <w:p w14:paraId="57CE07F2" w14:textId="58A0BB0B" w:rsidR="007B071D" w:rsidRPr="000B292A" w:rsidRDefault="007B071D" w:rsidP="00414D21">
      <w:pPr>
        <w:pStyle w:val="Paragraph"/>
      </w:pPr>
      <w:r w:rsidRPr="000B292A">
        <w:rPr>
          <w:iCs/>
        </w:rPr>
        <w:t>S</w:t>
      </w:r>
      <w:r w:rsidRPr="000B292A">
        <w:t xml:space="preserve">ubmit when requested, the completed Schedule and the information required by Tender Schedules - </w:t>
      </w:r>
      <w:r w:rsidRPr="000B292A">
        <w:rPr>
          <w:b/>
        </w:rPr>
        <w:t>Schedule of WHS Management Information – PART B</w:t>
      </w:r>
    </w:p>
    <w:p w14:paraId="611C6E6E" w14:textId="28D13616" w:rsidR="00B70648" w:rsidRPr="000B292A" w:rsidRDefault="00B70648" w:rsidP="00B70648">
      <w:pPr>
        <w:pStyle w:val="GuideNote"/>
        <w:rPr>
          <w:rFonts w:ascii="Arial Bold" w:hAnsi="Arial Bold"/>
        </w:rPr>
      </w:pPr>
      <w:r w:rsidRPr="000B292A">
        <w:rPr>
          <w:rFonts w:ascii="Arial Bold" w:hAnsi="Arial Bold"/>
        </w:rPr>
        <w:t xml:space="preserve">following ENDORSEMENT by THE </w:t>
      </w:r>
      <w:r w:rsidR="00DC40E5" w:rsidRPr="000B292A">
        <w:rPr>
          <w:rFonts w:ascii="Arial Bold" w:hAnsi="Arial Bold"/>
        </w:rPr>
        <w:t>NSW GOV</w:t>
      </w:r>
      <w:r w:rsidR="00861033" w:rsidRPr="000B292A">
        <w:rPr>
          <w:rFonts w:ascii="Arial Bold" w:hAnsi="Arial Bold"/>
        </w:rPr>
        <w:t xml:space="preserve">. </w:t>
      </w:r>
      <w:r w:rsidRPr="000B292A">
        <w:rPr>
          <w:rFonts w:ascii="Arial Bold" w:hAnsi="Arial Bold"/>
        </w:rPr>
        <w:t>CONSTRUCTION LEADERSHIP GROUP (CLG) on 03 NOVEMBER 2020:</w:t>
      </w:r>
    </w:p>
    <w:p w14:paraId="1AC558B1" w14:textId="77777777" w:rsidR="00B70648" w:rsidRPr="000B292A" w:rsidRDefault="00B70648" w:rsidP="00AE08EE">
      <w:pPr>
        <w:pStyle w:val="GuideNote"/>
        <w:numPr>
          <w:ilvl w:val="0"/>
          <w:numId w:val="26"/>
        </w:numPr>
        <w:ind w:left="2268" w:hanging="283"/>
        <w:rPr>
          <w:rFonts w:ascii="Arial Bold" w:hAnsi="Arial Bold"/>
        </w:rPr>
      </w:pPr>
      <w:r w:rsidRPr="000B292A">
        <w:rPr>
          <w:rFonts w:ascii="Arial Bold" w:hAnsi="Arial Bold"/>
        </w:rPr>
        <w:t>FOR CONTRACTS WITH AN ESTIMATED VALUE LESS THAN $3M (EX GST), A CERTIFIED WHS MANAGEMENT SYSTEM IS NOT REQUIRED; BUT</w:t>
      </w:r>
    </w:p>
    <w:p w14:paraId="1FE832E7" w14:textId="77777777" w:rsidR="00B70648" w:rsidRPr="000B292A" w:rsidRDefault="00B70648" w:rsidP="00AE08EE">
      <w:pPr>
        <w:pStyle w:val="GuideNote"/>
        <w:numPr>
          <w:ilvl w:val="0"/>
          <w:numId w:val="26"/>
        </w:numPr>
        <w:ind w:left="2268" w:hanging="283"/>
        <w:rPr>
          <w:rFonts w:ascii="Arial Bold" w:hAnsi="Arial Bold"/>
        </w:rPr>
      </w:pPr>
      <w:r w:rsidRPr="000B292A">
        <w:rPr>
          <w:rFonts w:ascii="Arial Bold" w:hAnsi="Arial Bold"/>
        </w:rPr>
        <w:t>A SAFETY MANAGEMENT PLAN, AS REQUIRED BY NSW LEGISLATION, AND CONSISTENT WITH THE 6TH EDITION OF THE WHS GUIDELINES IS REQUIRED. SECTION 7 AND APPENDIX B OF THE GUIDELINES DEAL WITH THE PLAN REQUIREMENTS; AND</w:t>
      </w:r>
    </w:p>
    <w:p w14:paraId="29F58F07" w14:textId="77777777" w:rsidR="00B70648" w:rsidRPr="000B292A" w:rsidRDefault="00B70648" w:rsidP="00AE08EE">
      <w:pPr>
        <w:pStyle w:val="GuideNote"/>
        <w:numPr>
          <w:ilvl w:val="0"/>
          <w:numId w:val="26"/>
        </w:numPr>
        <w:ind w:left="2268" w:hanging="283"/>
        <w:rPr>
          <w:rFonts w:ascii="Arial Bold" w:hAnsi="Arial Bold"/>
        </w:rPr>
      </w:pPr>
      <w:r w:rsidRPr="000B292A">
        <w:rPr>
          <w:rFonts w:ascii="Arial Bold" w:hAnsi="Arial Bold"/>
        </w:rPr>
        <w:t>THE SAFETY MANAGEMENT PLAN WILL NEED TO SATISFY THE AUDIT CHECKLIST IN APPENDIX D OF THE WHS GUIDELINES.</w:t>
      </w:r>
    </w:p>
    <w:p w14:paraId="5AE2405A" w14:textId="6276455C" w:rsidR="00947C01" w:rsidRPr="000B292A" w:rsidRDefault="002F59D3" w:rsidP="00947C01">
      <w:pPr>
        <w:pStyle w:val="GuideNote"/>
        <w:rPr>
          <w:rFonts w:ascii="Arial Bold" w:hAnsi="Arial Bold"/>
        </w:rPr>
      </w:pPr>
      <w:r w:rsidRPr="000B292A">
        <w:rPr>
          <w:rFonts w:ascii="Arial Bold" w:hAnsi="Arial Bold"/>
        </w:rPr>
        <w:t xml:space="preserve">use whs option 1 for contracts valued at $3m or </w:t>
      </w:r>
      <w:r w:rsidR="00947C01" w:rsidRPr="000B292A">
        <w:rPr>
          <w:rFonts w:ascii="Arial Bold" w:hAnsi="Arial Bold"/>
        </w:rPr>
        <w:t>more</w:t>
      </w:r>
      <w:r w:rsidRPr="000B292A">
        <w:rPr>
          <w:rFonts w:ascii="Arial Bold" w:hAnsi="Arial Bold"/>
        </w:rPr>
        <w:t xml:space="preserve">, </w:t>
      </w:r>
      <w:r w:rsidR="00947C01" w:rsidRPr="000B292A">
        <w:rPr>
          <w:rFonts w:ascii="Arial Bold" w:hAnsi="Arial Bold"/>
        </w:rPr>
        <w:t>or with a lower value where</w:t>
      </w:r>
      <w:r w:rsidR="00DC40E5" w:rsidRPr="000B292A">
        <w:rPr>
          <w:rFonts w:ascii="Arial Bold" w:hAnsi="Arial Bold"/>
        </w:rPr>
        <w:t>:</w:t>
      </w:r>
    </w:p>
    <w:p w14:paraId="34CB993C" w14:textId="77777777" w:rsidR="00947C01" w:rsidRPr="000B292A" w:rsidRDefault="00947C01" w:rsidP="00DD5105">
      <w:pPr>
        <w:pStyle w:val="Sub-GuideNote"/>
        <w:numPr>
          <w:ilvl w:val="0"/>
          <w:numId w:val="34"/>
        </w:numPr>
        <w:rPr>
          <w:strike/>
        </w:rPr>
      </w:pPr>
      <w:r w:rsidRPr="000B292A">
        <w:t xml:space="preserve">the work has a significantly high WHS risk; or </w:t>
      </w:r>
    </w:p>
    <w:p w14:paraId="01C252CA" w14:textId="77777777" w:rsidR="00947C01" w:rsidRPr="000B292A" w:rsidRDefault="00947C01" w:rsidP="00DD5105">
      <w:pPr>
        <w:pStyle w:val="Sub-GuideNote"/>
        <w:numPr>
          <w:ilvl w:val="0"/>
          <w:numId w:val="34"/>
        </w:numPr>
        <w:rPr>
          <w:strike/>
        </w:rPr>
      </w:pPr>
      <w:r w:rsidRPr="000B292A">
        <w:t>the project as a whole requires its application.</w:t>
      </w:r>
    </w:p>
    <w:p w14:paraId="26FB28A1" w14:textId="255B88D3" w:rsidR="000151F1" w:rsidRPr="000B292A" w:rsidRDefault="0077369E" w:rsidP="00347202">
      <w:pPr>
        <w:pStyle w:val="Sub-GuideNote"/>
      </w:pPr>
      <w:r w:rsidRPr="000B292A">
        <w:t>Delete the option</w:t>
      </w:r>
      <w:r w:rsidR="003A5522">
        <w:t xml:space="preserve"> if it </w:t>
      </w:r>
      <w:r w:rsidR="002D3329" w:rsidRPr="000B292A">
        <w:t>does not apply</w:t>
      </w:r>
    </w:p>
    <w:p w14:paraId="7CE48206" w14:textId="3FBBE98A" w:rsidR="0077369E" w:rsidRPr="000B292A" w:rsidRDefault="000151F1" w:rsidP="00347202">
      <w:pPr>
        <w:pStyle w:val="Sub-GuideNote"/>
        <w:rPr>
          <w:strike/>
        </w:rPr>
      </w:pPr>
      <w:r w:rsidRPr="000B292A">
        <w:t>whs option 1</w:t>
      </w:r>
    </w:p>
    <w:p w14:paraId="7E41602D" w14:textId="77777777" w:rsidR="006F58FB" w:rsidRPr="000B292A" w:rsidRDefault="006F58FB" w:rsidP="006F58FB">
      <w:pPr>
        <w:pStyle w:val="Paragraph"/>
        <w:rPr>
          <w:noProof w:val="0"/>
        </w:rPr>
      </w:pPr>
      <w:r w:rsidRPr="000B292A">
        <w:rPr>
          <w:noProof w:val="0"/>
        </w:rPr>
        <w:t xml:space="preserve">A Tender will not be accepted from a Tenderer that does not have a Corporate WHS Management System </w:t>
      </w:r>
      <w:r w:rsidRPr="000B292A">
        <w:rPr>
          <w:iCs/>
          <w:noProof w:val="0"/>
        </w:rPr>
        <w:t xml:space="preserve">acceptable to the </w:t>
      </w:r>
      <w:proofErr w:type="gramStart"/>
      <w:r w:rsidRPr="000B292A">
        <w:rPr>
          <w:iCs/>
          <w:noProof w:val="0"/>
        </w:rPr>
        <w:t>Principal</w:t>
      </w:r>
      <w:proofErr w:type="gramEnd"/>
      <w:r w:rsidRPr="000B292A">
        <w:rPr>
          <w:iCs/>
          <w:noProof w:val="0"/>
        </w:rPr>
        <w:t xml:space="preserve"> in accordance with the </w:t>
      </w:r>
      <w:r w:rsidRPr="000B292A">
        <w:rPr>
          <w:i/>
          <w:iCs/>
          <w:noProof w:val="0"/>
        </w:rPr>
        <w:t>WHSM Guidelines</w:t>
      </w:r>
      <w:r w:rsidRPr="000B292A">
        <w:rPr>
          <w:noProof w:val="0"/>
        </w:rPr>
        <w:t>.</w:t>
      </w:r>
    </w:p>
    <w:p w14:paraId="52798543" w14:textId="3F6302A8" w:rsidR="00A45343" w:rsidRPr="000B292A" w:rsidRDefault="00A45343" w:rsidP="00A45343">
      <w:pPr>
        <w:pStyle w:val="GuideNote"/>
        <w:rPr>
          <w:rFonts w:ascii="Arial Bold" w:hAnsi="Arial Bold"/>
        </w:rPr>
      </w:pPr>
      <w:r w:rsidRPr="000B292A">
        <w:rPr>
          <w:rFonts w:ascii="Arial Bold" w:hAnsi="Arial Bold"/>
        </w:rPr>
        <w:t>end of whs option 1</w:t>
      </w:r>
    </w:p>
    <w:p w14:paraId="496B082A" w14:textId="3BCD1F01" w:rsidR="0076023B" w:rsidRPr="000B292A" w:rsidRDefault="00A45343" w:rsidP="0076023B">
      <w:pPr>
        <w:pStyle w:val="GuideNote"/>
        <w:rPr>
          <w:rFonts w:ascii="Arial Bold" w:hAnsi="Arial Bold"/>
        </w:rPr>
      </w:pPr>
      <w:r w:rsidRPr="000B292A">
        <w:rPr>
          <w:rFonts w:ascii="Arial Bold" w:hAnsi="Arial Bold"/>
        </w:rPr>
        <w:t xml:space="preserve">end </w:t>
      </w:r>
      <w:r w:rsidR="0076023B" w:rsidRPr="000B292A">
        <w:rPr>
          <w:rFonts w:ascii="Arial Bold" w:hAnsi="Arial Bold"/>
        </w:rPr>
        <w:t xml:space="preserve">of Clause </w:t>
      </w:r>
      <w:r w:rsidR="00FC50BE" w:rsidRPr="000B292A">
        <w:rPr>
          <w:rFonts w:ascii="Arial Bold" w:hAnsi="Arial Bold"/>
        </w:rPr>
        <w:t xml:space="preserve">- </w:t>
      </w:r>
      <w:r w:rsidR="0076023B" w:rsidRPr="000B292A">
        <w:rPr>
          <w:rFonts w:ascii="Arial Bold" w:hAnsi="Arial Bold"/>
        </w:rPr>
        <w:t>Work health and safety Management</w:t>
      </w:r>
    </w:p>
    <w:p w14:paraId="0A88FC7E" w14:textId="77777777" w:rsidR="00043B68" w:rsidRPr="000B292A" w:rsidRDefault="00E32D2D" w:rsidP="00467195">
      <w:pPr>
        <w:pStyle w:val="Heading3"/>
      </w:pPr>
      <w:bookmarkStart w:id="57" w:name="_Toc184801885"/>
      <w:bookmarkStart w:id="58" w:name="_Toc184801942"/>
      <w:bookmarkStart w:id="59" w:name="_Toc416164113"/>
      <w:bookmarkStart w:id="60" w:name="_Toc128478535"/>
      <w:bookmarkStart w:id="61" w:name="_Toc157506069"/>
      <w:r w:rsidRPr="000B292A">
        <w:t>Environmental m</w:t>
      </w:r>
      <w:r w:rsidR="00043B68" w:rsidRPr="000B292A">
        <w:t>anagement</w:t>
      </w:r>
      <w:bookmarkEnd w:id="57"/>
      <w:bookmarkEnd w:id="58"/>
      <w:bookmarkEnd w:id="59"/>
      <w:bookmarkEnd w:id="60"/>
      <w:bookmarkEnd w:id="61"/>
    </w:p>
    <w:p w14:paraId="03AD225C" w14:textId="5A73CB44" w:rsidR="008C7117" w:rsidRPr="000B292A" w:rsidRDefault="008C6379" w:rsidP="009F401B">
      <w:pPr>
        <w:pStyle w:val="Paragraph"/>
        <w:jc w:val="left"/>
        <w:rPr>
          <w:noProof w:val="0"/>
        </w:rPr>
      </w:pPr>
      <w:r w:rsidRPr="000B292A">
        <w:rPr>
          <w:noProof w:val="0"/>
        </w:rPr>
        <w:t>T</w:t>
      </w:r>
      <w:r w:rsidR="00043B68" w:rsidRPr="000B292A">
        <w:rPr>
          <w:noProof w:val="0"/>
        </w:rPr>
        <w:t xml:space="preserve">enderers must demonstrate their capacity to manage environmental matters in accordance with the </w:t>
      </w:r>
      <w:r w:rsidR="00043B68" w:rsidRPr="000B292A">
        <w:rPr>
          <w:i/>
          <w:iCs/>
          <w:noProof w:val="0"/>
        </w:rPr>
        <w:t xml:space="preserve">NSW Government </w:t>
      </w:r>
      <w:r w:rsidR="008C7117" w:rsidRPr="000B292A">
        <w:rPr>
          <w:i/>
          <w:iCs/>
          <w:noProof w:val="0"/>
        </w:rPr>
        <w:t>Environmental management guidelines (Construction Procurement) (Edition 4)</w:t>
      </w:r>
      <w:r w:rsidR="008C7117" w:rsidRPr="000B292A">
        <w:rPr>
          <w:noProof w:val="0"/>
        </w:rPr>
        <w:t xml:space="preserve"> </w:t>
      </w:r>
      <w:r w:rsidR="00310B17" w:rsidRPr="000B292A">
        <w:rPr>
          <w:noProof w:val="0"/>
        </w:rPr>
        <w:t>(</w:t>
      </w:r>
      <w:r w:rsidR="00310B17" w:rsidRPr="000B292A">
        <w:rPr>
          <w:i/>
          <w:iCs/>
          <w:noProof w:val="0"/>
        </w:rPr>
        <w:t>EM Guidelines</w:t>
      </w:r>
      <w:r w:rsidR="00310B17" w:rsidRPr="000B292A">
        <w:rPr>
          <w:noProof w:val="0"/>
        </w:rPr>
        <w:t xml:space="preserve">) </w:t>
      </w:r>
      <w:r w:rsidR="008C7117" w:rsidRPr="000B292A">
        <w:rPr>
          <w:noProof w:val="0"/>
        </w:rPr>
        <w:t xml:space="preserve">available on the </w:t>
      </w:r>
      <w:proofErr w:type="spellStart"/>
      <w:r w:rsidR="005F2071">
        <w:rPr>
          <w:noProof w:val="0"/>
        </w:rPr>
        <w:t>b</w:t>
      </w:r>
      <w:r w:rsidR="008C7117" w:rsidRPr="000B292A">
        <w:rPr>
          <w:noProof w:val="0"/>
        </w:rPr>
        <w:t>uy.nsw</w:t>
      </w:r>
      <w:proofErr w:type="spellEnd"/>
      <w:r w:rsidR="008C7117" w:rsidRPr="000B292A">
        <w:rPr>
          <w:noProof w:val="0"/>
        </w:rPr>
        <w:t xml:space="preserve"> website</w:t>
      </w:r>
      <w:r w:rsidR="008C7117" w:rsidRPr="000B292A">
        <w:rPr>
          <w:iCs/>
          <w:noProof w:val="0"/>
        </w:rPr>
        <w:t xml:space="preserve"> at</w:t>
      </w:r>
      <w:r w:rsidR="009B547D" w:rsidRPr="000B292A">
        <w:rPr>
          <w:iCs/>
          <w:noProof w:val="0"/>
        </w:rPr>
        <w:t>:</w:t>
      </w:r>
      <w:r w:rsidR="008C7117" w:rsidRPr="000B292A">
        <w:rPr>
          <w:iCs/>
          <w:noProof w:val="0"/>
        </w:rPr>
        <w:t xml:space="preserve"> </w:t>
      </w:r>
      <w:hyperlink r:id="rId14" w:history="1">
        <w:r w:rsidR="008C7117" w:rsidRPr="000B292A">
          <w:rPr>
            <w:rStyle w:val="Hyperlink"/>
            <w:i w:val="0"/>
            <w:iCs/>
            <w:noProof w:val="0"/>
            <w:u w:val="single"/>
          </w:rPr>
          <w:t>https://buy.nsw.gov.au/categories/construction</w:t>
        </w:r>
      </w:hyperlink>
    </w:p>
    <w:p w14:paraId="13D3E891" w14:textId="4E59DD56" w:rsidR="00043B68" w:rsidRPr="000B292A" w:rsidRDefault="00043B68" w:rsidP="000C1CCF">
      <w:pPr>
        <w:pStyle w:val="Paragraph"/>
        <w:rPr>
          <w:b/>
          <w:bCs/>
          <w:noProof w:val="0"/>
        </w:rPr>
      </w:pPr>
      <w:r w:rsidRPr="000B292A">
        <w:rPr>
          <w:noProof w:val="0"/>
        </w:rPr>
        <w:t xml:space="preserve">Submit </w:t>
      </w:r>
      <w:r w:rsidR="00BB74BF" w:rsidRPr="000B292A">
        <w:rPr>
          <w:noProof w:val="0"/>
        </w:rPr>
        <w:t xml:space="preserve">with the Tender </w:t>
      </w:r>
      <w:r w:rsidRPr="000B292A">
        <w:rPr>
          <w:noProof w:val="0"/>
        </w:rPr>
        <w:t xml:space="preserve">the information identified in Tender Schedules - </w:t>
      </w:r>
      <w:r w:rsidRPr="000B292A">
        <w:rPr>
          <w:b/>
          <w:bCs/>
          <w:noProof w:val="0"/>
        </w:rPr>
        <w:t>Schedule of Environmental Management Information</w:t>
      </w:r>
      <w:r w:rsidR="004540FA" w:rsidRPr="000B292A">
        <w:rPr>
          <w:b/>
          <w:bCs/>
          <w:noProof w:val="0"/>
        </w:rPr>
        <w:t xml:space="preserve"> – Part A</w:t>
      </w:r>
      <w:r w:rsidRPr="000B292A">
        <w:rPr>
          <w:b/>
          <w:bCs/>
          <w:noProof w:val="0"/>
        </w:rPr>
        <w:t>.</w:t>
      </w:r>
    </w:p>
    <w:p w14:paraId="7CEB446D" w14:textId="73DC41D9" w:rsidR="00601E17" w:rsidRPr="000B292A" w:rsidRDefault="002967A7" w:rsidP="00F873B5">
      <w:pPr>
        <w:pStyle w:val="GuideNote"/>
        <w:rPr>
          <w:rFonts w:ascii="Arial Bold" w:hAnsi="Arial Bold"/>
        </w:rPr>
      </w:pPr>
      <w:bookmarkStart w:id="62" w:name="_Hlk59461942"/>
      <w:r w:rsidRPr="000B292A">
        <w:rPr>
          <w:rFonts w:ascii="Arial Bold" w:hAnsi="Arial Bold"/>
        </w:rPr>
        <w:t xml:space="preserve">delete </w:t>
      </w:r>
      <w:r w:rsidR="00DC17F9" w:rsidRPr="000B292A">
        <w:rPr>
          <w:rFonts w:ascii="Arial Bold" w:hAnsi="Arial Bold"/>
        </w:rPr>
        <w:t xml:space="preserve">both </w:t>
      </w:r>
      <w:r w:rsidRPr="000B292A">
        <w:rPr>
          <w:rFonts w:ascii="Arial Bold" w:hAnsi="Arial Bold"/>
        </w:rPr>
        <w:t>the following</w:t>
      </w:r>
      <w:r w:rsidR="000C7FDD" w:rsidRPr="000B292A">
        <w:rPr>
          <w:rFonts w:ascii="Arial Bold" w:hAnsi="Arial Bold"/>
        </w:rPr>
        <w:t xml:space="preserve"> </w:t>
      </w:r>
      <w:r w:rsidR="00B850EE" w:rsidRPr="000B292A">
        <w:rPr>
          <w:rFonts w:ascii="Arial Bold" w:hAnsi="Arial Bold"/>
        </w:rPr>
        <w:t xml:space="preserve">EM </w:t>
      </w:r>
      <w:r w:rsidRPr="000B292A">
        <w:rPr>
          <w:rFonts w:ascii="Arial Bold" w:hAnsi="Arial Bold"/>
        </w:rPr>
        <w:t>option</w:t>
      </w:r>
      <w:r w:rsidR="000C7FDD" w:rsidRPr="000B292A">
        <w:rPr>
          <w:rFonts w:ascii="Arial Bold" w:hAnsi="Arial Bold"/>
        </w:rPr>
        <w:t>s</w:t>
      </w:r>
      <w:r w:rsidRPr="000B292A">
        <w:rPr>
          <w:rFonts w:ascii="Arial Bold" w:hAnsi="Arial Bold"/>
        </w:rPr>
        <w:t xml:space="preserve"> </w:t>
      </w:r>
      <w:r w:rsidR="00AB4BAD" w:rsidRPr="000B292A">
        <w:rPr>
          <w:rFonts w:ascii="Arial Bold" w:hAnsi="Arial Bold"/>
        </w:rPr>
        <w:t xml:space="preserve">where </w:t>
      </w:r>
      <w:r w:rsidR="004868AE" w:rsidRPr="000B292A">
        <w:rPr>
          <w:rFonts w:ascii="Arial Bold" w:hAnsi="Arial Bold"/>
        </w:rPr>
        <w:t xml:space="preserve">neither is </w:t>
      </w:r>
      <w:r w:rsidR="0077332E" w:rsidRPr="000B292A">
        <w:rPr>
          <w:rFonts w:ascii="Arial Bold" w:hAnsi="Arial Bold"/>
        </w:rPr>
        <w:t>required</w:t>
      </w:r>
      <w:r w:rsidRPr="000B292A">
        <w:rPr>
          <w:rFonts w:ascii="Arial Bold" w:hAnsi="Arial Bold"/>
        </w:rPr>
        <w:t>.</w:t>
      </w:r>
      <w:r w:rsidR="00880BDD" w:rsidRPr="000B292A">
        <w:t xml:space="preserve"> the Plan located in the Schedules to Preliminaries</w:t>
      </w:r>
      <w:r w:rsidR="00867D05">
        <w:t xml:space="preserve">- schedule for environmental management </w:t>
      </w:r>
      <w:r w:rsidR="00880BDD" w:rsidRPr="000B292A">
        <w:t xml:space="preserve">will then </w:t>
      </w:r>
      <w:r w:rsidR="00F101D0" w:rsidRPr="000B292A">
        <w:t>APPLY.</w:t>
      </w:r>
    </w:p>
    <w:p w14:paraId="6D92C783" w14:textId="6AF12EC9" w:rsidR="00F873B5" w:rsidRPr="000B292A" w:rsidRDefault="002967A7" w:rsidP="00F873B5">
      <w:pPr>
        <w:pStyle w:val="GuideNote"/>
        <w:rPr>
          <w:rFonts w:ascii="Arial Bold" w:hAnsi="Arial Bold"/>
        </w:rPr>
      </w:pPr>
      <w:r w:rsidRPr="000B292A">
        <w:rPr>
          <w:rFonts w:ascii="Arial Bold" w:hAnsi="Arial Bold"/>
        </w:rPr>
        <w:t>include</w:t>
      </w:r>
      <w:r w:rsidR="00F873B5" w:rsidRPr="000B292A">
        <w:rPr>
          <w:rFonts w:ascii="Arial Bold" w:hAnsi="Arial Bold"/>
        </w:rPr>
        <w:t xml:space="preserve"> em option 1 or E</w:t>
      </w:r>
      <w:r w:rsidR="00694E41" w:rsidRPr="000B292A">
        <w:rPr>
          <w:rFonts w:ascii="Arial Bold" w:hAnsi="Arial Bold"/>
        </w:rPr>
        <w:t>M option 2</w:t>
      </w:r>
      <w:r w:rsidR="00F873B5" w:rsidRPr="000B292A">
        <w:rPr>
          <w:rFonts w:ascii="Arial Bold" w:hAnsi="Arial Bold"/>
        </w:rPr>
        <w:t xml:space="preserve"> for contracts where:</w:t>
      </w:r>
    </w:p>
    <w:p w14:paraId="32FCDC75" w14:textId="77777777" w:rsidR="00F873B5" w:rsidRPr="000B292A" w:rsidRDefault="00F873B5" w:rsidP="00DD5105">
      <w:pPr>
        <w:pStyle w:val="Sub-GuideNote"/>
        <w:numPr>
          <w:ilvl w:val="0"/>
          <w:numId w:val="33"/>
        </w:numPr>
        <w:rPr>
          <w:strike/>
        </w:rPr>
      </w:pPr>
      <w:r w:rsidRPr="000B292A">
        <w:t>the work is of high environmental risk;</w:t>
      </w:r>
    </w:p>
    <w:p w14:paraId="29A255B0" w14:textId="77777777" w:rsidR="00F873B5" w:rsidRPr="000B292A" w:rsidRDefault="00F873B5" w:rsidP="00DD5105">
      <w:pPr>
        <w:pStyle w:val="Sub-GuideNote"/>
        <w:numPr>
          <w:ilvl w:val="0"/>
          <w:numId w:val="33"/>
        </w:numPr>
        <w:rPr>
          <w:strike/>
        </w:rPr>
      </w:pPr>
      <w:r w:rsidRPr="000B292A">
        <w:t>the work interfaces with other projects of high environmental risk;</w:t>
      </w:r>
    </w:p>
    <w:p w14:paraId="53BE0AF7" w14:textId="77777777" w:rsidR="00F873B5" w:rsidRPr="000B292A" w:rsidRDefault="00F873B5" w:rsidP="00DD5105">
      <w:pPr>
        <w:pStyle w:val="Sub-GuideNote"/>
        <w:numPr>
          <w:ilvl w:val="0"/>
          <w:numId w:val="33"/>
        </w:numPr>
        <w:rPr>
          <w:strike/>
        </w:rPr>
      </w:pPr>
      <w:r w:rsidRPr="000B292A">
        <w:t>the work is otherwise sensitive in terms of the environment; or</w:t>
      </w:r>
    </w:p>
    <w:p w14:paraId="3CB79141" w14:textId="77777777" w:rsidR="00F873B5" w:rsidRPr="000B292A" w:rsidRDefault="00F873B5" w:rsidP="00DD5105">
      <w:pPr>
        <w:pStyle w:val="Sub-GuideNote"/>
        <w:numPr>
          <w:ilvl w:val="0"/>
          <w:numId w:val="33"/>
        </w:numPr>
        <w:rPr>
          <w:strike/>
        </w:rPr>
      </w:pPr>
      <w:r w:rsidRPr="000B292A">
        <w:t>the project as a whole requires its application.</w:t>
      </w:r>
    </w:p>
    <w:p w14:paraId="09550508" w14:textId="617EAA8D" w:rsidR="009F373A" w:rsidRPr="000B292A" w:rsidRDefault="00694E41" w:rsidP="00DF5D7D">
      <w:pPr>
        <w:pStyle w:val="GuideNote"/>
        <w:rPr>
          <w:rFonts w:ascii="Arial Bold" w:hAnsi="Arial Bold"/>
        </w:rPr>
      </w:pPr>
      <w:r w:rsidRPr="000B292A">
        <w:rPr>
          <w:rFonts w:ascii="Arial Bold" w:hAnsi="Arial Bold"/>
        </w:rPr>
        <w:t xml:space="preserve">use em option </w:t>
      </w:r>
      <w:r w:rsidR="005636B7" w:rsidRPr="000B292A">
        <w:rPr>
          <w:rFonts w:ascii="Arial Bold" w:hAnsi="Arial Bold"/>
        </w:rPr>
        <w:t>1</w:t>
      </w:r>
      <w:r w:rsidRPr="000B292A">
        <w:rPr>
          <w:rFonts w:ascii="Arial Bold" w:hAnsi="Arial Bold"/>
        </w:rPr>
        <w:t xml:space="preserve"> for contracts valued at $10m or more, or with a lower value where the </w:t>
      </w:r>
      <w:r w:rsidR="00C354FA" w:rsidRPr="000B292A">
        <w:rPr>
          <w:rFonts w:ascii="Arial Bold" w:hAnsi="Arial Bold"/>
        </w:rPr>
        <w:t xml:space="preserve">environmental risks are </w:t>
      </w:r>
      <w:r w:rsidR="00B847A4" w:rsidRPr="000B292A">
        <w:rPr>
          <w:rFonts w:ascii="Arial Bold" w:hAnsi="Arial Bold"/>
        </w:rPr>
        <w:t>very high.</w:t>
      </w:r>
    </w:p>
    <w:p w14:paraId="684C7A5A" w14:textId="6B1158C7" w:rsidR="005636B7" w:rsidRPr="000B292A" w:rsidRDefault="005636B7" w:rsidP="005636B7">
      <w:pPr>
        <w:pStyle w:val="GuideNote"/>
        <w:rPr>
          <w:rFonts w:ascii="Arial Bold" w:hAnsi="Arial Bold"/>
        </w:rPr>
      </w:pPr>
      <w:r w:rsidRPr="000B292A">
        <w:rPr>
          <w:rFonts w:ascii="Arial Bold" w:hAnsi="Arial Bold"/>
        </w:rPr>
        <w:t>use em option 2 for contracts valued at less than $10m.</w:t>
      </w:r>
    </w:p>
    <w:p w14:paraId="7B108220" w14:textId="31F01449" w:rsidR="00606392" w:rsidRDefault="00606392" w:rsidP="005636B7">
      <w:pPr>
        <w:pStyle w:val="GuideNote"/>
        <w:rPr>
          <w:rFonts w:ascii="Arial Bold" w:hAnsi="Arial Bold"/>
        </w:rPr>
      </w:pPr>
      <w:r w:rsidRPr="000B292A">
        <w:rPr>
          <w:rFonts w:ascii="Arial Bold" w:hAnsi="Arial Bold"/>
        </w:rPr>
        <w:t>delete the option that does not apply.</w:t>
      </w:r>
    </w:p>
    <w:p w14:paraId="02999897" w14:textId="080C8AE4" w:rsidR="001133E8" w:rsidRPr="000B292A" w:rsidRDefault="001133E8" w:rsidP="005636B7">
      <w:pPr>
        <w:pStyle w:val="GuideNote"/>
        <w:rPr>
          <w:rFonts w:ascii="Arial Bold" w:hAnsi="Arial Bold"/>
        </w:rPr>
      </w:pPr>
      <w:r w:rsidRPr="000B292A">
        <w:rPr>
          <w:rFonts w:ascii="Arial Bold" w:hAnsi="Arial Bold"/>
        </w:rPr>
        <w:t>i</w:t>
      </w:r>
      <w:r>
        <w:rPr>
          <w:rFonts w:ascii="Arial Bold" w:hAnsi="Arial Bold"/>
        </w:rPr>
        <w:t>f</w:t>
      </w:r>
      <w:r w:rsidRPr="000B292A">
        <w:rPr>
          <w:rFonts w:ascii="Arial Bold" w:hAnsi="Arial Bold"/>
        </w:rPr>
        <w:t xml:space="preserve"> em option 1 or EM option 2</w:t>
      </w:r>
      <w:r>
        <w:rPr>
          <w:rFonts w:ascii="Arial Bold" w:hAnsi="Arial Bold"/>
        </w:rPr>
        <w:t xml:space="preserve"> i included, delete </w:t>
      </w:r>
      <w:r w:rsidRPr="000B292A">
        <w:t>Schedules to Preliminaries</w:t>
      </w:r>
      <w:r>
        <w:t>- schedule for environmental management.</w:t>
      </w:r>
    </w:p>
    <w:p w14:paraId="1235DD74" w14:textId="651DD09B" w:rsidR="004E4701" w:rsidRPr="000B292A" w:rsidRDefault="008B78A7" w:rsidP="004E4701">
      <w:pPr>
        <w:pStyle w:val="GuideNote"/>
      </w:pPr>
      <w:r w:rsidRPr="000B292A">
        <w:t xml:space="preserve">EM </w:t>
      </w:r>
      <w:r w:rsidR="004E4701" w:rsidRPr="000B292A">
        <w:t>option 1</w:t>
      </w:r>
    </w:p>
    <w:p w14:paraId="73842EE9" w14:textId="77777777" w:rsidR="005636B7" w:rsidRPr="000B292A" w:rsidRDefault="005636B7" w:rsidP="005636B7">
      <w:pPr>
        <w:pStyle w:val="Paragraph"/>
        <w:rPr>
          <w:noProof w:val="0"/>
        </w:rPr>
      </w:pPr>
      <w:r w:rsidRPr="000B292A">
        <w:rPr>
          <w:noProof w:val="0"/>
        </w:rPr>
        <w:t xml:space="preserve">A Tender will not be accepted from a Tenderer that does not have a Corporate Environmental Management System </w:t>
      </w:r>
      <w:r w:rsidRPr="000B292A">
        <w:rPr>
          <w:iCs/>
          <w:noProof w:val="0"/>
        </w:rPr>
        <w:t xml:space="preserve">acceptable to the </w:t>
      </w:r>
      <w:proofErr w:type="gramStart"/>
      <w:r w:rsidRPr="000B292A">
        <w:rPr>
          <w:iCs/>
          <w:noProof w:val="0"/>
        </w:rPr>
        <w:t>Principal</w:t>
      </w:r>
      <w:proofErr w:type="gramEnd"/>
      <w:r w:rsidRPr="000B292A">
        <w:rPr>
          <w:iCs/>
          <w:noProof w:val="0"/>
        </w:rPr>
        <w:t xml:space="preserve"> in accordance with the </w:t>
      </w:r>
      <w:r w:rsidRPr="000B292A">
        <w:rPr>
          <w:i/>
          <w:iCs/>
          <w:noProof w:val="0"/>
        </w:rPr>
        <w:t>EM Guidelines</w:t>
      </w:r>
      <w:r w:rsidRPr="000B292A">
        <w:rPr>
          <w:noProof w:val="0"/>
        </w:rPr>
        <w:t>.</w:t>
      </w:r>
    </w:p>
    <w:p w14:paraId="3108A5A5" w14:textId="77777777" w:rsidR="005636B7" w:rsidRPr="000B292A" w:rsidRDefault="005636B7" w:rsidP="005636B7">
      <w:pPr>
        <w:pStyle w:val="Paragraph"/>
      </w:pPr>
      <w:r w:rsidRPr="000B292A">
        <w:rPr>
          <w:iCs/>
        </w:rPr>
        <w:t>S</w:t>
      </w:r>
      <w:r w:rsidRPr="000B292A">
        <w:t xml:space="preserve">ubmit when requested, the Schedule and the information required by Tender Schedules - </w:t>
      </w:r>
      <w:r w:rsidRPr="000B292A">
        <w:rPr>
          <w:b/>
        </w:rPr>
        <w:t>Schedule of Environmental Management Information – PART B</w:t>
      </w:r>
      <w:r w:rsidRPr="000B292A">
        <w:t>.</w:t>
      </w:r>
    </w:p>
    <w:bookmarkEnd w:id="62"/>
    <w:p w14:paraId="2F99ED0D" w14:textId="39AA516A" w:rsidR="00474288" w:rsidRPr="000B292A" w:rsidRDefault="00474288" w:rsidP="00474288">
      <w:pPr>
        <w:pStyle w:val="GuideNote"/>
        <w:rPr>
          <w:rFonts w:ascii="Arial Bold" w:hAnsi="Arial Bold"/>
        </w:rPr>
      </w:pPr>
      <w:r w:rsidRPr="000B292A">
        <w:rPr>
          <w:rFonts w:ascii="Arial Bold" w:hAnsi="Arial Bold"/>
        </w:rPr>
        <w:t>end of em option 1</w:t>
      </w:r>
    </w:p>
    <w:p w14:paraId="2EF871C8" w14:textId="2AF2641C" w:rsidR="00043B68" w:rsidRPr="000B292A" w:rsidRDefault="00043B68">
      <w:pPr>
        <w:pStyle w:val="GuideNote"/>
        <w:rPr>
          <w:rFonts w:ascii="Arial Bold" w:hAnsi="Arial Bold"/>
        </w:rPr>
      </w:pPr>
      <w:r w:rsidRPr="000B292A">
        <w:rPr>
          <w:rFonts w:ascii="Arial Bold" w:hAnsi="Arial Bold"/>
        </w:rPr>
        <w:t xml:space="preserve">em option </w:t>
      </w:r>
      <w:r w:rsidR="004E4701" w:rsidRPr="000B292A">
        <w:rPr>
          <w:rFonts w:ascii="Arial Bold" w:hAnsi="Arial Bold"/>
        </w:rPr>
        <w:t>2</w:t>
      </w:r>
    </w:p>
    <w:p w14:paraId="1E5CCA38" w14:textId="77777777" w:rsidR="005636B7" w:rsidRPr="000B292A" w:rsidRDefault="005636B7" w:rsidP="005636B7">
      <w:pPr>
        <w:pStyle w:val="Paragraph"/>
      </w:pPr>
      <w:r w:rsidRPr="000B292A">
        <w:t xml:space="preserve">A tender will only be accepted from a tenderer that have submitted a site-specific environmental management plan acceptable to the Principal in accordance with the </w:t>
      </w:r>
      <w:r w:rsidRPr="000B292A">
        <w:rPr>
          <w:i/>
        </w:rPr>
        <w:t>EM guidelines 4</w:t>
      </w:r>
      <w:r w:rsidRPr="000B292A">
        <w:rPr>
          <w:i/>
          <w:vertAlign w:val="superscript"/>
        </w:rPr>
        <w:t>th</w:t>
      </w:r>
      <w:r w:rsidRPr="000B292A">
        <w:rPr>
          <w:i/>
        </w:rPr>
        <w:t xml:space="preserve"> Edition</w:t>
      </w:r>
      <w:r w:rsidRPr="000B292A">
        <w:t>.</w:t>
      </w:r>
    </w:p>
    <w:p w14:paraId="7E38EE54" w14:textId="69B3A17E" w:rsidR="00C860F2" w:rsidRPr="000B292A" w:rsidRDefault="00C860F2" w:rsidP="005636B7">
      <w:pPr>
        <w:pStyle w:val="Paragraph"/>
      </w:pPr>
      <w:r w:rsidRPr="000B292A">
        <w:rPr>
          <w:iCs/>
        </w:rPr>
        <w:t>S</w:t>
      </w:r>
      <w:r w:rsidRPr="000B292A">
        <w:t xml:space="preserve">ubmit when requested, the Schedule and the information required by Tender Schedules - </w:t>
      </w:r>
      <w:r w:rsidRPr="000B292A">
        <w:rPr>
          <w:b/>
        </w:rPr>
        <w:t>Schedule of Environmental Management Information – PART B</w:t>
      </w:r>
    </w:p>
    <w:p w14:paraId="3E0FAEB5" w14:textId="3B78EF30" w:rsidR="00474288" w:rsidRPr="000B292A" w:rsidRDefault="00474288">
      <w:pPr>
        <w:pStyle w:val="GuideNote"/>
        <w:rPr>
          <w:rFonts w:ascii="Arial Bold" w:hAnsi="Arial Bold"/>
        </w:rPr>
      </w:pPr>
      <w:r w:rsidRPr="000B292A">
        <w:rPr>
          <w:rFonts w:ascii="Arial Bold" w:hAnsi="Arial Bold"/>
        </w:rPr>
        <w:lastRenderedPageBreak/>
        <w:t>end of em option 2</w:t>
      </w:r>
    </w:p>
    <w:p w14:paraId="707037A2" w14:textId="533BF415" w:rsidR="006D40C7" w:rsidRPr="000B292A" w:rsidRDefault="00043B68">
      <w:pPr>
        <w:pStyle w:val="GuideNote"/>
        <w:rPr>
          <w:rFonts w:ascii="Arial Bold" w:hAnsi="Arial Bold"/>
        </w:rPr>
      </w:pPr>
      <w:r w:rsidRPr="000B292A">
        <w:rPr>
          <w:rFonts w:ascii="Arial Bold" w:hAnsi="Arial Bold"/>
        </w:rPr>
        <w:t>End of Clause - Environmental Management</w:t>
      </w:r>
    </w:p>
    <w:p w14:paraId="6ECC74CE" w14:textId="77777777" w:rsidR="00043B68" w:rsidRPr="000B292A" w:rsidRDefault="00043B68" w:rsidP="00467195">
      <w:pPr>
        <w:pStyle w:val="Heading3"/>
      </w:pPr>
      <w:bookmarkStart w:id="63" w:name="_Toc184801886"/>
      <w:bookmarkStart w:id="64" w:name="_Toc184801943"/>
      <w:bookmarkStart w:id="65" w:name="_Toc416164114"/>
      <w:bookmarkStart w:id="66" w:name="_Toc128478536"/>
      <w:bookmarkStart w:id="67" w:name="_Toc157506070"/>
      <w:r w:rsidRPr="000B292A">
        <w:t>Financial assessment</w:t>
      </w:r>
      <w:bookmarkEnd w:id="63"/>
      <w:bookmarkEnd w:id="64"/>
      <w:bookmarkEnd w:id="65"/>
      <w:bookmarkEnd w:id="66"/>
      <w:bookmarkEnd w:id="67"/>
    </w:p>
    <w:p w14:paraId="34A9E2E5" w14:textId="764627DA" w:rsidR="009B069E" w:rsidRPr="000B292A" w:rsidRDefault="009B069E" w:rsidP="009B069E">
      <w:pPr>
        <w:pStyle w:val="Paragraph"/>
        <w:rPr>
          <w:noProof w:val="0"/>
        </w:rPr>
      </w:pPr>
      <w:r w:rsidRPr="000B292A">
        <w:rPr>
          <w:noProof w:val="0"/>
        </w:rPr>
        <w:t>By</w:t>
      </w:r>
      <w:r w:rsidR="00B6721C" w:rsidRPr="000B292A">
        <w:rPr>
          <w:noProof w:val="0"/>
        </w:rPr>
        <w:t xml:space="preserve"> submitting a tender </w:t>
      </w:r>
      <w:r w:rsidR="00D4286B" w:rsidRPr="000B292A">
        <w:rPr>
          <w:noProof w:val="0"/>
        </w:rPr>
        <w:t>for this RFT</w:t>
      </w:r>
      <w:r w:rsidRPr="000B292A">
        <w:rPr>
          <w:noProof w:val="0"/>
        </w:rPr>
        <w:t xml:space="preserve">, the Tenderer agrees that the </w:t>
      </w:r>
      <w:proofErr w:type="gramStart"/>
      <w:r w:rsidRPr="000B292A">
        <w:rPr>
          <w:noProof w:val="0"/>
        </w:rPr>
        <w:t>Principal</w:t>
      </w:r>
      <w:proofErr w:type="gramEnd"/>
      <w:r w:rsidRPr="000B292A">
        <w:rPr>
          <w:noProof w:val="0"/>
        </w:rPr>
        <w:t xml:space="preserve"> may engage private sector consultants to financially assess tenderers. Financial details of tenderers may be obtained by an external Financial Assessor for assessment. </w:t>
      </w:r>
      <w:r w:rsidR="00525825" w:rsidRPr="000B292A">
        <w:rPr>
          <w:noProof w:val="0"/>
        </w:rPr>
        <w:t>Financial Assessors have an obligation to safeguard the financial details obtained</w:t>
      </w:r>
      <w:r w:rsidRPr="000B292A">
        <w:rPr>
          <w:noProof w:val="0"/>
        </w:rPr>
        <w:t>.</w:t>
      </w:r>
    </w:p>
    <w:p w14:paraId="542BCD85" w14:textId="502889F8" w:rsidR="00A350D2" w:rsidRPr="000B292A" w:rsidRDefault="0090070E" w:rsidP="00BB2C12">
      <w:pPr>
        <w:pStyle w:val="GuideNote"/>
        <w:rPr>
          <w:rFonts w:ascii="Arial Bold" w:hAnsi="Arial Bold"/>
        </w:rPr>
      </w:pPr>
      <w:r w:rsidRPr="000B292A">
        <w:rPr>
          <w:rFonts w:ascii="Arial Bold" w:hAnsi="Arial Bold"/>
        </w:rPr>
        <w:t>include para</w:t>
      </w:r>
      <w:r w:rsidR="00525825" w:rsidRPr="000B292A">
        <w:rPr>
          <w:rFonts w:ascii="Arial Bold" w:hAnsi="Arial Bold"/>
        </w:rPr>
        <w:t xml:space="preserve">graph </w:t>
      </w:r>
      <w:r w:rsidR="00A678D4" w:rsidRPr="000B292A">
        <w:rPr>
          <w:rFonts w:ascii="Arial Bold" w:hAnsi="Arial Bold"/>
        </w:rPr>
        <w:t xml:space="preserve">1 </w:t>
      </w:r>
      <w:r w:rsidR="00387543" w:rsidRPr="000B292A">
        <w:rPr>
          <w:rFonts w:ascii="Arial Bold" w:hAnsi="Arial Bold"/>
        </w:rPr>
        <w:t>where</w:t>
      </w:r>
      <w:r w:rsidR="00525825" w:rsidRPr="000B292A">
        <w:rPr>
          <w:rFonts w:ascii="Arial Bold" w:hAnsi="Arial Bold"/>
        </w:rPr>
        <w:t xml:space="preserve"> </w:t>
      </w:r>
      <w:r w:rsidR="00F52232" w:rsidRPr="000B292A">
        <w:rPr>
          <w:rFonts w:ascii="Arial Bold" w:hAnsi="Arial Bold"/>
        </w:rPr>
        <w:t xml:space="preserve">council intends to </w:t>
      </w:r>
      <w:r w:rsidR="006F60A9" w:rsidRPr="000B292A">
        <w:rPr>
          <w:rFonts w:ascii="Arial Bold" w:hAnsi="Arial Bold"/>
        </w:rPr>
        <w:t xml:space="preserve">UTILIZE </w:t>
      </w:r>
      <w:r w:rsidR="0093264D" w:rsidRPr="000B292A">
        <w:rPr>
          <w:rFonts w:ascii="Arial Bold" w:hAnsi="Arial Bold"/>
        </w:rPr>
        <w:t xml:space="preserve">a financial assessor under </w:t>
      </w:r>
      <w:r w:rsidR="006F60A9" w:rsidRPr="000B292A">
        <w:rPr>
          <w:rFonts w:ascii="Arial Bold" w:hAnsi="Arial Bold"/>
        </w:rPr>
        <w:t xml:space="preserve">the </w:t>
      </w:r>
      <w:r w:rsidR="007F1AE8" w:rsidRPr="000B292A">
        <w:rPr>
          <w:rFonts w:ascii="Arial Bold" w:hAnsi="Arial Bold"/>
        </w:rPr>
        <w:t xml:space="preserve">NSW Government </w:t>
      </w:r>
      <w:r w:rsidR="006F60A9" w:rsidRPr="000B292A">
        <w:rPr>
          <w:rFonts w:ascii="Arial Bold" w:hAnsi="Arial Bold"/>
        </w:rPr>
        <w:t>scheme</w:t>
      </w:r>
      <w:r w:rsidR="00387543" w:rsidRPr="000B292A">
        <w:rPr>
          <w:rFonts w:ascii="Arial Bold" w:hAnsi="Arial Bold"/>
        </w:rPr>
        <w:t>.</w:t>
      </w:r>
    </w:p>
    <w:p w14:paraId="590AED24" w14:textId="027FF20F" w:rsidR="00BB2C12" w:rsidRPr="000B292A" w:rsidRDefault="00525825" w:rsidP="00BB2C12">
      <w:pPr>
        <w:pStyle w:val="GuideNote"/>
        <w:rPr>
          <w:rFonts w:ascii="Arial Bold" w:hAnsi="Arial Bold"/>
        </w:rPr>
      </w:pPr>
      <w:r w:rsidRPr="000B292A">
        <w:rPr>
          <w:rFonts w:ascii="Arial Bold" w:hAnsi="Arial Bold"/>
        </w:rPr>
        <w:t>otherwise delete</w:t>
      </w:r>
      <w:r w:rsidR="00906907" w:rsidRPr="000B292A">
        <w:rPr>
          <w:rFonts w:ascii="Arial Bold" w:hAnsi="Arial Bold"/>
        </w:rPr>
        <w:t xml:space="preserve"> paragraph</w:t>
      </w:r>
      <w:r w:rsidR="00A678D4" w:rsidRPr="000B292A">
        <w:rPr>
          <w:rFonts w:ascii="Arial Bold" w:hAnsi="Arial Bold"/>
        </w:rPr>
        <w:t xml:space="preserve"> 1</w:t>
      </w:r>
    </w:p>
    <w:p w14:paraId="20E00AD4" w14:textId="5CFBB029" w:rsidR="00A678D4" w:rsidRPr="000B292A" w:rsidRDefault="00A678D4" w:rsidP="00BB2C12">
      <w:pPr>
        <w:pStyle w:val="GuideNote"/>
        <w:rPr>
          <w:rFonts w:ascii="Arial Bold" w:hAnsi="Arial Bold"/>
        </w:rPr>
      </w:pPr>
      <w:r w:rsidRPr="000B292A">
        <w:rPr>
          <w:rFonts w:ascii="Arial Bold" w:hAnsi="Arial Bold"/>
        </w:rPr>
        <w:t>paragraph 1</w:t>
      </w:r>
    </w:p>
    <w:p w14:paraId="192C8D45" w14:textId="6561089D" w:rsidR="00A87457" w:rsidRPr="000B292A" w:rsidRDefault="008C7117" w:rsidP="008C7117">
      <w:pPr>
        <w:pStyle w:val="Paragraph"/>
        <w:rPr>
          <w:noProof w:val="0"/>
        </w:rPr>
      </w:pPr>
      <w:r w:rsidRPr="000B292A">
        <w:rPr>
          <w:noProof w:val="0"/>
        </w:rPr>
        <w:t xml:space="preserve">Information about the financial assessment services scheme </w:t>
      </w:r>
      <w:r w:rsidR="00A87457" w:rsidRPr="000B292A">
        <w:rPr>
          <w:noProof w:val="0"/>
        </w:rPr>
        <w:t xml:space="preserve">(Scheme </w:t>
      </w:r>
      <w:r w:rsidRPr="000B292A">
        <w:rPr>
          <w:noProof w:val="0"/>
        </w:rPr>
        <w:t>SCM2491</w:t>
      </w:r>
      <w:r w:rsidR="00A87457" w:rsidRPr="000B292A">
        <w:rPr>
          <w:noProof w:val="0"/>
        </w:rPr>
        <w:t>)</w:t>
      </w:r>
      <w:r w:rsidRPr="000B292A">
        <w:rPr>
          <w:noProof w:val="0"/>
        </w:rPr>
        <w:t xml:space="preserve"> is available on the </w:t>
      </w:r>
      <w:proofErr w:type="spellStart"/>
      <w:r w:rsidR="00A87457" w:rsidRPr="000B292A">
        <w:rPr>
          <w:noProof w:val="0"/>
        </w:rPr>
        <w:t>b</w:t>
      </w:r>
      <w:r w:rsidRPr="000B292A">
        <w:rPr>
          <w:noProof w:val="0"/>
        </w:rPr>
        <w:t>uy.nsw</w:t>
      </w:r>
      <w:proofErr w:type="spellEnd"/>
      <w:r w:rsidRPr="000B292A">
        <w:rPr>
          <w:noProof w:val="0"/>
        </w:rPr>
        <w:t xml:space="preserve"> website at</w:t>
      </w:r>
      <w:r w:rsidR="00A87457" w:rsidRPr="000B292A">
        <w:rPr>
          <w:noProof w:val="0"/>
        </w:rPr>
        <w:t>:</w:t>
      </w:r>
    </w:p>
    <w:p w14:paraId="7EEF197B" w14:textId="22990705" w:rsidR="008C7117" w:rsidRPr="000B292A" w:rsidRDefault="00395868" w:rsidP="008C7117">
      <w:pPr>
        <w:pStyle w:val="Paragraph"/>
        <w:rPr>
          <w:rStyle w:val="Hyperlink"/>
          <w:i w:val="0"/>
          <w:iCs/>
          <w:noProof w:val="0"/>
          <w:color w:val="auto"/>
          <w:u w:val="single"/>
        </w:rPr>
      </w:pPr>
      <w:hyperlink r:id="rId15" w:history="1">
        <w:r w:rsidR="008C7117" w:rsidRPr="000B292A">
          <w:rPr>
            <w:rStyle w:val="Hyperlink"/>
            <w:i w:val="0"/>
            <w:iCs/>
            <w:noProof w:val="0"/>
            <w:u w:val="single"/>
          </w:rPr>
          <w:t>https://buy.nsw.gov.au/schemes/financial-assessment-services-scheme</w:t>
        </w:r>
      </w:hyperlink>
    </w:p>
    <w:p w14:paraId="37CD8B1E" w14:textId="102C931A" w:rsidR="00525825" w:rsidRPr="000B292A" w:rsidRDefault="00525825" w:rsidP="00525825">
      <w:pPr>
        <w:pStyle w:val="GuideNote"/>
        <w:rPr>
          <w:rFonts w:ascii="Arial Bold" w:hAnsi="Arial Bold"/>
        </w:rPr>
      </w:pPr>
      <w:r w:rsidRPr="000B292A">
        <w:rPr>
          <w:rFonts w:ascii="Arial Bold" w:hAnsi="Arial Bold"/>
        </w:rPr>
        <w:t>end of PARAGRAPH</w:t>
      </w:r>
      <w:r w:rsidR="00A678D4" w:rsidRPr="000B292A">
        <w:rPr>
          <w:rFonts w:ascii="Arial Bold" w:hAnsi="Arial Bold"/>
        </w:rPr>
        <w:t xml:space="preserve"> 1</w:t>
      </w:r>
    </w:p>
    <w:p w14:paraId="3166ABAA" w14:textId="1CC4F72E" w:rsidR="00151CC5" w:rsidRPr="000B292A" w:rsidRDefault="00EB13D7" w:rsidP="00491AF7">
      <w:pPr>
        <w:pStyle w:val="GuideNote"/>
        <w:spacing w:before="120"/>
      </w:pPr>
      <w:r w:rsidRPr="000B292A">
        <w:t xml:space="preserve">Include paragraph 2 </w:t>
      </w:r>
      <w:r w:rsidR="00A350D2" w:rsidRPr="000B292A">
        <w:t xml:space="preserve">where </w:t>
      </w:r>
      <w:r w:rsidR="00E74DB5" w:rsidRPr="000B292A">
        <w:t xml:space="preserve">council wishes to disclose the </w:t>
      </w:r>
      <w:r w:rsidR="00976501" w:rsidRPr="000B292A">
        <w:t xml:space="preserve">name of </w:t>
      </w:r>
      <w:r w:rsidR="00901A30" w:rsidRPr="000B292A">
        <w:t xml:space="preserve">the </w:t>
      </w:r>
      <w:r w:rsidR="00E74DB5" w:rsidRPr="000B292A">
        <w:rPr>
          <w:rFonts w:ascii="Arial Bold" w:hAnsi="Arial Bold"/>
        </w:rPr>
        <w:t>financial assessor to be used</w:t>
      </w:r>
      <w:r w:rsidRPr="000B292A">
        <w:rPr>
          <w:rFonts w:ascii="Arial Bold" w:hAnsi="Arial Bold"/>
        </w:rPr>
        <w:t>.</w:t>
      </w:r>
      <w:r w:rsidR="00E74DB5" w:rsidRPr="000B292A">
        <w:rPr>
          <w:rFonts w:ascii="Arial Bold" w:hAnsi="Arial Bold"/>
        </w:rPr>
        <w:t xml:space="preserve"> </w:t>
      </w:r>
    </w:p>
    <w:p w14:paraId="5E8800ED" w14:textId="3ED5F6B7" w:rsidR="008C0927" w:rsidRPr="000B292A" w:rsidRDefault="008C0927" w:rsidP="008C0927">
      <w:pPr>
        <w:pStyle w:val="GuideNote"/>
        <w:rPr>
          <w:rFonts w:ascii="Arial Bold" w:hAnsi="Arial Bold"/>
        </w:rPr>
      </w:pPr>
      <w:r w:rsidRPr="000B292A">
        <w:rPr>
          <w:rFonts w:ascii="Arial Bold" w:hAnsi="Arial Bold"/>
        </w:rPr>
        <w:t>otherwise delete paragraph</w:t>
      </w:r>
      <w:r w:rsidR="00BC4203" w:rsidRPr="000B292A">
        <w:rPr>
          <w:rFonts w:ascii="Arial Bold" w:hAnsi="Arial Bold"/>
        </w:rPr>
        <w:t xml:space="preserve"> 2.</w:t>
      </w:r>
    </w:p>
    <w:p w14:paraId="67E6F2A0" w14:textId="3B7FA4E4" w:rsidR="00BC4203" w:rsidRPr="000B292A" w:rsidRDefault="00BC4203" w:rsidP="008C0927">
      <w:pPr>
        <w:pStyle w:val="GuideNote"/>
        <w:rPr>
          <w:rFonts w:ascii="Arial Bold" w:hAnsi="Arial Bold"/>
        </w:rPr>
      </w:pPr>
      <w:r w:rsidRPr="000B292A">
        <w:rPr>
          <w:rFonts w:ascii="Arial Bold" w:hAnsi="Arial Bold"/>
        </w:rPr>
        <w:t>paragraph 2</w:t>
      </w:r>
    </w:p>
    <w:p w14:paraId="6F498978" w14:textId="7F1FD69D" w:rsidR="00906907" w:rsidRPr="000B292A" w:rsidRDefault="008C0927" w:rsidP="00906907">
      <w:pPr>
        <w:ind w:left="709"/>
      </w:pPr>
      <w:r w:rsidRPr="000B292A">
        <w:t xml:space="preserve">The </w:t>
      </w:r>
      <w:proofErr w:type="gramStart"/>
      <w:r w:rsidRPr="000B292A">
        <w:t>Principal</w:t>
      </w:r>
      <w:proofErr w:type="gramEnd"/>
      <w:r w:rsidR="008B6B92" w:rsidRPr="000B292A">
        <w:t xml:space="preserve"> intends to use </w:t>
      </w:r>
      <w:r w:rsidR="007D546F" w:rsidRPr="000B292A">
        <w:t>&lt;insert company name&gt; to financially assess tenderers for this RFT.</w:t>
      </w:r>
    </w:p>
    <w:p w14:paraId="1CAF85F2" w14:textId="72C6D00D" w:rsidR="008C0927" w:rsidRPr="000B292A" w:rsidRDefault="008C0927" w:rsidP="008C0927">
      <w:pPr>
        <w:pStyle w:val="GuideNote"/>
        <w:rPr>
          <w:rFonts w:ascii="Arial Bold" w:hAnsi="Arial Bold"/>
        </w:rPr>
      </w:pPr>
      <w:r w:rsidRPr="000B292A">
        <w:rPr>
          <w:rFonts w:ascii="Arial Bold" w:hAnsi="Arial Bold"/>
        </w:rPr>
        <w:t>end of PARAGRAPH</w:t>
      </w:r>
      <w:r w:rsidR="00BC4203" w:rsidRPr="000B292A">
        <w:rPr>
          <w:rFonts w:ascii="Arial Bold" w:hAnsi="Arial Bold"/>
        </w:rPr>
        <w:t xml:space="preserve"> 2</w:t>
      </w:r>
    </w:p>
    <w:p w14:paraId="7EC787BD" w14:textId="4015C40C" w:rsidR="00043B68" w:rsidRPr="000B292A" w:rsidRDefault="00043B68" w:rsidP="000C1CCF">
      <w:pPr>
        <w:pStyle w:val="Paragraph"/>
        <w:rPr>
          <w:noProof w:val="0"/>
        </w:rPr>
      </w:pPr>
      <w:r w:rsidRPr="000B292A">
        <w:rPr>
          <w:noProof w:val="0"/>
        </w:rPr>
        <w:t>The main criteria considered in financial assessment of tenderers are:</w:t>
      </w:r>
    </w:p>
    <w:p w14:paraId="47AF46B6" w14:textId="77777777" w:rsidR="00043B68" w:rsidRPr="000B292A" w:rsidRDefault="00043B68" w:rsidP="005F7706">
      <w:pPr>
        <w:pStyle w:val="Sub-paragraph"/>
      </w:pPr>
      <w:r w:rsidRPr="000B292A">
        <w:t xml:space="preserve">Net </w:t>
      </w:r>
      <w:r w:rsidR="00067619" w:rsidRPr="000B292A">
        <w:t>Tangible Assets</w:t>
      </w:r>
      <w:r w:rsidRPr="000B292A">
        <w:t xml:space="preserve"> (total assets, excluding any assets of company directors, less total liabilities </w:t>
      </w:r>
      <w:proofErr w:type="gramStart"/>
      <w:r w:rsidRPr="000B292A">
        <w:t>less</w:t>
      </w:r>
      <w:proofErr w:type="gramEnd"/>
      <w:r w:rsidRPr="000B292A">
        <w:t xml:space="preserve"> intangible assets);</w:t>
      </w:r>
    </w:p>
    <w:p w14:paraId="2A388112" w14:textId="77777777" w:rsidR="00043B68" w:rsidRPr="000B292A" w:rsidRDefault="00043B68" w:rsidP="005F7706">
      <w:pPr>
        <w:pStyle w:val="Sub-paragraph"/>
      </w:pPr>
      <w:r w:rsidRPr="000B292A">
        <w:t>Current Ratio (ratio of current assets to current liabilities); and</w:t>
      </w:r>
    </w:p>
    <w:p w14:paraId="54BC57EB" w14:textId="77777777" w:rsidR="00043B68" w:rsidRPr="000B292A" w:rsidRDefault="00043B68" w:rsidP="005F7706">
      <w:pPr>
        <w:pStyle w:val="Sub-paragraph"/>
      </w:pPr>
      <w:r w:rsidRPr="000B292A">
        <w:t xml:space="preserve">Working Capital (current assets </w:t>
      </w:r>
      <w:proofErr w:type="gramStart"/>
      <w:r w:rsidRPr="000B292A">
        <w:t>less</w:t>
      </w:r>
      <w:proofErr w:type="gramEnd"/>
      <w:r w:rsidRPr="000B292A">
        <w:t xml:space="preserve"> current liabilities).</w:t>
      </w:r>
    </w:p>
    <w:p w14:paraId="5885BE0B" w14:textId="3D924C8B" w:rsidR="00043B68" w:rsidRPr="000B292A" w:rsidRDefault="00043B68" w:rsidP="000C1CCF">
      <w:pPr>
        <w:pStyle w:val="Paragraph"/>
        <w:rPr>
          <w:noProof w:val="0"/>
        </w:rPr>
      </w:pPr>
      <w:r w:rsidRPr="000B292A">
        <w:rPr>
          <w:noProof w:val="0"/>
        </w:rPr>
        <w:t xml:space="preserve">The </w:t>
      </w:r>
      <w:proofErr w:type="gramStart"/>
      <w:r w:rsidRPr="000B292A">
        <w:rPr>
          <w:noProof w:val="0"/>
        </w:rPr>
        <w:t>Principal</w:t>
      </w:r>
      <w:proofErr w:type="gramEnd"/>
      <w:r w:rsidRPr="000B292A">
        <w:rPr>
          <w:noProof w:val="0"/>
        </w:rPr>
        <w:t xml:space="preserve"> considers </w:t>
      </w:r>
      <w:r w:rsidR="00A82A26" w:rsidRPr="000B292A">
        <w:rPr>
          <w:noProof w:val="0"/>
        </w:rPr>
        <w:t xml:space="preserve">a </w:t>
      </w:r>
      <w:r w:rsidR="00156B92" w:rsidRPr="000B292A">
        <w:rPr>
          <w:noProof w:val="0"/>
        </w:rPr>
        <w:t>Tenderer</w:t>
      </w:r>
      <w:r w:rsidRPr="000B292A">
        <w:rPr>
          <w:noProof w:val="0"/>
        </w:rPr>
        <w:t xml:space="preserve"> </w:t>
      </w:r>
      <w:r w:rsidR="00263AA3" w:rsidRPr="000B292A">
        <w:rPr>
          <w:noProof w:val="0"/>
        </w:rPr>
        <w:t>meeting</w:t>
      </w:r>
      <w:r w:rsidRPr="000B292A">
        <w:rPr>
          <w:noProof w:val="0"/>
        </w:rPr>
        <w:t xml:space="preserve"> the following financial </w:t>
      </w:r>
      <w:r w:rsidR="008D691C" w:rsidRPr="000B292A">
        <w:rPr>
          <w:noProof w:val="0"/>
        </w:rPr>
        <w:t>indicators</w:t>
      </w:r>
      <w:r w:rsidRPr="000B292A">
        <w:rPr>
          <w:noProof w:val="0"/>
        </w:rPr>
        <w:t xml:space="preserve">, </w:t>
      </w:r>
      <w:r w:rsidR="00263AA3" w:rsidRPr="000B292A">
        <w:rPr>
          <w:noProof w:val="0"/>
        </w:rPr>
        <w:t>with</w:t>
      </w:r>
      <w:r w:rsidRPr="000B292A">
        <w:rPr>
          <w:noProof w:val="0"/>
        </w:rPr>
        <w:t xml:space="preserve"> no other significant detrimental financial characteristics</w:t>
      </w:r>
      <w:r w:rsidR="008D691C" w:rsidRPr="000B292A">
        <w:rPr>
          <w:noProof w:val="0"/>
        </w:rPr>
        <w:t>,</w:t>
      </w:r>
      <w:r w:rsidRPr="000B292A">
        <w:rPr>
          <w:noProof w:val="0"/>
        </w:rPr>
        <w:t xml:space="preserve"> to be financially satisfactory in respect of </w:t>
      </w:r>
      <w:r w:rsidR="008866A0" w:rsidRPr="000B292A">
        <w:rPr>
          <w:noProof w:val="0"/>
        </w:rPr>
        <w:t xml:space="preserve">its </w:t>
      </w:r>
      <w:r w:rsidR="00156B92" w:rsidRPr="000B292A">
        <w:rPr>
          <w:noProof w:val="0"/>
        </w:rPr>
        <w:t>Tender</w:t>
      </w:r>
      <w:r w:rsidRPr="000B292A">
        <w:rPr>
          <w:noProof w:val="0"/>
        </w:rPr>
        <w:t>:</w:t>
      </w:r>
    </w:p>
    <w:p w14:paraId="1DD88683" w14:textId="77777777" w:rsidR="00043B68" w:rsidRPr="000B292A" w:rsidRDefault="00043B68" w:rsidP="007E40F2">
      <w:pPr>
        <w:pStyle w:val="Sub-paragraph"/>
      </w:pPr>
      <w:r w:rsidRPr="000B292A">
        <w:t xml:space="preserve">Net Worth exceeds 5% of the initial Contract </w:t>
      </w:r>
      <w:proofErr w:type="gramStart"/>
      <w:r w:rsidRPr="000B292A">
        <w:t>Price;</w:t>
      </w:r>
      <w:proofErr w:type="gramEnd"/>
    </w:p>
    <w:p w14:paraId="16AD1341" w14:textId="77777777" w:rsidR="00043B68" w:rsidRPr="000B292A" w:rsidRDefault="00043B68" w:rsidP="007A6FC6">
      <w:pPr>
        <w:pStyle w:val="Sub-paragraph"/>
      </w:pPr>
      <w:r w:rsidRPr="000B292A">
        <w:t>Current Ratio exceeds 1; and</w:t>
      </w:r>
    </w:p>
    <w:p w14:paraId="08C858EB" w14:textId="77777777" w:rsidR="00043B68" w:rsidRPr="000B292A" w:rsidRDefault="00043B68" w:rsidP="005F7706">
      <w:pPr>
        <w:pStyle w:val="Sub-paragraph"/>
      </w:pPr>
      <w:r w:rsidRPr="000B292A">
        <w:t>Working Capital exceeds 10% of the initial Contract Price.</w:t>
      </w:r>
    </w:p>
    <w:p w14:paraId="0907DA9C" w14:textId="308F4CE2" w:rsidR="00043B68" w:rsidRPr="000B292A" w:rsidRDefault="00043B68" w:rsidP="000C1CCF">
      <w:pPr>
        <w:pStyle w:val="Paragraph"/>
        <w:rPr>
          <w:noProof w:val="0"/>
        </w:rPr>
      </w:pPr>
      <w:r w:rsidRPr="000B292A">
        <w:rPr>
          <w:noProof w:val="0"/>
        </w:rPr>
        <w:t xml:space="preserve">Deviations </w:t>
      </w:r>
      <w:r w:rsidR="00DA608C" w:rsidRPr="000B292A">
        <w:rPr>
          <w:noProof w:val="0"/>
        </w:rPr>
        <w:t>from</w:t>
      </w:r>
      <w:r w:rsidRPr="000B292A">
        <w:rPr>
          <w:noProof w:val="0"/>
        </w:rPr>
        <w:t xml:space="preserve"> the</w:t>
      </w:r>
      <w:r w:rsidR="00DA608C" w:rsidRPr="000B292A">
        <w:rPr>
          <w:noProof w:val="0"/>
        </w:rPr>
        <w:t xml:space="preserve"> above indicators</w:t>
      </w:r>
      <w:r w:rsidRPr="000B292A">
        <w:rPr>
          <w:noProof w:val="0"/>
        </w:rPr>
        <w:t xml:space="preserve"> will not necessarily prevent the </w:t>
      </w:r>
      <w:proofErr w:type="gramStart"/>
      <w:r w:rsidRPr="000B292A">
        <w:rPr>
          <w:noProof w:val="0"/>
        </w:rPr>
        <w:t>Principal</w:t>
      </w:r>
      <w:proofErr w:type="gramEnd"/>
      <w:r w:rsidRPr="000B292A">
        <w:rPr>
          <w:noProof w:val="0"/>
        </w:rPr>
        <w:t xml:space="preserve"> from considering any </w:t>
      </w:r>
      <w:r w:rsidR="00156B92" w:rsidRPr="000B292A">
        <w:rPr>
          <w:noProof w:val="0"/>
        </w:rPr>
        <w:t>tender</w:t>
      </w:r>
      <w:r w:rsidRPr="000B292A">
        <w:rPr>
          <w:noProof w:val="0"/>
        </w:rPr>
        <w:t>.</w:t>
      </w:r>
    </w:p>
    <w:p w14:paraId="0D5A3EBC" w14:textId="56045E4E" w:rsidR="001659F6" w:rsidRPr="000B292A" w:rsidRDefault="001659F6" w:rsidP="000C1CCF">
      <w:pPr>
        <w:pStyle w:val="Paragraph"/>
        <w:rPr>
          <w:noProof w:val="0"/>
        </w:rPr>
      </w:pPr>
      <w:r w:rsidRPr="000B292A">
        <w:rPr>
          <w:noProof w:val="0"/>
        </w:rPr>
        <w:t xml:space="preserve">The </w:t>
      </w:r>
      <w:proofErr w:type="gramStart"/>
      <w:r w:rsidRPr="000B292A">
        <w:rPr>
          <w:noProof w:val="0"/>
        </w:rPr>
        <w:t>Principal</w:t>
      </w:r>
      <w:proofErr w:type="gramEnd"/>
      <w:r w:rsidRPr="000B292A">
        <w:rPr>
          <w:noProof w:val="0"/>
        </w:rPr>
        <w:t xml:space="preserve"> may elect to pass over a </w:t>
      </w:r>
      <w:r w:rsidR="00156B92" w:rsidRPr="000B292A">
        <w:rPr>
          <w:noProof w:val="0"/>
        </w:rPr>
        <w:t>Tender</w:t>
      </w:r>
      <w:r w:rsidRPr="000B292A">
        <w:rPr>
          <w:noProof w:val="0"/>
        </w:rPr>
        <w:t xml:space="preserve"> from a </w:t>
      </w:r>
      <w:r w:rsidR="00156B92" w:rsidRPr="000B292A">
        <w:rPr>
          <w:noProof w:val="0"/>
        </w:rPr>
        <w:t>Tenderer</w:t>
      </w:r>
      <w:r w:rsidRPr="000B292A">
        <w:rPr>
          <w:noProof w:val="0"/>
        </w:rPr>
        <w:t xml:space="preserve"> if any of the above financial assessment </w:t>
      </w:r>
      <w:r w:rsidR="00263AA3" w:rsidRPr="000B292A">
        <w:rPr>
          <w:noProof w:val="0"/>
        </w:rPr>
        <w:t>indicators</w:t>
      </w:r>
      <w:r w:rsidRPr="000B292A">
        <w:rPr>
          <w:noProof w:val="0"/>
        </w:rPr>
        <w:t xml:space="preserve"> </w:t>
      </w:r>
      <w:r w:rsidR="00263AA3" w:rsidRPr="000B292A">
        <w:rPr>
          <w:noProof w:val="0"/>
        </w:rPr>
        <w:t>are</w:t>
      </w:r>
      <w:r w:rsidRPr="000B292A">
        <w:rPr>
          <w:noProof w:val="0"/>
        </w:rPr>
        <w:t xml:space="preserve"> below a </w:t>
      </w:r>
      <w:r w:rsidR="00714B7C" w:rsidRPr="000B292A">
        <w:rPr>
          <w:noProof w:val="0"/>
        </w:rPr>
        <w:t>threshold</w:t>
      </w:r>
      <w:r w:rsidRPr="000B292A">
        <w:rPr>
          <w:noProof w:val="0"/>
        </w:rPr>
        <w:t xml:space="preserve"> acceptable to the Principal.</w:t>
      </w:r>
      <w:r w:rsidR="00701684" w:rsidRPr="000B292A">
        <w:rPr>
          <w:noProof w:val="0"/>
        </w:rPr>
        <w:t xml:space="preserve"> The </w:t>
      </w:r>
      <w:proofErr w:type="gramStart"/>
      <w:r w:rsidR="00701684" w:rsidRPr="000B292A">
        <w:rPr>
          <w:noProof w:val="0"/>
        </w:rPr>
        <w:t>Principal</w:t>
      </w:r>
      <w:proofErr w:type="gramEnd"/>
      <w:r w:rsidR="00701684" w:rsidRPr="000B292A">
        <w:rPr>
          <w:noProof w:val="0"/>
        </w:rPr>
        <w:t xml:space="preserve"> may, at its discretion, also consider other actions where defects in the financial assessment may be able to be</w:t>
      </w:r>
      <w:r w:rsidR="005A53CF" w:rsidRPr="000B292A">
        <w:rPr>
          <w:noProof w:val="0"/>
        </w:rPr>
        <w:t xml:space="preserve"> </w:t>
      </w:r>
      <w:r w:rsidR="00701684" w:rsidRPr="000B292A">
        <w:rPr>
          <w:noProof w:val="0"/>
        </w:rPr>
        <w:t>rectified.</w:t>
      </w:r>
    </w:p>
    <w:p w14:paraId="5A255E47" w14:textId="77777777" w:rsidR="009B069E" w:rsidRPr="000B292A" w:rsidRDefault="009B069E" w:rsidP="009B069E">
      <w:pPr>
        <w:pStyle w:val="Paragraph"/>
        <w:rPr>
          <w:noProof w:val="0"/>
        </w:rPr>
      </w:pPr>
      <w:r w:rsidRPr="000B292A">
        <w:rPr>
          <w:noProof w:val="0"/>
        </w:rPr>
        <w:t xml:space="preserve">Submit, when requested by the Financial Assessor or Principal, the Financial Assessment information shown in Tender Schedules - </w:t>
      </w:r>
      <w:r w:rsidRPr="000B292A">
        <w:rPr>
          <w:b/>
          <w:bCs/>
          <w:noProof w:val="0"/>
        </w:rPr>
        <w:t>Schedule of Financial Assessment Information</w:t>
      </w:r>
      <w:r w:rsidRPr="000B292A">
        <w:rPr>
          <w:noProof w:val="0"/>
        </w:rPr>
        <w:t>.</w:t>
      </w:r>
    </w:p>
    <w:p w14:paraId="735A72AA" w14:textId="77777777" w:rsidR="00043B68" w:rsidRPr="000B292A" w:rsidRDefault="00043B68" w:rsidP="00467195">
      <w:pPr>
        <w:pStyle w:val="Heading2"/>
      </w:pPr>
      <w:bookmarkStart w:id="68" w:name="_Toc184801888"/>
      <w:bookmarkStart w:id="69" w:name="_Toc184801945"/>
      <w:bookmarkStart w:id="70" w:name="_Toc416164116"/>
      <w:bookmarkStart w:id="71" w:name="_Toc128478537"/>
      <w:bookmarkStart w:id="72" w:name="_Toc157506071"/>
      <w:r w:rsidRPr="000B292A">
        <w:t>Contract details</w:t>
      </w:r>
      <w:bookmarkEnd w:id="68"/>
      <w:bookmarkEnd w:id="69"/>
      <w:bookmarkEnd w:id="70"/>
      <w:bookmarkEnd w:id="71"/>
      <w:bookmarkEnd w:id="72"/>
    </w:p>
    <w:p w14:paraId="6FEDC922" w14:textId="48729C9E" w:rsidR="00043B68" w:rsidRPr="000F0524" w:rsidRDefault="00043B68" w:rsidP="00467195">
      <w:pPr>
        <w:pStyle w:val="Heading3"/>
      </w:pPr>
      <w:bookmarkStart w:id="73" w:name="_Toc184801889"/>
      <w:bookmarkStart w:id="74" w:name="_Toc184801946"/>
      <w:bookmarkStart w:id="75" w:name="_Toc416164117"/>
      <w:bookmarkStart w:id="76" w:name="_Toc128478538"/>
      <w:bookmarkStart w:id="77" w:name="_Toc157506072"/>
      <w:r w:rsidRPr="000F0524">
        <w:t>Site</w:t>
      </w:r>
      <w:bookmarkStart w:id="78" w:name="_Hlk125451146"/>
      <w:bookmarkEnd w:id="73"/>
      <w:bookmarkEnd w:id="74"/>
      <w:bookmarkEnd w:id="75"/>
      <w:bookmarkEnd w:id="76"/>
      <w:bookmarkEnd w:id="77"/>
    </w:p>
    <w:bookmarkEnd w:id="78"/>
    <w:p w14:paraId="3F2FFE3A" w14:textId="0BE737CA" w:rsidR="00030F6C" w:rsidRPr="00B22609" w:rsidRDefault="00030F6C" w:rsidP="00030F6C">
      <w:pPr>
        <w:pStyle w:val="Paragraph"/>
        <w:rPr>
          <w:noProof w:val="0"/>
        </w:rPr>
      </w:pPr>
      <w:r w:rsidRPr="00F65CCE">
        <w:rPr>
          <w:noProof w:val="0"/>
        </w:rPr>
        <w:t xml:space="preserve">The </w:t>
      </w:r>
      <w:proofErr w:type="gramStart"/>
      <w:r w:rsidRPr="00F65CCE">
        <w:rPr>
          <w:noProof w:val="0"/>
        </w:rPr>
        <w:t>Principal</w:t>
      </w:r>
      <w:proofErr w:type="gramEnd"/>
      <w:r w:rsidRPr="00F65CCE">
        <w:rPr>
          <w:noProof w:val="0"/>
        </w:rPr>
        <w:t xml:space="preserve"> may provide geotechnical or other information concerning the Site. Site </w:t>
      </w:r>
      <w:r w:rsidRPr="00B22609">
        <w:rPr>
          <w:noProof w:val="0"/>
        </w:rPr>
        <w:t>information may not form part of the Contract.</w:t>
      </w:r>
    </w:p>
    <w:p w14:paraId="42259348" w14:textId="1A8F705E" w:rsidR="00F23C50" w:rsidRPr="00B22609" w:rsidRDefault="002B7D42" w:rsidP="00F23C50">
      <w:pPr>
        <w:pStyle w:val="Paragraph"/>
        <w:rPr>
          <w:b/>
          <w:bCs/>
          <w:noProof w:val="0"/>
        </w:rPr>
      </w:pPr>
      <w:r w:rsidRPr="00B22609">
        <w:rPr>
          <w:noProof w:val="0"/>
        </w:rPr>
        <w:t xml:space="preserve">Refer to Preliminaries clause – </w:t>
      </w:r>
      <w:r w:rsidRPr="00B22609">
        <w:rPr>
          <w:b/>
          <w:bCs/>
          <w:noProof w:val="0"/>
        </w:rPr>
        <w:t>Site</w:t>
      </w:r>
      <w:r w:rsidRPr="00B22609">
        <w:rPr>
          <w:noProof w:val="0"/>
        </w:rPr>
        <w:t xml:space="preserve"> for Site related contract requirements</w:t>
      </w:r>
      <w:r w:rsidR="00FD5E2C" w:rsidRPr="00B22609">
        <w:rPr>
          <w:noProof w:val="0"/>
        </w:rPr>
        <w:t xml:space="preserve"> and </w:t>
      </w:r>
      <w:r w:rsidR="00F23C50" w:rsidRPr="00B22609">
        <w:rPr>
          <w:noProof w:val="0"/>
        </w:rPr>
        <w:t xml:space="preserve">for other site activities </w:t>
      </w:r>
      <w:r w:rsidR="00802923" w:rsidRPr="00B22609">
        <w:rPr>
          <w:noProof w:val="0"/>
        </w:rPr>
        <w:t xml:space="preserve">and contracts (if any) </w:t>
      </w:r>
      <w:r w:rsidR="00F23C50" w:rsidRPr="00B22609">
        <w:rPr>
          <w:noProof w:val="0"/>
        </w:rPr>
        <w:t>which may affect this site.</w:t>
      </w:r>
    </w:p>
    <w:p w14:paraId="187A1D65" w14:textId="77777777" w:rsidR="00043B68" w:rsidRPr="000F0524" w:rsidRDefault="00043B68" w:rsidP="00467195">
      <w:pPr>
        <w:pStyle w:val="Heading3"/>
      </w:pPr>
      <w:bookmarkStart w:id="79" w:name="_Toc184801890"/>
      <w:bookmarkStart w:id="80" w:name="_Toc184801947"/>
      <w:bookmarkStart w:id="81" w:name="_Toc416164118"/>
      <w:bookmarkStart w:id="82" w:name="_Toc128478539"/>
      <w:bookmarkStart w:id="83" w:name="_Toc157506073"/>
      <w:r w:rsidRPr="000F0524">
        <w:t>General Conditions of Contract</w:t>
      </w:r>
      <w:bookmarkEnd w:id="79"/>
      <w:bookmarkEnd w:id="80"/>
      <w:bookmarkEnd w:id="81"/>
      <w:bookmarkEnd w:id="82"/>
      <w:bookmarkEnd w:id="83"/>
    </w:p>
    <w:p w14:paraId="18A3326D" w14:textId="44E6CEB5" w:rsidR="002D6AFB" w:rsidRPr="002D6AFB" w:rsidRDefault="002D6AFB" w:rsidP="002D6AFB">
      <w:pPr>
        <w:pStyle w:val="GuideNote"/>
        <w:ind w:hanging="1276"/>
        <w:rPr>
          <w:rFonts w:ascii="Times New Roman" w:hAnsi="Times New Roman"/>
          <w:b w:val="0"/>
          <w:caps w:val="0"/>
          <w:vanish w:val="0"/>
          <w:color w:val="auto"/>
          <w:sz w:val="20"/>
        </w:rPr>
      </w:pPr>
      <w:r w:rsidRPr="002D6AFB">
        <w:rPr>
          <w:rFonts w:ascii="Times New Roman" w:hAnsi="Times New Roman"/>
          <w:b w:val="0"/>
          <w:caps w:val="0"/>
          <w:vanish w:val="0"/>
          <w:color w:val="auto"/>
          <w:sz w:val="20"/>
        </w:rPr>
        <w:t>The RFT documents include a copy of the MW21</w:t>
      </w:r>
      <w:r w:rsidR="004E3F9F">
        <w:rPr>
          <w:rFonts w:ascii="Times New Roman" w:hAnsi="Times New Roman"/>
          <w:b w:val="0"/>
          <w:caps w:val="0"/>
          <w:vanish w:val="0"/>
          <w:color w:val="auto"/>
          <w:sz w:val="20"/>
        </w:rPr>
        <w:t>-LG</w:t>
      </w:r>
      <w:r w:rsidRPr="002D6AFB">
        <w:rPr>
          <w:rFonts w:ascii="Times New Roman" w:hAnsi="Times New Roman"/>
          <w:b w:val="0"/>
          <w:caps w:val="0"/>
          <w:vanish w:val="0"/>
          <w:color w:val="auto"/>
          <w:sz w:val="20"/>
        </w:rPr>
        <w:t xml:space="preserve"> General Conditions of Contract</w:t>
      </w:r>
      <w:r w:rsidR="00B533CB">
        <w:rPr>
          <w:rFonts w:ascii="Times New Roman" w:hAnsi="Times New Roman"/>
          <w:b w:val="0"/>
          <w:caps w:val="0"/>
          <w:vanish w:val="0"/>
          <w:color w:val="auto"/>
          <w:sz w:val="20"/>
        </w:rPr>
        <w:t>.</w:t>
      </w:r>
    </w:p>
    <w:p w14:paraId="1B03C65A" w14:textId="7E1CC845" w:rsidR="00043B68" w:rsidRPr="000F0524" w:rsidRDefault="00043B68" w:rsidP="00467195">
      <w:pPr>
        <w:pStyle w:val="Heading3"/>
      </w:pPr>
      <w:bookmarkStart w:id="84" w:name="_Toc184801891"/>
      <w:bookmarkStart w:id="85" w:name="_Toc184801948"/>
      <w:bookmarkStart w:id="86" w:name="_Toc416164119"/>
      <w:bookmarkStart w:id="87" w:name="_Toc128478540"/>
      <w:bookmarkStart w:id="88" w:name="_Toc157506074"/>
      <w:r w:rsidRPr="000F0524">
        <w:lastRenderedPageBreak/>
        <w:t>Provisional Sums</w:t>
      </w:r>
      <w:bookmarkEnd w:id="84"/>
      <w:bookmarkEnd w:id="85"/>
      <w:bookmarkEnd w:id="86"/>
      <w:bookmarkEnd w:id="87"/>
      <w:bookmarkEnd w:id="88"/>
    </w:p>
    <w:p w14:paraId="7ADD2FA0" w14:textId="77777777" w:rsidR="00043B68" w:rsidRPr="000F0524" w:rsidRDefault="00043B68">
      <w:pPr>
        <w:pStyle w:val="GuideNote"/>
      </w:pPr>
      <w:r w:rsidRPr="000F0524">
        <w:t>delete this clause and the above heading</w:t>
      </w:r>
      <w:r w:rsidR="00DE1B4A" w:rsidRPr="000F0524">
        <w:t xml:space="preserve"> unless the contract includes provisional sums</w:t>
      </w:r>
      <w:r w:rsidRPr="000F0524">
        <w:t>.</w:t>
      </w:r>
    </w:p>
    <w:p w14:paraId="015BE5BC" w14:textId="175E4C8D" w:rsidR="00183502" w:rsidRPr="000F0524" w:rsidRDefault="00183502" w:rsidP="00183502">
      <w:pPr>
        <w:pStyle w:val="GuideNote"/>
      </w:pPr>
      <w:r w:rsidRPr="000F0524">
        <w:t xml:space="preserve">If this clause is </w:t>
      </w:r>
      <w:r>
        <w:t>deleted</w:t>
      </w:r>
      <w:r w:rsidR="003B2ECC">
        <w:t xml:space="preserve">, </w:t>
      </w:r>
      <w:r w:rsidR="00D12479">
        <w:t xml:space="preserve">also </w:t>
      </w:r>
      <w:r w:rsidR="003B2ECC">
        <w:t>delete</w:t>
      </w:r>
      <w:r w:rsidRPr="000F0524">
        <w:t>:</w:t>
      </w:r>
    </w:p>
    <w:p w14:paraId="413EE0C7" w14:textId="77777777" w:rsidR="00E57FB4" w:rsidRDefault="00183502" w:rsidP="00DD5105">
      <w:pPr>
        <w:pStyle w:val="GuideNote"/>
        <w:numPr>
          <w:ilvl w:val="0"/>
          <w:numId w:val="40"/>
        </w:numPr>
        <w:ind w:left="2410" w:hanging="283"/>
      </w:pPr>
      <w:r w:rsidRPr="000F0524">
        <w:t>Tender Schedules – Schedule of Provisional Sums</w:t>
      </w:r>
      <w:r w:rsidR="00A61059">
        <w:t>;</w:t>
      </w:r>
    </w:p>
    <w:p w14:paraId="7865070C" w14:textId="229F3FC2" w:rsidR="00183502" w:rsidRDefault="005D492D" w:rsidP="00DD5105">
      <w:pPr>
        <w:pStyle w:val="GuideNote"/>
        <w:numPr>
          <w:ilvl w:val="0"/>
          <w:numId w:val="40"/>
        </w:numPr>
        <w:ind w:left="2410" w:hanging="283"/>
      </w:pPr>
      <w:r w:rsidRPr="0020304F">
        <w:t>sections of the lump sum or schedule of rates schedule dealing with provisional Sums</w:t>
      </w:r>
      <w:r>
        <w:t xml:space="preserve">; </w:t>
      </w:r>
      <w:r w:rsidR="00A61059">
        <w:t>and</w:t>
      </w:r>
    </w:p>
    <w:p w14:paraId="5E6C8A79" w14:textId="525DC340" w:rsidR="003B2ECC" w:rsidRDefault="001B3AB4" w:rsidP="00DD5105">
      <w:pPr>
        <w:pStyle w:val="GuideNote"/>
        <w:numPr>
          <w:ilvl w:val="0"/>
          <w:numId w:val="40"/>
        </w:numPr>
        <w:ind w:left="2410" w:hanging="283"/>
      </w:pPr>
      <w:r>
        <w:t xml:space="preserve">preliminaries  clause </w:t>
      </w:r>
      <w:r w:rsidR="00D12479">
        <w:t xml:space="preserve">- </w:t>
      </w:r>
      <w:r>
        <w:t>provisional sums</w:t>
      </w:r>
      <w:r w:rsidR="005D492D">
        <w:t>.</w:t>
      </w:r>
    </w:p>
    <w:p w14:paraId="12791187" w14:textId="11B97D6A" w:rsidR="00ED1CE0" w:rsidRPr="00D067B8" w:rsidRDefault="009C0024" w:rsidP="00D067B8">
      <w:pPr>
        <w:pStyle w:val="GuideNote"/>
        <w:ind w:left="2345" w:hanging="360"/>
        <w:jc w:val="both"/>
        <w:rPr>
          <w:noProof/>
          <w:color w:val="00B050"/>
        </w:rPr>
      </w:pPr>
      <w:r w:rsidRPr="00C362B3">
        <w:rPr>
          <w:noProof/>
          <w:color w:val="00B050"/>
        </w:rPr>
        <w:t xml:space="preserve">where </w:t>
      </w:r>
      <w:r>
        <w:rPr>
          <w:noProof/>
          <w:color w:val="00B050"/>
        </w:rPr>
        <w:t>this clause is included</w:t>
      </w:r>
      <w:r w:rsidR="00D067B8">
        <w:rPr>
          <w:noProof/>
          <w:color w:val="00B050"/>
        </w:rPr>
        <w:t xml:space="preserve">, </w:t>
      </w:r>
      <w:r w:rsidR="009A00B4" w:rsidRPr="00994A12">
        <w:t>complete</w:t>
      </w:r>
      <w:r w:rsidR="00ED1CE0" w:rsidRPr="00994A12">
        <w:t>:</w:t>
      </w:r>
    </w:p>
    <w:p w14:paraId="544B368A" w14:textId="2AE4B397" w:rsidR="00CB0D4C" w:rsidRDefault="00CB0D4C" w:rsidP="00DD5105">
      <w:pPr>
        <w:pStyle w:val="GuideNote"/>
        <w:numPr>
          <w:ilvl w:val="0"/>
          <w:numId w:val="40"/>
        </w:numPr>
        <w:ind w:left="2410" w:hanging="283"/>
      </w:pPr>
      <w:r w:rsidRPr="000F0524">
        <w:t xml:space="preserve">Tender Schedules – Schedule of </w:t>
      </w:r>
      <w:r w:rsidRPr="000F0524">
        <w:rPr>
          <w:bCs/>
        </w:rPr>
        <w:t>Provisional Sums</w:t>
      </w:r>
      <w:r>
        <w:t>, and</w:t>
      </w:r>
    </w:p>
    <w:p w14:paraId="45A2F498" w14:textId="5FC4EC2B" w:rsidR="009A00B4" w:rsidRDefault="009A00B4" w:rsidP="00DD5105">
      <w:pPr>
        <w:pStyle w:val="GuideNote"/>
        <w:numPr>
          <w:ilvl w:val="0"/>
          <w:numId w:val="40"/>
        </w:numPr>
        <w:ind w:left="2410" w:hanging="283"/>
      </w:pPr>
      <w:r>
        <w:t xml:space="preserve">preliminaries  clause - provisional sums </w:t>
      </w:r>
      <w:r w:rsidR="008B6260">
        <w:t>for a MW21 contract or</w:t>
      </w:r>
    </w:p>
    <w:p w14:paraId="057B62E7" w14:textId="0AA0AA18" w:rsidR="00000584" w:rsidRDefault="00000584" w:rsidP="00A61059">
      <w:pPr>
        <w:pStyle w:val="GuideNote"/>
      </w:pPr>
      <w:r w:rsidRPr="000F0524">
        <w:t xml:space="preserve">Provisional sums should only be used when </w:t>
      </w:r>
      <w:r>
        <w:t>essential</w:t>
      </w:r>
      <w:r w:rsidRPr="000F0524">
        <w:t>, E.G. as an item for workshop machinery for a school</w:t>
      </w:r>
      <w:r>
        <w:t xml:space="preserve"> that could not be </w:t>
      </w:r>
      <w:r w:rsidR="004A60BF">
        <w:t xml:space="preserve">priced </w:t>
      </w:r>
      <w:r>
        <w:t xml:space="preserve"> </w:t>
      </w:r>
      <w:r w:rsidR="004A60BF">
        <w:t>at the time of tender.</w:t>
      </w:r>
    </w:p>
    <w:p w14:paraId="5E8B3786" w14:textId="6AF250B2" w:rsidR="00B3087A" w:rsidRPr="00B533CB" w:rsidRDefault="00043B68" w:rsidP="00B3087A">
      <w:pPr>
        <w:pStyle w:val="Paragraph"/>
        <w:rPr>
          <w:noProof w:val="0"/>
        </w:rPr>
      </w:pPr>
      <w:r w:rsidRPr="000F0524">
        <w:rPr>
          <w:noProof w:val="0"/>
        </w:rPr>
        <w:t xml:space="preserve">The Contract includes work subject to </w:t>
      </w:r>
      <w:r w:rsidR="00F36B32" w:rsidRPr="000F0524">
        <w:rPr>
          <w:noProof w:val="0"/>
        </w:rPr>
        <w:t xml:space="preserve">payment as a </w:t>
      </w:r>
      <w:r w:rsidRPr="000F0524">
        <w:rPr>
          <w:noProof w:val="0"/>
        </w:rPr>
        <w:t>Provisional Sum.</w:t>
      </w:r>
      <w:r w:rsidR="00B3087A">
        <w:rPr>
          <w:noProof w:val="0"/>
        </w:rPr>
        <w:t xml:space="preserve"> Refer to </w:t>
      </w:r>
      <w:r w:rsidR="008E745C">
        <w:rPr>
          <w:noProof w:val="0"/>
        </w:rPr>
        <w:t xml:space="preserve">the list of </w:t>
      </w:r>
      <w:r w:rsidR="008E745C" w:rsidRPr="00140557">
        <w:rPr>
          <w:noProof w:val="0"/>
        </w:rPr>
        <w:t xml:space="preserve">Provisional Sums in Tender Schedules – </w:t>
      </w:r>
      <w:r w:rsidR="008E745C" w:rsidRPr="00140557">
        <w:rPr>
          <w:b/>
          <w:noProof w:val="0"/>
        </w:rPr>
        <w:t xml:space="preserve">Schedule of </w:t>
      </w:r>
      <w:r w:rsidR="008E745C" w:rsidRPr="00140557">
        <w:rPr>
          <w:b/>
          <w:bCs/>
          <w:noProof w:val="0"/>
        </w:rPr>
        <w:t xml:space="preserve">Provisional </w:t>
      </w:r>
      <w:r w:rsidR="008E745C" w:rsidRPr="00B533CB">
        <w:rPr>
          <w:b/>
          <w:bCs/>
          <w:noProof w:val="0"/>
        </w:rPr>
        <w:t>Sums</w:t>
      </w:r>
      <w:r w:rsidR="008E745C">
        <w:rPr>
          <w:b/>
          <w:bCs/>
          <w:noProof w:val="0"/>
        </w:rPr>
        <w:t xml:space="preserve"> </w:t>
      </w:r>
      <w:r w:rsidR="008E745C" w:rsidRPr="008E745C">
        <w:rPr>
          <w:noProof w:val="0"/>
        </w:rPr>
        <w:t>and to</w:t>
      </w:r>
      <w:r w:rsidR="008E745C">
        <w:rPr>
          <w:b/>
          <w:bCs/>
          <w:noProof w:val="0"/>
        </w:rPr>
        <w:t xml:space="preserve"> </w:t>
      </w:r>
      <w:r w:rsidR="000C2F41">
        <w:rPr>
          <w:noProof w:val="0"/>
        </w:rPr>
        <w:t>Preliminaries clause</w:t>
      </w:r>
      <w:r w:rsidR="007D6E0A">
        <w:rPr>
          <w:noProof w:val="0"/>
        </w:rPr>
        <w:t xml:space="preserve"> - </w:t>
      </w:r>
      <w:r w:rsidR="007D6E0A" w:rsidRPr="007D6E0A">
        <w:rPr>
          <w:b/>
          <w:bCs/>
          <w:noProof w:val="0"/>
        </w:rPr>
        <w:t>Provisional Sums</w:t>
      </w:r>
      <w:r w:rsidR="008E745C">
        <w:rPr>
          <w:noProof w:val="0"/>
        </w:rPr>
        <w:t>.</w:t>
      </w:r>
    </w:p>
    <w:p w14:paraId="3CE38D2D" w14:textId="0FC5308D" w:rsidR="006A74EC" w:rsidRPr="00B533CB" w:rsidRDefault="006A74EC" w:rsidP="00776095">
      <w:pPr>
        <w:ind w:left="709"/>
        <w:rPr>
          <w:lang w:val="en-US"/>
        </w:rPr>
      </w:pPr>
      <w:r w:rsidRPr="00B533CB">
        <w:rPr>
          <w:lang w:val="en-US"/>
        </w:rPr>
        <w:t xml:space="preserve">Refer </w:t>
      </w:r>
      <w:r w:rsidR="005A0359">
        <w:rPr>
          <w:lang w:val="en-US"/>
        </w:rPr>
        <w:t xml:space="preserve">also </w:t>
      </w:r>
      <w:r w:rsidRPr="00B533CB">
        <w:rPr>
          <w:lang w:val="en-US"/>
        </w:rPr>
        <w:t xml:space="preserve">to General Conditions of Contract </w:t>
      </w:r>
      <w:r w:rsidR="00F75F55">
        <w:rPr>
          <w:lang w:val="en-US"/>
        </w:rPr>
        <w:t xml:space="preserve">clause </w:t>
      </w:r>
      <w:r w:rsidR="00823C6C" w:rsidRPr="00823C6C">
        <w:rPr>
          <w:lang w:val="en-US"/>
        </w:rPr>
        <w:t xml:space="preserve">13 - </w:t>
      </w:r>
      <w:r w:rsidR="00823C6C" w:rsidRPr="00C357CF">
        <w:rPr>
          <w:b/>
          <w:bCs/>
          <w:lang w:val="en-US"/>
        </w:rPr>
        <w:t>Payment and Retention</w:t>
      </w:r>
      <w:r w:rsidRPr="00C357CF">
        <w:rPr>
          <w:b/>
          <w:bCs/>
          <w:lang w:val="en-US"/>
        </w:rPr>
        <w:t>.</w:t>
      </w:r>
      <w:r>
        <w:rPr>
          <w:lang w:val="en-US"/>
        </w:rPr>
        <w:t xml:space="preserve"> </w:t>
      </w:r>
      <w:r w:rsidRPr="00D061D4">
        <w:rPr>
          <w:bCs/>
          <w:lang w:val="en-US"/>
        </w:rPr>
        <w:t>Provisional Sums</w:t>
      </w:r>
      <w:r w:rsidRPr="00B533CB">
        <w:rPr>
          <w:b/>
          <w:lang w:val="en-US"/>
        </w:rPr>
        <w:t xml:space="preserve"> </w:t>
      </w:r>
      <w:r w:rsidRPr="00B533CB">
        <w:t>include an amount for GST.</w:t>
      </w:r>
    </w:p>
    <w:p w14:paraId="3C9FC702" w14:textId="02FD5FD0" w:rsidR="007D6E0A" w:rsidRDefault="009619BF" w:rsidP="006A6458">
      <w:pPr>
        <w:pStyle w:val="Paragraph"/>
        <w:rPr>
          <w:strike/>
        </w:rPr>
      </w:pPr>
      <w:r w:rsidRPr="00B500A1">
        <w:t>Complete</w:t>
      </w:r>
      <w:r>
        <w:t xml:space="preserve"> (sign) </w:t>
      </w:r>
      <w:r w:rsidRPr="00B500A1">
        <w:t xml:space="preserve">and submit with the Tender Form, Tender Schedules – </w:t>
      </w:r>
      <w:r w:rsidRPr="00B500A1">
        <w:rPr>
          <w:b/>
        </w:rPr>
        <w:t xml:space="preserve">Schedule of </w:t>
      </w:r>
      <w:r>
        <w:rPr>
          <w:b/>
        </w:rPr>
        <w:t>Provisional Sums</w:t>
      </w:r>
      <w:r w:rsidRPr="00B500A1">
        <w:t>.</w:t>
      </w:r>
    </w:p>
    <w:p w14:paraId="1D5155C6" w14:textId="7FC13ED2" w:rsidR="00043B68" w:rsidRPr="000F0524" w:rsidRDefault="00043B68">
      <w:pPr>
        <w:pStyle w:val="GuideNote"/>
      </w:pPr>
      <w:r w:rsidRPr="000F0524">
        <w:rPr>
          <w:rFonts w:ascii="Arial Bold" w:hAnsi="Arial Bold"/>
        </w:rPr>
        <w:t>End of clause - Provisional Sums</w:t>
      </w:r>
      <w:r w:rsidRPr="000F0524">
        <w:t>.</w:t>
      </w:r>
    </w:p>
    <w:p w14:paraId="1F0255ED" w14:textId="1EBCFF86" w:rsidR="00AF4FA6" w:rsidRPr="00F75619" w:rsidRDefault="00AF4FA6" w:rsidP="00467195">
      <w:pPr>
        <w:pStyle w:val="Heading3"/>
      </w:pPr>
      <w:bookmarkStart w:id="89" w:name="_Toc101717634"/>
      <w:bookmarkStart w:id="90" w:name="_Toc129420071"/>
      <w:bookmarkStart w:id="91" w:name="_Toc157506075"/>
      <w:r w:rsidRPr="00F75619">
        <w:t>Provisional Rate Amounts</w:t>
      </w:r>
      <w:bookmarkEnd w:id="89"/>
      <w:bookmarkEnd w:id="90"/>
      <w:bookmarkEnd w:id="91"/>
    </w:p>
    <w:p w14:paraId="3A5F773A" w14:textId="77777777" w:rsidR="00347202" w:rsidRDefault="00AF4FA6" w:rsidP="00AF4FA6">
      <w:pPr>
        <w:pStyle w:val="GuideNote"/>
      </w:pPr>
      <w:r w:rsidRPr="00F75619">
        <w:t>delete this clause and the above heading unless Provisional rate AMOUNTS ARE included in the contract.</w:t>
      </w:r>
    </w:p>
    <w:p w14:paraId="0D0052D3" w14:textId="77777777" w:rsidR="00F22EA1" w:rsidRDefault="00AF4FA6" w:rsidP="00AF4FA6">
      <w:pPr>
        <w:pStyle w:val="GuideNote"/>
      </w:pPr>
      <w:r w:rsidRPr="00F75619">
        <w:t>If this clause is deleted also delete</w:t>
      </w:r>
      <w:r w:rsidR="00F22EA1">
        <w:t>:</w:t>
      </w:r>
    </w:p>
    <w:p w14:paraId="5540EE90" w14:textId="77777777" w:rsidR="00F22EA1" w:rsidRDefault="00AF4FA6" w:rsidP="0029783D">
      <w:pPr>
        <w:pStyle w:val="GuideNote"/>
        <w:numPr>
          <w:ilvl w:val="0"/>
          <w:numId w:val="49"/>
        </w:numPr>
      </w:pPr>
      <w:r w:rsidRPr="00F75619">
        <w:t>tender Schedules – schedule of Provisional rate amounts</w:t>
      </w:r>
      <w:r w:rsidR="00F22EA1">
        <w:t>;</w:t>
      </w:r>
    </w:p>
    <w:p w14:paraId="3C9061FB" w14:textId="77777777" w:rsidR="00F22EA1" w:rsidRDefault="009A69BB" w:rsidP="0029783D">
      <w:pPr>
        <w:pStyle w:val="GuideNote"/>
        <w:numPr>
          <w:ilvl w:val="0"/>
          <w:numId w:val="49"/>
        </w:numPr>
      </w:pPr>
      <w:r>
        <w:t xml:space="preserve"> the </w:t>
      </w:r>
      <w:r w:rsidR="009B41CC">
        <w:t xml:space="preserve">sections of the </w:t>
      </w:r>
      <w:r w:rsidR="00A20DAC">
        <w:t>Schedule of Prices</w:t>
      </w:r>
      <w:r w:rsidR="00E236C5">
        <w:t xml:space="preserve"> - </w:t>
      </w:r>
      <w:r w:rsidR="009B41CC">
        <w:t xml:space="preserve">Lump Sum </w:t>
      </w:r>
      <w:r w:rsidR="00E236C5">
        <w:t xml:space="preserve">or Schedule of Rates dealing with </w:t>
      </w:r>
      <w:r w:rsidR="00E236C5" w:rsidRPr="00E236C5">
        <w:t>Provisional Rate Amounts</w:t>
      </w:r>
      <w:r w:rsidR="00F22EA1">
        <w:t>; and</w:t>
      </w:r>
    </w:p>
    <w:p w14:paraId="37A7375F" w14:textId="497945CD" w:rsidR="00AF4FA6" w:rsidRPr="00F75619" w:rsidRDefault="00F22EA1" w:rsidP="0029783D">
      <w:pPr>
        <w:pStyle w:val="GuideNote"/>
        <w:numPr>
          <w:ilvl w:val="0"/>
          <w:numId w:val="49"/>
        </w:numPr>
      </w:pPr>
      <w:r>
        <w:t xml:space="preserve">THe Schedule and clause </w:t>
      </w:r>
      <w:r w:rsidR="005655FA">
        <w:t xml:space="preserve">in the preliminaries </w:t>
      </w:r>
      <w:r w:rsidR="001113C4">
        <w:t>(</w:t>
      </w:r>
      <w:r>
        <w:t xml:space="preserve">REFERENCED </w:t>
      </w:r>
      <w:r w:rsidR="001113C4">
        <w:t>below) that deal with PROVISIONAL rate amounts</w:t>
      </w:r>
      <w:r w:rsidR="00AF4FA6" w:rsidRPr="00F75619">
        <w:t>.</w:t>
      </w:r>
    </w:p>
    <w:p w14:paraId="2504076D" w14:textId="1E6EF81B" w:rsidR="00AF4FA6" w:rsidRPr="00994A12" w:rsidRDefault="00347202" w:rsidP="00994A12">
      <w:pPr>
        <w:pStyle w:val="GuideNote"/>
        <w:jc w:val="both"/>
        <w:rPr>
          <w:noProof/>
          <w:color w:val="00B050"/>
        </w:rPr>
      </w:pPr>
      <w:r w:rsidRPr="00C362B3">
        <w:rPr>
          <w:noProof/>
          <w:color w:val="00B050"/>
        </w:rPr>
        <w:t xml:space="preserve">where </w:t>
      </w:r>
      <w:r>
        <w:rPr>
          <w:noProof/>
          <w:color w:val="00B050"/>
        </w:rPr>
        <w:t>this clause is included</w:t>
      </w:r>
      <w:r w:rsidR="00994A12">
        <w:rPr>
          <w:noProof/>
          <w:color w:val="00B050"/>
        </w:rPr>
        <w:t xml:space="preserve">, </w:t>
      </w:r>
      <w:r w:rsidR="00AF4FA6" w:rsidRPr="00F75619">
        <w:t xml:space="preserve">refer to the tender SCHEDULE </w:t>
      </w:r>
      <w:r w:rsidR="00A22ABD">
        <w:t>and the referenced preliminaries schedule</w:t>
      </w:r>
      <w:r w:rsidR="002B335C">
        <w:t xml:space="preserve"> </w:t>
      </w:r>
      <w:r w:rsidR="00AF4FA6" w:rsidRPr="00F75619">
        <w:t>for the application and guidance on the use of Provisional rate AMOUNTS.</w:t>
      </w:r>
    </w:p>
    <w:p w14:paraId="4022A58F" w14:textId="77777777" w:rsidR="00E43B9F" w:rsidRDefault="00AF4FA6" w:rsidP="00AF4FA6">
      <w:pPr>
        <w:pStyle w:val="Paragraph"/>
      </w:pPr>
      <w:r w:rsidRPr="00F75619">
        <w:t xml:space="preserve">The Contract includes provisional items of work subject to payment on the basis of tendered rates. </w:t>
      </w:r>
      <w:r w:rsidRPr="00CE69A6">
        <w:t>Refer to</w:t>
      </w:r>
      <w:r w:rsidR="00E43B9F" w:rsidRPr="00CE69A6">
        <w:t>:</w:t>
      </w:r>
    </w:p>
    <w:p w14:paraId="47045F87" w14:textId="5313A98F" w:rsidR="00C34427" w:rsidRPr="000C06C5" w:rsidRDefault="00AF4FA6" w:rsidP="001074BC">
      <w:pPr>
        <w:pStyle w:val="Paragraph"/>
        <w:numPr>
          <w:ilvl w:val="0"/>
          <w:numId w:val="48"/>
        </w:numPr>
        <w:ind w:left="1134" w:hanging="283"/>
      </w:pPr>
      <w:r w:rsidRPr="000C06C5">
        <w:t xml:space="preserve">Tender Schedules - </w:t>
      </w:r>
      <w:r w:rsidRPr="000C06C5">
        <w:rPr>
          <w:b/>
          <w:bCs/>
        </w:rPr>
        <w:t xml:space="preserve">Schedule of Provisional Rate </w:t>
      </w:r>
      <w:r w:rsidR="00721C59">
        <w:rPr>
          <w:b/>
          <w:bCs/>
        </w:rPr>
        <w:t>Amounts</w:t>
      </w:r>
      <w:r w:rsidR="00C34427" w:rsidRPr="000C06C5">
        <w:rPr>
          <w:b/>
          <w:bCs/>
        </w:rPr>
        <w:t>;</w:t>
      </w:r>
    </w:p>
    <w:p w14:paraId="540C4635" w14:textId="7625CD77" w:rsidR="00BA159E" w:rsidRPr="000C06C5" w:rsidRDefault="00AF4FA6" w:rsidP="001074BC">
      <w:pPr>
        <w:pStyle w:val="ListParagraph"/>
        <w:numPr>
          <w:ilvl w:val="0"/>
          <w:numId w:val="48"/>
        </w:numPr>
        <w:ind w:left="1134" w:hanging="283"/>
        <w:rPr>
          <w:rFonts w:ascii="Times New Roman" w:hAnsi="Times New Roman"/>
          <w:b/>
          <w:bCs/>
          <w:noProof/>
          <w:sz w:val="20"/>
          <w:szCs w:val="20"/>
        </w:rPr>
      </w:pPr>
      <w:r w:rsidRPr="000C06C5">
        <w:rPr>
          <w:rFonts w:ascii="Times New Roman" w:hAnsi="Times New Roman"/>
          <w:sz w:val="20"/>
          <w:szCs w:val="20"/>
        </w:rPr>
        <w:t xml:space="preserve">Preliminaries </w:t>
      </w:r>
      <w:r w:rsidR="00385223">
        <w:rPr>
          <w:rFonts w:ascii="Times New Roman" w:hAnsi="Times New Roman"/>
          <w:sz w:val="20"/>
          <w:szCs w:val="20"/>
        </w:rPr>
        <w:t>Schedule</w:t>
      </w:r>
      <w:r w:rsidRPr="000C06C5">
        <w:rPr>
          <w:rFonts w:ascii="Times New Roman" w:hAnsi="Times New Roman"/>
          <w:b/>
          <w:bCs/>
          <w:sz w:val="20"/>
          <w:szCs w:val="20"/>
        </w:rPr>
        <w:t xml:space="preserve"> – </w:t>
      </w:r>
      <w:r w:rsidR="009A2AFE" w:rsidRPr="000C06C5">
        <w:rPr>
          <w:rFonts w:ascii="Times New Roman" w:hAnsi="Times New Roman"/>
          <w:b/>
          <w:bCs/>
          <w:noProof/>
          <w:sz w:val="20"/>
          <w:szCs w:val="20"/>
          <w:lang w:val="en-AU"/>
        </w:rPr>
        <w:t>Schedule of Amendments to the General Conditions of Contract</w:t>
      </w:r>
      <w:r w:rsidR="00147A24">
        <w:rPr>
          <w:rFonts w:ascii="Times New Roman" w:hAnsi="Times New Roman"/>
          <w:b/>
          <w:bCs/>
          <w:noProof/>
          <w:sz w:val="20"/>
          <w:szCs w:val="20"/>
          <w:lang w:val="en-AU"/>
        </w:rPr>
        <w:t xml:space="preserve"> - </w:t>
      </w:r>
      <w:r w:rsidR="00BA159E" w:rsidRPr="000C06C5">
        <w:rPr>
          <w:rFonts w:ascii="Times New Roman" w:hAnsi="Times New Roman"/>
          <w:b/>
          <w:bCs/>
          <w:noProof/>
          <w:sz w:val="20"/>
          <w:szCs w:val="20"/>
        </w:rPr>
        <w:t>Application of Provisional Rates</w:t>
      </w:r>
      <w:r w:rsidR="000C06C5">
        <w:rPr>
          <w:rFonts w:ascii="Times New Roman" w:hAnsi="Times New Roman"/>
          <w:b/>
          <w:bCs/>
          <w:noProof/>
          <w:sz w:val="20"/>
          <w:szCs w:val="20"/>
        </w:rPr>
        <w:t xml:space="preserve">; </w:t>
      </w:r>
      <w:r w:rsidR="000C06C5" w:rsidRPr="000C06C5">
        <w:rPr>
          <w:rFonts w:ascii="Times New Roman" w:hAnsi="Times New Roman"/>
          <w:noProof/>
          <w:sz w:val="20"/>
          <w:szCs w:val="20"/>
        </w:rPr>
        <w:t>and</w:t>
      </w:r>
    </w:p>
    <w:p w14:paraId="27A12AC2" w14:textId="5D44CA30" w:rsidR="00C34427" w:rsidRPr="0046273A" w:rsidRDefault="003245F3" w:rsidP="001074BC">
      <w:pPr>
        <w:pStyle w:val="ListParagraph"/>
        <w:numPr>
          <w:ilvl w:val="0"/>
          <w:numId w:val="48"/>
        </w:numPr>
        <w:spacing w:after="0"/>
        <w:ind w:left="1134" w:hanging="283"/>
        <w:contextualSpacing w:val="0"/>
        <w:rPr>
          <w:rFonts w:ascii="Times New Roman" w:hAnsi="Times New Roman"/>
          <w:sz w:val="20"/>
          <w:szCs w:val="20"/>
        </w:rPr>
      </w:pPr>
      <w:r w:rsidRPr="000C06C5">
        <w:rPr>
          <w:rFonts w:ascii="Times New Roman" w:hAnsi="Times New Roman"/>
          <w:b/>
          <w:bCs/>
          <w:noProof/>
          <w:sz w:val="20"/>
          <w:szCs w:val="20"/>
          <w:lang w:val="en-AU"/>
        </w:rPr>
        <w:t xml:space="preserve"> </w:t>
      </w:r>
      <w:r w:rsidR="00C34427" w:rsidRPr="000C06C5">
        <w:rPr>
          <w:rFonts w:ascii="Times New Roman" w:hAnsi="Times New Roman"/>
          <w:sz w:val="20"/>
          <w:szCs w:val="20"/>
        </w:rPr>
        <w:t>Preliminaries Clause</w:t>
      </w:r>
      <w:r w:rsidR="00C34427" w:rsidRPr="000C06C5">
        <w:rPr>
          <w:rFonts w:ascii="Times New Roman" w:hAnsi="Times New Roman"/>
          <w:b/>
          <w:bCs/>
          <w:sz w:val="20"/>
          <w:szCs w:val="20"/>
        </w:rPr>
        <w:t xml:space="preserve"> – </w:t>
      </w:r>
      <w:r w:rsidR="00C34427" w:rsidRPr="0046273A">
        <w:rPr>
          <w:rFonts w:ascii="Times New Roman" w:hAnsi="Times New Roman"/>
          <w:b/>
          <w:bCs/>
          <w:sz w:val="20"/>
          <w:szCs w:val="20"/>
        </w:rPr>
        <w:t>Application of</w:t>
      </w:r>
      <w:r w:rsidR="00C34427" w:rsidRPr="0046273A">
        <w:rPr>
          <w:rFonts w:ascii="Times New Roman" w:hAnsi="Times New Roman"/>
          <w:b/>
          <w:sz w:val="20"/>
          <w:szCs w:val="20"/>
        </w:rPr>
        <w:t xml:space="preserve"> </w:t>
      </w:r>
      <w:r w:rsidR="00C34427" w:rsidRPr="0046273A">
        <w:rPr>
          <w:rFonts w:ascii="Times New Roman" w:hAnsi="Times New Roman"/>
          <w:b/>
          <w:bCs/>
          <w:sz w:val="20"/>
          <w:szCs w:val="20"/>
        </w:rPr>
        <w:t>Provisional Rate Amounts</w:t>
      </w:r>
    </w:p>
    <w:p w14:paraId="078B3FF7" w14:textId="77777777" w:rsidR="00AF4FA6" w:rsidRPr="000C06C5" w:rsidRDefault="00AF4FA6" w:rsidP="0046273A">
      <w:pPr>
        <w:pStyle w:val="Paragraph"/>
        <w:spacing w:before="60"/>
      </w:pPr>
      <w:r w:rsidRPr="000C06C5">
        <w:t xml:space="preserve">Complete and submit with the Tender Form, Tender Schedules - </w:t>
      </w:r>
      <w:r w:rsidRPr="000C06C5">
        <w:rPr>
          <w:b/>
        </w:rPr>
        <w:t>Schedule of Provisional Rate Amounts</w:t>
      </w:r>
      <w:r w:rsidRPr="000C06C5">
        <w:t>.</w:t>
      </w:r>
    </w:p>
    <w:p w14:paraId="1E6A87AB" w14:textId="6765C9EC" w:rsidR="00043B68" w:rsidRPr="000F0524" w:rsidRDefault="00043B68" w:rsidP="00467195">
      <w:pPr>
        <w:pStyle w:val="Heading3"/>
      </w:pPr>
      <w:bookmarkStart w:id="92" w:name="_Toc184801893"/>
      <w:bookmarkStart w:id="93" w:name="_Toc184801950"/>
      <w:bookmarkStart w:id="94" w:name="_Toc416164121"/>
      <w:bookmarkStart w:id="95" w:name="_Toc128478542"/>
      <w:bookmarkStart w:id="96" w:name="_Toc157506076"/>
      <w:r w:rsidRPr="000F0524">
        <w:t>Foreign currency adjustment</w:t>
      </w:r>
      <w:bookmarkEnd w:id="92"/>
      <w:bookmarkEnd w:id="93"/>
      <w:bookmarkEnd w:id="94"/>
      <w:bookmarkEnd w:id="95"/>
      <w:bookmarkEnd w:id="96"/>
    </w:p>
    <w:p w14:paraId="77E37A18" w14:textId="77777777" w:rsidR="00043B68" w:rsidRPr="000F0524" w:rsidRDefault="00043B68">
      <w:pPr>
        <w:pStyle w:val="GuideNote"/>
      </w:pPr>
      <w:r w:rsidRPr="000F0524">
        <w:t>Delete this clause and the above heading unless the estimated value of imported goods exceeds:</w:t>
      </w:r>
    </w:p>
    <w:p w14:paraId="6CCFD5CA" w14:textId="6128391E" w:rsidR="00043B68" w:rsidRPr="000F0524" w:rsidRDefault="00043B68" w:rsidP="00DD5105">
      <w:pPr>
        <w:pStyle w:val="Sub-GuideNote"/>
        <w:numPr>
          <w:ilvl w:val="0"/>
          <w:numId w:val="35"/>
        </w:numPr>
        <w:rPr>
          <w:strike/>
        </w:rPr>
      </w:pPr>
      <w:r w:rsidRPr="000F0524">
        <w:t>$1.0 million in value;</w:t>
      </w:r>
    </w:p>
    <w:p w14:paraId="53D0FF8E" w14:textId="77777777" w:rsidR="00E361FB" w:rsidRPr="00E361FB" w:rsidRDefault="00043B68" w:rsidP="00DD5105">
      <w:pPr>
        <w:pStyle w:val="Sub-GuideNote"/>
        <w:numPr>
          <w:ilvl w:val="0"/>
          <w:numId w:val="35"/>
        </w:numPr>
        <w:rPr>
          <w:strike/>
        </w:rPr>
      </w:pPr>
      <w:r w:rsidRPr="000F0524">
        <w:t>50% of the estimated Contract Price</w:t>
      </w:r>
      <w:r w:rsidR="00326D6F">
        <w:t>; or</w:t>
      </w:r>
    </w:p>
    <w:p w14:paraId="27E724B6" w14:textId="567D7427" w:rsidR="00014753" w:rsidRDefault="00E361FB" w:rsidP="00DD5105">
      <w:pPr>
        <w:pStyle w:val="Sub-GuideNote"/>
        <w:numPr>
          <w:ilvl w:val="0"/>
          <w:numId w:val="35"/>
        </w:numPr>
        <w:rPr>
          <w:strike/>
        </w:rPr>
      </w:pPr>
      <w:r>
        <w:t>another value considered appropriate by Council</w:t>
      </w:r>
      <w:r w:rsidR="00043B68" w:rsidRPr="000F0524">
        <w:t>.</w:t>
      </w:r>
    </w:p>
    <w:p w14:paraId="5832AE0F" w14:textId="227ED2D0" w:rsidR="001D5DFF" w:rsidRPr="00014753" w:rsidRDefault="001D5DFF" w:rsidP="00347202">
      <w:pPr>
        <w:pStyle w:val="Sub-GuideNote"/>
      </w:pPr>
      <w:r w:rsidRPr="00014753">
        <w:t>If this clause is deleted also delete Preliminaries clause</w:t>
      </w:r>
      <w:r w:rsidR="00720DC3">
        <w:t xml:space="preserve"> - </w:t>
      </w:r>
      <w:r w:rsidRPr="00014753">
        <w:rPr>
          <w:bCs/>
        </w:rPr>
        <w:t>Currency Fluctuation</w:t>
      </w:r>
      <w:r w:rsidRPr="00014753">
        <w:t>.</w:t>
      </w:r>
    </w:p>
    <w:p w14:paraId="2E0A76F3" w14:textId="77777777" w:rsidR="00043B68" w:rsidRPr="000F0524" w:rsidRDefault="00043B68" w:rsidP="000C1CCF">
      <w:pPr>
        <w:pStyle w:val="Paragraph"/>
        <w:rPr>
          <w:noProof w:val="0"/>
        </w:rPr>
      </w:pPr>
      <w:r w:rsidRPr="000F0524">
        <w:rPr>
          <w:noProof w:val="0"/>
        </w:rPr>
        <w:t xml:space="preserve">Tenderers requiring all or part of any imported content to be subject to currency adjustment as detailed in Preliminaries clause - </w:t>
      </w:r>
      <w:r w:rsidRPr="000F0524">
        <w:rPr>
          <w:b/>
          <w:bCs/>
          <w:noProof w:val="0"/>
        </w:rPr>
        <w:t>Currency Fluctuation</w:t>
      </w:r>
      <w:r w:rsidRPr="000F0524">
        <w:rPr>
          <w:noProof w:val="0"/>
        </w:rPr>
        <w:t xml:space="preserve"> must submit a breakdown of the Tender amount which details the items and the value in all applicable currencies.</w:t>
      </w:r>
    </w:p>
    <w:p w14:paraId="628222DD" w14:textId="77777777" w:rsidR="00043B68" w:rsidRPr="000F0524" w:rsidRDefault="00043B68">
      <w:pPr>
        <w:pStyle w:val="GuideNote"/>
      </w:pPr>
      <w:r w:rsidRPr="000F0524">
        <w:t>End of clause - Foreign Currency Adjustment.</w:t>
      </w:r>
    </w:p>
    <w:p w14:paraId="1A539F56" w14:textId="743A4632" w:rsidR="00C010D3" w:rsidRPr="000F0524" w:rsidRDefault="00C010D3" w:rsidP="00467195">
      <w:pPr>
        <w:pStyle w:val="Heading3"/>
      </w:pPr>
      <w:bookmarkStart w:id="97" w:name="_Toc184801894"/>
      <w:bookmarkStart w:id="98" w:name="_Toc184801951"/>
      <w:bookmarkStart w:id="99" w:name="_Toc256150174"/>
      <w:bookmarkStart w:id="100" w:name="_Toc416164122"/>
      <w:bookmarkStart w:id="101" w:name="_Toc128478543"/>
      <w:bookmarkStart w:id="102" w:name="_Toc157506077"/>
      <w:bookmarkStart w:id="103" w:name="_Toc184801895"/>
      <w:bookmarkStart w:id="104" w:name="_Toc184801952"/>
      <w:r w:rsidRPr="000F0524">
        <w:lastRenderedPageBreak/>
        <w:t>Insurance</w:t>
      </w:r>
      <w:bookmarkEnd w:id="97"/>
      <w:bookmarkEnd w:id="98"/>
      <w:bookmarkEnd w:id="99"/>
      <w:bookmarkEnd w:id="100"/>
      <w:bookmarkEnd w:id="101"/>
      <w:bookmarkEnd w:id="102"/>
    </w:p>
    <w:p w14:paraId="6F0ACCBC" w14:textId="4114F9CD" w:rsidR="00A875F8" w:rsidRDefault="00A875F8" w:rsidP="00A875F8">
      <w:pPr>
        <w:pStyle w:val="GuideNote"/>
      </w:pPr>
      <w:r w:rsidRPr="000F0524">
        <w:t>Include the applicable works &amp; public liability insurance option</w:t>
      </w:r>
      <w:r w:rsidR="00677455" w:rsidRPr="000F0524">
        <w:t>s</w:t>
      </w:r>
      <w:r w:rsidRPr="000F0524">
        <w:t xml:space="preserve"> </w:t>
      </w:r>
      <w:r w:rsidR="00FC7FC6" w:rsidRPr="000F0524">
        <w:t xml:space="preserve">below </w:t>
      </w:r>
      <w:r w:rsidRPr="000F0524">
        <w:t>and delete the options that do not apply.</w:t>
      </w:r>
    </w:p>
    <w:p w14:paraId="43896829" w14:textId="70C36A91" w:rsidR="00D95C3D" w:rsidRDefault="00D95C3D" w:rsidP="00D95C3D">
      <w:pPr>
        <w:pStyle w:val="GuideNote"/>
      </w:pPr>
      <w:r w:rsidRPr="009D196F">
        <w:t xml:space="preserve">where the </w:t>
      </w:r>
      <w:r>
        <w:t>MW</w:t>
      </w:r>
      <w:r w:rsidRPr="009D196F">
        <w:t>21 general conditions of contract form</w:t>
      </w:r>
      <w:r>
        <w:t>s</w:t>
      </w:r>
      <w:r w:rsidRPr="009D196F">
        <w:t xml:space="preserve"> part of the RFT</w:t>
      </w:r>
      <w:r w:rsidR="00AA3915">
        <w:t>,</w:t>
      </w:r>
      <w:r>
        <w:t xml:space="preserve"> </w:t>
      </w:r>
      <w:r w:rsidRPr="000F0524">
        <w:t>Also select the corresponding option and delete other options in Contract Information item</w:t>
      </w:r>
      <w:r w:rsidR="00AA3915">
        <w:t xml:space="preserve"> 9</w:t>
      </w:r>
    </w:p>
    <w:p w14:paraId="626B71D3" w14:textId="05FDE297" w:rsidR="002017D3" w:rsidRPr="000F0524" w:rsidRDefault="00FE41FB" w:rsidP="002017D3">
      <w:pPr>
        <w:pStyle w:val="GuideNote"/>
      </w:pPr>
      <w:r>
        <w:t xml:space="preserve">Note, </w:t>
      </w:r>
      <w:r w:rsidR="002017D3">
        <w:t>THe Principal arranged insurance (</w:t>
      </w:r>
      <w:r w:rsidR="002017D3" w:rsidRPr="000F0524">
        <w:t>pai</w:t>
      </w:r>
      <w:r w:rsidR="002017D3">
        <w:t xml:space="preserve">) </w:t>
      </w:r>
      <w:r w:rsidR="002017D3" w:rsidRPr="000F0524">
        <w:t xml:space="preserve">option via icare is deleted.  To use this option, icare requires a nsw government agency to arrange and pay for the insurance and administer the contract. refer to the standard form </w:t>
      </w:r>
      <w:r w:rsidR="000D36FF">
        <w:t xml:space="preserve">GC21 </w:t>
      </w:r>
      <w:r w:rsidR="002017D3" w:rsidRPr="000F0524">
        <w:t xml:space="preserve">conditions of tendering on </w:t>
      </w:r>
      <w:r w:rsidR="000D36FF">
        <w:t xml:space="preserve">the </w:t>
      </w:r>
      <w:r w:rsidR="002017D3" w:rsidRPr="000F0524">
        <w:t xml:space="preserve">buy.nsw website if this option is applicable </w:t>
      </w:r>
    </w:p>
    <w:p w14:paraId="6292D477" w14:textId="003C97D8" w:rsidR="00A66491" w:rsidRPr="000F0524" w:rsidRDefault="00A66491" w:rsidP="00A66491">
      <w:pPr>
        <w:pStyle w:val="Heading4"/>
        <w:ind w:left="709"/>
        <w:rPr>
          <w:color w:val="808080" w:themeColor="background1" w:themeShade="80"/>
        </w:rPr>
      </w:pPr>
      <w:r w:rsidRPr="000F0524">
        <w:rPr>
          <w:color w:val="808080" w:themeColor="background1" w:themeShade="80"/>
        </w:rPr>
        <w:t>Works Insurance</w:t>
      </w:r>
    </w:p>
    <w:p w14:paraId="18A1858E" w14:textId="77777777" w:rsidR="001163E9" w:rsidRPr="000F0524" w:rsidRDefault="001163E9" w:rsidP="001163E9">
      <w:pPr>
        <w:pStyle w:val="GuideNote"/>
      </w:pPr>
      <w:r w:rsidRPr="000F0524">
        <w:t>wks ins option 1</w:t>
      </w:r>
    </w:p>
    <w:p w14:paraId="0AC5C2F9" w14:textId="4A4A2E94" w:rsidR="0024156B" w:rsidRPr="000F0524" w:rsidRDefault="0024156B" w:rsidP="0024156B">
      <w:pPr>
        <w:pStyle w:val="Paragraph"/>
        <w:rPr>
          <w:noProof w:val="0"/>
        </w:rPr>
      </w:pPr>
      <w:r w:rsidRPr="000F0524">
        <w:rPr>
          <w:noProof w:val="0"/>
        </w:rPr>
        <w:t xml:space="preserve">The </w:t>
      </w:r>
      <w:proofErr w:type="gramStart"/>
      <w:r w:rsidRPr="000F0524">
        <w:rPr>
          <w:noProof w:val="0"/>
        </w:rPr>
        <w:t>Principal</w:t>
      </w:r>
      <w:proofErr w:type="gramEnd"/>
      <w:r w:rsidRPr="000F0524">
        <w:rPr>
          <w:noProof w:val="0"/>
        </w:rPr>
        <w:t xml:space="preserve"> will arrange insurance of the Works (and any temporary works) as required under General Conditions of Contract </w:t>
      </w:r>
      <w:r w:rsidR="00CF0F3B">
        <w:rPr>
          <w:noProof w:val="0"/>
        </w:rPr>
        <w:t xml:space="preserve">clause </w:t>
      </w:r>
      <w:r w:rsidRPr="000F0524">
        <w:rPr>
          <w:noProof w:val="0"/>
        </w:rPr>
        <w:t xml:space="preserve">- </w:t>
      </w:r>
      <w:r w:rsidRPr="000F0524">
        <w:rPr>
          <w:b/>
          <w:bCs/>
          <w:noProof w:val="0"/>
        </w:rPr>
        <w:t>Insurance</w:t>
      </w:r>
      <w:r w:rsidRPr="000F0524">
        <w:rPr>
          <w:noProof w:val="0"/>
        </w:rPr>
        <w:t>. Tenderers are not required to allow in tenders for payment of premiums for this insurance.</w:t>
      </w:r>
    </w:p>
    <w:p w14:paraId="5FD58FFD" w14:textId="77777777" w:rsidR="0024156B" w:rsidRPr="000F0524" w:rsidRDefault="0024156B" w:rsidP="0024156B">
      <w:pPr>
        <w:pStyle w:val="Paragraph"/>
        <w:rPr>
          <w:noProof w:val="0"/>
        </w:rPr>
      </w:pPr>
      <w:r w:rsidRPr="000F0524">
        <w:rPr>
          <w:noProof w:val="0"/>
        </w:rPr>
        <w:t xml:space="preserve">The </w:t>
      </w:r>
      <w:proofErr w:type="gramStart"/>
      <w:r w:rsidRPr="000F0524">
        <w:rPr>
          <w:noProof w:val="0"/>
        </w:rPr>
        <w:t>Principal</w:t>
      </w:r>
      <w:proofErr w:type="gramEnd"/>
      <w:r w:rsidRPr="000F0524">
        <w:rPr>
          <w:noProof w:val="0"/>
        </w:rPr>
        <w:t xml:space="preserve"> will provide a copy of the insurance policy on request.</w:t>
      </w:r>
    </w:p>
    <w:p w14:paraId="2BCD80F5" w14:textId="7870028B" w:rsidR="001163E9" w:rsidRPr="00EA5381" w:rsidRDefault="001163E9" w:rsidP="001163E9">
      <w:pPr>
        <w:pStyle w:val="GuideNote"/>
        <w:rPr>
          <w:rFonts w:ascii="Arial Bold" w:hAnsi="Arial Bold"/>
        </w:rPr>
      </w:pPr>
      <w:r w:rsidRPr="00EA5381">
        <w:rPr>
          <w:rFonts w:ascii="Arial Bold" w:hAnsi="Arial Bold"/>
        </w:rPr>
        <w:t>wks ins option 2</w:t>
      </w:r>
    </w:p>
    <w:p w14:paraId="05D8FC77" w14:textId="19F73B93" w:rsidR="001163E9" w:rsidRPr="00EA5381" w:rsidRDefault="001163E9" w:rsidP="001163E9">
      <w:pPr>
        <w:pStyle w:val="Paragraph"/>
        <w:rPr>
          <w:noProof w:val="0"/>
        </w:rPr>
      </w:pPr>
      <w:r w:rsidRPr="00EA5381">
        <w:rPr>
          <w:noProof w:val="0"/>
        </w:rPr>
        <w:t>The Contractor must arrange insurance of the Works (and any temporary works) and pay all premiums in accordance with General Conditions of Contract</w:t>
      </w:r>
      <w:r w:rsidR="00CF0F3B" w:rsidRPr="00EA5381">
        <w:rPr>
          <w:noProof w:val="0"/>
        </w:rPr>
        <w:t xml:space="preserve"> clause</w:t>
      </w:r>
      <w:r w:rsidR="00C1154E" w:rsidRPr="00EA5381">
        <w:rPr>
          <w:noProof w:val="0"/>
        </w:rPr>
        <w:t xml:space="preserve"> - </w:t>
      </w:r>
      <w:r w:rsidRPr="00EA5381">
        <w:rPr>
          <w:b/>
          <w:bCs/>
          <w:noProof w:val="0"/>
        </w:rPr>
        <w:t>Insurance</w:t>
      </w:r>
      <w:r w:rsidRPr="00EA5381">
        <w:rPr>
          <w:noProof w:val="0"/>
        </w:rPr>
        <w:t>.</w:t>
      </w:r>
    </w:p>
    <w:p w14:paraId="4F18CDF7" w14:textId="6853123A" w:rsidR="001163E9" w:rsidRPr="00EA5381" w:rsidRDefault="001163E9" w:rsidP="001163E9">
      <w:pPr>
        <w:pStyle w:val="GuideNote"/>
        <w:rPr>
          <w:rFonts w:ascii="Arial Bold" w:hAnsi="Arial Bold"/>
        </w:rPr>
      </w:pPr>
      <w:r w:rsidRPr="00EA5381">
        <w:rPr>
          <w:rFonts w:ascii="Arial Bold" w:hAnsi="Arial Bold"/>
        </w:rPr>
        <w:t>end of wks ins options</w:t>
      </w:r>
    </w:p>
    <w:p w14:paraId="2FC69291" w14:textId="78071DBC" w:rsidR="0024156B" w:rsidRPr="00EA5381" w:rsidRDefault="0024156B" w:rsidP="0011592D">
      <w:pPr>
        <w:pStyle w:val="Heading4"/>
        <w:ind w:left="709"/>
        <w:rPr>
          <w:color w:val="808080" w:themeColor="background1" w:themeShade="80"/>
        </w:rPr>
      </w:pPr>
      <w:r w:rsidRPr="00EA5381">
        <w:rPr>
          <w:color w:val="808080" w:themeColor="background1" w:themeShade="80"/>
        </w:rPr>
        <w:t>Public Liability Insurance</w:t>
      </w:r>
    </w:p>
    <w:p w14:paraId="5CB037F4" w14:textId="53824454" w:rsidR="001163E9" w:rsidRPr="00EA5381" w:rsidRDefault="001163E9" w:rsidP="001163E9">
      <w:pPr>
        <w:pStyle w:val="GuideNote"/>
      </w:pPr>
      <w:r w:rsidRPr="00EA5381">
        <w:t>P</w:t>
      </w:r>
      <w:r w:rsidR="00322CE2" w:rsidRPr="00EA5381">
        <w:t>L</w:t>
      </w:r>
      <w:r w:rsidRPr="00EA5381">
        <w:t xml:space="preserve"> ins option 1</w:t>
      </w:r>
    </w:p>
    <w:p w14:paraId="4756EED3" w14:textId="4433AD57" w:rsidR="001163E9" w:rsidRPr="00EA5381" w:rsidRDefault="001163E9" w:rsidP="001163E9">
      <w:pPr>
        <w:pStyle w:val="Paragraph"/>
        <w:rPr>
          <w:noProof w:val="0"/>
        </w:rPr>
      </w:pPr>
      <w:r w:rsidRPr="00EA5381">
        <w:rPr>
          <w:noProof w:val="0"/>
        </w:rPr>
        <w:t xml:space="preserve">The </w:t>
      </w:r>
      <w:proofErr w:type="gramStart"/>
      <w:r w:rsidRPr="00EA5381">
        <w:rPr>
          <w:noProof w:val="0"/>
        </w:rPr>
        <w:t>Principal</w:t>
      </w:r>
      <w:proofErr w:type="gramEnd"/>
      <w:r w:rsidRPr="00EA5381">
        <w:rPr>
          <w:noProof w:val="0"/>
        </w:rPr>
        <w:t xml:space="preserve"> will arrange insurance </w:t>
      </w:r>
      <w:r w:rsidR="00385746" w:rsidRPr="00EA5381">
        <w:rPr>
          <w:noProof w:val="0"/>
        </w:rPr>
        <w:t xml:space="preserve">for public liability </w:t>
      </w:r>
      <w:r w:rsidRPr="00EA5381">
        <w:rPr>
          <w:noProof w:val="0"/>
        </w:rPr>
        <w:t>as required under General Conditions of Contract</w:t>
      </w:r>
      <w:r w:rsidR="00EA2AE4" w:rsidRPr="00EA5381">
        <w:rPr>
          <w:noProof w:val="0"/>
        </w:rPr>
        <w:t xml:space="preserve"> </w:t>
      </w:r>
      <w:r w:rsidR="00C1154E" w:rsidRPr="00EA5381">
        <w:rPr>
          <w:noProof w:val="0"/>
        </w:rPr>
        <w:t xml:space="preserve">clause </w:t>
      </w:r>
      <w:r w:rsidR="00EA2AE4" w:rsidRPr="00EA5381">
        <w:rPr>
          <w:noProof w:val="0"/>
        </w:rPr>
        <w:t xml:space="preserve">- </w:t>
      </w:r>
      <w:r w:rsidRPr="00EA5381">
        <w:rPr>
          <w:b/>
          <w:bCs/>
          <w:noProof w:val="0"/>
        </w:rPr>
        <w:t>Insurance</w:t>
      </w:r>
      <w:r w:rsidRPr="00EA5381">
        <w:rPr>
          <w:noProof w:val="0"/>
        </w:rPr>
        <w:t>. Tenderers are not required to allow in tenders for payment of premiums for this insurance.</w:t>
      </w:r>
    </w:p>
    <w:p w14:paraId="6D14F263" w14:textId="77777777" w:rsidR="001163E9" w:rsidRPr="00EA5381" w:rsidRDefault="001163E9" w:rsidP="001163E9">
      <w:pPr>
        <w:pStyle w:val="Paragraph"/>
        <w:rPr>
          <w:noProof w:val="0"/>
        </w:rPr>
      </w:pPr>
      <w:r w:rsidRPr="00EA5381">
        <w:rPr>
          <w:noProof w:val="0"/>
        </w:rPr>
        <w:t xml:space="preserve">The </w:t>
      </w:r>
      <w:proofErr w:type="gramStart"/>
      <w:r w:rsidRPr="00EA5381">
        <w:rPr>
          <w:noProof w:val="0"/>
        </w:rPr>
        <w:t>Principal</w:t>
      </w:r>
      <w:proofErr w:type="gramEnd"/>
      <w:r w:rsidRPr="00EA5381">
        <w:rPr>
          <w:noProof w:val="0"/>
        </w:rPr>
        <w:t xml:space="preserve"> will provide a copy of the insurance policy on request.</w:t>
      </w:r>
    </w:p>
    <w:p w14:paraId="57A3A2B8" w14:textId="50C4FF2B" w:rsidR="001163E9" w:rsidRPr="000F0524" w:rsidRDefault="00322CE2" w:rsidP="001163E9">
      <w:pPr>
        <w:pStyle w:val="GuideNote"/>
        <w:rPr>
          <w:rFonts w:ascii="Arial Bold" w:hAnsi="Arial Bold"/>
        </w:rPr>
      </w:pPr>
      <w:r w:rsidRPr="000F0524">
        <w:rPr>
          <w:rFonts w:ascii="Arial Bold" w:hAnsi="Arial Bold"/>
        </w:rPr>
        <w:t>PL</w:t>
      </w:r>
      <w:r w:rsidR="001163E9" w:rsidRPr="000F0524">
        <w:rPr>
          <w:rFonts w:ascii="Arial Bold" w:hAnsi="Arial Bold"/>
        </w:rPr>
        <w:t xml:space="preserve"> ins option 2</w:t>
      </w:r>
    </w:p>
    <w:p w14:paraId="3BA65645" w14:textId="73C0B71E" w:rsidR="001163E9" w:rsidRPr="000F0524" w:rsidRDefault="001163E9" w:rsidP="001163E9">
      <w:pPr>
        <w:pStyle w:val="Paragraph"/>
        <w:rPr>
          <w:noProof w:val="0"/>
        </w:rPr>
      </w:pPr>
      <w:r w:rsidRPr="000F0524">
        <w:rPr>
          <w:noProof w:val="0"/>
        </w:rPr>
        <w:t xml:space="preserve">The Contractor must arrange insurance </w:t>
      </w:r>
      <w:r w:rsidR="00385746" w:rsidRPr="000F0524">
        <w:rPr>
          <w:noProof w:val="0"/>
        </w:rPr>
        <w:t xml:space="preserve">for public liability </w:t>
      </w:r>
      <w:r w:rsidRPr="000F0524">
        <w:rPr>
          <w:noProof w:val="0"/>
        </w:rPr>
        <w:t>and pay all premiums in accordance with General Conditions of Contract</w:t>
      </w:r>
      <w:r w:rsidR="00CF0F3B">
        <w:rPr>
          <w:noProof w:val="0"/>
        </w:rPr>
        <w:t xml:space="preserve"> clause</w:t>
      </w:r>
      <w:r w:rsidRPr="000F0524">
        <w:rPr>
          <w:noProof w:val="0"/>
        </w:rPr>
        <w:t xml:space="preserve"> - </w:t>
      </w:r>
      <w:r w:rsidRPr="000F0524">
        <w:rPr>
          <w:b/>
          <w:bCs/>
          <w:noProof w:val="0"/>
        </w:rPr>
        <w:t>Insurance</w:t>
      </w:r>
      <w:r w:rsidRPr="000F0524">
        <w:rPr>
          <w:noProof w:val="0"/>
        </w:rPr>
        <w:t>.</w:t>
      </w:r>
    </w:p>
    <w:p w14:paraId="77485E58" w14:textId="31A00B01" w:rsidR="001163E9" w:rsidRPr="000F0524" w:rsidRDefault="001163E9" w:rsidP="001163E9">
      <w:pPr>
        <w:pStyle w:val="GuideNote"/>
        <w:rPr>
          <w:rFonts w:ascii="Arial Bold" w:hAnsi="Arial Bold"/>
        </w:rPr>
      </w:pPr>
      <w:r w:rsidRPr="000F0524">
        <w:rPr>
          <w:rFonts w:ascii="Arial Bold" w:hAnsi="Arial Bold"/>
        </w:rPr>
        <w:t xml:space="preserve">end of </w:t>
      </w:r>
      <w:r w:rsidR="00322CE2" w:rsidRPr="000F0524">
        <w:rPr>
          <w:rFonts w:ascii="Arial Bold" w:hAnsi="Arial Bold"/>
        </w:rPr>
        <w:t xml:space="preserve">PL </w:t>
      </w:r>
      <w:r w:rsidRPr="000F0524">
        <w:rPr>
          <w:rFonts w:ascii="Arial Bold" w:hAnsi="Arial Bold"/>
        </w:rPr>
        <w:t>ins options</w:t>
      </w:r>
    </w:p>
    <w:p w14:paraId="67663962" w14:textId="77777777" w:rsidR="008A1F4C" w:rsidRPr="000F0524" w:rsidRDefault="008A1F4C" w:rsidP="008A1F4C">
      <w:pPr>
        <w:pStyle w:val="Heading4"/>
        <w:ind w:left="709"/>
        <w:rPr>
          <w:color w:val="808080" w:themeColor="background1" w:themeShade="80"/>
        </w:rPr>
      </w:pPr>
      <w:r w:rsidRPr="000F0524">
        <w:rPr>
          <w:color w:val="808080" w:themeColor="background1" w:themeShade="80"/>
        </w:rPr>
        <w:t>Asbestos liability insurance</w:t>
      </w:r>
    </w:p>
    <w:p w14:paraId="57B441D0" w14:textId="461FF9A2" w:rsidR="008A1F4C" w:rsidRPr="000F0524" w:rsidRDefault="008A1F4C" w:rsidP="008A1F4C">
      <w:pPr>
        <w:pStyle w:val="Paragraph"/>
        <w:rPr>
          <w:noProof w:val="0"/>
        </w:rPr>
      </w:pPr>
      <w:r w:rsidRPr="000F0524">
        <w:rPr>
          <w:noProof w:val="0"/>
        </w:rPr>
        <w:t>The Contractor must arrange any asbestos related insurance required by law.</w:t>
      </w:r>
      <w:r w:rsidR="00880E50" w:rsidRPr="000F0524">
        <w:rPr>
          <w:noProof w:val="0"/>
        </w:rPr>
        <w:t xml:space="preserve"> </w:t>
      </w:r>
      <w:r w:rsidRPr="000F0524">
        <w:rPr>
          <w:noProof w:val="0"/>
        </w:rPr>
        <w:t>Any other asbestos related insurance is at the discretion of the Contractor.</w:t>
      </w:r>
      <w:r w:rsidR="00880E50" w:rsidRPr="000F0524">
        <w:rPr>
          <w:noProof w:val="0"/>
        </w:rPr>
        <w:t xml:space="preserve"> </w:t>
      </w:r>
      <w:r w:rsidRPr="000F0524">
        <w:rPr>
          <w:noProof w:val="0"/>
        </w:rPr>
        <w:t xml:space="preserve">The Contractor </w:t>
      </w:r>
      <w:r w:rsidR="00400A39" w:rsidRPr="000F0524">
        <w:rPr>
          <w:noProof w:val="0"/>
        </w:rPr>
        <w:t>will not be</w:t>
      </w:r>
      <w:r w:rsidRPr="000F0524">
        <w:rPr>
          <w:noProof w:val="0"/>
        </w:rPr>
        <w:t xml:space="preserve"> entitled to any additional payments for asbestos related insurance.</w:t>
      </w:r>
      <w:r w:rsidR="00880E50" w:rsidRPr="000F0524">
        <w:rPr>
          <w:noProof w:val="0"/>
        </w:rPr>
        <w:t xml:space="preserve"> </w:t>
      </w:r>
      <w:r w:rsidRPr="000F0524">
        <w:rPr>
          <w:noProof w:val="0"/>
        </w:rPr>
        <w:t xml:space="preserve">The Principal does not require the Contractor to hold any particular Asbestos Liability Insurance under General Conditions of Contract </w:t>
      </w:r>
      <w:proofErr w:type="gramStart"/>
      <w:r w:rsidRPr="000F0524">
        <w:rPr>
          <w:noProof w:val="0"/>
        </w:rPr>
        <w:t>clause  –</w:t>
      </w:r>
      <w:proofErr w:type="gramEnd"/>
      <w:r w:rsidRPr="000F0524">
        <w:rPr>
          <w:noProof w:val="0"/>
        </w:rPr>
        <w:t xml:space="preserve"> </w:t>
      </w:r>
      <w:r w:rsidRPr="000F0524">
        <w:rPr>
          <w:b/>
          <w:bCs/>
          <w:noProof w:val="0"/>
        </w:rPr>
        <w:t>Insurance</w:t>
      </w:r>
      <w:r w:rsidRPr="000F0524">
        <w:rPr>
          <w:noProof w:val="0"/>
        </w:rPr>
        <w:t>.</w:t>
      </w:r>
    </w:p>
    <w:p w14:paraId="394DA0E7" w14:textId="77777777" w:rsidR="008A1F4C" w:rsidRPr="000F0524" w:rsidRDefault="008A1F4C" w:rsidP="008A1F4C">
      <w:pPr>
        <w:pStyle w:val="Heading4"/>
        <w:ind w:left="709"/>
        <w:rPr>
          <w:color w:val="808080" w:themeColor="background1" w:themeShade="80"/>
        </w:rPr>
      </w:pPr>
      <w:r w:rsidRPr="000F0524">
        <w:rPr>
          <w:color w:val="808080" w:themeColor="background1" w:themeShade="80"/>
        </w:rPr>
        <w:t>Other Insurance</w:t>
      </w:r>
    </w:p>
    <w:p w14:paraId="72229DAC" w14:textId="07CE42FB" w:rsidR="008A1F4C" w:rsidRPr="000F0524" w:rsidRDefault="008A1F4C" w:rsidP="008A1F4C">
      <w:pPr>
        <w:pStyle w:val="Paragraph"/>
        <w:rPr>
          <w:noProof w:val="0"/>
        </w:rPr>
      </w:pPr>
      <w:r w:rsidRPr="000F0524">
        <w:rPr>
          <w:noProof w:val="0"/>
        </w:rPr>
        <w:t xml:space="preserve">Unless otherwise advised by the Principal, the Contractor must arrange and pay all premiums for all other insurance required under General Conditions of Contract clause – </w:t>
      </w:r>
      <w:r w:rsidRPr="000F0524">
        <w:rPr>
          <w:b/>
          <w:bCs/>
          <w:noProof w:val="0"/>
        </w:rPr>
        <w:t>Insurance</w:t>
      </w:r>
      <w:r w:rsidRPr="000F0524">
        <w:rPr>
          <w:noProof w:val="0"/>
        </w:rPr>
        <w:t>.</w:t>
      </w:r>
    </w:p>
    <w:p w14:paraId="3507D4EF" w14:textId="65F3D28D" w:rsidR="008A1F4C" w:rsidRPr="000F0524" w:rsidRDefault="008A1F4C" w:rsidP="008A1F4C">
      <w:pPr>
        <w:pStyle w:val="Paragraph"/>
        <w:rPr>
          <w:noProof w:val="0"/>
        </w:rPr>
      </w:pPr>
      <w:r w:rsidRPr="000F0524">
        <w:rPr>
          <w:noProof w:val="0"/>
        </w:rPr>
        <w:t xml:space="preserve">For professional indemnity insurance, a Certificate of Currency or evidence of the ability to obtain the required insurance, such as a letter from a broker or insurer, may be required as a condition of acceptance of </w:t>
      </w:r>
      <w:r w:rsidR="00B25D72">
        <w:rPr>
          <w:noProof w:val="0"/>
        </w:rPr>
        <w:t xml:space="preserve">the </w:t>
      </w:r>
      <w:r w:rsidRPr="000F0524">
        <w:rPr>
          <w:noProof w:val="0"/>
        </w:rPr>
        <w:t>tender.</w:t>
      </w:r>
    </w:p>
    <w:p w14:paraId="4FB997C9" w14:textId="760E5E85" w:rsidR="0046398D" w:rsidRPr="000F0524" w:rsidRDefault="0046398D" w:rsidP="0046398D">
      <w:pPr>
        <w:pStyle w:val="GuideNote"/>
        <w:rPr>
          <w:rFonts w:ascii="Arial Bold" w:hAnsi="Arial Bold"/>
        </w:rPr>
      </w:pPr>
      <w:r w:rsidRPr="000F0524">
        <w:rPr>
          <w:rFonts w:ascii="Arial Bold" w:hAnsi="Arial Bold"/>
        </w:rPr>
        <w:t>End of Clause - insurance</w:t>
      </w:r>
    </w:p>
    <w:p w14:paraId="08809BA3" w14:textId="227A748F" w:rsidR="00043B68" w:rsidRPr="000F0524" w:rsidRDefault="00043B68" w:rsidP="00467195">
      <w:pPr>
        <w:pStyle w:val="Heading3"/>
      </w:pPr>
      <w:bookmarkStart w:id="105" w:name="_Toc416164123"/>
      <w:bookmarkStart w:id="106" w:name="_Toc128478544"/>
      <w:bookmarkStart w:id="107" w:name="_Toc157506078"/>
      <w:r w:rsidRPr="000F0524">
        <w:t>Proposed Subcontractors and Consultants</w:t>
      </w:r>
      <w:bookmarkEnd w:id="103"/>
      <w:bookmarkEnd w:id="104"/>
      <w:bookmarkEnd w:id="105"/>
      <w:bookmarkEnd w:id="106"/>
      <w:bookmarkEnd w:id="107"/>
    </w:p>
    <w:p w14:paraId="493FB4BD" w14:textId="6E489BDD" w:rsidR="00D000D1" w:rsidRDefault="008852DA" w:rsidP="009D5EB3">
      <w:pPr>
        <w:pStyle w:val="GuideNote"/>
      </w:pPr>
      <w:r w:rsidRPr="00946E7E">
        <w:t>Delete</w:t>
      </w:r>
      <w:r w:rsidR="009D5EB3" w:rsidRPr="00C003EB">
        <w:t xml:space="preserve"> this </w:t>
      </w:r>
      <w:r w:rsidR="009D5EB3">
        <w:t xml:space="preserve">clause </w:t>
      </w:r>
      <w:r w:rsidR="009D5EB3" w:rsidRPr="00C003EB">
        <w:t xml:space="preserve">and the above heading </w:t>
      </w:r>
      <w:r w:rsidR="009D5EB3">
        <w:t xml:space="preserve">unless information is REQUIRED on </w:t>
      </w:r>
      <w:r w:rsidR="009D5EB3" w:rsidRPr="00704286">
        <w:t>Proposed Subcontractors and Consultants</w:t>
      </w:r>
      <w:r w:rsidR="009D5EB3">
        <w:t xml:space="preserve"> who will carry out significant proportions of the work</w:t>
      </w:r>
      <w:r w:rsidR="00D000D1">
        <w:t>.</w:t>
      </w:r>
    </w:p>
    <w:p w14:paraId="2F6895AC" w14:textId="528DE911" w:rsidR="009D5EB3" w:rsidRDefault="00D000D1" w:rsidP="00347202">
      <w:pPr>
        <w:pStyle w:val="Sub-GuideNote"/>
      </w:pPr>
      <w:r w:rsidRPr="00014753">
        <w:t xml:space="preserve">If this clause is deleted also delete </w:t>
      </w:r>
      <w:r>
        <w:t>T</w:t>
      </w:r>
      <w:r w:rsidR="009809D8">
        <w:t>ender Schedules</w:t>
      </w:r>
      <w:r w:rsidR="00765655">
        <w:t xml:space="preserve"> - </w:t>
      </w:r>
      <w:r w:rsidR="00765655" w:rsidRPr="00765655">
        <w:t>Schedule of Proposed Subcontractors and Consultants</w:t>
      </w:r>
    </w:p>
    <w:p w14:paraId="46A2B10E" w14:textId="4B710792" w:rsidR="0018212F" w:rsidRPr="000F0524" w:rsidRDefault="00FB4336" w:rsidP="000C1CCF">
      <w:pPr>
        <w:pStyle w:val="Paragraph"/>
        <w:rPr>
          <w:noProof w:val="0"/>
        </w:rPr>
      </w:pPr>
      <w:r w:rsidRPr="000F0524">
        <w:rPr>
          <w:noProof w:val="0"/>
        </w:rPr>
        <w:t xml:space="preserve">Information on proposed Subcontractors and Consultants will be </w:t>
      </w:r>
      <w:proofErr w:type="gramStart"/>
      <w:r w:rsidRPr="000F0524">
        <w:rPr>
          <w:noProof w:val="0"/>
        </w:rPr>
        <w:t>taken into account</w:t>
      </w:r>
      <w:proofErr w:type="gramEnd"/>
      <w:r w:rsidRPr="000F0524">
        <w:rPr>
          <w:noProof w:val="0"/>
        </w:rPr>
        <w:t xml:space="preserve"> in assessing the tenders. </w:t>
      </w:r>
      <w:r w:rsidR="007724C6" w:rsidRPr="000F0524">
        <w:rPr>
          <w:noProof w:val="0"/>
        </w:rPr>
        <w:t>The i</w:t>
      </w:r>
      <w:r w:rsidRPr="000F0524">
        <w:rPr>
          <w:noProof w:val="0"/>
        </w:rPr>
        <w:t>dentification of Subcontractors and Consultants before the award of the Contract will be taken as an indication of the team approach to be used by the Contractor and a demonstration that the Contractor will not trade off different subcontractors’ prices to obtain a lower price</w:t>
      </w:r>
      <w:r w:rsidR="007724C6" w:rsidRPr="000F0524">
        <w:rPr>
          <w:noProof w:val="0"/>
        </w:rPr>
        <w:t>.</w:t>
      </w:r>
      <w:r w:rsidRPr="000F0524">
        <w:rPr>
          <w:noProof w:val="0"/>
        </w:rPr>
        <w:t xml:space="preserve"> </w:t>
      </w:r>
    </w:p>
    <w:p w14:paraId="7ADE3656" w14:textId="6D288C80" w:rsidR="00464189" w:rsidRPr="000F0524" w:rsidRDefault="00C3461B" w:rsidP="00C3461B">
      <w:pPr>
        <w:spacing w:after="120"/>
        <w:ind w:left="1985"/>
        <w:rPr>
          <w:rFonts w:ascii="Arial" w:hAnsi="Arial" w:cs="Arial"/>
          <w:b/>
          <w:bCs/>
          <w:caps/>
          <w:vanish/>
          <w:color w:val="FF0000"/>
          <w:sz w:val="16"/>
          <w:szCs w:val="16"/>
        </w:rPr>
      </w:pPr>
      <w:r w:rsidRPr="000F0524">
        <w:rPr>
          <w:rFonts w:ascii="Arial" w:hAnsi="Arial" w:cs="Arial"/>
          <w:b/>
          <w:bCs/>
          <w:caps/>
          <w:vanish/>
          <w:color w:val="FF0000"/>
          <w:sz w:val="16"/>
          <w:szCs w:val="16"/>
        </w:rPr>
        <w:lastRenderedPageBreak/>
        <w:t xml:space="preserve">delete </w:t>
      </w:r>
      <w:r w:rsidR="0005117D">
        <w:rPr>
          <w:rFonts w:ascii="Arial" w:hAnsi="Arial" w:cs="Arial"/>
          <w:b/>
          <w:bCs/>
          <w:caps/>
          <w:vanish/>
          <w:color w:val="FF0000"/>
          <w:sz w:val="16"/>
          <w:szCs w:val="16"/>
        </w:rPr>
        <w:t xml:space="preserve">the </w:t>
      </w:r>
      <w:r w:rsidRPr="000F0524">
        <w:rPr>
          <w:rFonts w:ascii="Arial" w:hAnsi="Arial" w:cs="Arial"/>
          <w:b/>
          <w:bCs/>
          <w:caps/>
          <w:vanish/>
          <w:color w:val="FF0000"/>
          <w:sz w:val="16"/>
          <w:szCs w:val="16"/>
        </w:rPr>
        <w:t xml:space="preserve">following PARAGRAPH if details of all proposed subcontractors and consultants is required. If a limit applies amend </w:t>
      </w:r>
      <w:r w:rsidR="009C6614">
        <w:rPr>
          <w:rFonts w:ascii="Arial" w:hAnsi="Arial" w:cs="Arial"/>
          <w:b/>
          <w:bCs/>
          <w:caps/>
          <w:vanish/>
          <w:color w:val="FF0000"/>
          <w:sz w:val="16"/>
          <w:szCs w:val="16"/>
        </w:rPr>
        <w:t xml:space="preserve">the </w:t>
      </w:r>
      <w:r w:rsidRPr="000F0524">
        <w:rPr>
          <w:rFonts w:ascii="Arial" w:hAnsi="Arial" w:cs="Arial"/>
          <w:b/>
          <w:bCs/>
          <w:caps/>
          <w:vanish/>
          <w:color w:val="FF0000"/>
          <w:sz w:val="16"/>
          <w:szCs w:val="16"/>
        </w:rPr>
        <w:t>threshold.</w:t>
      </w:r>
    </w:p>
    <w:p w14:paraId="5B515242" w14:textId="2FCA8D9C" w:rsidR="00544032" w:rsidRPr="000F0524" w:rsidRDefault="00C3461B" w:rsidP="00C3461B">
      <w:pPr>
        <w:spacing w:after="120"/>
        <w:ind w:left="1985"/>
        <w:rPr>
          <w:rFonts w:ascii="Arial" w:hAnsi="Arial" w:cs="Arial"/>
          <w:b/>
          <w:bCs/>
          <w:caps/>
          <w:vanish/>
          <w:color w:val="FF0000"/>
          <w:sz w:val="16"/>
          <w:szCs w:val="16"/>
        </w:rPr>
      </w:pPr>
      <w:r w:rsidRPr="000F0524">
        <w:rPr>
          <w:rFonts w:ascii="Arial" w:hAnsi="Arial" w:cs="Arial"/>
          <w:b/>
          <w:bCs/>
          <w:caps/>
          <w:vanish/>
          <w:color w:val="FF0000"/>
          <w:sz w:val="16"/>
          <w:szCs w:val="16"/>
        </w:rPr>
        <w:t xml:space="preserve">note that the tenderer may </w:t>
      </w:r>
      <w:r w:rsidR="005F7366">
        <w:rPr>
          <w:rFonts w:ascii="Arial" w:hAnsi="Arial" w:cs="Arial"/>
          <w:b/>
          <w:bCs/>
          <w:caps/>
          <w:vanish/>
          <w:color w:val="FF0000"/>
          <w:sz w:val="16"/>
          <w:szCs w:val="16"/>
        </w:rPr>
        <w:t xml:space="preserve">use other </w:t>
      </w:r>
      <w:r w:rsidR="005F7366" w:rsidRPr="000F0524">
        <w:rPr>
          <w:rFonts w:ascii="Arial" w:hAnsi="Arial" w:cs="Arial"/>
          <w:b/>
          <w:bCs/>
          <w:caps/>
          <w:vanish/>
          <w:color w:val="FF0000"/>
          <w:sz w:val="16"/>
          <w:szCs w:val="16"/>
        </w:rPr>
        <w:t xml:space="preserve">subcontractors and consultants </w:t>
      </w:r>
      <w:r w:rsidR="005F7366">
        <w:rPr>
          <w:rFonts w:ascii="Arial" w:hAnsi="Arial" w:cs="Arial"/>
          <w:b/>
          <w:bCs/>
          <w:caps/>
          <w:vanish/>
          <w:color w:val="FF0000"/>
          <w:sz w:val="16"/>
          <w:szCs w:val="16"/>
        </w:rPr>
        <w:t>than those proposed</w:t>
      </w:r>
      <w:r w:rsidRPr="000F0524">
        <w:rPr>
          <w:rFonts w:ascii="Arial" w:hAnsi="Arial" w:cs="Arial"/>
          <w:b/>
          <w:bCs/>
          <w:caps/>
          <w:vanish/>
          <w:color w:val="FF0000"/>
          <w:sz w:val="16"/>
          <w:szCs w:val="16"/>
        </w:rPr>
        <w:t>.</w:t>
      </w:r>
    </w:p>
    <w:p w14:paraId="19D1941A" w14:textId="0401AC50" w:rsidR="00C3461B" w:rsidRDefault="00C3461B" w:rsidP="00C3461B">
      <w:pPr>
        <w:spacing w:after="120"/>
        <w:ind w:left="1985"/>
        <w:rPr>
          <w:rFonts w:ascii="Arial" w:hAnsi="Arial" w:cs="Arial"/>
          <w:b/>
          <w:bCs/>
          <w:caps/>
          <w:vanish/>
          <w:color w:val="FF0000"/>
          <w:sz w:val="16"/>
          <w:szCs w:val="16"/>
        </w:rPr>
      </w:pPr>
      <w:r w:rsidRPr="000F0524">
        <w:rPr>
          <w:rFonts w:ascii="Arial" w:hAnsi="Arial" w:cs="Arial"/>
          <w:b/>
          <w:bCs/>
          <w:caps/>
          <w:vanish/>
          <w:color w:val="FF0000"/>
          <w:sz w:val="16"/>
          <w:szCs w:val="16"/>
        </w:rPr>
        <w:t>As per</w:t>
      </w:r>
      <w:r w:rsidR="00081E19">
        <w:rPr>
          <w:rFonts w:ascii="Arial" w:hAnsi="Arial" w:cs="Arial"/>
          <w:b/>
          <w:bCs/>
          <w:caps/>
          <w:vanish/>
          <w:color w:val="FF0000"/>
          <w:sz w:val="16"/>
          <w:szCs w:val="16"/>
        </w:rPr>
        <w:t xml:space="preserve"> </w:t>
      </w:r>
      <w:r w:rsidRPr="000F0524">
        <w:rPr>
          <w:rFonts w:ascii="Arial" w:hAnsi="Arial" w:cs="Arial"/>
          <w:b/>
          <w:bCs/>
          <w:caps/>
          <w:vanish/>
          <w:color w:val="FF0000"/>
          <w:sz w:val="16"/>
          <w:szCs w:val="16"/>
        </w:rPr>
        <w:t>the General CONDITIONS</w:t>
      </w:r>
      <w:r w:rsidR="00081E19">
        <w:rPr>
          <w:rFonts w:ascii="Arial" w:hAnsi="Arial" w:cs="Arial"/>
          <w:b/>
          <w:bCs/>
          <w:caps/>
          <w:vanish/>
          <w:color w:val="FF0000"/>
          <w:sz w:val="16"/>
          <w:szCs w:val="16"/>
        </w:rPr>
        <w:t xml:space="preserve"> of contract</w:t>
      </w:r>
      <w:r w:rsidRPr="000F0524">
        <w:rPr>
          <w:rFonts w:ascii="Arial" w:hAnsi="Arial" w:cs="Arial"/>
          <w:b/>
          <w:bCs/>
          <w:caps/>
          <w:vanish/>
          <w:color w:val="FF0000"/>
          <w:sz w:val="16"/>
          <w:szCs w:val="16"/>
        </w:rPr>
        <w:t xml:space="preserve">, the contactor always remains responsible for </w:t>
      </w:r>
      <w:r w:rsidR="00FD7464">
        <w:rPr>
          <w:rFonts w:ascii="Arial" w:hAnsi="Arial" w:cs="Arial"/>
          <w:b/>
          <w:bCs/>
          <w:caps/>
          <w:vanish/>
          <w:color w:val="FF0000"/>
          <w:sz w:val="16"/>
          <w:szCs w:val="16"/>
        </w:rPr>
        <w:t xml:space="preserve">its </w:t>
      </w:r>
      <w:r w:rsidRPr="000F0524">
        <w:rPr>
          <w:rFonts w:ascii="Arial" w:hAnsi="Arial" w:cs="Arial"/>
          <w:b/>
          <w:bCs/>
          <w:caps/>
          <w:vanish/>
          <w:color w:val="FF0000"/>
          <w:sz w:val="16"/>
          <w:szCs w:val="16"/>
        </w:rPr>
        <w:t xml:space="preserve">SUBCONTRACTORS. </w:t>
      </w:r>
    </w:p>
    <w:p w14:paraId="5057EBE3" w14:textId="072FA0E0" w:rsidR="00FD7464" w:rsidRPr="000F0524" w:rsidRDefault="00FD7464" w:rsidP="00C3461B">
      <w:pPr>
        <w:spacing w:after="120"/>
        <w:ind w:left="1985"/>
        <w:rPr>
          <w:rFonts w:ascii="Arial" w:hAnsi="Arial" w:cs="Arial"/>
          <w:b/>
          <w:bCs/>
          <w:caps/>
          <w:vanish/>
          <w:color w:val="FF0000"/>
          <w:sz w:val="16"/>
          <w:szCs w:val="16"/>
        </w:rPr>
      </w:pPr>
      <w:r>
        <w:rPr>
          <w:rFonts w:ascii="Arial" w:hAnsi="Arial" w:cs="Arial"/>
          <w:b/>
          <w:bCs/>
          <w:caps/>
          <w:vanish/>
          <w:color w:val="FF0000"/>
          <w:sz w:val="16"/>
          <w:szCs w:val="16"/>
        </w:rPr>
        <w:t>Paragraph</w:t>
      </w:r>
    </w:p>
    <w:p w14:paraId="483A1278" w14:textId="3B023776" w:rsidR="004E5E04" w:rsidRPr="000F0524" w:rsidRDefault="00544032" w:rsidP="00544032">
      <w:pPr>
        <w:tabs>
          <w:tab w:val="left" w:pos="1134"/>
        </w:tabs>
        <w:spacing w:after="120"/>
        <w:ind w:left="709"/>
      </w:pPr>
      <w:r w:rsidRPr="000F0524">
        <w:t xml:space="preserve">Complete Tender Schedules </w:t>
      </w:r>
      <w:r w:rsidR="009A7DE9">
        <w:t xml:space="preserve">- </w:t>
      </w:r>
      <w:r w:rsidRPr="000F0524">
        <w:rPr>
          <w:b/>
          <w:bCs/>
        </w:rPr>
        <w:t>Schedule of Proposed Subcontractors and Consultants. f</w:t>
      </w:r>
      <w:r w:rsidR="00043B68" w:rsidRPr="000F0524">
        <w:t xml:space="preserve">or any individual Subcontract or consultancy agreement valued at more than $100,000 or 2% of the Contract Price, whichever is the greater, </w:t>
      </w:r>
    </w:p>
    <w:p w14:paraId="76CD1CED" w14:textId="493B5591" w:rsidR="004E3217" w:rsidRPr="000F0524" w:rsidRDefault="004E3217" w:rsidP="004E3217">
      <w:pPr>
        <w:ind w:left="1985"/>
        <w:rPr>
          <w:rFonts w:ascii="Arial" w:hAnsi="Arial" w:cs="Arial"/>
          <w:b/>
          <w:bCs/>
          <w:caps/>
          <w:vanish/>
          <w:color w:val="FF0000"/>
          <w:sz w:val="16"/>
          <w:szCs w:val="16"/>
        </w:rPr>
      </w:pPr>
      <w:r w:rsidRPr="000F0524">
        <w:rPr>
          <w:rFonts w:ascii="Arial" w:hAnsi="Arial" w:cs="Arial"/>
          <w:b/>
          <w:bCs/>
          <w:caps/>
          <w:vanish/>
          <w:color w:val="FF0000"/>
          <w:sz w:val="16"/>
          <w:szCs w:val="16"/>
        </w:rPr>
        <w:t>End of PARAGRAPH</w:t>
      </w:r>
    </w:p>
    <w:p w14:paraId="67A0A63F" w14:textId="5F0DDF4B" w:rsidR="00E3717E" w:rsidRDefault="00E3717E" w:rsidP="00E3717E">
      <w:pPr>
        <w:tabs>
          <w:tab w:val="left" w:pos="1134"/>
        </w:tabs>
        <w:spacing w:after="120"/>
        <w:ind w:left="709"/>
        <w:rPr>
          <w:b/>
          <w:bCs/>
        </w:rPr>
      </w:pPr>
      <w:r w:rsidRPr="000F0524">
        <w:t xml:space="preserve">Submit </w:t>
      </w:r>
      <w:r w:rsidR="00A439C5" w:rsidRPr="000F0524">
        <w:t xml:space="preserve">when requested </w:t>
      </w:r>
      <w:r w:rsidRPr="000F0524">
        <w:t>the completed Tender Schedules -</w:t>
      </w:r>
      <w:r w:rsidR="00A439C5" w:rsidRPr="000F0524">
        <w:t xml:space="preserve">- </w:t>
      </w:r>
      <w:bookmarkStart w:id="108" w:name="_Hlk125377014"/>
      <w:r w:rsidR="00A439C5" w:rsidRPr="000F0524">
        <w:rPr>
          <w:b/>
          <w:bCs/>
        </w:rPr>
        <w:t>Schedule of Proposed Subcontractors and Consultants</w:t>
      </w:r>
      <w:r w:rsidRPr="000F0524">
        <w:rPr>
          <w:b/>
          <w:bCs/>
        </w:rPr>
        <w:t>.</w:t>
      </w:r>
    </w:p>
    <w:p w14:paraId="7A22B29A" w14:textId="78ECE19F" w:rsidR="00765655" w:rsidRPr="000F0524" w:rsidRDefault="00765655" w:rsidP="00765655">
      <w:pPr>
        <w:pStyle w:val="GuideNote"/>
        <w:rPr>
          <w:rFonts w:ascii="Arial Bold" w:hAnsi="Arial Bold"/>
        </w:rPr>
      </w:pPr>
      <w:r w:rsidRPr="000F0524">
        <w:rPr>
          <w:rFonts w:ascii="Arial Bold" w:hAnsi="Arial Bold"/>
        </w:rPr>
        <w:t xml:space="preserve">End of Clause - </w:t>
      </w:r>
      <w:r w:rsidRPr="00765655">
        <w:t>Proposed Subcontractors and Consultants</w:t>
      </w:r>
    </w:p>
    <w:p w14:paraId="318BE16B" w14:textId="311C0645" w:rsidR="00043B68" w:rsidRPr="000F0524" w:rsidRDefault="00043B68" w:rsidP="00467195">
      <w:pPr>
        <w:pStyle w:val="Heading3"/>
      </w:pPr>
      <w:bookmarkStart w:id="109" w:name="_Toc184801896"/>
      <w:bookmarkStart w:id="110" w:name="_Toc184801953"/>
      <w:bookmarkStart w:id="111" w:name="_Toc416164124"/>
      <w:bookmarkStart w:id="112" w:name="_Toc128478545"/>
      <w:bookmarkStart w:id="113" w:name="_Toc157506079"/>
      <w:bookmarkStart w:id="114" w:name="_Hlk129420735"/>
      <w:bookmarkEnd w:id="108"/>
      <w:r w:rsidRPr="000F0524">
        <w:t>Preferred Subcontractors</w:t>
      </w:r>
      <w:bookmarkEnd w:id="109"/>
      <w:bookmarkEnd w:id="110"/>
      <w:bookmarkEnd w:id="111"/>
      <w:bookmarkEnd w:id="112"/>
      <w:bookmarkEnd w:id="113"/>
    </w:p>
    <w:bookmarkEnd w:id="114"/>
    <w:p w14:paraId="4A095227" w14:textId="5282AE64" w:rsidR="00946E7E" w:rsidRDefault="00946E7E" w:rsidP="00946E7E">
      <w:pPr>
        <w:pStyle w:val="GuideNote"/>
        <w:rPr>
          <w:bCs/>
        </w:rPr>
      </w:pPr>
      <w:r w:rsidRPr="00946E7E">
        <w:t xml:space="preserve">Delete this clause and the above heading unless </w:t>
      </w:r>
      <w:r w:rsidRPr="000F0524">
        <w:rPr>
          <w:bCs/>
        </w:rPr>
        <w:t>Preferred Subcontractors</w:t>
      </w:r>
      <w:r>
        <w:rPr>
          <w:bCs/>
        </w:rPr>
        <w:t xml:space="preserve"> are included</w:t>
      </w:r>
      <w:r w:rsidR="00DD4DB6">
        <w:rPr>
          <w:bCs/>
        </w:rPr>
        <w:t xml:space="preserve"> in the RFt. </w:t>
      </w:r>
    </w:p>
    <w:p w14:paraId="6D054B73" w14:textId="77777777" w:rsidR="006D462C" w:rsidRDefault="00946E7E" w:rsidP="00DD4DB6">
      <w:pPr>
        <w:pStyle w:val="GuideNote"/>
      </w:pPr>
      <w:r w:rsidRPr="00946E7E">
        <w:t>If this clause is deleted also</w:t>
      </w:r>
      <w:r w:rsidR="006D462C">
        <w:t>:</w:t>
      </w:r>
    </w:p>
    <w:p w14:paraId="1FC8A35B" w14:textId="35ADE613" w:rsidR="00946E7E" w:rsidRPr="001140D9" w:rsidRDefault="00946E7E" w:rsidP="00DD5105">
      <w:pPr>
        <w:pStyle w:val="GuideNote"/>
        <w:numPr>
          <w:ilvl w:val="0"/>
          <w:numId w:val="41"/>
        </w:numPr>
        <w:ind w:left="2410" w:hanging="283"/>
      </w:pPr>
      <w:r w:rsidRPr="00946E7E">
        <w:t>delete Preliminaries clause</w:t>
      </w:r>
      <w:r w:rsidR="00DD4DB6" w:rsidRPr="00946E7E">
        <w:t xml:space="preserve"> - </w:t>
      </w:r>
      <w:r w:rsidR="006D462C" w:rsidRPr="000F0524">
        <w:rPr>
          <w:bCs/>
        </w:rPr>
        <w:t>Preferred Subcontractors</w:t>
      </w:r>
      <w:r w:rsidR="006D462C">
        <w:rPr>
          <w:bCs/>
        </w:rPr>
        <w:t>; and</w:t>
      </w:r>
    </w:p>
    <w:p w14:paraId="59606C48" w14:textId="3527E877" w:rsidR="00C24DF4" w:rsidRPr="00F15430" w:rsidRDefault="005F7166" w:rsidP="00F15430">
      <w:pPr>
        <w:pStyle w:val="GuideNote"/>
        <w:jc w:val="both"/>
        <w:rPr>
          <w:noProof/>
          <w:color w:val="00B050"/>
        </w:rPr>
      </w:pPr>
      <w:r w:rsidRPr="00C362B3">
        <w:rPr>
          <w:noProof/>
          <w:color w:val="00B050"/>
        </w:rPr>
        <w:t xml:space="preserve">where </w:t>
      </w:r>
      <w:r>
        <w:rPr>
          <w:noProof/>
          <w:color w:val="00B050"/>
        </w:rPr>
        <w:t>this clause is included</w:t>
      </w:r>
      <w:r w:rsidR="00F15430">
        <w:rPr>
          <w:noProof/>
          <w:color w:val="00B050"/>
        </w:rPr>
        <w:t xml:space="preserve">, </w:t>
      </w:r>
      <w:r w:rsidR="00C24DF4">
        <w:rPr>
          <w:bCs/>
        </w:rPr>
        <w:t xml:space="preserve">list the </w:t>
      </w:r>
      <w:r w:rsidR="00C24DF4" w:rsidRPr="000F0524">
        <w:rPr>
          <w:bCs/>
        </w:rPr>
        <w:t>Preferred Subcontractors</w:t>
      </w:r>
      <w:r w:rsidR="00C24DF4">
        <w:rPr>
          <w:bCs/>
        </w:rPr>
        <w:t xml:space="preserve"> in:</w:t>
      </w:r>
    </w:p>
    <w:p w14:paraId="627C4FC4" w14:textId="6B911DE7" w:rsidR="00232F1B" w:rsidRPr="00F144D3" w:rsidRDefault="00946E7E" w:rsidP="00DD5105">
      <w:pPr>
        <w:pStyle w:val="GuideNote"/>
        <w:numPr>
          <w:ilvl w:val="0"/>
          <w:numId w:val="42"/>
        </w:numPr>
        <w:ind w:left="2410" w:hanging="283"/>
        <w:rPr>
          <w:bCs/>
        </w:rPr>
      </w:pPr>
      <w:r w:rsidRPr="00946E7E">
        <w:t>Preliminaries clause</w:t>
      </w:r>
      <w:r w:rsidR="00854E27" w:rsidRPr="00946E7E">
        <w:t xml:space="preserve"> - </w:t>
      </w:r>
      <w:r w:rsidR="00854E27" w:rsidRPr="000F0524">
        <w:rPr>
          <w:bCs/>
        </w:rPr>
        <w:t>Preferred Subcontractors</w:t>
      </w:r>
      <w:r w:rsidR="000123A6">
        <w:rPr>
          <w:bCs/>
        </w:rPr>
        <w:t xml:space="preserve"> </w:t>
      </w:r>
      <w:r w:rsidR="000123A6" w:rsidRPr="009D196F">
        <w:t xml:space="preserve">where the </w:t>
      </w:r>
      <w:r w:rsidR="000123A6">
        <w:t>MW</w:t>
      </w:r>
      <w:r w:rsidR="000123A6" w:rsidRPr="009D196F">
        <w:t>21 general conditions of contract form</w:t>
      </w:r>
      <w:r w:rsidR="000123A6">
        <w:t>s</w:t>
      </w:r>
      <w:r w:rsidR="000123A6" w:rsidRPr="009D196F">
        <w:t xml:space="preserve"> part of the RFT</w:t>
      </w:r>
    </w:p>
    <w:p w14:paraId="0D471C37" w14:textId="77777777" w:rsidR="0068027D" w:rsidRPr="0068027D" w:rsidRDefault="0068027D" w:rsidP="0068027D">
      <w:pPr>
        <w:spacing w:before="60"/>
        <w:ind w:left="1985"/>
        <w:rPr>
          <w:rFonts w:ascii="Arial" w:hAnsi="Arial"/>
          <w:b/>
          <w:caps/>
          <w:vanish/>
          <w:color w:val="FF0000"/>
          <w:sz w:val="16"/>
        </w:rPr>
      </w:pPr>
      <w:bookmarkStart w:id="115" w:name="_Hlk129515522"/>
      <w:r w:rsidRPr="0068027D">
        <w:rPr>
          <w:rFonts w:ascii="Arial" w:hAnsi="Arial"/>
          <w:b/>
          <w:caps/>
          <w:vanish/>
          <w:color w:val="FF0000"/>
          <w:sz w:val="16"/>
        </w:rPr>
        <w:t>include either option 1 or option 2 and delete the option that does not apply</w:t>
      </w:r>
    </w:p>
    <w:bookmarkEnd w:id="115"/>
    <w:p w14:paraId="26098F9E" w14:textId="268F576C" w:rsidR="00043B68" w:rsidRDefault="00043B68" w:rsidP="000C1CCF">
      <w:pPr>
        <w:pStyle w:val="Paragraph"/>
        <w:rPr>
          <w:noProof w:val="0"/>
        </w:rPr>
      </w:pPr>
      <w:r w:rsidRPr="000F0524">
        <w:rPr>
          <w:noProof w:val="0"/>
        </w:rPr>
        <w:t xml:space="preserve">The Contract includes work by </w:t>
      </w:r>
      <w:r w:rsidR="00492479" w:rsidRPr="002F6983">
        <w:rPr>
          <w:iCs/>
          <w:noProof w:val="0"/>
        </w:rPr>
        <w:t>P</w:t>
      </w:r>
      <w:r w:rsidRPr="002F6983">
        <w:rPr>
          <w:iCs/>
          <w:noProof w:val="0"/>
        </w:rPr>
        <w:t xml:space="preserve">referred </w:t>
      </w:r>
      <w:r w:rsidR="00492479" w:rsidRPr="002F6983">
        <w:rPr>
          <w:iCs/>
          <w:noProof w:val="0"/>
        </w:rPr>
        <w:t>S</w:t>
      </w:r>
      <w:r w:rsidRPr="002F6983">
        <w:rPr>
          <w:iCs/>
          <w:noProof w:val="0"/>
        </w:rPr>
        <w:t>ubcontractors</w:t>
      </w:r>
      <w:r w:rsidRPr="000F0524">
        <w:rPr>
          <w:noProof w:val="0"/>
        </w:rPr>
        <w:t xml:space="preserve"> in accordance with Preliminaries clause - </w:t>
      </w:r>
      <w:r w:rsidRPr="000F0524">
        <w:rPr>
          <w:b/>
          <w:bCs/>
          <w:noProof w:val="0"/>
        </w:rPr>
        <w:t>Preferred Subcontractors</w:t>
      </w:r>
      <w:r w:rsidRPr="000F0524">
        <w:rPr>
          <w:noProof w:val="0"/>
        </w:rPr>
        <w:t>.</w:t>
      </w:r>
    </w:p>
    <w:p w14:paraId="57D764E2" w14:textId="77777777" w:rsidR="00043B68" w:rsidRPr="000F0524" w:rsidRDefault="00043B68">
      <w:pPr>
        <w:pStyle w:val="GuideNote"/>
      </w:pPr>
      <w:bookmarkStart w:id="116" w:name="_Hlk129420851"/>
      <w:r w:rsidRPr="000F0524">
        <w:t>End of clause - Preferred Subcontractors.</w:t>
      </w:r>
    </w:p>
    <w:p w14:paraId="0361ACEF" w14:textId="1B2942A9" w:rsidR="00043B68" w:rsidRPr="000F0524" w:rsidRDefault="00043B68" w:rsidP="00467195">
      <w:pPr>
        <w:pStyle w:val="Heading3"/>
      </w:pPr>
      <w:bookmarkStart w:id="117" w:name="_Toc184801897"/>
      <w:bookmarkStart w:id="118" w:name="_Toc184801954"/>
      <w:bookmarkStart w:id="119" w:name="_Toc416164125"/>
      <w:bookmarkStart w:id="120" w:name="_Toc128478546"/>
      <w:bookmarkStart w:id="121" w:name="_Toc157506080"/>
      <w:bookmarkEnd w:id="116"/>
      <w:r w:rsidRPr="000F0524">
        <w:t>Design development and documentation resources</w:t>
      </w:r>
      <w:bookmarkEnd w:id="117"/>
      <w:bookmarkEnd w:id="118"/>
      <w:bookmarkEnd w:id="119"/>
      <w:bookmarkEnd w:id="120"/>
      <w:bookmarkEnd w:id="121"/>
    </w:p>
    <w:p w14:paraId="5533FD01" w14:textId="162FD42C" w:rsidR="00043B68" w:rsidRPr="000F0524" w:rsidRDefault="00043B68">
      <w:pPr>
        <w:pStyle w:val="GuideNote"/>
      </w:pPr>
      <w:r w:rsidRPr="000F0524">
        <w:t xml:space="preserve">Delete this clause and the above heading </w:t>
      </w:r>
      <w:r w:rsidR="004E17A2" w:rsidRPr="000F0524">
        <w:t>where there is minimal design development required by the contractor.</w:t>
      </w:r>
    </w:p>
    <w:p w14:paraId="467DE156" w14:textId="6AFE186A" w:rsidR="00043B68" w:rsidRPr="001D6043" w:rsidRDefault="005F7166" w:rsidP="001D6043">
      <w:pPr>
        <w:pStyle w:val="GuideNote"/>
        <w:jc w:val="both"/>
        <w:rPr>
          <w:noProof/>
          <w:color w:val="00B050"/>
        </w:rPr>
      </w:pPr>
      <w:r w:rsidRPr="00C362B3">
        <w:rPr>
          <w:noProof/>
          <w:color w:val="00B050"/>
        </w:rPr>
        <w:t xml:space="preserve">where </w:t>
      </w:r>
      <w:r>
        <w:rPr>
          <w:noProof/>
          <w:color w:val="00B050"/>
        </w:rPr>
        <w:t>this clause is included</w:t>
      </w:r>
      <w:r w:rsidR="001D6043">
        <w:rPr>
          <w:noProof/>
          <w:color w:val="00B050"/>
        </w:rPr>
        <w:t xml:space="preserve">, </w:t>
      </w:r>
      <w:r w:rsidR="00043B68" w:rsidRPr="000F0524">
        <w:t xml:space="preserve">Include this clause when Design Development and Documentation </w:t>
      </w:r>
      <w:r w:rsidR="00665511" w:rsidRPr="000F0524">
        <w:t>form</w:t>
      </w:r>
      <w:r w:rsidR="008D077D">
        <w:t>s</w:t>
      </w:r>
      <w:r w:rsidR="00043B68" w:rsidRPr="000F0524">
        <w:t xml:space="preserve"> part of the contract works</w:t>
      </w:r>
      <w:r w:rsidR="0090390B" w:rsidRPr="000F0524">
        <w:t xml:space="preserve"> and </w:t>
      </w:r>
      <w:r w:rsidR="00665511" w:rsidRPr="000F0524">
        <w:t xml:space="preserve">the proposed </w:t>
      </w:r>
      <w:r w:rsidR="0090390B" w:rsidRPr="000F0524">
        <w:t xml:space="preserve">design resources will be assessed as part of </w:t>
      </w:r>
      <w:r w:rsidR="00665511" w:rsidRPr="000F0524">
        <w:t xml:space="preserve">a scored </w:t>
      </w:r>
      <w:r w:rsidR="001D6043" w:rsidRPr="000F0524">
        <w:t>PRICE: NON-PRICE</w:t>
      </w:r>
      <w:r w:rsidR="00665511" w:rsidRPr="000F0524">
        <w:t xml:space="preserve"> </w:t>
      </w:r>
      <w:r w:rsidR="00156B92" w:rsidRPr="000F0524">
        <w:t>Tender</w:t>
      </w:r>
      <w:r w:rsidR="0090390B" w:rsidRPr="000F0524">
        <w:t xml:space="preserve"> evaluation</w:t>
      </w:r>
      <w:r w:rsidR="00043B68" w:rsidRPr="000F0524">
        <w:t>.</w:t>
      </w:r>
    </w:p>
    <w:p w14:paraId="6D53E310" w14:textId="079F5CD1" w:rsidR="004E17A2" w:rsidRPr="000F0524" w:rsidRDefault="004E17A2">
      <w:pPr>
        <w:pStyle w:val="GuideNote"/>
      </w:pPr>
      <w:r w:rsidRPr="000F0524">
        <w:t xml:space="preserve">note that while the principal cannot demand </w:t>
      </w:r>
      <w:r w:rsidR="00A7384D" w:rsidRPr="000F0524">
        <w:t xml:space="preserve">that </w:t>
      </w:r>
      <w:r w:rsidRPr="000F0524">
        <w:t xml:space="preserve">specific personnel be employed for the contract </w:t>
      </w:r>
      <w:r w:rsidR="00A7384D" w:rsidRPr="000F0524">
        <w:t>works</w:t>
      </w:r>
      <w:r w:rsidR="0089232C">
        <w:t>,</w:t>
      </w:r>
      <w:r w:rsidR="00A7384D" w:rsidRPr="000F0524">
        <w:t xml:space="preserve"> </w:t>
      </w:r>
      <w:r w:rsidRPr="000F0524">
        <w:t xml:space="preserve">it can require personnel </w:t>
      </w:r>
      <w:r w:rsidR="00A7384D" w:rsidRPr="000F0524">
        <w:t xml:space="preserve">with </w:t>
      </w:r>
      <w:r w:rsidRPr="000F0524">
        <w:t xml:space="preserve">EQUIVALENT </w:t>
      </w:r>
      <w:r w:rsidR="00A7384D" w:rsidRPr="000F0524">
        <w:t>qualifications and similar experience be used.</w:t>
      </w:r>
    </w:p>
    <w:p w14:paraId="39D76D12" w14:textId="6FB1B09E" w:rsidR="00C15AC9" w:rsidRDefault="00C15AC9" w:rsidP="00C15AC9">
      <w:pPr>
        <w:tabs>
          <w:tab w:val="left" w:pos="1134"/>
        </w:tabs>
        <w:spacing w:after="120"/>
        <w:ind w:left="709"/>
      </w:pPr>
      <w:r w:rsidRPr="000F0524">
        <w:t xml:space="preserve">Submit when requested the completed Tender Schedules -- </w:t>
      </w:r>
      <w:r w:rsidRPr="000F0524">
        <w:rPr>
          <w:b/>
          <w:bCs/>
        </w:rPr>
        <w:t xml:space="preserve">Schedule of </w:t>
      </w:r>
      <w:r w:rsidR="009961E4" w:rsidRPr="009961E4">
        <w:rPr>
          <w:b/>
          <w:bCs/>
        </w:rPr>
        <w:t>Design and Documentation Resources</w:t>
      </w:r>
      <w:r w:rsidR="00DD4505">
        <w:rPr>
          <w:b/>
          <w:bCs/>
        </w:rPr>
        <w:t xml:space="preserve"> </w:t>
      </w:r>
      <w:r w:rsidR="00DD4505" w:rsidRPr="000F0524">
        <w:t xml:space="preserve">to demonstrate that each </w:t>
      </w:r>
      <w:r w:rsidR="00BB6866">
        <w:t xml:space="preserve">consultant and </w:t>
      </w:r>
      <w:r w:rsidR="00DD4505" w:rsidRPr="000F0524">
        <w:t xml:space="preserve">key staff </w:t>
      </w:r>
      <w:r w:rsidR="00357A37">
        <w:t xml:space="preserve">proposed </w:t>
      </w:r>
      <w:r w:rsidR="00DD4505" w:rsidRPr="000F0524">
        <w:t>h</w:t>
      </w:r>
      <w:r w:rsidR="00357A37">
        <w:t xml:space="preserve">ave </w:t>
      </w:r>
      <w:r w:rsidR="00DD4505" w:rsidRPr="000F0524">
        <w:t xml:space="preserve">the proven competence, </w:t>
      </w:r>
      <w:proofErr w:type="gramStart"/>
      <w:r w:rsidR="00DD4505" w:rsidRPr="000F0524">
        <w:t>qualifications</w:t>
      </w:r>
      <w:proofErr w:type="gramEnd"/>
      <w:r w:rsidR="00DD4505" w:rsidRPr="000F0524">
        <w:t xml:space="preserve"> and experience to satisfactorily perform the proposed </w:t>
      </w:r>
      <w:r w:rsidR="006F5855" w:rsidRPr="006F5855">
        <w:t xml:space="preserve">design development and documentation </w:t>
      </w:r>
      <w:r w:rsidR="00DD4505" w:rsidRPr="000F0524">
        <w:t>functions.</w:t>
      </w:r>
    </w:p>
    <w:p w14:paraId="4D98BDF2" w14:textId="2E8413E4" w:rsidR="00F76BA1" w:rsidRPr="000F0524" w:rsidRDefault="00F76BA1" w:rsidP="00F76BA1">
      <w:pPr>
        <w:pStyle w:val="GuideNote"/>
      </w:pPr>
      <w:r w:rsidRPr="000F0524">
        <w:t xml:space="preserve">End of clause - </w:t>
      </w:r>
      <w:r w:rsidRPr="00F76BA1">
        <w:t>Design development and documentation resources</w:t>
      </w:r>
    </w:p>
    <w:p w14:paraId="2519BDF3" w14:textId="2BD7A9DC" w:rsidR="00043B68" w:rsidRPr="000F0524" w:rsidRDefault="00043B68" w:rsidP="00467195">
      <w:pPr>
        <w:pStyle w:val="Heading3"/>
      </w:pPr>
      <w:bookmarkStart w:id="122" w:name="_Toc184801898"/>
      <w:bookmarkStart w:id="123" w:name="_Toc184801955"/>
      <w:bookmarkStart w:id="124" w:name="_Toc416164126"/>
      <w:bookmarkStart w:id="125" w:name="_Toc128478547"/>
      <w:bookmarkStart w:id="126" w:name="_Toc157506081"/>
      <w:r w:rsidRPr="000F0524">
        <w:t xml:space="preserve">Development </w:t>
      </w:r>
      <w:r w:rsidR="003D72A6" w:rsidRPr="000F0524">
        <w:t>a</w:t>
      </w:r>
      <w:r w:rsidRPr="000F0524">
        <w:t>pplication</w:t>
      </w:r>
      <w:bookmarkEnd w:id="122"/>
      <w:bookmarkEnd w:id="123"/>
      <w:bookmarkEnd w:id="124"/>
      <w:bookmarkEnd w:id="125"/>
      <w:bookmarkEnd w:id="126"/>
    </w:p>
    <w:p w14:paraId="4D23CCCE" w14:textId="69EF0497" w:rsidR="00E24F0F" w:rsidRDefault="00043B68">
      <w:pPr>
        <w:pStyle w:val="GuideNote"/>
      </w:pPr>
      <w:r w:rsidRPr="000F0524">
        <w:t xml:space="preserve">Delete this clause and the above heading </w:t>
      </w:r>
      <w:r w:rsidR="00E24F0F">
        <w:t xml:space="preserve">unless </w:t>
      </w:r>
      <w:r w:rsidR="00E24F0F" w:rsidRPr="000F0524">
        <w:t>the Contractor is required to lodge a development application.</w:t>
      </w:r>
    </w:p>
    <w:p w14:paraId="09D16F76" w14:textId="77777777" w:rsidR="006567CC" w:rsidRPr="000F0524" w:rsidRDefault="006567CC" w:rsidP="006567CC">
      <w:pPr>
        <w:pStyle w:val="GuideNote"/>
      </w:pPr>
      <w:r w:rsidRPr="000F0524">
        <w:t>Note: If this clause is deleted also Delete the Preliminaries clause - Development Consent.</w:t>
      </w:r>
    </w:p>
    <w:p w14:paraId="54898BAC" w14:textId="34BA6D0B" w:rsidR="00043B68" w:rsidRPr="000F0524" w:rsidRDefault="00043B68" w:rsidP="000C1CCF">
      <w:pPr>
        <w:pStyle w:val="Paragraph"/>
        <w:rPr>
          <w:noProof w:val="0"/>
        </w:rPr>
      </w:pPr>
      <w:r w:rsidRPr="000F0524">
        <w:rPr>
          <w:noProof w:val="0"/>
        </w:rPr>
        <w:t>The successful Tenderer must complete and lodge a Development Application.</w:t>
      </w:r>
      <w:r w:rsidR="00880E50" w:rsidRPr="000F0524">
        <w:rPr>
          <w:noProof w:val="0"/>
        </w:rPr>
        <w:t xml:space="preserve"> </w:t>
      </w:r>
      <w:r w:rsidRPr="000F0524">
        <w:rPr>
          <w:noProof w:val="0"/>
        </w:rPr>
        <w:t xml:space="preserve">See Preliminaries clause - </w:t>
      </w:r>
      <w:r w:rsidRPr="000F0524">
        <w:rPr>
          <w:b/>
          <w:bCs/>
          <w:noProof w:val="0"/>
        </w:rPr>
        <w:t>Development Consent</w:t>
      </w:r>
      <w:r w:rsidRPr="000F0524">
        <w:rPr>
          <w:noProof w:val="0"/>
        </w:rPr>
        <w:t>.</w:t>
      </w:r>
    </w:p>
    <w:p w14:paraId="3BC0368D" w14:textId="77777777" w:rsidR="00043B68" w:rsidRDefault="00043B68">
      <w:pPr>
        <w:pStyle w:val="GuideNote"/>
      </w:pPr>
      <w:bookmarkStart w:id="127" w:name="_Hlk124687596"/>
      <w:r w:rsidRPr="000F0524">
        <w:t xml:space="preserve">End of clause - </w:t>
      </w:r>
      <w:bookmarkEnd w:id="127"/>
      <w:r w:rsidRPr="000F0524">
        <w:t>Development Application.</w:t>
      </w:r>
    </w:p>
    <w:p w14:paraId="6DC5E699" w14:textId="2F0B12D8" w:rsidR="00EF16DD" w:rsidRPr="006A4634" w:rsidRDefault="00EF16DD" w:rsidP="00467195">
      <w:pPr>
        <w:pStyle w:val="Heading3"/>
      </w:pPr>
      <w:bookmarkStart w:id="128" w:name="_Toc157506082"/>
      <w:r w:rsidRPr="006A4634">
        <w:t>Long Service Levy</w:t>
      </w:r>
      <w:bookmarkEnd w:id="128"/>
    </w:p>
    <w:p w14:paraId="391DD904" w14:textId="77777777" w:rsidR="004A2AE3" w:rsidRPr="006A4634" w:rsidRDefault="00EF16DD" w:rsidP="00CC568E">
      <w:pPr>
        <w:pStyle w:val="GuideNote"/>
      </w:pPr>
      <w:r w:rsidRPr="006A4634">
        <w:t xml:space="preserve">Delete this clause and the above heading </w:t>
      </w:r>
      <w:r w:rsidR="00CC568E" w:rsidRPr="006A4634">
        <w:t>where</w:t>
      </w:r>
      <w:r w:rsidR="004A2AE3" w:rsidRPr="006A4634">
        <w:t>:</w:t>
      </w:r>
    </w:p>
    <w:p w14:paraId="6794A526" w14:textId="6D75810B" w:rsidR="004A2AE3" w:rsidRPr="006A4634" w:rsidRDefault="004A2AE3" w:rsidP="00DD5105">
      <w:pPr>
        <w:pStyle w:val="GuideNote"/>
        <w:numPr>
          <w:ilvl w:val="0"/>
          <w:numId w:val="45"/>
        </w:numPr>
        <w:ind w:left="2410" w:hanging="283"/>
      </w:pPr>
      <w:r w:rsidRPr="006A4634">
        <w:t xml:space="preserve">the works </w:t>
      </w:r>
      <w:r w:rsidR="00B766CE" w:rsidRPr="006A4634">
        <w:t xml:space="preserve">do not </w:t>
      </w:r>
      <w:r w:rsidRPr="006A4634">
        <w:t>include building or construction work</w:t>
      </w:r>
      <w:r w:rsidR="00B766CE" w:rsidRPr="006A4634">
        <w:t>; or</w:t>
      </w:r>
    </w:p>
    <w:p w14:paraId="31AF7E87" w14:textId="7E7F7542" w:rsidR="00EF16DD" w:rsidRPr="006A4634" w:rsidRDefault="00CC568E" w:rsidP="00DD5105">
      <w:pPr>
        <w:pStyle w:val="GuideNote"/>
        <w:numPr>
          <w:ilvl w:val="0"/>
          <w:numId w:val="45"/>
        </w:numPr>
        <w:ind w:left="2410" w:hanging="283"/>
      </w:pPr>
      <w:r w:rsidRPr="006A4634">
        <w:lastRenderedPageBreak/>
        <w:t xml:space="preserve">the </w:t>
      </w:r>
      <w:r w:rsidR="00B766CE" w:rsidRPr="006A4634">
        <w:t>works</w:t>
      </w:r>
      <w:r w:rsidRPr="006A4634">
        <w:t xml:space="preserve"> include</w:t>
      </w:r>
      <w:r w:rsidR="00B766CE" w:rsidRPr="006A4634">
        <w:t xml:space="preserve"> </w:t>
      </w:r>
      <w:r w:rsidRPr="006A4634">
        <w:t xml:space="preserve">building or construction work </w:t>
      </w:r>
      <w:r w:rsidR="00B766CE" w:rsidRPr="006A4634">
        <w:t>which</w:t>
      </w:r>
      <w:r w:rsidRPr="006A4634">
        <w:t xml:space="preserve"> is estimated AT LESS than the Long Service Levy threshold of $250,000 (</w:t>
      </w:r>
      <w:r w:rsidRPr="006A4634">
        <w:rPr>
          <w:i/>
          <w:iCs/>
        </w:rPr>
        <w:t>current as of 1 january 2023</w:t>
      </w:r>
      <w:r w:rsidRPr="006A4634">
        <w:t>)</w:t>
      </w:r>
      <w:r w:rsidR="00D74CDA" w:rsidRPr="006A4634">
        <w:t>.</w:t>
      </w:r>
    </w:p>
    <w:p w14:paraId="2258F6BE" w14:textId="77777777" w:rsidR="001D22C9" w:rsidRPr="00C362B3" w:rsidRDefault="001D22C9" w:rsidP="001D22C9">
      <w:pPr>
        <w:pStyle w:val="GuideNote"/>
        <w:ind w:left="2385" w:hanging="400"/>
        <w:jc w:val="both"/>
        <w:rPr>
          <w:noProof/>
          <w:color w:val="00B050"/>
        </w:rPr>
      </w:pPr>
      <w:r w:rsidRPr="00C362B3">
        <w:rPr>
          <w:noProof/>
          <w:color w:val="00B050"/>
        </w:rPr>
        <w:t xml:space="preserve">where </w:t>
      </w:r>
      <w:r>
        <w:rPr>
          <w:noProof/>
          <w:color w:val="00B050"/>
        </w:rPr>
        <w:t>this clause is included</w:t>
      </w:r>
    </w:p>
    <w:p w14:paraId="584B05B2" w14:textId="77777777" w:rsidR="00AA66F9" w:rsidRPr="006A4634" w:rsidRDefault="00AA66F9" w:rsidP="001D22C9">
      <w:pPr>
        <w:pStyle w:val="GuideNote"/>
        <w:spacing w:before="0"/>
        <w:ind w:left="2024"/>
      </w:pPr>
      <w:r w:rsidRPr="006A4634">
        <w:t>Include OPTION 1 or option 2 and delete the option that does not apply</w:t>
      </w:r>
    </w:p>
    <w:p w14:paraId="512668D0" w14:textId="5B313707" w:rsidR="00AA66F9" w:rsidRPr="006A4634" w:rsidRDefault="00AA66F9" w:rsidP="00DD5105">
      <w:pPr>
        <w:pStyle w:val="GuideNote"/>
        <w:numPr>
          <w:ilvl w:val="0"/>
          <w:numId w:val="45"/>
        </w:numPr>
        <w:ind w:left="2410" w:hanging="283"/>
      </w:pPr>
      <w:r w:rsidRPr="006A4634">
        <w:t>use option</w:t>
      </w:r>
      <w:r w:rsidRPr="006A4634">
        <w:rPr>
          <w:rFonts w:ascii="Arial Bold" w:hAnsi="Arial Bold"/>
        </w:rPr>
        <w:t xml:space="preserve"> 1 where the </w:t>
      </w:r>
      <w:r w:rsidRPr="006A4634">
        <w:t xml:space="preserve">principal will pay any required levy. </w:t>
      </w:r>
    </w:p>
    <w:p w14:paraId="2C2AD9D3" w14:textId="1183F8CA" w:rsidR="00792E3C" w:rsidRPr="006A4634" w:rsidRDefault="00AA66F9" w:rsidP="00DD5105">
      <w:pPr>
        <w:pStyle w:val="GuideNote"/>
        <w:numPr>
          <w:ilvl w:val="0"/>
          <w:numId w:val="45"/>
        </w:numPr>
        <w:ind w:left="2410" w:hanging="283"/>
      </w:pPr>
      <w:r w:rsidRPr="006A4634">
        <w:t>use option</w:t>
      </w:r>
      <w:r w:rsidRPr="006A4634">
        <w:rPr>
          <w:rFonts w:ascii="Arial Bold" w:hAnsi="Arial Bold"/>
        </w:rPr>
        <w:t xml:space="preserve"> 2 where the</w:t>
      </w:r>
      <w:r w:rsidR="00792E3C" w:rsidRPr="006A4634">
        <w:rPr>
          <w:rFonts w:ascii="Arial Bold" w:hAnsi="Arial Bold"/>
        </w:rPr>
        <w:t xml:space="preserve"> </w:t>
      </w:r>
      <w:r w:rsidR="00792E3C" w:rsidRPr="006A4634">
        <w:t>contractor</w:t>
      </w:r>
      <w:r w:rsidR="007D34F3" w:rsidRPr="006A4634">
        <w:t xml:space="preserve"> must</w:t>
      </w:r>
      <w:r w:rsidR="00792E3C" w:rsidRPr="006A4634">
        <w:t xml:space="preserve"> pay any required levy</w:t>
      </w:r>
    </w:p>
    <w:p w14:paraId="34759B59" w14:textId="3D3EC57B" w:rsidR="00792E3C" w:rsidRPr="006A4634" w:rsidRDefault="00792E3C" w:rsidP="00792E3C">
      <w:pPr>
        <w:pStyle w:val="GuideNote"/>
        <w:ind w:left="1767" w:firstLine="218"/>
      </w:pPr>
      <w:r w:rsidRPr="006A4634">
        <w:t>option 1</w:t>
      </w:r>
    </w:p>
    <w:p w14:paraId="3B0F2DF0" w14:textId="5DC6362A" w:rsidR="009A0463" w:rsidRPr="006A4634" w:rsidRDefault="009A33DC" w:rsidP="009A0463">
      <w:pPr>
        <w:ind w:left="709"/>
        <w:rPr>
          <w:lang w:val="en-US"/>
        </w:rPr>
      </w:pPr>
      <w:r w:rsidRPr="006A4634">
        <w:t xml:space="preserve">The </w:t>
      </w:r>
      <w:proofErr w:type="gramStart"/>
      <w:r w:rsidRPr="006A4634">
        <w:t>Principal</w:t>
      </w:r>
      <w:proofErr w:type="gramEnd"/>
      <w:r w:rsidRPr="006A4634">
        <w:t xml:space="preserve"> will pay the required levy.</w:t>
      </w:r>
      <w:r w:rsidR="009A0463" w:rsidRPr="006A4634">
        <w:rPr>
          <w:bCs/>
          <w:lang w:val="en-US"/>
        </w:rPr>
        <w:t xml:space="preserve"> The </w:t>
      </w:r>
      <w:r w:rsidR="00320470" w:rsidRPr="006A4634">
        <w:rPr>
          <w:bCs/>
          <w:lang w:val="en-US"/>
        </w:rPr>
        <w:t>Tenderer</w:t>
      </w:r>
      <w:r w:rsidR="009A0463" w:rsidRPr="006A4634">
        <w:rPr>
          <w:bCs/>
          <w:lang w:val="en-US"/>
        </w:rPr>
        <w:t xml:space="preserve"> should not allow for the cost of the Long Service Levy in its tender.</w:t>
      </w:r>
    </w:p>
    <w:p w14:paraId="45F84B05" w14:textId="1E08F226" w:rsidR="00BB5F65" w:rsidRPr="006A4634" w:rsidRDefault="00BB5F65" w:rsidP="00BB5F65">
      <w:pPr>
        <w:pStyle w:val="GuideNote"/>
        <w:ind w:left="1767" w:firstLine="218"/>
      </w:pPr>
      <w:r w:rsidRPr="006A4634">
        <w:t xml:space="preserve">end of </w:t>
      </w:r>
      <w:r w:rsidR="009A0463" w:rsidRPr="006A4634">
        <w:t>option 1</w:t>
      </w:r>
    </w:p>
    <w:p w14:paraId="7FECA591" w14:textId="260AAEA1" w:rsidR="00BB5F65" w:rsidRPr="006A4634" w:rsidRDefault="00BB5F65" w:rsidP="00BB5F65">
      <w:pPr>
        <w:pStyle w:val="GuideNote"/>
        <w:ind w:left="1767" w:firstLine="218"/>
      </w:pPr>
      <w:r w:rsidRPr="006A4634">
        <w:t>option 2</w:t>
      </w:r>
    </w:p>
    <w:p w14:paraId="55A992EF" w14:textId="77777777" w:rsidR="00CE5CBB" w:rsidRPr="006A4634" w:rsidRDefault="00CE5CBB" w:rsidP="00CE5CBB">
      <w:pPr>
        <w:pStyle w:val="GuideNote"/>
      </w:pPr>
      <w:r w:rsidRPr="006A4634">
        <w:t>Include OPTION 2A or option 2B and delete the option that does not apply</w:t>
      </w:r>
    </w:p>
    <w:p w14:paraId="3495DBB5" w14:textId="2DA4D227" w:rsidR="00EF16DD" w:rsidRPr="006A4634" w:rsidRDefault="00BB5F65" w:rsidP="00F04D51">
      <w:pPr>
        <w:ind w:left="709"/>
        <w:rPr>
          <w:lang w:val="en-US"/>
        </w:rPr>
      </w:pPr>
      <w:r w:rsidRPr="006A4634">
        <w:t xml:space="preserve">The Contractor </w:t>
      </w:r>
      <w:r w:rsidR="00E62BDA" w:rsidRPr="006A4634">
        <w:t>must</w:t>
      </w:r>
      <w:r w:rsidRPr="006A4634">
        <w:t xml:space="preserve"> pay the required levy</w:t>
      </w:r>
      <w:r w:rsidRPr="006A4634">
        <w:rPr>
          <w:bCs/>
          <w:lang w:val="en-US"/>
        </w:rPr>
        <w:t>.</w:t>
      </w:r>
      <w:r w:rsidR="00F04D51" w:rsidRPr="006A4634">
        <w:rPr>
          <w:bCs/>
          <w:lang w:val="en-US"/>
        </w:rPr>
        <w:t xml:space="preserve"> </w:t>
      </w:r>
      <w:r w:rsidR="00C831E7" w:rsidRPr="006A4634">
        <w:t xml:space="preserve">Refer to </w:t>
      </w:r>
      <w:r w:rsidR="00F576B2" w:rsidRPr="006A4634">
        <w:t>Preliminaries clause</w:t>
      </w:r>
      <w:r w:rsidR="00F576B2" w:rsidRPr="006A4634">
        <w:rPr>
          <w:b/>
          <w:bCs/>
        </w:rPr>
        <w:t xml:space="preserve"> </w:t>
      </w:r>
      <w:r w:rsidR="00D74CDA" w:rsidRPr="006A4634">
        <w:rPr>
          <w:b/>
          <w:bCs/>
        </w:rPr>
        <w:t xml:space="preserve">- </w:t>
      </w:r>
      <w:proofErr w:type="gramStart"/>
      <w:r w:rsidR="00F576B2" w:rsidRPr="006A4634">
        <w:rPr>
          <w:b/>
          <w:bCs/>
        </w:rPr>
        <w:t>Long</w:t>
      </w:r>
      <w:proofErr w:type="gramEnd"/>
      <w:r w:rsidR="00F576B2" w:rsidRPr="006A4634">
        <w:rPr>
          <w:b/>
          <w:bCs/>
        </w:rPr>
        <w:t xml:space="preserve"> service levy</w:t>
      </w:r>
      <w:r w:rsidR="00EF16DD" w:rsidRPr="006A4634">
        <w:t>.</w:t>
      </w:r>
    </w:p>
    <w:p w14:paraId="741A8059" w14:textId="59BC47F3" w:rsidR="00EF16DD" w:rsidRDefault="00825E93" w:rsidP="00EF16DD">
      <w:pPr>
        <w:pStyle w:val="GuideNote"/>
      </w:pPr>
      <w:r w:rsidRPr="006A4634">
        <w:t xml:space="preserve">end of </w:t>
      </w:r>
      <w:r w:rsidR="00EF16DD" w:rsidRPr="006A4634">
        <w:t xml:space="preserve">clause - </w:t>
      </w:r>
      <w:r w:rsidR="006531A9" w:rsidRPr="006A4634">
        <w:t>Long service levy</w:t>
      </w:r>
      <w:r w:rsidR="00EF16DD" w:rsidRPr="006A4634">
        <w:t>.</w:t>
      </w:r>
    </w:p>
    <w:p w14:paraId="1DFEA626" w14:textId="77777777" w:rsidR="00043B68" w:rsidRPr="000F0524" w:rsidRDefault="00043B68" w:rsidP="00467195">
      <w:pPr>
        <w:pStyle w:val="Heading2"/>
      </w:pPr>
      <w:bookmarkStart w:id="129" w:name="_Toc184801899"/>
      <w:bookmarkStart w:id="130" w:name="_Toc184801956"/>
      <w:bookmarkStart w:id="131" w:name="_Toc416164127"/>
      <w:bookmarkStart w:id="132" w:name="_Toc128478548"/>
      <w:bookmarkStart w:id="133" w:name="_Toc157506083"/>
      <w:r w:rsidRPr="000F0524">
        <w:t>Current policies</w:t>
      </w:r>
      <w:bookmarkEnd w:id="129"/>
      <w:bookmarkEnd w:id="130"/>
      <w:bookmarkEnd w:id="131"/>
      <w:bookmarkEnd w:id="132"/>
      <w:bookmarkEnd w:id="133"/>
    </w:p>
    <w:p w14:paraId="36E1F336" w14:textId="1C77D6E0" w:rsidR="00043B68" w:rsidRPr="000F0524" w:rsidRDefault="00043B68" w:rsidP="00467195">
      <w:pPr>
        <w:pStyle w:val="Heading3"/>
      </w:pPr>
      <w:bookmarkStart w:id="134" w:name="_Toc184801902"/>
      <w:bookmarkStart w:id="135" w:name="_Toc184801959"/>
      <w:bookmarkStart w:id="136" w:name="_Toc416164129"/>
      <w:bookmarkStart w:id="137" w:name="_Toc128478549"/>
      <w:bookmarkStart w:id="138" w:name="_Toc157506084"/>
      <w:r w:rsidRPr="000F0524">
        <w:t>Disclosure of Tender and Contract information</w:t>
      </w:r>
      <w:bookmarkEnd w:id="134"/>
      <w:bookmarkEnd w:id="135"/>
      <w:bookmarkEnd w:id="136"/>
      <w:bookmarkEnd w:id="137"/>
      <w:bookmarkEnd w:id="138"/>
    </w:p>
    <w:p w14:paraId="153C28A6" w14:textId="0528BA3B" w:rsidR="00043B68" w:rsidRPr="000F0524" w:rsidRDefault="00634440" w:rsidP="000C1CCF">
      <w:pPr>
        <w:pStyle w:val="Paragraph"/>
        <w:rPr>
          <w:noProof w:val="0"/>
        </w:rPr>
      </w:pPr>
      <w:r w:rsidRPr="000F0524">
        <w:rPr>
          <w:noProof w:val="0"/>
        </w:rPr>
        <w:t>D</w:t>
      </w:r>
      <w:r w:rsidR="00043B68" w:rsidRPr="000F0524">
        <w:rPr>
          <w:noProof w:val="0"/>
        </w:rPr>
        <w:t xml:space="preserve">etails of </w:t>
      </w:r>
      <w:r w:rsidRPr="000F0524">
        <w:rPr>
          <w:noProof w:val="0"/>
        </w:rPr>
        <w:t xml:space="preserve">this </w:t>
      </w:r>
      <w:r w:rsidR="00043B68" w:rsidRPr="000F0524">
        <w:rPr>
          <w:noProof w:val="0"/>
        </w:rPr>
        <w:t>tender</w:t>
      </w:r>
      <w:r w:rsidRPr="000F0524">
        <w:rPr>
          <w:noProof w:val="0"/>
        </w:rPr>
        <w:t xml:space="preserve"> proces</w:t>
      </w:r>
      <w:r w:rsidR="006C41E1" w:rsidRPr="000F0524">
        <w:rPr>
          <w:noProof w:val="0"/>
        </w:rPr>
        <w:t>s</w:t>
      </w:r>
      <w:r w:rsidR="00043B68" w:rsidRPr="000F0524">
        <w:rPr>
          <w:noProof w:val="0"/>
        </w:rPr>
        <w:t xml:space="preserve"> and </w:t>
      </w:r>
      <w:r w:rsidR="006C41E1" w:rsidRPr="000F0524">
        <w:rPr>
          <w:noProof w:val="0"/>
        </w:rPr>
        <w:t xml:space="preserve">any </w:t>
      </w:r>
      <w:r w:rsidR="00043B68" w:rsidRPr="000F0524">
        <w:rPr>
          <w:noProof w:val="0"/>
        </w:rPr>
        <w:t xml:space="preserve">contract awarded </w:t>
      </w:r>
      <w:proofErr w:type="gramStart"/>
      <w:r w:rsidR="00043B68" w:rsidRPr="000F0524">
        <w:rPr>
          <w:noProof w:val="0"/>
        </w:rPr>
        <w:t>as a result of</w:t>
      </w:r>
      <w:proofErr w:type="gramEnd"/>
      <w:r w:rsidR="00043B68" w:rsidRPr="000F0524">
        <w:rPr>
          <w:noProof w:val="0"/>
        </w:rPr>
        <w:t xml:space="preserve"> th</w:t>
      </w:r>
      <w:r w:rsidRPr="000F0524">
        <w:rPr>
          <w:noProof w:val="0"/>
        </w:rPr>
        <w:t>e</w:t>
      </w:r>
      <w:r w:rsidR="00043B68" w:rsidRPr="000F0524">
        <w:rPr>
          <w:noProof w:val="0"/>
        </w:rPr>
        <w:t xml:space="preserve"> tender</w:t>
      </w:r>
      <w:r w:rsidR="00396256" w:rsidRPr="000F0524">
        <w:rPr>
          <w:noProof w:val="0"/>
        </w:rPr>
        <w:t xml:space="preserve"> </w:t>
      </w:r>
      <w:r w:rsidR="00043B68" w:rsidRPr="000F0524">
        <w:rPr>
          <w:noProof w:val="0"/>
        </w:rPr>
        <w:t xml:space="preserve">process </w:t>
      </w:r>
      <w:r w:rsidR="007F79C0" w:rsidRPr="000F0524">
        <w:rPr>
          <w:noProof w:val="0"/>
        </w:rPr>
        <w:t>may</w:t>
      </w:r>
      <w:r w:rsidRPr="000F0524">
        <w:rPr>
          <w:noProof w:val="0"/>
        </w:rPr>
        <w:t xml:space="preserve"> be </w:t>
      </w:r>
      <w:r w:rsidR="007F79C0" w:rsidRPr="000F0524">
        <w:rPr>
          <w:noProof w:val="0"/>
        </w:rPr>
        <w:t>disclosed</w:t>
      </w:r>
      <w:r w:rsidRPr="000F0524">
        <w:rPr>
          <w:noProof w:val="0"/>
        </w:rPr>
        <w:t xml:space="preserve"> </w:t>
      </w:r>
      <w:r w:rsidR="00043B68" w:rsidRPr="000F0524">
        <w:rPr>
          <w:noProof w:val="0"/>
        </w:rPr>
        <w:t xml:space="preserve">in accordance with the </w:t>
      </w:r>
      <w:r w:rsidR="006C41E1" w:rsidRPr="000F0524">
        <w:rPr>
          <w:i/>
          <w:iCs/>
          <w:noProof w:val="0"/>
        </w:rPr>
        <w:t>Government Information (Public Access) Act 2009</w:t>
      </w:r>
      <w:r w:rsidR="00043B68" w:rsidRPr="000F0524">
        <w:rPr>
          <w:noProof w:val="0"/>
        </w:rPr>
        <w:t xml:space="preserve"> (NSW)</w:t>
      </w:r>
      <w:r w:rsidR="006C41E1" w:rsidRPr="000F0524">
        <w:rPr>
          <w:noProof w:val="0"/>
        </w:rPr>
        <w:t>.</w:t>
      </w:r>
    </w:p>
    <w:p w14:paraId="3FF02D77" w14:textId="47AD5582" w:rsidR="00043B68" w:rsidRPr="000F0524" w:rsidRDefault="00043B68" w:rsidP="00467195">
      <w:pPr>
        <w:pStyle w:val="Heading3"/>
      </w:pPr>
      <w:bookmarkStart w:id="139" w:name="_Toc184801903"/>
      <w:bookmarkStart w:id="140" w:name="_Toc184801960"/>
      <w:bookmarkStart w:id="141" w:name="_Toc416164130"/>
      <w:bookmarkStart w:id="142" w:name="_Toc128478550"/>
      <w:bookmarkStart w:id="143" w:name="_Toc157506085"/>
      <w:r w:rsidRPr="000F0524">
        <w:t>Exchange of information b</w:t>
      </w:r>
      <w:r w:rsidR="00C01CAE" w:rsidRPr="000F0524">
        <w:t xml:space="preserve">y the </w:t>
      </w:r>
      <w:proofErr w:type="gramStart"/>
      <w:r w:rsidR="00C01CAE" w:rsidRPr="000F0524">
        <w:t>Principal</w:t>
      </w:r>
      <w:bookmarkEnd w:id="139"/>
      <w:bookmarkEnd w:id="140"/>
      <w:bookmarkEnd w:id="141"/>
      <w:bookmarkEnd w:id="142"/>
      <w:bookmarkEnd w:id="143"/>
      <w:proofErr w:type="gramEnd"/>
    </w:p>
    <w:p w14:paraId="7C0CFACE" w14:textId="5E1E3392" w:rsidR="00043B68" w:rsidRPr="000F0524" w:rsidRDefault="00043B68" w:rsidP="000C1CCF">
      <w:pPr>
        <w:pStyle w:val="Paragraph"/>
        <w:rPr>
          <w:noProof w:val="0"/>
        </w:rPr>
      </w:pPr>
      <w:r w:rsidRPr="000F0524">
        <w:rPr>
          <w:noProof w:val="0"/>
        </w:rPr>
        <w:t xml:space="preserve">By submitting a </w:t>
      </w:r>
      <w:r w:rsidR="00156B92" w:rsidRPr="000F0524">
        <w:rPr>
          <w:noProof w:val="0"/>
        </w:rPr>
        <w:t>Tender</w:t>
      </w:r>
      <w:r w:rsidRPr="000F0524">
        <w:rPr>
          <w:noProof w:val="0"/>
        </w:rPr>
        <w:t xml:space="preserve">, the Tenderer authorises the </w:t>
      </w:r>
      <w:proofErr w:type="gramStart"/>
      <w:r w:rsidRPr="000F0524">
        <w:rPr>
          <w:noProof w:val="0"/>
        </w:rPr>
        <w:t>Principal</w:t>
      </w:r>
      <w:proofErr w:type="gramEnd"/>
      <w:r w:rsidRPr="000F0524">
        <w:rPr>
          <w:noProof w:val="0"/>
        </w:rPr>
        <w:t xml:space="preserve"> to gather, monitor, asses</w:t>
      </w:r>
      <w:r w:rsidR="0006420E" w:rsidRPr="000F0524">
        <w:rPr>
          <w:noProof w:val="0"/>
        </w:rPr>
        <w:t xml:space="preserve">s, and communicate to other State and Commonwealth </w:t>
      </w:r>
      <w:r w:rsidRPr="000F0524">
        <w:rPr>
          <w:noProof w:val="0"/>
        </w:rPr>
        <w:t xml:space="preserve">Government agencies or </w:t>
      </w:r>
      <w:r w:rsidR="00CB1378" w:rsidRPr="000F0524">
        <w:rPr>
          <w:noProof w:val="0"/>
        </w:rPr>
        <w:t>L</w:t>
      </w:r>
      <w:r w:rsidRPr="000F0524">
        <w:rPr>
          <w:noProof w:val="0"/>
        </w:rPr>
        <w:t xml:space="preserve">ocal </w:t>
      </w:r>
      <w:r w:rsidR="00CB1378" w:rsidRPr="000F0524">
        <w:rPr>
          <w:noProof w:val="0"/>
        </w:rPr>
        <w:t>G</w:t>
      </w:r>
      <w:r w:rsidRPr="000F0524">
        <w:rPr>
          <w:noProof w:val="0"/>
        </w:rPr>
        <w:t xml:space="preserve">overnment </w:t>
      </w:r>
      <w:r w:rsidR="00CB1378" w:rsidRPr="000F0524">
        <w:rPr>
          <w:noProof w:val="0"/>
        </w:rPr>
        <w:t>A</w:t>
      </w:r>
      <w:r w:rsidR="00B80275" w:rsidRPr="000F0524">
        <w:rPr>
          <w:noProof w:val="0"/>
        </w:rPr>
        <w:t>uthorit</w:t>
      </w:r>
      <w:r w:rsidR="00CB1378" w:rsidRPr="000F0524">
        <w:rPr>
          <w:noProof w:val="0"/>
        </w:rPr>
        <w:t>ie</w:t>
      </w:r>
      <w:r w:rsidR="00B80275" w:rsidRPr="000F0524">
        <w:rPr>
          <w:noProof w:val="0"/>
        </w:rPr>
        <w:t>s</w:t>
      </w:r>
      <w:r w:rsidRPr="000F0524">
        <w:rPr>
          <w:noProof w:val="0"/>
        </w:rPr>
        <w:t xml:space="preserve"> information about the Tenderer’s financial position and its performance in respect of any contract awarded as a result of the tender process. Such information may be used by those agencies or authorities in considering whether to offer the Tenderer future opportunities for work.</w:t>
      </w:r>
    </w:p>
    <w:p w14:paraId="18FEA31B" w14:textId="0EC77C4A" w:rsidR="00043B68" w:rsidRPr="000F0524" w:rsidRDefault="00043B68" w:rsidP="00467195">
      <w:pPr>
        <w:pStyle w:val="Heading3"/>
      </w:pPr>
      <w:bookmarkStart w:id="144" w:name="_Toc184801905"/>
      <w:bookmarkStart w:id="145" w:name="_Toc184801962"/>
      <w:bookmarkStart w:id="146" w:name="_Toc416164132"/>
      <w:bookmarkStart w:id="147" w:name="_Toc128478551"/>
      <w:bookmarkStart w:id="148" w:name="_Toc157506086"/>
      <w:bookmarkStart w:id="149" w:name="_Hlk124688934"/>
      <w:r w:rsidRPr="000F0524">
        <w:t xml:space="preserve">Security </w:t>
      </w:r>
      <w:r w:rsidR="005249B0" w:rsidRPr="000F0524">
        <w:t xml:space="preserve">and </w:t>
      </w:r>
      <w:r w:rsidR="00B96087" w:rsidRPr="000F0524">
        <w:t xml:space="preserve">Ownership of </w:t>
      </w:r>
      <w:r w:rsidR="00542941" w:rsidRPr="000F0524">
        <w:t>D</w:t>
      </w:r>
      <w:r w:rsidRPr="000F0524">
        <w:t>ocuments</w:t>
      </w:r>
      <w:bookmarkEnd w:id="144"/>
      <w:bookmarkEnd w:id="145"/>
      <w:bookmarkEnd w:id="146"/>
      <w:bookmarkEnd w:id="147"/>
      <w:bookmarkEnd w:id="148"/>
    </w:p>
    <w:bookmarkEnd w:id="149"/>
    <w:p w14:paraId="03F2CFB4" w14:textId="78A087D4" w:rsidR="00FB154F" w:rsidRPr="000F0524" w:rsidRDefault="00BF1D30" w:rsidP="00FB154F">
      <w:pPr>
        <w:keepNext/>
        <w:keepLines/>
        <w:numPr>
          <w:ilvl w:val="3"/>
          <w:numId w:val="1"/>
        </w:numPr>
        <w:spacing w:before="120"/>
        <w:ind w:left="709"/>
        <w:jc w:val="left"/>
        <w:outlineLvl w:val="3"/>
        <w:rPr>
          <w:rFonts w:ascii="Arial Black" w:hAnsi="Arial Black"/>
          <w:color w:val="808080" w:themeColor="background1" w:themeShade="80"/>
        </w:rPr>
      </w:pPr>
      <w:r w:rsidRPr="000F0524">
        <w:rPr>
          <w:rFonts w:ascii="Arial Black" w:hAnsi="Arial Black"/>
          <w:color w:val="808080" w:themeColor="background1" w:themeShade="80"/>
        </w:rPr>
        <w:t xml:space="preserve">Security of </w:t>
      </w:r>
      <w:r w:rsidR="00A165B7" w:rsidRPr="000F0524">
        <w:rPr>
          <w:rFonts w:ascii="Arial Black" w:hAnsi="Arial Black"/>
          <w:color w:val="808080" w:themeColor="background1" w:themeShade="80"/>
        </w:rPr>
        <w:t xml:space="preserve">provided </w:t>
      </w:r>
      <w:r w:rsidRPr="000F0524">
        <w:rPr>
          <w:rFonts w:ascii="Arial Black" w:hAnsi="Arial Black"/>
          <w:color w:val="808080" w:themeColor="background1" w:themeShade="80"/>
        </w:rPr>
        <w:t>Tender Documentation</w:t>
      </w:r>
    </w:p>
    <w:p w14:paraId="7BC3F66E" w14:textId="1F849DCD" w:rsidR="00043B68" w:rsidRDefault="00043B68">
      <w:pPr>
        <w:pStyle w:val="GuideNote"/>
      </w:pPr>
      <w:r w:rsidRPr="000F0524">
        <w:t xml:space="preserve">Delete </w:t>
      </w:r>
      <w:bookmarkStart w:id="150" w:name="_Hlk124687695"/>
      <w:r w:rsidR="00133699" w:rsidRPr="000F0524">
        <w:t>paragraph</w:t>
      </w:r>
      <w:r w:rsidR="00D24B20">
        <w:t xml:space="preserve"> 1</w:t>
      </w:r>
      <w:r w:rsidR="00133699" w:rsidRPr="000F0524">
        <w:t xml:space="preserve"> </w:t>
      </w:r>
      <w:r w:rsidRPr="000F0524">
        <w:t xml:space="preserve">unless </w:t>
      </w:r>
      <w:r w:rsidR="00A159A3">
        <w:t>Council</w:t>
      </w:r>
      <w:r w:rsidR="002C6B86" w:rsidRPr="000F0524">
        <w:t xml:space="preserve"> requires that tender DOCUMENTATION </w:t>
      </w:r>
      <w:r w:rsidR="00A449CF" w:rsidRPr="000F0524">
        <w:t>be treated as confidential</w:t>
      </w:r>
      <w:bookmarkEnd w:id="150"/>
      <w:r w:rsidR="00164765" w:rsidRPr="000F0524">
        <w:t xml:space="preserve">. </w:t>
      </w:r>
      <w:r w:rsidR="009C7417" w:rsidRPr="000F0524">
        <w:t xml:space="preserve">this would also prevent </w:t>
      </w:r>
      <w:r w:rsidR="00D243F0" w:rsidRPr="000F0524">
        <w:t xml:space="preserve">DISCLOSURES to the </w:t>
      </w:r>
      <w:r w:rsidR="009C7417" w:rsidRPr="000F0524">
        <w:t>media</w:t>
      </w:r>
      <w:r w:rsidR="00D24B20">
        <w:t>.</w:t>
      </w:r>
    </w:p>
    <w:p w14:paraId="1C55DF95" w14:textId="35F946C7" w:rsidR="00D24B20" w:rsidRPr="000F0524" w:rsidRDefault="00D24B20">
      <w:pPr>
        <w:pStyle w:val="GuideNote"/>
      </w:pPr>
      <w:r>
        <w:t>Paragraph 1</w:t>
      </w:r>
    </w:p>
    <w:p w14:paraId="4EA9A5D2" w14:textId="23845C80" w:rsidR="00B97EF5" w:rsidRPr="0093283F" w:rsidRDefault="0036249E" w:rsidP="00A07C31">
      <w:pPr>
        <w:ind w:left="709"/>
        <w:jc w:val="left"/>
        <w:rPr>
          <w:rFonts w:eastAsia="Calibri" w:cs="Calibri"/>
          <w:color w:val="000000"/>
          <w:szCs w:val="24"/>
          <w:lang w:val="en-GB"/>
        </w:rPr>
      </w:pPr>
      <w:r w:rsidRPr="000F0524">
        <w:rPr>
          <w:rFonts w:eastAsia="Calibri" w:cs="Calibri"/>
          <w:color w:val="000000"/>
          <w:szCs w:val="24"/>
          <w:lang w:val="en-GB"/>
        </w:rPr>
        <w:t xml:space="preserve">All RFT documents </w:t>
      </w:r>
      <w:r w:rsidR="00F57D01" w:rsidRPr="000F0524">
        <w:rPr>
          <w:rFonts w:eastAsia="Calibri" w:cs="Calibri"/>
          <w:color w:val="000000"/>
          <w:szCs w:val="24"/>
          <w:lang w:val="en-GB"/>
        </w:rPr>
        <w:t xml:space="preserve">and information made available by the </w:t>
      </w:r>
      <w:proofErr w:type="gramStart"/>
      <w:r w:rsidR="00F57D01" w:rsidRPr="000F0524">
        <w:rPr>
          <w:rFonts w:eastAsia="Calibri" w:cs="Calibri"/>
          <w:color w:val="000000"/>
          <w:szCs w:val="24"/>
          <w:lang w:val="en-GB"/>
        </w:rPr>
        <w:t>Principal</w:t>
      </w:r>
      <w:proofErr w:type="gramEnd"/>
      <w:r w:rsidR="00F57D01" w:rsidRPr="000F0524">
        <w:rPr>
          <w:rFonts w:eastAsia="Calibri" w:cs="Calibri"/>
          <w:color w:val="000000"/>
          <w:szCs w:val="24"/>
          <w:lang w:val="en-GB"/>
        </w:rPr>
        <w:t xml:space="preserve"> </w:t>
      </w:r>
      <w:r w:rsidR="00F31054" w:rsidRPr="000F0524">
        <w:rPr>
          <w:rFonts w:eastAsia="Calibri" w:cs="Calibri"/>
          <w:color w:val="000000"/>
          <w:szCs w:val="24"/>
          <w:lang w:val="en-GB"/>
        </w:rPr>
        <w:t>remain</w:t>
      </w:r>
      <w:r w:rsidR="00F57D01" w:rsidRPr="000F0524">
        <w:rPr>
          <w:rFonts w:eastAsia="Calibri" w:cs="Calibri"/>
          <w:color w:val="000000"/>
          <w:szCs w:val="24"/>
          <w:lang w:val="en-GB"/>
        </w:rPr>
        <w:t xml:space="preserve"> </w:t>
      </w:r>
      <w:r w:rsidR="00F31054" w:rsidRPr="000F0524">
        <w:rPr>
          <w:rFonts w:eastAsia="Calibri" w:cs="Calibri"/>
          <w:color w:val="000000"/>
          <w:szCs w:val="24"/>
          <w:lang w:val="en-GB"/>
        </w:rPr>
        <w:t xml:space="preserve">the property of the Principal and are </w:t>
      </w:r>
      <w:r w:rsidR="00F57D01" w:rsidRPr="000F0524">
        <w:rPr>
          <w:rFonts w:eastAsia="Calibri" w:cs="Calibri"/>
          <w:color w:val="000000"/>
          <w:szCs w:val="24"/>
          <w:lang w:val="en-GB"/>
        </w:rPr>
        <w:t xml:space="preserve">provided </w:t>
      </w:r>
      <w:r w:rsidR="00DB0ED9" w:rsidRPr="000F0524">
        <w:rPr>
          <w:rFonts w:eastAsia="Calibri" w:cs="Calibri"/>
          <w:color w:val="000000"/>
          <w:szCs w:val="24"/>
          <w:lang w:val="en-GB"/>
        </w:rPr>
        <w:t xml:space="preserve">on condition that </w:t>
      </w:r>
      <w:r w:rsidR="008A6236" w:rsidRPr="000F0524">
        <w:rPr>
          <w:rFonts w:eastAsia="Calibri" w:cs="Calibri"/>
          <w:color w:val="000000"/>
          <w:szCs w:val="24"/>
          <w:lang w:val="en-GB"/>
        </w:rPr>
        <w:t>they are</w:t>
      </w:r>
      <w:r w:rsidR="00DB0ED9" w:rsidRPr="000F0524">
        <w:rPr>
          <w:rFonts w:eastAsia="Calibri" w:cs="Calibri"/>
          <w:color w:val="000000"/>
          <w:szCs w:val="24"/>
          <w:lang w:val="en-GB"/>
        </w:rPr>
        <w:t xml:space="preserve"> treated as confidential by the </w:t>
      </w:r>
      <w:r w:rsidR="00E559DE" w:rsidRPr="0093283F">
        <w:rPr>
          <w:rFonts w:eastAsia="Calibri" w:cs="Calibri"/>
          <w:color w:val="000000"/>
          <w:szCs w:val="24"/>
          <w:lang w:val="en-GB"/>
        </w:rPr>
        <w:t>Tenderer</w:t>
      </w:r>
      <w:r w:rsidR="00DB0ED9" w:rsidRPr="0093283F">
        <w:rPr>
          <w:rFonts w:eastAsia="Calibri" w:cs="Calibri"/>
          <w:color w:val="000000"/>
          <w:szCs w:val="24"/>
          <w:lang w:val="en-GB"/>
        </w:rPr>
        <w:t xml:space="preserve"> and </w:t>
      </w:r>
      <w:r w:rsidR="008A6236" w:rsidRPr="0093283F">
        <w:rPr>
          <w:rFonts w:eastAsia="Calibri" w:cs="Calibri"/>
          <w:color w:val="000000"/>
          <w:szCs w:val="24"/>
          <w:lang w:val="en-GB"/>
        </w:rPr>
        <w:t>are</w:t>
      </w:r>
      <w:r w:rsidR="00DB0ED9" w:rsidRPr="0093283F">
        <w:rPr>
          <w:rFonts w:eastAsia="Calibri" w:cs="Calibri"/>
          <w:color w:val="000000"/>
          <w:szCs w:val="24"/>
          <w:lang w:val="en-GB"/>
        </w:rPr>
        <w:t xml:space="preserve"> </w:t>
      </w:r>
      <w:r w:rsidR="00E559DE" w:rsidRPr="0093283F">
        <w:rPr>
          <w:rFonts w:eastAsia="Calibri" w:cs="Calibri"/>
          <w:color w:val="000000"/>
          <w:szCs w:val="24"/>
          <w:lang w:val="en-GB"/>
        </w:rPr>
        <w:t>used onl</w:t>
      </w:r>
      <w:r w:rsidR="00B97EF5" w:rsidRPr="0093283F">
        <w:rPr>
          <w:rFonts w:eastAsia="Calibri" w:cs="Calibri"/>
          <w:color w:val="000000"/>
          <w:szCs w:val="24"/>
          <w:lang w:val="en-GB"/>
        </w:rPr>
        <w:t>y</w:t>
      </w:r>
      <w:r w:rsidR="00DB0ED9" w:rsidRPr="0093283F">
        <w:rPr>
          <w:rFonts w:eastAsia="Calibri" w:cs="Calibri"/>
          <w:color w:val="000000"/>
          <w:szCs w:val="24"/>
          <w:lang w:val="en-GB"/>
        </w:rPr>
        <w:t xml:space="preserve"> for the purpose of </w:t>
      </w:r>
      <w:r w:rsidR="00B97EF5" w:rsidRPr="0093283F">
        <w:rPr>
          <w:rFonts w:eastAsia="Calibri" w:cs="Calibri"/>
          <w:color w:val="000000"/>
          <w:szCs w:val="24"/>
          <w:lang w:val="en-GB"/>
        </w:rPr>
        <w:t>preparing a Tender.</w:t>
      </w:r>
    </w:p>
    <w:p w14:paraId="27BDC7C0" w14:textId="0E3834F3" w:rsidR="00EF0BDB" w:rsidRPr="0093283F" w:rsidRDefault="00F366F6" w:rsidP="00A07C31">
      <w:pPr>
        <w:ind w:left="709"/>
        <w:jc w:val="left"/>
        <w:rPr>
          <w:rFonts w:eastAsia="Calibri" w:cs="Calibri"/>
          <w:color w:val="000000"/>
          <w:szCs w:val="24"/>
          <w:lang w:val="en-GB"/>
        </w:rPr>
      </w:pPr>
      <w:r w:rsidRPr="0093283F">
        <w:rPr>
          <w:rFonts w:eastAsia="Calibri" w:cs="Calibri"/>
          <w:color w:val="000000"/>
          <w:szCs w:val="24"/>
          <w:lang w:val="en-GB"/>
        </w:rPr>
        <w:t xml:space="preserve">The Tenderer must </w:t>
      </w:r>
      <w:r w:rsidR="006C3E4C" w:rsidRPr="0093283F">
        <w:rPr>
          <w:rFonts w:eastAsia="Calibri" w:cs="Calibri"/>
          <w:color w:val="000000"/>
          <w:szCs w:val="24"/>
          <w:lang w:val="en-GB"/>
        </w:rPr>
        <w:t xml:space="preserve">obtain the </w:t>
      </w:r>
      <w:proofErr w:type="gramStart"/>
      <w:r w:rsidR="006C3E4C" w:rsidRPr="0093283F">
        <w:rPr>
          <w:rFonts w:eastAsia="Calibri" w:cs="Calibri"/>
          <w:color w:val="000000"/>
          <w:szCs w:val="24"/>
          <w:lang w:val="en-GB"/>
        </w:rPr>
        <w:t>Principal’s</w:t>
      </w:r>
      <w:proofErr w:type="gramEnd"/>
      <w:r w:rsidR="006C3E4C" w:rsidRPr="0093283F">
        <w:rPr>
          <w:rFonts w:eastAsia="Calibri" w:cs="Calibri"/>
          <w:color w:val="000000"/>
          <w:szCs w:val="24"/>
          <w:lang w:val="en-GB"/>
        </w:rPr>
        <w:t xml:space="preserve"> prior written consent </w:t>
      </w:r>
      <w:r w:rsidR="003765BC" w:rsidRPr="0093283F">
        <w:rPr>
          <w:rFonts w:eastAsia="Calibri" w:cs="Calibri"/>
          <w:color w:val="000000"/>
          <w:szCs w:val="24"/>
          <w:lang w:val="en-GB"/>
        </w:rPr>
        <w:t xml:space="preserve">to the release </w:t>
      </w:r>
      <w:r w:rsidR="008E3A23" w:rsidRPr="0093283F">
        <w:rPr>
          <w:rFonts w:eastAsia="Calibri" w:cs="Calibri"/>
          <w:color w:val="000000"/>
          <w:szCs w:val="24"/>
          <w:lang w:val="en-GB"/>
        </w:rPr>
        <w:t>of any information concerning the</w:t>
      </w:r>
      <w:r w:rsidR="008E3A23" w:rsidRPr="0093283F">
        <w:t xml:space="preserve"> </w:t>
      </w:r>
      <w:r w:rsidR="008E3A23" w:rsidRPr="0093283F">
        <w:rPr>
          <w:rFonts w:eastAsia="Calibri" w:cs="Calibri"/>
          <w:color w:val="000000"/>
          <w:szCs w:val="24"/>
          <w:lang w:val="en-GB"/>
        </w:rPr>
        <w:t xml:space="preserve">Tender or any subsequent Contract </w:t>
      </w:r>
      <w:r w:rsidR="003765BC" w:rsidRPr="0093283F">
        <w:rPr>
          <w:rFonts w:eastAsia="Calibri" w:cs="Calibri"/>
          <w:color w:val="000000"/>
          <w:szCs w:val="24"/>
          <w:lang w:val="en-GB"/>
        </w:rPr>
        <w:t>for publication in any media</w:t>
      </w:r>
      <w:r w:rsidR="005D2559" w:rsidRPr="0093283F">
        <w:rPr>
          <w:rFonts w:eastAsia="Calibri" w:cs="Calibri"/>
          <w:color w:val="000000"/>
          <w:szCs w:val="24"/>
          <w:lang w:val="en-GB"/>
        </w:rPr>
        <w:t>.</w:t>
      </w:r>
      <w:r w:rsidR="003765BC" w:rsidRPr="0093283F">
        <w:rPr>
          <w:rFonts w:eastAsia="Calibri" w:cs="Calibri"/>
          <w:color w:val="000000"/>
          <w:szCs w:val="24"/>
          <w:lang w:val="en-GB"/>
        </w:rPr>
        <w:t xml:space="preserve"> </w:t>
      </w:r>
    </w:p>
    <w:p w14:paraId="4B1E4142" w14:textId="70A6115C" w:rsidR="00A07C31" w:rsidRPr="000F0524" w:rsidRDefault="00A07C31" w:rsidP="00A07C31">
      <w:pPr>
        <w:pStyle w:val="GuideNote"/>
      </w:pPr>
      <w:r w:rsidRPr="0093283F">
        <w:t>End of paragraph</w:t>
      </w:r>
      <w:r w:rsidR="00EA790A" w:rsidRPr="0093283F">
        <w:t xml:space="preserve"> </w:t>
      </w:r>
      <w:r w:rsidR="00D24B20" w:rsidRPr="0093283F">
        <w:t>1</w:t>
      </w:r>
    </w:p>
    <w:p w14:paraId="0C0D40F1" w14:textId="33FAAE30" w:rsidR="00BF1D30" w:rsidRPr="000F0524" w:rsidRDefault="00A449CF" w:rsidP="00EA790A">
      <w:pPr>
        <w:pStyle w:val="GuideNote"/>
        <w:spacing w:before="120"/>
      </w:pPr>
      <w:r w:rsidRPr="000F0524">
        <w:t xml:space="preserve">Delete </w:t>
      </w:r>
      <w:r w:rsidR="00A07C31" w:rsidRPr="000F0524">
        <w:t xml:space="preserve">paragraph </w:t>
      </w:r>
      <w:r w:rsidR="00D24B20">
        <w:t xml:space="preserve">2 </w:t>
      </w:r>
      <w:r w:rsidR="00A07C31" w:rsidRPr="000F0524">
        <w:t xml:space="preserve">unless </w:t>
      </w:r>
      <w:r w:rsidR="005D5CE4" w:rsidRPr="000F0524">
        <w:t>restriction of access</w:t>
      </w:r>
      <w:r w:rsidR="00CF2CE8" w:rsidRPr="000F0524">
        <w:t xml:space="preserve"> to</w:t>
      </w:r>
      <w:r w:rsidR="00772AC4" w:rsidRPr="000F0524">
        <w:t xml:space="preserve"> </w:t>
      </w:r>
      <w:r w:rsidR="000E7473" w:rsidRPr="000F0524">
        <w:t xml:space="preserve">certain </w:t>
      </w:r>
      <w:r w:rsidR="00772AC4" w:rsidRPr="000F0524">
        <w:t xml:space="preserve">documents is required. </w:t>
      </w:r>
    </w:p>
    <w:p w14:paraId="1BDB9487" w14:textId="77777777" w:rsidR="00D24B20" w:rsidRPr="000F0524" w:rsidRDefault="00D24B20" w:rsidP="00D24B20">
      <w:pPr>
        <w:pStyle w:val="GuideNote"/>
      </w:pPr>
      <w:bookmarkStart w:id="151" w:name="_Hlk59531214"/>
      <w:r w:rsidRPr="000F0524">
        <w:t>Note: If this clause is deleted also delete Preliminaries clause - Restricted Documents.</w:t>
      </w:r>
    </w:p>
    <w:bookmarkEnd w:id="151"/>
    <w:p w14:paraId="27D1DFEF" w14:textId="2819E233" w:rsidR="00043B68" w:rsidRPr="000F0524" w:rsidRDefault="00043B68">
      <w:pPr>
        <w:pStyle w:val="GuideNote"/>
      </w:pPr>
      <w:r w:rsidRPr="000F0524">
        <w:t xml:space="preserve">Document </w:t>
      </w:r>
      <w:r w:rsidR="00CF2CE8" w:rsidRPr="000F0524">
        <w:t>restrictions</w:t>
      </w:r>
      <w:r w:rsidRPr="000F0524">
        <w:t xml:space="preserve"> </w:t>
      </w:r>
      <w:r w:rsidR="00E82FAC" w:rsidRPr="000F0524">
        <w:t>may be required for</w:t>
      </w:r>
      <w:r w:rsidRPr="000F0524">
        <w:t xml:space="preserve"> works that involve security </w:t>
      </w:r>
      <w:r w:rsidR="00307843" w:rsidRPr="000F0524">
        <w:t>E.G.</w:t>
      </w:r>
      <w:r w:rsidRPr="000F0524">
        <w:t xml:space="preserve">: </w:t>
      </w:r>
      <w:r w:rsidR="00C65C27" w:rsidRPr="000F0524">
        <w:t xml:space="preserve">utility </w:t>
      </w:r>
      <w:r w:rsidR="00853961" w:rsidRPr="000F0524">
        <w:t xml:space="preserve">control systems </w:t>
      </w:r>
      <w:r w:rsidRPr="000F0524">
        <w:t>, electronic security installations and the like.</w:t>
      </w:r>
    </w:p>
    <w:p w14:paraId="3988A4F9" w14:textId="19175B8C" w:rsidR="00043B68" w:rsidRDefault="00043B68">
      <w:pPr>
        <w:pStyle w:val="GuideNote"/>
      </w:pPr>
      <w:r w:rsidRPr="000F0524">
        <w:t>Ensure all relevant documents are marked “restricted”.</w:t>
      </w:r>
    </w:p>
    <w:p w14:paraId="0A305C16" w14:textId="71E6AAF8" w:rsidR="00D24B20" w:rsidRPr="000F0524" w:rsidRDefault="0095008A">
      <w:pPr>
        <w:pStyle w:val="GuideNote"/>
      </w:pPr>
      <w:r>
        <w:t>paragraph 2</w:t>
      </w:r>
    </w:p>
    <w:p w14:paraId="7AB9145F" w14:textId="77777777" w:rsidR="00C65C27" w:rsidRPr="000F0524" w:rsidRDefault="00C65C27" w:rsidP="00C65C27">
      <w:pPr>
        <w:pStyle w:val="Paragraph"/>
        <w:rPr>
          <w:noProof w:val="0"/>
        </w:rPr>
      </w:pPr>
      <w:r w:rsidRPr="000F0524">
        <w:rPr>
          <w:noProof w:val="0"/>
        </w:rPr>
        <w:t xml:space="preserve">All RFT documents marked as “restricted” are classified maximum security documents. No copies are to be made by tenderers, their agents or anyone else other than for tendering purposes. All such documents and copies are to be returned to the </w:t>
      </w:r>
      <w:proofErr w:type="gramStart"/>
      <w:r w:rsidRPr="000F0524">
        <w:rPr>
          <w:noProof w:val="0"/>
        </w:rPr>
        <w:t>Principal</w:t>
      </w:r>
      <w:proofErr w:type="gramEnd"/>
      <w:r w:rsidRPr="000F0524">
        <w:rPr>
          <w:noProof w:val="0"/>
        </w:rPr>
        <w:t xml:space="preserve"> on completion of the tendering process.</w:t>
      </w:r>
    </w:p>
    <w:p w14:paraId="294F721B" w14:textId="242C3EA1" w:rsidR="00C65C27" w:rsidRPr="000F0524" w:rsidRDefault="00C65C27" w:rsidP="00C65C27">
      <w:pPr>
        <w:pStyle w:val="GuideNote"/>
      </w:pPr>
      <w:bookmarkStart w:id="152" w:name="_Hlk124688897"/>
      <w:r w:rsidRPr="000F0524">
        <w:t>End of PARAGRAPH</w:t>
      </w:r>
      <w:r w:rsidR="0095008A">
        <w:t xml:space="preserve"> 2</w:t>
      </w:r>
    </w:p>
    <w:p w14:paraId="7E46101C" w14:textId="76E2C2FE" w:rsidR="000B4E4D" w:rsidRPr="000F0524" w:rsidRDefault="000B4E4D" w:rsidP="000B4E4D">
      <w:pPr>
        <w:keepNext/>
        <w:keepLines/>
        <w:numPr>
          <w:ilvl w:val="3"/>
          <w:numId w:val="1"/>
        </w:numPr>
        <w:spacing w:before="120"/>
        <w:ind w:left="709"/>
        <w:jc w:val="left"/>
        <w:outlineLvl w:val="3"/>
        <w:rPr>
          <w:rFonts w:ascii="Arial Black" w:hAnsi="Arial Black"/>
          <w:color w:val="808080" w:themeColor="background1" w:themeShade="80"/>
        </w:rPr>
      </w:pPr>
      <w:bookmarkStart w:id="153" w:name="_Hlk124693410"/>
      <w:bookmarkEnd w:id="152"/>
      <w:r w:rsidRPr="000F0524">
        <w:rPr>
          <w:rFonts w:ascii="Arial Black" w:hAnsi="Arial Black"/>
          <w:color w:val="808080" w:themeColor="background1" w:themeShade="80"/>
        </w:rPr>
        <w:lastRenderedPageBreak/>
        <w:t xml:space="preserve">Ownership of </w:t>
      </w:r>
      <w:r w:rsidR="00A165B7" w:rsidRPr="000F0524">
        <w:rPr>
          <w:rFonts w:ascii="Arial Black" w:hAnsi="Arial Black"/>
          <w:color w:val="808080" w:themeColor="background1" w:themeShade="80"/>
        </w:rPr>
        <w:t xml:space="preserve">submitted </w:t>
      </w:r>
      <w:r w:rsidRPr="000F0524">
        <w:rPr>
          <w:rFonts w:ascii="Arial Black" w:hAnsi="Arial Black"/>
          <w:color w:val="808080" w:themeColor="background1" w:themeShade="80"/>
        </w:rPr>
        <w:t>Tender Documentation</w:t>
      </w:r>
    </w:p>
    <w:bookmarkEnd w:id="153"/>
    <w:p w14:paraId="7950BAB1" w14:textId="0C58DEDD" w:rsidR="00B70925" w:rsidRPr="000F0524" w:rsidRDefault="003C3F32" w:rsidP="003C3F32">
      <w:pPr>
        <w:spacing w:before="120" w:after="120"/>
        <w:ind w:left="709"/>
        <w:jc w:val="left"/>
        <w:rPr>
          <w:rFonts w:eastAsia="Calibri" w:cs="Calibri"/>
          <w:color w:val="000000"/>
          <w:szCs w:val="24"/>
          <w:lang w:val="en-GB"/>
        </w:rPr>
      </w:pPr>
      <w:r w:rsidRPr="000F0524">
        <w:rPr>
          <w:rFonts w:eastAsia="Calibri" w:cs="Calibri"/>
          <w:color w:val="000000"/>
          <w:szCs w:val="24"/>
          <w:lang w:val="en-GB"/>
        </w:rPr>
        <w:t xml:space="preserve">All documents, materials and information submitted as part of or in support of a </w:t>
      </w:r>
      <w:r w:rsidR="000233C0" w:rsidRPr="000F0524">
        <w:rPr>
          <w:rFonts w:eastAsia="Calibri" w:cs="Calibri"/>
          <w:color w:val="000000"/>
          <w:szCs w:val="24"/>
          <w:lang w:val="en-GB"/>
        </w:rPr>
        <w:t>tender</w:t>
      </w:r>
      <w:r w:rsidRPr="000F0524">
        <w:rPr>
          <w:rFonts w:eastAsia="Calibri" w:cs="Calibri"/>
          <w:color w:val="000000"/>
          <w:szCs w:val="24"/>
          <w:lang w:val="en-GB"/>
        </w:rPr>
        <w:t xml:space="preserve"> will become </w:t>
      </w:r>
      <w:r w:rsidR="003E336B" w:rsidRPr="000F0524">
        <w:rPr>
          <w:rFonts w:eastAsia="Calibri" w:cs="Calibri"/>
          <w:color w:val="000000"/>
          <w:szCs w:val="24"/>
          <w:lang w:val="en-GB"/>
        </w:rPr>
        <w:t xml:space="preserve">the </w:t>
      </w:r>
      <w:r w:rsidRPr="000F0524">
        <w:rPr>
          <w:rFonts w:eastAsia="Calibri" w:cs="Calibri"/>
          <w:color w:val="000000"/>
          <w:szCs w:val="24"/>
          <w:lang w:val="en-GB"/>
        </w:rPr>
        <w:t xml:space="preserve">property of the </w:t>
      </w:r>
      <w:proofErr w:type="gramStart"/>
      <w:r w:rsidRPr="000F0524">
        <w:rPr>
          <w:rFonts w:eastAsia="Calibri" w:cs="Calibri"/>
          <w:color w:val="000000"/>
          <w:szCs w:val="24"/>
          <w:lang w:val="en-GB"/>
        </w:rPr>
        <w:t>Principal</w:t>
      </w:r>
      <w:proofErr w:type="gramEnd"/>
      <w:r w:rsidR="00A242FB" w:rsidRPr="000F0524">
        <w:rPr>
          <w:rFonts w:eastAsia="Calibri" w:cs="Calibri"/>
          <w:color w:val="000000"/>
          <w:szCs w:val="24"/>
          <w:lang w:val="en-GB"/>
        </w:rPr>
        <w:t xml:space="preserve">. </w:t>
      </w:r>
    </w:p>
    <w:p w14:paraId="3AD3DF8C" w14:textId="00130860" w:rsidR="00B70925" w:rsidRDefault="00B70925" w:rsidP="004D38CA">
      <w:pPr>
        <w:pStyle w:val="GuideNote"/>
        <w:spacing w:before="120"/>
      </w:pPr>
      <w:bookmarkStart w:id="154" w:name="_Hlk125112610"/>
      <w:r w:rsidRPr="000F0524">
        <w:t xml:space="preserve">Delete paragraph </w:t>
      </w:r>
      <w:r w:rsidR="00795E45">
        <w:t xml:space="preserve">3 </w:t>
      </w:r>
      <w:r w:rsidR="00E81CC0" w:rsidRPr="000F0524">
        <w:t xml:space="preserve">where the </w:t>
      </w:r>
      <w:r w:rsidR="00B102A2" w:rsidRPr="000F0524">
        <w:t xml:space="preserve">principal wishes to </w:t>
      </w:r>
      <w:r w:rsidR="0019502B" w:rsidRPr="000F0524">
        <w:t>UTILIZE tender information for other purposes</w:t>
      </w:r>
      <w:bookmarkEnd w:id="154"/>
      <w:r w:rsidR="001F47B4" w:rsidRPr="000F0524">
        <w:t>.</w:t>
      </w:r>
      <w:r w:rsidR="003E336B" w:rsidRPr="000F0524">
        <w:t xml:space="preserve"> </w:t>
      </w:r>
    </w:p>
    <w:p w14:paraId="40E576C9" w14:textId="666F4BBE" w:rsidR="004D38CA" w:rsidRPr="000F0524" w:rsidRDefault="004D38CA" w:rsidP="00B70925">
      <w:pPr>
        <w:pStyle w:val="GuideNote"/>
        <w:spacing w:before="120"/>
      </w:pPr>
      <w:r>
        <w:t>Paragraph 3</w:t>
      </w:r>
    </w:p>
    <w:p w14:paraId="5B4A76C0" w14:textId="1DD13346" w:rsidR="003C3F32" w:rsidRPr="000F0524" w:rsidRDefault="00A242FB" w:rsidP="003C3F32">
      <w:pPr>
        <w:spacing w:before="120" w:after="120"/>
        <w:ind w:left="709"/>
        <w:jc w:val="left"/>
        <w:rPr>
          <w:rFonts w:eastAsia="Calibri" w:cs="Calibri"/>
          <w:color w:val="000000"/>
          <w:szCs w:val="24"/>
          <w:lang w:val="en-GB"/>
        </w:rPr>
      </w:pPr>
      <w:r w:rsidRPr="000F0524">
        <w:rPr>
          <w:rFonts w:eastAsia="Calibri" w:cs="Calibri"/>
          <w:color w:val="000000"/>
          <w:szCs w:val="24"/>
          <w:lang w:val="en-GB"/>
        </w:rPr>
        <w:t>Unless otherwise provided by the Contract</w:t>
      </w:r>
      <w:r w:rsidR="0060416A" w:rsidRPr="000F0524">
        <w:rPr>
          <w:rFonts w:eastAsia="Calibri" w:cs="Calibri"/>
          <w:color w:val="000000"/>
          <w:szCs w:val="24"/>
          <w:lang w:val="en-GB"/>
        </w:rPr>
        <w:t xml:space="preserve">, </w:t>
      </w:r>
      <w:r w:rsidR="005F0A88" w:rsidRPr="000F0524">
        <w:rPr>
          <w:rFonts w:eastAsia="Calibri" w:cs="Calibri"/>
          <w:color w:val="000000"/>
          <w:szCs w:val="24"/>
          <w:lang w:val="en-GB"/>
        </w:rPr>
        <w:t>t</w:t>
      </w:r>
      <w:r w:rsidR="003C3F32" w:rsidRPr="000F0524">
        <w:rPr>
          <w:rFonts w:eastAsia="Calibri" w:cs="Calibri"/>
          <w:color w:val="000000"/>
          <w:szCs w:val="24"/>
          <w:lang w:val="en-GB"/>
        </w:rPr>
        <w:t xml:space="preserve">he </w:t>
      </w:r>
      <w:r w:rsidR="00FF1934" w:rsidRPr="000F0524">
        <w:rPr>
          <w:rFonts w:eastAsia="Calibri" w:cs="Calibri"/>
          <w:color w:val="000000"/>
          <w:szCs w:val="24"/>
          <w:lang w:val="en-GB"/>
        </w:rPr>
        <w:t xml:space="preserve">Tenderer </w:t>
      </w:r>
      <w:r w:rsidR="003C3F32" w:rsidRPr="000F0524">
        <w:rPr>
          <w:rFonts w:eastAsia="Calibri" w:cs="Calibri"/>
          <w:color w:val="000000"/>
          <w:szCs w:val="24"/>
          <w:lang w:val="en-GB"/>
        </w:rPr>
        <w:t xml:space="preserve">will be entitled to retain copyright and other intellectual property rights </w:t>
      </w:r>
      <w:r w:rsidR="001F47B4" w:rsidRPr="000F0524">
        <w:rPr>
          <w:rFonts w:eastAsia="Calibri" w:cs="Calibri"/>
          <w:color w:val="000000"/>
          <w:szCs w:val="24"/>
          <w:lang w:val="en-GB"/>
        </w:rPr>
        <w:t>in the</w:t>
      </w:r>
      <w:r w:rsidR="003C3F32" w:rsidRPr="000F0524">
        <w:rPr>
          <w:rFonts w:eastAsia="Calibri" w:cs="Calibri"/>
          <w:color w:val="000000"/>
          <w:szCs w:val="24"/>
          <w:lang w:val="en-GB"/>
        </w:rPr>
        <w:t xml:space="preserve"> </w:t>
      </w:r>
      <w:r w:rsidR="001F47B4" w:rsidRPr="000F0524">
        <w:rPr>
          <w:rFonts w:eastAsia="Calibri" w:cs="Calibri"/>
          <w:color w:val="000000"/>
          <w:szCs w:val="24"/>
          <w:lang w:val="en-GB"/>
        </w:rPr>
        <w:t xml:space="preserve">documents, materials and information submitted as part of </w:t>
      </w:r>
      <w:r w:rsidR="00B832CA" w:rsidRPr="000F0524">
        <w:rPr>
          <w:rFonts w:eastAsia="Calibri" w:cs="Calibri"/>
          <w:color w:val="000000"/>
          <w:szCs w:val="24"/>
          <w:lang w:val="en-GB"/>
        </w:rPr>
        <w:t>its</w:t>
      </w:r>
      <w:r w:rsidR="001F47B4" w:rsidRPr="000F0524">
        <w:rPr>
          <w:rFonts w:eastAsia="Calibri" w:cs="Calibri"/>
          <w:color w:val="000000"/>
          <w:szCs w:val="24"/>
          <w:lang w:val="en-GB"/>
        </w:rPr>
        <w:t xml:space="preserve"> tender</w:t>
      </w:r>
      <w:r w:rsidR="00B832CA" w:rsidRPr="000F0524">
        <w:rPr>
          <w:rFonts w:eastAsia="Calibri" w:cs="Calibri"/>
          <w:color w:val="000000"/>
          <w:szCs w:val="24"/>
          <w:lang w:val="en-GB"/>
        </w:rPr>
        <w:t>.</w:t>
      </w:r>
    </w:p>
    <w:p w14:paraId="59B0D10A" w14:textId="061336CF" w:rsidR="005B1C7B" w:rsidRPr="000F0524" w:rsidRDefault="005B1C7B" w:rsidP="005B1C7B">
      <w:pPr>
        <w:pStyle w:val="GuideNote"/>
      </w:pPr>
      <w:bookmarkStart w:id="155" w:name="_Hlk125112620"/>
      <w:r w:rsidRPr="000F0524">
        <w:t xml:space="preserve">End of PARAGRAPH </w:t>
      </w:r>
      <w:r w:rsidR="004D38CA">
        <w:t>3</w:t>
      </w:r>
    </w:p>
    <w:p w14:paraId="56496E08" w14:textId="7F6F4A75" w:rsidR="00043B68" w:rsidRPr="000F0524" w:rsidRDefault="00043B68">
      <w:pPr>
        <w:pStyle w:val="GuideNote"/>
      </w:pPr>
      <w:bookmarkStart w:id="156" w:name="_Hlk124688034"/>
      <w:bookmarkEnd w:id="155"/>
      <w:r w:rsidRPr="000F0524">
        <w:t>End of clause -</w:t>
      </w:r>
      <w:r w:rsidR="00880E50" w:rsidRPr="000F0524">
        <w:t xml:space="preserve"> </w:t>
      </w:r>
      <w:r w:rsidR="005B1C7B" w:rsidRPr="000F0524">
        <w:t>Security and Ownership of documents</w:t>
      </w:r>
    </w:p>
    <w:p w14:paraId="40D9A228" w14:textId="364A76E9" w:rsidR="00E03F5B" w:rsidRPr="000F0524" w:rsidRDefault="00A95297" w:rsidP="00467195">
      <w:pPr>
        <w:pStyle w:val="Heading3"/>
      </w:pPr>
      <w:bookmarkStart w:id="157" w:name="_Toc128478552"/>
      <w:bookmarkStart w:id="158" w:name="_Toc157506087"/>
      <w:bookmarkStart w:id="159" w:name="_Hlk59532555"/>
      <w:bookmarkStart w:id="160" w:name="_Toc184801906"/>
      <w:bookmarkStart w:id="161" w:name="_Toc184801963"/>
      <w:bookmarkStart w:id="162" w:name="_Toc416164133"/>
      <w:bookmarkEnd w:id="156"/>
      <w:r w:rsidRPr="000F0524">
        <w:t xml:space="preserve">Compliance with </w:t>
      </w:r>
      <w:r w:rsidR="003673CE" w:rsidRPr="000F0524">
        <w:t>Principal’s</w:t>
      </w:r>
      <w:r w:rsidR="002C1731" w:rsidRPr="000F0524">
        <w:t xml:space="preserve"> Policies</w:t>
      </w:r>
      <w:bookmarkEnd w:id="157"/>
      <w:bookmarkEnd w:id="158"/>
    </w:p>
    <w:bookmarkEnd w:id="159"/>
    <w:p w14:paraId="76D47D8E" w14:textId="1C6CDC47" w:rsidR="00882E3E" w:rsidRPr="007D154B" w:rsidRDefault="00573B4B" w:rsidP="00CB7363">
      <w:pPr>
        <w:pStyle w:val="GuideNote"/>
      </w:pPr>
      <w:r w:rsidRPr="007D154B">
        <w:t xml:space="preserve">As Council is a </w:t>
      </w:r>
      <w:r w:rsidR="00D321DA" w:rsidRPr="007D154B">
        <w:t>‘non-GOVERNMENT sector body’</w:t>
      </w:r>
      <w:r w:rsidR="005B7565" w:rsidRPr="007D154B">
        <w:t xml:space="preserve">, </w:t>
      </w:r>
      <w:r w:rsidR="0069088D" w:rsidRPr="007D154B">
        <w:t xml:space="preserve">Clauses dealing with Compliance with </w:t>
      </w:r>
      <w:r w:rsidR="00882E3E" w:rsidRPr="007D154B">
        <w:t xml:space="preserve">the following </w:t>
      </w:r>
      <w:r w:rsidR="0069088D" w:rsidRPr="007D154B">
        <w:t>NSW Government Policies</w:t>
      </w:r>
      <w:r w:rsidR="00882E3E" w:rsidRPr="007D154B">
        <w:t>:</w:t>
      </w:r>
    </w:p>
    <w:p w14:paraId="75132208" w14:textId="52C04D85" w:rsidR="00F62773" w:rsidRPr="007D154B" w:rsidRDefault="00F62773" w:rsidP="0029783D">
      <w:pPr>
        <w:pStyle w:val="GuideNote"/>
        <w:numPr>
          <w:ilvl w:val="0"/>
          <w:numId w:val="51"/>
        </w:numPr>
        <w:ind w:left="2410" w:hanging="283"/>
      </w:pPr>
      <w:r w:rsidRPr="007D154B">
        <w:t>Procurement Policy Framework;</w:t>
      </w:r>
    </w:p>
    <w:p w14:paraId="7A0D7E92" w14:textId="44544406" w:rsidR="00F62773" w:rsidRPr="007D154B" w:rsidRDefault="00F62773" w:rsidP="0029783D">
      <w:pPr>
        <w:pStyle w:val="GuideNote"/>
        <w:numPr>
          <w:ilvl w:val="0"/>
          <w:numId w:val="51"/>
        </w:numPr>
        <w:ind w:left="2410" w:hanging="283"/>
      </w:pPr>
      <w:r w:rsidRPr="007D154B">
        <w:t>Supplier Code of Conduct</w:t>
      </w:r>
      <w:r w:rsidR="005B7565" w:rsidRPr="007D154B">
        <w:t>;</w:t>
      </w:r>
    </w:p>
    <w:p w14:paraId="7866501A" w14:textId="668FB721" w:rsidR="00183995" w:rsidRPr="007D154B" w:rsidRDefault="00F62773" w:rsidP="0029783D">
      <w:pPr>
        <w:pStyle w:val="GuideNote"/>
        <w:numPr>
          <w:ilvl w:val="0"/>
          <w:numId w:val="51"/>
        </w:numPr>
        <w:ind w:left="2410" w:hanging="283"/>
      </w:pPr>
      <w:r w:rsidRPr="007D154B">
        <w:t>NSW Industrial Relations Guidelines: Building and Construction Procurement</w:t>
      </w:r>
      <w:r w:rsidR="00C51B0B" w:rsidRPr="007D154B">
        <w:t>; and</w:t>
      </w:r>
    </w:p>
    <w:p w14:paraId="6683C72F" w14:textId="6FC27EA8" w:rsidR="00F62773" w:rsidRPr="007D154B" w:rsidRDefault="00304F2A" w:rsidP="0029783D">
      <w:pPr>
        <w:pStyle w:val="GuideNote"/>
        <w:numPr>
          <w:ilvl w:val="0"/>
          <w:numId w:val="51"/>
        </w:numPr>
        <w:ind w:left="2410" w:hanging="283"/>
      </w:pPr>
      <w:r w:rsidRPr="007D154B">
        <w:t>wor</w:t>
      </w:r>
      <w:r w:rsidR="00183995" w:rsidRPr="007D154B">
        <w:t>kplace</w:t>
      </w:r>
      <w:r w:rsidR="004E2EF2" w:rsidRPr="007D154B">
        <w:t xml:space="preserve"> relations</w:t>
      </w:r>
      <w:r w:rsidR="00183995" w:rsidRPr="007D154B">
        <w:t xml:space="preserve"> management</w:t>
      </w:r>
      <w:r w:rsidR="009A171D" w:rsidRPr="007D154B">
        <w:t>,</w:t>
      </w:r>
    </w:p>
    <w:p w14:paraId="25907360" w14:textId="2D15301A" w:rsidR="0014124F" w:rsidRDefault="009A171D" w:rsidP="00F62773">
      <w:pPr>
        <w:pStyle w:val="GuideNote"/>
      </w:pPr>
      <w:r>
        <w:t xml:space="preserve">have </w:t>
      </w:r>
      <w:r w:rsidR="0069088D">
        <w:t xml:space="preserve">been </w:t>
      </w:r>
      <w:r w:rsidR="00090B14">
        <w:t>DELETED from these CONDITIONS of tendering.</w:t>
      </w:r>
    </w:p>
    <w:p w14:paraId="50B8F4AE" w14:textId="72150388" w:rsidR="0069088D" w:rsidRDefault="00090B14" w:rsidP="00CB7363">
      <w:pPr>
        <w:pStyle w:val="GuideNote"/>
      </w:pPr>
      <w:r>
        <w:t xml:space="preserve">Where </w:t>
      </w:r>
      <w:r w:rsidR="00835325">
        <w:t>they are applicable</w:t>
      </w:r>
      <w:r w:rsidR="00C51B0B">
        <w:t xml:space="preserve"> or beneficial, </w:t>
      </w:r>
      <w:r w:rsidR="00835325">
        <w:t xml:space="preserve"> </w:t>
      </w:r>
      <w:r w:rsidR="000D1B08">
        <w:t>copy the</w:t>
      </w:r>
      <w:r w:rsidR="0014124F">
        <w:t xml:space="preserve"> relevant</w:t>
      </w:r>
      <w:r w:rsidR="000D1B08">
        <w:t xml:space="preserve"> clauses and </w:t>
      </w:r>
      <w:r w:rsidR="00AA38F4">
        <w:t xml:space="preserve">applicable </w:t>
      </w:r>
      <w:r w:rsidR="00EA73C2">
        <w:t xml:space="preserve">tender </w:t>
      </w:r>
      <w:r w:rsidR="00AA38F4">
        <w:t>schedules from</w:t>
      </w:r>
      <w:r w:rsidR="00835325">
        <w:t xml:space="preserve"> </w:t>
      </w:r>
      <w:r w:rsidR="000D1B08">
        <w:t>the Standard Form conditions of tendering</w:t>
      </w:r>
      <w:r w:rsidR="00AA38F4">
        <w:t xml:space="preserve"> and tender schedules at </w:t>
      </w:r>
      <w:hyperlink r:id="rId16" w:history="1">
        <w:r w:rsidR="004B0EF0" w:rsidRPr="009278B2">
          <w:rPr>
            <w:rStyle w:val="Hyperlink"/>
          </w:rPr>
          <w:t>https://info.buy.nsw.gov.au/resources/gc21</w:t>
        </w:r>
      </w:hyperlink>
      <w:r w:rsidR="0014124F">
        <w:rPr>
          <w:vanish w:val="0"/>
        </w:rPr>
        <w:t>.</w:t>
      </w:r>
    </w:p>
    <w:p w14:paraId="4D465B7C" w14:textId="6B3E70A5" w:rsidR="00F147FC" w:rsidRPr="000F0524" w:rsidRDefault="00F147FC" w:rsidP="00490D84">
      <w:pPr>
        <w:keepNext/>
        <w:keepLines/>
        <w:numPr>
          <w:ilvl w:val="3"/>
          <w:numId w:val="1"/>
        </w:numPr>
        <w:spacing w:before="120"/>
        <w:ind w:left="709"/>
        <w:outlineLvl w:val="3"/>
        <w:rPr>
          <w:rFonts w:ascii="Arial Black" w:hAnsi="Arial Black"/>
          <w:color w:val="808080" w:themeColor="background1" w:themeShade="80"/>
        </w:rPr>
      </w:pPr>
      <w:r w:rsidRPr="000F0524">
        <w:rPr>
          <w:rFonts w:ascii="Arial Black" w:hAnsi="Arial Black"/>
          <w:color w:val="808080" w:themeColor="background1" w:themeShade="80"/>
        </w:rPr>
        <w:t>Statement of Business Ethics</w:t>
      </w:r>
    </w:p>
    <w:p w14:paraId="1B1BC5B7" w14:textId="77777777" w:rsidR="00626CDC" w:rsidRDefault="002A5C0E" w:rsidP="00494D3D">
      <w:pPr>
        <w:pStyle w:val="GuideNote"/>
      </w:pPr>
      <w:r>
        <w:t xml:space="preserve">the following general clause is </w:t>
      </w:r>
      <w:r w:rsidR="00661597">
        <w:t xml:space="preserve">considered </w:t>
      </w:r>
      <w:r>
        <w:t xml:space="preserve">applicable </w:t>
      </w:r>
      <w:r w:rsidR="00D7669B">
        <w:t xml:space="preserve">to all councils. </w:t>
      </w:r>
      <w:r w:rsidR="00494D3D" w:rsidRPr="000F0524">
        <w:t xml:space="preserve">Include specific COUNCIL policies in </w:t>
      </w:r>
      <w:r w:rsidR="00494D3D">
        <w:t xml:space="preserve">the </w:t>
      </w:r>
      <w:r w:rsidR="00494D3D" w:rsidRPr="006B25AB">
        <w:t>Schedule of Special Tendering Conditions</w:t>
      </w:r>
      <w:r w:rsidR="00741058">
        <w:t>.</w:t>
      </w:r>
    </w:p>
    <w:p w14:paraId="249E866A" w14:textId="647C998E" w:rsidR="00494D3D" w:rsidRPr="000F0524" w:rsidRDefault="00741058" w:rsidP="00494D3D">
      <w:pPr>
        <w:pStyle w:val="GuideNote"/>
      </w:pPr>
      <w:r>
        <w:t xml:space="preserve">Note these </w:t>
      </w:r>
      <w:r w:rsidR="00274097">
        <w:t>CONDITIONS</w:t>
      </w:r>
      <w:r>
        <w:t xml:space="preserve"> only apply to tendering</w:t>
      </w:r>
      <w:r w:rsidR="00274097">
        <w:t xml:space="preserve">. Include additional </w:t>
      </w:r>
      <w:r w:rsidR="00626CDC">
        <w:t>CONDITIONS</w:t>
      </w:r>
      <w:r w:rsidR="00274097">
        <w:t xml:space="preserve"> in the prelim</w:t>
      </w:r>
      <w:r w:rsidR="00626CDC">
        <w:t>inarie</w:t>
      </w:r>
      <w:r w:rsidR="00274097">
        <w:t xml:space="preserve">s for the </w:t>
      </w:r>
      <w:r w:rsidR="00626CDC">
        <w:t>CONTRACT</w:t>
      </w:r>
      <w:r w:rsidR="00274097">
        <w:t>.</w:t>
      </w:r>
      <w:r>
        <w:t xml:space="preserve"> </w:t>
      </w:r>
    </w:p>
    <w:p w14:paraId="6DB1D33D" w14:textId="6773C244" w:rsidR="00584A1B" w:rsidRPr="000F0524" w:rsidRDefault="00BC7490" w:rsidP="00490D84">
      <w:pPr>
        <w:ind w:left="709"/>
      </w:pPr>
      <w:r w:rsidRPr="000F0524">
        <w:t xml:space="preserve">The </w:t>
      </w:r>
      <w:proofErr w:type="gramStart"/>
      <w:r w:rsidRPr="000F0524">
        <w:t>Principal</w:t>
      </w:r>
      <w:proofErr w:type="gramEnd"/>
      <w:r w:rsidRPr="000F0524">
        <w:t xml:space="preserve"> </w:t>
      </w:r>
      <w:r w:rsidR="00B93B6B" w:rsidRPr="000F0524">
        <w:t xml:space="preserve">is committed to the highest standards of honesty, fairness and integrity in all its business dealings. </w:t>
      </w:r>
      <w:r w:rsidR="009443F7" w:rsidRPr="000F0524">
        <w:t xml:space="preserve">The </w:t>
      </w:r>
      <w:proofErr w:type="gramStart"/>
      <w:r w:rsidR="009443F7" w:rsidRPr="000F0524">
        <w:t>Principal</w:t>
      </w:r>
      <w:proofErr w:type="gramEnd"/>
      <w:r w:rsidR="009443F7" w:rsidRPr="000F0524">
        <w:t xml:space="preserve"> has adopted a Code of Conduct for Councillors, contractors and staff</w:t>
      </w:r>
      <w:r w:rsidR="00584A1B" w:rsidRPr="000F0524">
        <w:t xml:space="preserve">. </w:t>
      </w:r>
    </w:p>
    <w:p w14:paraId="64597DC6" w14:textId="49038083" w:rsidR="000F3A32" w:rsidRDefault="000F3A32" w:rsidP="000F3A32">
      <w:pPr>
        <w:ind w:left="709"/>
      </w:pPr>
      <w:r w:rsidRPr="000F0524">
        <w:t xml:space="preserve">Refer to Schedule of Special Tendering Conditions - </w:t>
      </w:r>
      <w:r w:rsidRPr="000F0524">
        <w:rPr>
          <w:b/>
          <w:bCs/>
        </w:rPr>
        <w:t>Statement of Business Ethics</w:t>
      </w:r>
      <w:r w:rsidR="001E62F3">
        <w:rPr>
          <w:b/>
          <w:bCs/>
        </w:rPr>
        <w:t xml:space="preserve"> and </w:t>
      </w:r>
      <w:r w:rsidRPr="000F0524">
        <w:rPr>
          <w:b/>
          <w:bCs/>
        </w:rPr>
        <w:t xml:space="preserve">Conflict of Interest </w:t>
      </w:r>
      <w:r w:rsidRPr="000F0524">
        <w:t xml:space="preserve">for details of the </w:t>
      </w:r>
      <w:proofErr w:type="gramStart"/>
      <w:r w:rsidRPr="000F0524">
        <w:t>Principal’s</w:t>
      </w:r>
      <w:proofErr w:type="gramEnd"/>
      <w:r w:rsidRPr="000F0524">
        <w:t xml:space="preserve"> policies</w:t>
      </w:r>
      <w:r w:rsidRPr="000F0524">
        <w:rPr>
          <w:b/>
          <w:bCs/>
        </w:rPr>
        <w:t xml:space="preserve"> </w:t>
      </w:r>
      <w:r w:rsidRPr="000F0524">
        <w:t>applying to this tender process</w:t>
      </w:r>
      <w:r w:rsidR="00D7669B">
        <w:t>, tenderers</w:t>
      </w:r>
      <w:r w:rsidRPr="000F0524">
        <w:t xml:space="preserve"> and </w:t>
      </w:r>
      <w:r w:rsidR="00D7669B">
        <w:t xml:space="preserve">any subsequent </w:t>
      </w:r>
      <w:r w:rsidRPr="000F0524">
        <w:t>contract.</w:t>
      </w:r>
    </w:p>
    <w:p w14:paraId="7CEDC4CE" w14:textId="2B36BCB0" w:rsidR="002F4BF9" w:rsidRPr="000F0524" w:rsidRDefault="002F4BF9" w:rsidP="002F4BF9">
      <w:pPr>
        <w:pStyle w:val="GuideNote"/>
      </w:pPr>
      <w:r w:rsidRPr="000F0524">
        <w:t xml:space="preserve">End of clause - Compliance with </w:t>
      </w:r>
      <w:r w:rsidR="007655E9">
        <w:t>principal’s</w:t>
      </w:r>
      <w:r w:rsidRPr="000F0524">
        <w:t xml:space="preserve"> Policies</w:t>
      </w:r>
    </w:p>
    <w:p w14:paraId="6325F42C" w14:textId="3E61BD0E" w:rsidR="00035411" w:rsidRPr="000F0524" w:rsidRDefault="00035411" w:rsidP="00467195">
      <w:pPr>
        <w:pStyle w:val="Heading3"/>
      </w:pPr>
      <w:bookmarkStart w:id="163" w:name="_Toc128478553"/>
      <w:bookmarkStart w:id="164" w:name="_Toc157506088"/>
      <w:bookmarkStart w:id="165" w:name="_Hlk124687174"/>
      <w:r w:rsidRPr="000F0524">
        <w:t>Dealing with Modern Slavery</w:t>
      </w:r>
      <w:bookmarkEnd w:id="163"/>
      <w:bookmarkEnd w:id="164"/>
    </w:p>
    <w:p w14:paraId="6E5168B6" w14:textId="6FB89B89" w:rsidR="00797E85" w:rsidRDefault="00EA400F" w:rsidP="0039529B">
      <w:pPr>
        <w:tabs>
          <w:tab w:val="left" w:pos="1134"/>
        </w:tabs>
        <w:spacing w:before="120"/>
        <w:ind w:left="1985"/>
        <w:rPr>
          <w:rFonts w:ascii="Arial Bold" w:hAnsi="Arial Bold" w:cs="Arial"/>
          <w:b/>
          <w:caps/>
          <w:noProof/>
          <w:vanish/>
          <w:color w:val="FF0000"/>
          <w:sz w:val="16"/>
          <w:szCs w:val="16"/>
        </w:rPr>
      </w:pPr>
      <w:bookmarkStart w:id="166" w:name="_Hlk125111338"/>
      <w:bookmarkEnd w:id="165"/>
      <w:r>
        <w:rPr>
          <w:rFonts w:ascii="Arial Bold" w:hAnsi="Arial Bold" w:cs="Arial"/>
          <w:b/>
          <w:caps/>
          <w:noProof/>
          <w:vanish/>
          <w:color w:val="FF0000"/>
          <w:sz w:val="16"/>
          <w:szCs w:val="16"/>
        </w:rPr>
        <w:t>Council may con</w:t>
      </w:r>
      <w:r w:rsidR="00797E85">
        <w:rPr>
          <w:rFonts w:ascii="Arial Bold" w:hAnsi="Arial Bold" w:cs="Arial"/>
          <w:b/>
          <w:caps/>
          <w:noProof/>
          <w:vanish/>
          <w:color w:val="FF0000"/>
          <w:sz w:val="16"/>
          <w:szCs w:val="16"/>
        </w:rPr>
        <w:t xml:space="preserve">sider deletion of this </w:t>
      </w:r>
      <w:r w:rsidR="008D3917">
        <w:rPr>
          <w:rFonts w:ascii="Arial Bold" w:hAnsi="Arial Bold" w:cs="Arial"/>
          <w:b/>
          <w:caps/>
          <w:noProof/>
          <w:vanish/>
          <w:color w:val="FF0000"/>
          <w:sz w:val="16"/>
          <w:szCs w:val="16"/>
        </w:rPr>
        <w:t>c</w:t>
      </w:r>
      <w:r w:rsidR="00797E85">
        <w:rPr>
          <w:rFonts w:ascii="Arial Bold" w:hAnsi="Arial Bold" w:cs="Arial"/>
          <w:b/>
          <w:caps/>
          <w:noProof/>
          <w:vanish/>
          <w:color w:val="FF0000"/>
          <w:sz w:val="16"/>
          <w:szCs w:val="16"/>
        </w:rPr>
        <w:t>lause and the above heading for low-value contracts. If th</w:t>
      </w:r>
      <w:r w:rsidR="008D3917">
        <w:rPr>
          <w:rFonts w:ascii="Arial Bold" w:hAnsi="Arial Bold" w:cs="Arial"/>
          <w:b/>
          <w:caps/>
          <w:noProof/>
          <w:vanish/>
          <w:color w:val="FF0000"/>
          <w:sz w:val="16"/>
          <w:szCs w:val="16"/>
        </w:rPr>
        <w:t xml:space="preserve">is clause is deleted also delete </w:t>
      </w:r>
      <w:r w:rsidR="008D3917" w:rsidRPr="008D3917">
        <w:rPr>
          <w:rFonts w:ascii="Arial Bold" w:hAnsi="Arial Bold" w:cs="Arial"/>
          <w:b/>
          <w:caps/>
          <w:noProof/>
          <w:vanish/>
          <w:color w:val="FF0000"/>
          <w:sz w:val="16"/>
          <w:szCs w:val="16"/>
        </w:rPr>
        <w:t>Tender Schedules - Schedule of dealing with Modern Slavery.</w:t>
      </w:r>
    </w:p>
    <w:p w14:paraId="5A4C624C" w14:textId="442AED93" w:rsidR="008E46C1" w:rsidRPr="000F0524" w:rsidRDefault="008E46C1" w:rsidP="0039529B">
      <w:pPr>
        <w:tabs>
          <w:tab w:val="left" w:pos="1134"/>
        </w:tabs>
        <w:spacing w:before="120"/>
        <w:ind w:left="1985"/>
        <w:rPr>
          <w:rFonts w:ascii="Arial Bold" w:hAnsi="Arial Bold" w:cs="Arial"/>
          <w:b/>
          <w:caps/>
          <w:noProof/>
          <w:vanish/>
          <w:color w:val="FF0000"/>
          <w:sz w:val="16"/>
          <w:szCs w:val="16"/>
        </w:rPr>
      </w:pPr>
      <w:r w:rsidRPr="000F0524">
        <w:rPr>
          <w:rFonts w:ascii="Arial Bold" w:hAnsi="Arial Bold" w:cs="Arial"/>
          <w:b/>
          <w:caps/>
          <w:noProof/>
          <w:vanish/>
          <w:color w:val="FF0000"/>
          <w:sz w:val="16"/>
          <w:szCs w:val="16"/>
        </w:rPr>
        <w:t>the Modern slavery act NSW (2018</w:t>
      </w:r>
      <w:bookmarkEnd w:id="166"/>
      <w:r w:rsidRPr="000F0524">
        <w:rPr>
          <w:rFonts w:ascii="Arial Bold" w:hAnsi="Arial Bold" w:cs="Arial"/>
          <w:b/>
          <w:caps/>
          <w:noProof/>
          <w:vanish/>
          <w:color w:val="FF0000"/>
          <w:sz w:val="16"/>
          <w:szCs w:val="16"/>
        </w:rPr>
        <w:t xml:space="preserve">) requires </w:t>
      </w:r>
      <w:r w:rsidR="001B30A8" w:rsidRPr="000F0524">
        <w:rPr>
          <w:rFonts w:ascii="Arial Bold" w:hAnsi="Arial Bold" w:cs="Arial"/>
          <w:b/>
          <w:caps/>
          <w:noProof/>
          <w:vanish/>
          <w:color w:val="FF0000"/>
          <w:sz w:val="16"/>
          <w:szCs w:val="16"/>
        </w:rPr>
        <w:t xml:space="preserve">that </w:t>
      </w:r>
      <w:r w:rsidRPr="000F0524">
        <w:rPr>
          <w:rFonts w:ascii="Arial Bold" w:hAnsi="Arial Bold" w:cs="Arial"/>
          <w:b/>
          <w:caps/>
          <w:noProof/>
          <w:vanish/>
          <w:color w:val="FF0000"/>
          <w:sz w:val="16"/>
          <w:szCs w:val="16"/>
        </w:rPr>
        <w:t xml:space="preserve">reasonable steps be taken to ensure that goods and services procured by and for </w:t>
      </w:r>
      <w:r w:rsidR="000B2C7F" w:rsidRPr="000F0524">
        <w:rPr>
          <w:rFonts w:ascii="Arial Bold" w:hAnsi="Arial Bold" w:cs="Arial"/>
          <w:b/>
          <w:caps/>
          <w:noProof/>
          <w:vanish/>
          <w:color w:val="FF0000"/>
          <w:sz w:val="16"/>
          <w:szCs w:val="16"/>
        </w:rPr>
        <w:t xml:space="preserve">local </w:t>
      </w:r>
      <w:r w:rsidRPr="000F0524">
        <w:rPr>
          <w:rFonts w:ascii="Arial Bold" w:hAnsi="Arial Bold" w:cs="Arial"/>
          <w:b/>
          <w:caps/>
          <w:noProof/>
          <w:vanish/>
          <w:color w:val="FF0000"/>
          <w:sz w:val="16"/>
          <w:szCs w:val="16"/>
        </w:rPr>
        <w:t>government agencies are not the product of modern slavery. The act applies from From 1 January 2022,</w:t>
      </w:r>
    </w:p>
    <w:p w14:paraId="3F63EA2E" w14:textId="0CE9C7F4" w:rsidR="008E46C1" w:rsidRPr="000F0524" w:rsidRDefault="00DC2461" w:rsidP="008E46C1">
      <w:pPr>
        <w:tabs>
          <w:tab w:val="left" w:pos="1134"/>
        </w:tabs>
        <w:ind w:left="1985"/>
        <w:rPr>
          <w:rFonts w:ascii="Arial Bold" w:hAnsi="Arial Bold" w:cs="Arial"/>
          <w:b/>
          <w:caps/>
          <w:noProof/>
          <w:vanish/>
          <w:color w:val="FF0000"/>
          <w:sz w:val="16"/>
          <w:szCs w:val="16"/>
        </w:rPr>
      </w:pPr>
      <w:r w:rsidRPr="000F0524">
        <w:rPr>
          <w:rFonts w:ascii="Arial Bold" w:hAnsi="Arial Bold" w:cs="Arial"/>
          <w:b/>
          <w:caps/>
          <w:noProof/>
          <w:vanish/>
          <w:color w:val="FF0000"/>
          <w:sz w:val="16"/>
          <w:szCs w:val="16"/>
        </w:rPr>
        <w:t>Councils</w:t>
      </w:r>
      <w:r w:rsidR="008E46C1" w:rsidRPr="000F0524">
        <w:rPr>
          <w:rFonts w:ascii="Arial Bold" w:hAnsi="Arial Bold" w:cs="Arial"/>
          <w:b/>
          <w:caps/>
          <w:noProof/>
          <w:vanish/>
          <w:color w:val="FF0000"/>
          <w:sz w:val="16"/>
          <w:szCs w:val="16"/>
        </w:rPr>
        <w:t xml:space="preserve"> are required to include the steps taken to deal with modern slavery in their annual report</w:t>
      </w:r>
      <w:r w:rsidR="009B3ED7" w:rsidRPr="000F0524">
        <w:rPr>
          <w:rFonts w:ascii="Arial Bold" w:hAnsi="Arial Bold" w:cs="Arial"/>
          <w:b/>
          <w:caps/>
          <w:noProof/>
          <w:vanish/>
          <w:color w:val="FF0000"/>
          <w:sz w:val="16"/>
          <w:szCs w:val="16"/>
        </w:rPr>
        <w:t xml:space="preserve">. </w:t>
      </w:r>
    </w:p>
    <w:p w14:paraId="771BC81D" w14:textId="77777777" w:rsidR="008E46C1" w:rsidRPr="000F0524" w:rsidRDefault="008E46C1" w:rsidP="008E46C1">
      <w:pPr>
        <w:tabs>
          <w:tab w:val="left" w:pos="1134"/>
        </w:tabs>
        <w:ind w:left="1985"/>
        <w:rPr>
          <w:rFonts w:ascii="Arial Bold" w:hAnsi="Arial Bold" w:cs="Arial"/>
          <w:b/>
          <w:caps/>
          <w:noProof/>
          <w:vanish/>
          <w:color w:val="FF0000"/>
          <w:sz w:val="16"/>
          <w:szCs w:val="16"/>
        </w:rPr>
      </w:pPr>
      <w:r w:rsidRPr="000F0524">
        <w:rPr>
          <w:rFonts w:ascii="Arial Bold" w:hAnsi="Arial Bold" w:cs="Arial"/>
          <w:b/>
          <w:caps/>
          <w:noProof/>
          <w:vanish/>
          <w:color w:val="FF0000"/>
          <w:sz w:val="16"/>
          <w:szCs w:val="16"/>
        </w:rPr>
        <w:t>Guidance on Modern slavery and procurement is available at:</w:t>
      </w:r>
    </w:p>
    <w:p w14:paraId="7FD905D4" w14:textId="77777777" w:rsidR="008E46C1" w:rsidRPr="00CA1687" w:rsidRDefault="00395868" w:rsidP="008E46C1">
      <w:pPr>
        <w:tabs>
          <w:tab w:val="left" w:pos="1134"/>
        </w:tabs>
        <w:ind w:left="1985"/>
        <w:rPr>
          <w:rFonts w:ascii="Arial" w:hAnsi="Arial" w:cs="Arial"/>
          <w:b/>
          <w:bCs/>
          <w:caps/>
          <w:noProof/>
          <w:vanish/>
          <w:sz w:val="16"/>
          <w:szCs w:val="16"/>
        </w:rPr>
      </w:pPr>
      <w:hyperlink r:id="rId17" w:history="1">
        <w:r w:rsidR="008E46C1" w:rsidRPr="00CA1687">
          <w:rPr>
            <w:rFonts w:ascii="Arial" w:hAnsi="Arial" w:cs="Arial"/>
            <w:b/>
            <w:bCs/>
            <w:caps/>
            <w:noProof/>
            <w:vanish/>
            <w:color w:val="0000FF"/>
            <w:sz w:val="16"/>
            <w:szCs w:val="16"/>
          </w:rPr>
          <w:t>https://buy.nsw.gov.au/resources/modern-slavery-and-procurement</w:t>
        </w:r>
      </w:hyperlink>
    </w:p>
    <w:p w14:paraId="43C19B9D" w14:textId="77777777" w:rsidR="008E46C1" w:rsidRPr="000F0524" w:rsidRDefault="008E46C1" w:rsidP="008E46C1">
      <w:pPr>
        <w:tabs>
          <w:tab w:val="left" w:pos="1134"/>
        </w:tabs>
        <w:spacing w:before="60"/>
        <w:ind w:left="709"/>
      </w:pPr>
      <w:r w:rsidRPr="000F0524">
        <w:t>Tenderers must demonstrate that they understand Modern Slavery and will implement processes and procedures to identify and manage the risks of Modern Slavery.</w:t>
      </w:r>
    </w:p>
    <w:p w14:paraId="757BAAC7" w14:textId="7AA2F6B4" w:rsidR="008E46C1" w:rsidRPr="000F0524" w:rsidRDefault="007D670F" w:rsidP="00FE1725">
      <w:pPr>
        <w:tabs>
          <w:tab w:val="left" w:pos="1134"/>
        </w:tabs>
        <w:ind w:left="709"/>
      </w:pPr>
      <w:r>
        <w:t>Complete and s</w:t>
      </w:r>
      <w:r w:rsidR="008E46C1" w:rsidRPr="000F0524">
        <w:t xml:space="preserve">ubmit </w:t>
      </w:r>
      <w:r w:rsidR="00FE1725">
        <w:t>when requested</w:t>
      </w:r>
      <w:bookmarkStart w:id="167" w:name="_Hlk125286897"/>
      <w:r w:rsidR="00FE1725">
        <w:t xml:space="preserve">, </w:t>
      </w:r>
      <w:r w:rsidR="008E46C1" w:rsidRPr="000F0524">
        <w:t xml:space="preserve">Tender Schedules - </w:t>
      </w:r>
      <w:bookmarkEnd w:id="167"/>
      <w:r w:rsidR="008E46C1" w:rsidRPr="000F0524">
        <w:rPr>
          <w:b/>
          <w:bCs/>
        </w:rPr>
        <w:t>Schedule of dealing with Modern Slavery</w:t>
      </w:r>
      <w:r w:rsidR="00FE1725">
        <w:rPr>
          <w:b/>
          <w:bCs/>
        </w:rPr>
        <w:t>.</w:t>
      </w:r>
    </w:p>
    <w:p w14:paraId="24537ED8" w14:textId="3462E84F" w:rsidR="008E46C1" w:rsidRPr="000F0524" w:rsidRDefault="008E46C1" w:rsidP="008E46C1">
      <w:pPr>
        <w:tabs>
          <w:tab w:val="left" w:pos="1134"/>
        </w:tabs>
        <w:ind w:left="709"/>
      </w:pPr>
      <w:r w:rsidRPr="000F0524">
        <w:t>A Tender will not be accepted from a Tenderer that does not provide the completed Schedule which</w:t>
      </w:r>
      <w:r w:rsidR="00AA0BB2">
        <w:t xml:space="preserve">, where required, </w:t>
      </w:r>
      <w:r w:rsidRPr="000F0524">
        <w:t>in</w:t>
      </w:r>
      <w:r w:rsidR="0039529B" w:rsidRPr="000F0524">
        <w:t>c</w:t>
      </w:r>
      <w:r w:rsidRPr="000F0524">
        <w:t>ludes a declaration by the Contractor.</w:t>
      </w:r>
    </w:p>
    <w:p w14:paraId="3D2D6989" w14:textId="1A0F44A4" w:rsidR="00043B68" w:rsidRPr="000F0524" w:rsidRDefault="00043B68" w:rsidP="00467195">
      <w:pPr>
        <w:pStyle w:val="Heading3"/>
      </w:pPr>
      <w:bookmarkStart w:id="168" w:name="_Toc184801907"/>
      <w:bookmarkStart w:id="169" w:name="_Toc184801964"/>
      <w:bookmarkStart w:id="170" w:name="_Toc416164134"/>
      <w:bookmarkStart w:id="171" w:name="_Toc128478554"/>
      <w:bookmarkStart w:id="172" w:name="_Toc157506089"/>
      <w:bookmarkEnd w:id="160"/>
      <w:bookmarkEnd w:id="161"/>
      <w:bookmarkEnd w:id="162"/>
      <w:r w:rsidRPr="000F0524">
        <w:lastRenderedPageBreak/>
        <w:t>Unconditional undertakings - approved institutions</w:t>
      </w:r>
      <w:bookmarkEnd w:id="168"/>
      <w:bookmarkEnd w:id="169"/>
      <w:bookmarkEnd w:id="170"/>
      <w:bookmarkEnd w:id="171"/>
      <w:bookmarkEnd w:id="172"/>
    </w:p>
    <w:p w14:paraId="62544048" w14:textId="04A1747C" w:rsidR="00F76D61" w:rsidRPr="000F0524" w:rsidRDefault="00F76D61" w:rsidP="000C1CCF">
      <w:pPr>
        <w:pStyle w:val="Paragraph"/>
        <w:rPr>
          <w:noProof w:val="0"/>
        </w:rPr>
      </w:pPr>
      <w:r w:rsidRPr="000F0524">
        <w:t>For the purpose of giving unconditional undertakings, banks, building societies, credit unions and insurance companies listed by the Australian Prudential Regulation Authority (APRA) as being regulated by the APRA are acceptable.  Lists appear at the APRA website at</w:t>
      </w:r>
    </w:p>
    <w:p w14:paraId="59EA6FB9" w14:textId="6A297CC4" w:rsidR="00302155" w:rsidRDefault="00395868" w:rsidP="004B178D">
      <w:pPr>
        <w:pStyle w:val="URL"/>
        <w:ind w:hanging="425"/>
        <w:rPr>
          <w:rStyle w:val="Hyperlink"/>
          <w:u w:val="single"/>
        </w:rPr>
      </w:pPr>
      <w:hyperlink r:id="rId18" w:history="1">
        <w:r w:rsidR="00302155" w:rsidRPr="000F0524">
          <w:rPr>
            <w:rStyle w:val="Hyperlink"/>
            <w:u w:val="single"/>
          </w:rPr>
          <w:t>https://www.apra.gov.au/list-of-registered-financial-corporations</w:t>
        </w:r>
      </w:hyperlink>
    </w:p>
    <w:p w14:paraId="3818644E" w14:textId="2D377DE8" w:rsidR="00B36903" w:rsidRPr="007D154B" w:rsidRDefault="00590E40" w:rsidP="00E14FA7">
      <w:pPr>
        <w:pStyle w:val="Paragraph"/>
        <w:ind w:left="1985"/>
        <w:rPr>
          <w:rFonts w:ascii="Arial Bold" w:hAnsi="Arial Bold" w:cs="Arial"/>
          <w:b/>
          <w:caps/>
          <w:vanish/>
          <w:color w:val="FF0000"/>
          <w:sz w:val="16"/>
          <w:szCs w:val="16"/>
        </w:rPr>
      </w:pPr>
      <w:r w:rsidRPr="007D154B">
        <w:rPr>
          <w:rFonts w:ascii="Arial Bold" w:hAnsi="Arial Bold" w:cs="Arial"/>
          <w:b/>
          <w:caps/>
          <w:vanish/>
          <w:color w:val="FF0000"/>
          <w:sz w:val="16"/>
          <w:szCs w:val="16"/>
        </w:rPr>
        <w:t xml:space="preserve">delete the following paragraph where </w:t>
      </w:r>
      <w:r w:rsidR="00D5053F" w:rsidRPr="007D154B">
        <w:rPr>
          <w:rFonts w:ascii="Arial Bold" w:hAnsi="Arial Bold" w:cs="Arial"/>
          <w:b/>
          <w:caps/>
          <w:vanish/>
          <w:color w:val="FF0000"/>
          <w:sz w:val="16"/>
          <w:szCs w:val="16"/>
        </w:rPr>
        <w:t xml:space="preserve">only </w:t>
      </w:r>
      <w:r w:rsidR="00866D8C" w:rsidRPr="007D154B">
        <w:rPr>
          <w:rFonts w:ascii="Arial Bold" w:hAnsi="Arial Bold" w:cs="Arial"/>
          <w:b/>
          <w:caps/>
          <w:vanish/>
          <w:color w:val="FF0000"/>
          <w:sz w:val="16"/>
          <w:szCs w:val="16"/>
        </w:rPr>
        <w:t>undertakings from APRA listed institu</w:t>
      </w:r>
      <w:r w:rsidR="00665A7F" w:rsidRPr="007D154B">
        <w:rPr>
          <w:rFonts w:ascii="Arial Bold" w:hAnsi="Arial Bold" w:cs="Arial"/>
          <w:b/>
          <w:caps/>
          <w:vanish/>
          <w:color w:val="FF0000"/>
          <w:sz w:val="16"/>
          <w:szCs w:val="16"/>
        </w:rPr>
        <w:t>t</w:t>
      </w:r>
      <w:r w:rsidR="00866D8C" w:rsidRPr="007D154B">
        <w:rPr>
          <w:rFonts w:ascii="Arial Bold" w:hAnsi="Arial Bold" w:cs="Arial"/>
          <w:b/>
          <w:caps/>
          <w:vanish/>
          <w:color w:val="FF0000"/>
          <w:sz w:val="16"/>
          <w:szCs w:val="16"/>
        </w:rPr>
        <w:t>ions are acceptable</w:t>
      </w:r>
      <w:r w:rsidR="00E14FA7" w:rsidRPr="007D154B">
        <w:rPr>
          <w:rFonts w:ascii="Arial Bold" w:hAnsi="Arial Bold" w:cs="Arial"/>
          <w:b/>
          <w:caps/>
          <w:vanish/>
          <w:color w:val="FF0000"/>
          <w:sz w:val="16"/>
          <w:szCs w:val="16"/>
        </w:rPr>
        <w:t>.</w:t>
      </w:r>
    </w:p>
    <w:p w14:paraId="2CBD3338" w14:textId="64CBD455" w:rsidR="00E14FA7" w:rsidRPr="007D154B" w:rsidRDefault="00E14FA7" w:rsidP="00E14FA7">
      <w:pPr>
        <w:pStyle w:val="Paragraph"/>
        <w:ind w:left="1985"/>
        <w:rPr>
          <w:noProof w:val="0"/>
        </w:rPr>
      </w:pPr>
      <w:r w:rsidRPr="007D154B">
        <w:rPr>
          <w:rFonts w:ascii="Arial Bold" w:hAnsi="Arial Bold" w:cs="Arial"/>
          <w:b/>
          <w:caps/>
          <w:vanish/>
          <w:color w:val="FF0000"/>
          <w:sz w:val="16"/>
          <w:szCs w:val="16"/>
        </w:rPr>
        <w:t>paragraph</w:t>
      </w:r>
    </w:p>
    <w:p w14:paraId="35CA4117" w14:textId="46FBBEA5" w:rsidR="00B71559" w:rsidRPr="007D154B" w:rsidRDefault="00B36903" w:rsidP="00B36903">
      <w:pPr>
        <w:pStyle w:val="Paragraph"/>
        <w:rPr>
          <w:noProof w:val="0"/>
        </w:rPr>
      </w:pPr>
      <w:r w:rsidRPr="007D154B">
        <w:rPr>
          <w:noProof w:val="0"/>
        </w:rPr>
        <w:t xml:space="preserve">The </w:t>
      </w:r>
      <w:proofErr w:type="gramStart"/>
      <w:r w:rsidRPr="007D154B">
        <w:rPr>
          <w:noProof w:val="0"/>
        </w:rPr>
        <w:t>Principal</w:t>
      </w:r>
      <w:proofErr w:type="gramEnd"/>
      <w:r w:rsidRPr="007D154B">
        <w:rPr>
          <w:noProof w:val="0"/>
        </w:rPr>
        <w:t xml:space="preserve"> is prepared to consider proposals from Tenderers for the approval of Unconditional Undertakings by substantial financial institutions, not registered by APRA, which lawfully carry on business in Australia. The </w:t>
      </w:r>
      <w:proofErr w:type="gramStart"/>
      <w:r w:rsidRPr="007D154B">
        <w:rPr>
          <w:noProof w:val="0"/>
        </w:rPr>
        <w:t>Principal</w:t>
      </w:r>
      <w:proofErr w:type="gramEnd"/>
      <w:r w:rsidRPr="007D154B">
        <w:rPr>
          <w:noProof w:val="0"/>
        </w:rPr>
        <w:t xml:space="preserve"> may require the submission of evidence demonstrating the substance and status of any proposed financial institution without cost to the Principal.</w:t>
      </w:r>
    </w:p>
    <w:p w14:paraId="724ABDB8" w14:textId="549320BE" w:rsidR="00E14FA7" w:rsidRPr="007D154B" w:rsidRDefault="00E14FA7" w:rsidP="00E14FA7">
      <w:pPr>
        <w:pStyle w:val="Paragraph"/>
        <w:ind w:left="1985"/>
        <w:rPr>
          <w:rFonts w:ascii="Arial Bold" w:hAnsi="Arial Bold" w:cs="Arial"/>
          <w:b/>
          <w:caps/>
          <w:vanish/>
          <w:color w:val="FF0000"/>
          <w:sz w:val="16"/>
          <w:szCs w:val="16"/>
        </w:rPr>
      </w:pPr>
      <w:r w:rsidRPr="007D154B">
        <w:rPr>
          <w:rFonts w:ascii="Arial Bold" w:hAnsi="Arial Bold" w:cs="Arial"/>
          <w:b/>
          <w:caps/>
          <w:vanish/>
          <w:color w:val="FF0000"/>
          <w:sz w:val="16"/>
          <w:szCs w:val="16"/>
        </w:rPr>
        <w:t>end of paragraph</w:t>
      </w:r>
    </w:p>
    <w:p w14:paraId="7B1691F4" w14:textId="08A89BAD" w:rsidR="00E14FA7" w:rsidRPr="000F0524" w:rsidRDefault="00E14FA7" w:rsidP="00E14FA7">
      <w:pPr>
        <w:pStyle w:val="GuideNote"/>
      </w:pPr>
      <w:r w:rsidRPr="007D154B">
        <w:t xml:space="preserve">End of clause - </w:t>
      </w:r>
      <w:r w:rsidR="001430BA" w:rsidRPr="007D154B">
        <w:t>Unconditional undertakings - approved institutions</w:t>
      </w:r>
    </w:p>
    <w:p w14:paraId="4A2E0E91" w14:textId="1253E742" w:rsidR="00043B68" w:rsidRPr="000F0524" w:rsidRDefault="00043B68" w:rsidP="00467195">
      <w:pPr>
        <w:pStyle w:val="Heading2"/>
      </w:pPr>
      <w:bookmarkStart w:id="173" w:name="_Toc184801911"/>
      <w:bookmarkStart w:id="174" w:name="_Toc184801968"/>
      <w:bookmarkStart w:id="175" w:name="_Toc416164138"/>
      <w:bookmarkStart w:id="176" w:name="_Toc128478555"/>
      <w:bookmarkStart w:id="177" w:name="_Toc157506090"/>
      <w:r w:rsidRPr="000F0524">
        <w:t>Further information</w:t>
      </w:r>
      <w:bookmarkEnd w:id="173"/>
      <w:bookmarkEnd w:id="174"/>
      <w:bookmarkEnd w:id="175"/>
      <w:bookmarkEnd w:id="176"/>
      <w:bookmarkEnd w:id="177"/>
    </w:p>
    <w:p w14:paraId="63F1BA66" w14:textId="77777777" w:rsidR="00043B68" w:rsidRPr="000F0524" w:rsidRDefault="00043B68" w:rsidP="00467195">
      <w:pPr>
        <w:pStyle w:val="Heading3"/>
      </w:pPr>
      <w:bookmarkStart w:id="178" w:name="_Toc184801912"/>
      <w:bookmarkStart w:id="179" w:name="_Toc184801969"/>
      <w:bookmarkStart w:id="180" w:name="_Toc416164139"/>
      <w:bookmarkStart w:id="181" w:name="_Toc128478556"/>
      <w:bookmarkStart w:id="182" w:name="_Toc157506091"/>
      <w:r w:rsidRPr="000F0524">
        <w:t xml:space="preserve">Addenda to </w:t>
      </w:r>
      <w:r w:rsidR="004D0D16" w:rsidRPr="000F0524">
        <w:t>RFT</w:t>
      </w:r>
      <w:r w:rsidRPr="000F0524">
        <w:t xml:space="preserve"> Documents</w:t>
      </w:r>
      <w:bookmarkEnd w:id="178"/>
      <w:bookmarkEnd w:id="179"/>
      <w:bookmarkEnd w:id="180"/>
      <w:bookmarkEnd w:id="181"/>
      <w:bookmarkEnd w:id="182"/>
    </w:p>
    <w:p w14:paraId="160B0F8D" w14:textId="54D9FB5D" w:rsidR="002A3D75" w:rsidRPr="000F0524" w:rsidRDefault="00606949" w:rsidP="002A018B">
      <w:pPr>
        <w:pStyle w:val="GuideNote"/>
      </w:pPr>
      <w:r w:rsidRPr="000F0524">
        <w:t xml:space="preserve">for </w:t>
      </w:r>
      <w:r w:rsidR="005B5699" w:rsidRPr="000F0524">
        <w:t>CONSISTENCY</w:t>
      </w:r>
      <w:r w:rsidRPr="000F0524">
        <w:t xml:space="preserve"> and to avoid confusion, it </w:t>
      </w:r>
      <w:r w:rsidR="005B5699" w:rsidRPr="000F0524">
        <w:t>is recommended tha</w:t>
      </w:r>
      <w:r w:rsidR="0068258C" w:rsidRPr="000F0524">
        <w:t>t</w:t>
      </w:r>
      <w:r w:rsidR="002A3D75" w:rsidRPr="000F0524">
        <w:t>:</w:t>
      </w:r>
    </w:p>
    <w:p w14:paraId="58601058" w14:textId="2C0C4AD7" w:rsidR="005B5699" w:rsidRPr="000F0524" w:rsidRDefault="005B5699" w:rsidP="00DD5105">
      <w:pPr>
        <w:pStyle w:val="GuideNote"/>
        <w:numPr>
          <w:ilvl w:val="2"/>
          <w:numId w:val="32"/>
        </w:numPr>
        <w:ind w:left="2268" w:hanging="283"/>
      </w:pPr>
      <w:r w:rsidRPr="000F0524">
        <w:t>addenda be the only mechan</w:t>
      </w:r>
      <w:r w:rsidR="008A5F19" w:rsidRPr="000F0524">
        <w:t xml:space="preserve">ism used to provide information to </w:t>
      </w:r>
      <w:r w:rsidR="00622D05" w:rsidRPr="000F0524">
        <w:t xml:space="preserve">all </w:t>
      </w:r>
      <w:r w:rsidR="008A5F19" w:rsidRPr="000F0524">
        <w:t>tenderers, including responses to queries</w:t>
      </w:r>
      <w:r w:rsidR="0068258C" w:rsidRPr="000F0524">
        <w:t>,</w:t>
      </w:r>
    </w:p>
    <w:p w14:paraId="70B12CA6" w14:textId="398C51A8" w:rsidR="002A3D75" w:rsidRPr="000F0524" w:rsidRDefault="0068258C" w:rsidP="00DD5105">
      <w:pPr>
        <w:pStyle w:val="GuideNote"/>
        <w:numPr>
          <w:ilvl w:val="2"/>
          <w:numId w:val="32"/>
        </w:numPr>
        <w:ind w:left="2268" w:hanging="283"/>
      </w:pPr>
      <w:r w:rsidRPr="000F0524">
        <w:t>addenda be only issued where necessary</w:t>
      </w:r>
      <w:r w:rsidR="00177CBC" w:rsidRPr="000F0524">
        <w:t xml:space="preserve"> for clarity or to amend </w:t>
      </w:r>
      <w:r w:rsidR="00C103B5" w:rsidRPr="000F0524">
        <w:t xml:space="preserve">an aspect of the </w:t>
      </w:r>
      <w:r w:rsidR="0034399C" w:rsidRPr="000F0524">
        <w:t>rft documents</w:t>
      </w:r>
      <w:r w:rsidR="006B0ABB" w:rsidRPr="000F0524">
        <w:t>,</w:t>
      </w:r>
    </w:p>
    <w:p w14:paraId="141E4DC2" w14:textId="6828E47C" w:rsidR="007314D9" w:rsidRPr="00E81303" w:rsidRDefault="007314D9" w:rsidP="00DD5105">
      <w:pPr>
        <w:pStyle w:val="GuideNote"/>
        <w:numPr>
          <w:ilvl w:val="2"/>
          <w:numId w:val="32"/>
        </w:numPr>
        <w:ind w:left="2268" w:hanging="283"/>
      </w:pPr>
      <w:r w:rsidRPr="000F0524">
        <w:t>the wording of each addendum be carefully considered to</w:t>
      </w:r>
      <w:r w:rsidR="00036E2C" w:rsidRPr="000F0524">
        <w:t xml:space="preserve"> </w:t>
      </w:r>
      <w:r w:rsidRPr="00E81303">
        <w:t>a</w:t>
      </w:r>
      <w:r w:rsidR="00036E2C" w:rsidRPr="00E81303">
        <w:t>v</w:t>
      </w:r>
      <w:r w:rsidRPr="00E81303">
        <w:t xml:space="preserve">oid </w:t>
      </w:r>
      <w:r w:rsidR="00036E2C" w:rsidRPr="00E81303">
        <w:t>an</w:t>
      </w:r>
      <w:r w:rsidR="0034399C" w:rsidRPr="00E81303">
        <w:t>y</w:t>
      </w:r>
      <w:r w:rsidR="00036E2C" w:rsidRPr="00E81303">
        <w:t xml:space="preserve"> </w:t>
      </w:r>
      <w:r w:rsidR="00A65B26" w:rsidRPr="00E81303">
        <w:t>INADVERTENT</w:t>
      </w:r>
      <w:r w:rsidR="00036E2C" w:rsidRPr="00E81303">
        <w:t xml:space="preserve"> inconsistency or </w:t>
      </w:r>
      <w:r w:rsidR="00A65B26" w:rsidRPr="00E81303">
        <w:t xml:space="preserve">DISCREPANCY. </w:t>
      </w:r>
    </w:p>
    <w:p w14:paraId="2B81C2D4" w14:textId="24D64C71" w:rsidR="0082196B" w:rsidRDefault="0025406F" w:rsidP="002A018B">
      <w:pPr>
        <w:pStyle w:val="GuideNote"/>
      </w:pPr>
      <w:r w:rsidRPr="00E81303">
        <w:t>addenda are</w:t>
      </w:r>
      <w:r w:rsidR="00430B69" w:rsidRPr="00E81303">
        <w:t xml:space="preserve"> NOT</w:t>
      </w:r>
      <w:r w:rsidR="00754D5E" w:rsidRPr="00E81303">
        <w:t xml:space="preserve"> required </w:t>
      </w:r>
      <w:r w:rsidR="00783BC3">
        <w:t xml:space="preserve">and not recommended </w:t>
      </w:r>
      <w:r w:rsidR="00932CE8" w:rsidRPr="00E81303">
        <w:t>for</w:t>
      </w:r>
      <w:r w:rsidR="0082196B">
        <w:t>:</w:t>
      </w:r>
    </w:p>
    <w:p w14:paraId="277D4C07" w14:textId="5CA78BEE" w:rsidR="00C052EF" w:rsidRDefault="006B0ABB" w:rsidP="00DD5105">
      <w:pPr>
        <w:pStyle w:val="GuideNote"/>
        <w:numPr>
          <w:ilvl w:val="0"/>
          <w:numId w:val="46"/>
        </w:numPr>
        <w:ind w:left="2268" w:hanging="283"/>
      </w:pPr>
      <w:r w:rsidRPr="00E81303">
        <w:t xml:space="preserve">individual </w:t>
      </w:r>
      <w:r w:rsidR="00932CE8" w:rsidRPr="00E81303">
        <w:t xml:space="preserve">responses to tenderers that </w:t>
      </w:r>
      <w:r w:rsidR="007B5C3B" w:rsidRPr="00E81303">
        <w:t xml:space="preserve">direct </w:t>
      </w:r>
      <w:r w:rsidR="00C05355" w:rsidRPr="00E81303">
        <w:t>TENDERERs</w:t>
      </w:r>
      <w:r w:rsidR="007B5C3B" w:rsidRPr="00E81303">
        <w:t xml:space="preserve"> to </w:t>
      </w:r>
      <w:r w:rsidR="00C05355" w:rsidRPr="00E81303">
        <w:t>applicable requirements</w:t>
      </w:r>
      <w:r w:rsidR="00C04595" w:rsidRPr="00E81303">
        <w:t xml:space="preserve"> </w:t>
      </w:r>
      <w:r w:rsidR="007B5C3B" w:rsidRPr="00E81303">
        <w:t>in the rft documents</w:t>
      </w:r>
      <w:r w:rsidR="0082196B">
        <w:t>;</w:t>
      </w:r>
    </w:p>
    <w:p w14:paraId="0C1A5AA4" w14:textId="77777777" w:rsidR="00085A7D" w:rsidRDefault="00746F40" w:rsidP="00DD5105">
      <w:pPr>
        <w:pStyle w:val="GuideNote"/>
        <w:numPr>
          <w:ilvl w:val="0"/>
          <w:numId w:val="46"/>
        </w:numPr>
        <w:ind w:left="2268" w:hanging="283"/>
      </w:pPr>
      <w:r>
        <w:t xml:space="preserve">tender </w:t>
      </w:r>
      <w:r w:rsidR="007D6318" w:rsidRPr="00E81303">
        <w:t xml:space="preserve">queries </w:t>
      </w:r>
      <w:r w:rsidR="00435078" w:rsidRPr="00E81303">
        <w:t>a</w:t>
      </w:r>
      <w:r w:rsidR="006E4E25" w:rsidRPr="00E81303">
        <w:t>n</w:t>
      </w:r>
      <w:r w:rsidR="00435078" w:rsidRPr="00E81303">
        <w:t xml:space="preserve">d responses made </w:t>
      </w:r>
      <w:r w:rsidR="00BA0D86">
        <w:t>using</w:t>
      </w:r>
      <w:r w:rsidR="00435078" w:rsidRPr="00E81303">
        <w:t xml:space="preserve"> an online forum or </w:t>
      </w:r>
      <w:r w:rsidR="00085A7D">
        <w:t>with</w:t>
      </w:r>
      <w:r w:rsidR="00435078" w:rsidRPr="00E81303">
        <w:t xml:space="preserve"> the contact officer unless they </w:t>
      </w:r>
      <w:r w:rsidR="006E4E25" w:rsidRPr="00E81303">
        <w:t xml:space="preserve">change the </w:t>
      </w:r>
      <w:r w:rsidR="008A149F" w:rsidRPr="00E81303">
        <w:t>an aspect of the rft documents.</w:t>
      </w:r>
    </w:p>
    <w:p w14:paraId="5A9C5D44" w14:textId="44BFC5F6" w:rsidR="007D6318" w:rsidRDefault="00D64997" w:rsidP="00085A7D">
      <w:pPr>
        <w:pStyle w:val="GuideNote"/>
        <w:ind w:left="2268"/>
      </w:pPr>
      <w:r>
        <w:t>there are significant risks where</w:t>
      </w:r>
      <w:r w:rsidR="008A149F" w:rsidRPr="00E81303">
        <w:t xml:space="preserve"> a RECORD of queries and responses </w:t>
      </w:r>
      <w:r>
        <w:t xml:space="preserve">is included </w:t>
      </w:r>
      <w:r w:rsidR="008A149F" w:rsidRPr="00E81303">
        <w:t xml:space="preserve">in an addendum </w:t>
      </w:r>
      <w:r w:rsidR="00C12F51">
        <w:t>as the record</w:t>
      </w:r>
      <w:r w:rsidR="008A149F" w:rsidRPr="00E81303">
        <w:t xml:space="preserve"> may INADVERTENTLY alter the RFT documents and </w:t>
      </w:r>
      <w:r w:rsidR="005D7687" w:rsidRPr="00E81303">
        <w:t>may create misunderstandings in the wording used.</w:t>
      </w:r>
    </w:p>
    <w:p w14:paraId="43895C9A" w14:textId="7A02050D" w:rsidR="00B361B8" w:rsidRPr="000F0524" w:rsidRDefault="00BA0C88" w:rsidP="002A018B">
      <w:pPr>
        <w:pStyle w:val="GuideNote"/>
      </w:pPr>
      <w:r w:rsidRPr="000F0524">
        <w:t>a sample addendum is AVAILABLE in the MW21 sample letters section of the buy.nsw site</w:t>
      </w:r>
      <w:r w:rsidR="00B361B8" w:rsidRPr="000F0524">
        <w:t>.</w:t>
      </w:r>
    </w:p>
    <w:p w14:paraId="4B22ACB9" w14:textId="77777777" w:rsidR="00B93F6E" w:rsidRPr="000F0524" w:rsidRDefault="00043B68" w:rsidP="00F31165">
      <w:pPr>
        <w:pStyle w:val="Paragraph"/>
        <w:rPr>
          <w:noProof w:val="0"/>
        </w:rPr>
      </w:pPr>
      <w:r w:rsidRPr="000F0524">
        <w:rPr>
          <w:noProof w:val="0"/>
        </w:rPr>
        <w:t xml:space="preserve">If, </w:t>
      </w:r>
      <w:proofErr w:type="gramStart"/>
      <w:r w:rsidRPr="000F0524">
        <w:rPr>
          <w:noProof w:val="0"/>
        </w:rPr>
        <w:t>as a result of</w:t>
      </w:r>
      <w:proofErr w:type="gramEnd"/>
      <w:r w:rsidR="00B93F6E" w:rsidRPr="000F0524">
        <w:rPr>
          <w:noProof w:val="0"/>
        </w:rPr>
        <w:t>:</w:t>
      </w:r>
    </w:p>
    <w:p w14:paraId="06A72FB3" w14:textId="77777777" w:rsidR="00B93F6E" w:rsidRPr="000F0524" w:rsidRDefault="00043B68">
      <w:pPr>
        <w:pStyle w:val="Paragraph"/>
        <w:numPr>
          <w:ilvl w:val="0"/>
          <w:numId w:val="19"/>
        </w:numPr>
        <w:rPr>
          <w:noProof w:val="0"/>
        </w:rPr>
      </w:pPr>
      <w:r w:rsidRPr="000F0524">
        <w:rPr>
          <w:noProof w:val="0"/>
        </w:rPr>
        <w:t xml:space="preserve">a request for clarification from a </w:t>
      </w:r>
      <w:proofErr w:type="gramStart"/>
      <w:r w:rsidR="00156B92" w:rsidRPr="000F0524">
        <w:rPr>
          <w:noProof w:val="0"/>
        </w:rPr>
        <w:t>Tenderer</w:t>
      </w:r>
      <w:r w:rsidR="00B93F6E" w:rsidRPr="000F0524">
        <w:rPr>
          <w:noProof w:val="0"/>
        </w:rPr>
        <w:t>;</w:t>
      </w:r>
      <w:proofErr w:type="gramEnd"/>
    </w:p>
    <w:p w14:paraId="5A83B119" w14:textId="3C576471" w:rsidR="002B682D" w:rsidRPr="000F0524" w:rsidRDefault="00E215E8">
      <w:pPr>
        <w:pStyle w:val="Paragraph"/>
        <w:numPr>
          <w:ilvl w:val="0"/>
          <w:numId w:val="19"/>
        </w:numPr>
        <w:rPr>
          <w:noProof w:val="0"/>
        </w:rPr>
      </w:pPr>
      <w:r w:rsidRPr="000F0524">
        <w:rPr>
          <w:noProof w:val="0"/>
        </w:rPr>
        <w:t xml:space="preserve">the need for a </w:t>
      </w:r>
      <w:r w:rsidR="00ED74E3" w:rsidRPr="000F0524">
        <w:rPr>
          <w:noProof w:val="0"/>
        </w:rPr>
        <w:t>correcti</w:t>
      </w:r>
      <w:r w:rsidRPr="000F0524">
        <w:rPr>
          <w:noProof w:val="0"/>
        </w:rPr>
        <w:t>on</w:t>
      </w:r>
      <w:r w:rsidR="00ED74E3" w:rsidRPr="000F0524">
        <w:rPr>
          <w:noProof w:val="0"/>
        </w:rPr>
        <w:t xml:space="preserve"> </w:t>
      </w:r>
      <w:r w:rsidRPr="000F0524">
        <w:rPr>
          <w:noProof w:val="0"/>
        </w:rPr>
        <w:t xml:space="preserve">or </w:t>
      </w:r>
      <w:r w:rsidR="0000219D" w:rsidRPr="000F0524">
        <w:rPr>
          <w:noProof w:val="0"/>
        </w:rPr>
        <w:t xml:space="preserve">the </w:t>
      </w:r>
      <w:r w:rsidRPr="000F0524">
        <w:rPr>
          <w:noProof w:val="0"/>
        </w:rPr>
        <w:t xml:space="preserve">resolution of </w:t>
      </w:r>
      <w:r w:rsidR="00033ECE" w:rsidRPr="000F0524">
        <w:rPr>
          <w:noProof w:val="0"/>
        </w:rPr>
        <w:t xml:space="preserve">a </w:t>
      </w:r>
      <w:r w:rsidR="00033ECE" w:rsidRPr="000F0524">
        <w:rPr>
          <w:i/>
          <w:iCs/>
          <w:noProof w:val="0"/>
        </w:rPr>
        <w:t xml:space="preserve">Fault </w:t>
      </w:r>
      <w:r w:rsidR="00033ECE" w:rsidRPr="000F0524">
        <w:rPr>
          <w:noProof w:val="0"/>
        </w:rPr>
        <w:t>(</w:t>
      </w:r>
      <w:proofErr w:type="gramStart"/>
      <w:r w:rsidR="00033ECE" w:rsidRPr="000F0524">
        <w:rPr>
          <w:noProof w:val="0"/>
        </w:rPr>
        <w:t>i.e.</w:t>
      </w:r>
      <w:proofErr w:type="gramEnd"/>
      <w:r w:rsidR="00033ECE" w:rsidRPr="000F0524">
        <w:rPr>
          <w:noProof w:val="0"/>
        </w:rPr>
        <w:t xml:space="preserve"> </w:t>
      </w:r>
      <w:r w:rsidR="00ED74E3" w:rsidRPr="000F0524">
        <w:rPr>
          <w:noProof w:val="0"/>
        </w:rPr>
        <w:t>ambiguity</w:t>
      </w:r>
      <w:r w:rsidR="00033ECE" w:rsidRPr="000F0524">
        <w:rPr>
          <w:noProof w:val="0"/>
        </w:rPr>
        <w:t>, incons</w:t>
      </w:r>
      <w:r w:rsidR="008E2587" w:rsidRPr="000F0524">
        <w:rPr>
          <w:noProof w:val="0"/>
        </w:rPr>
        <w:t>istency or discrepancy);</w:t>
      </w:r>
    </w:p>
    <w:p w14:paraId="3E511E24" w14:textId="62E3DC34" w:rsidR="00B93F6E" w:rsidRPr="000F0524" w:rsidRDefault="00F53ECA">
      <w:pPr>
        <w:pStyle w:val="Paragraph"/>
        <w:numPr>
          <w:ilvl w:val="0"/>
          <w:numId w:val="19"/>
        </w:numPr>
        <w:rPr>
          <w:noProof w:val="0"/>
        </w:rPr>
      </w:pPr>
      <w:r w:rsidRPr="000F0524">
        <w:rPr>
          <w:noProof w:val="0"/>
        </w:rPr>
        <w:t xml:space="preserve">a </w:t>
      </w:r>
      <w:r w:rsidR="00124369" w:rsidRPr="000F0524">
        <w:rPr>
          <w:noProof w:val="0"/>
        </w:rPr>
        <w:t xml:space="preserve">change in the </w:t>
      </w:r>
      <w:proofErr w:type="gramStart"/>
      <w:r w:rsidRPr="000F0524">
        <w:rPr>
          <w:noProof w:val="0"/>
        </w:rPr>
        <w:t>Principal</w:t>
      </w:r>
      <w:r w:rsidR="00124369" w:rsidRPr="000F0524">
        <w:rPr>
          <w:noProof w:val="0"/>
        </w:rPr>
        <w:t>’s</w:t>
      </w:r>
      <w:proofErr w:type="gramEnd"/>
      <w:r w:rsidRPr="000F0524">
        <w:rPr>
          <w:noProof w:val="0"/>
        </w:rPr>
        <w:t xml:space="preserve"> requirement</w:t>
      </w:r>
      <w:r w:rsidR="00124369" w:rsidRPr="000F0524">
        <w:rPr>
          <w:noProof w:val="0"/>
        </w:rPr>
        <w:t>s</w:t>
      </w:r>
      <w:r w:rsidR="00B93F6E" w:rsidRPr="000F0524">
        <w:rPr>
          <w:noProof w:val="0"/>
        </w:rPr>
        <w:t>;</w:t>
      </w:r>
    </w:p>
    <w:p w14:paraId="21C1C55E" w14:textId="72EF407C" w:rsidR="00B66D29" w:rsidRPr="000F0524" w:rsidRDefault="0075359A">
      <w:pPr>
        <w:pStyle w:val="Paragraph"/>
        <w:numPr>
          <w:ilvl w:val="0"/>
          <w:numId w:val="19"/>
        </w:numPr>
        <w:rPr>
          <w:noProof w:val="0"/>
        </w:rPr>
      </w:pPr>
      <w:r w:rsidRPr="000F0524">
        <w:rPr>
          <w:noProof w:val="0"/>
        </w:rPr>
        <w:t xml:space="preserve">a change in a date </w:t>
      </w:r>
      <w:r w:rsidR="002537FB" w:rsidRPr="000F0524">
        <w:rPr>
          <w:noProof w:val="0"/>
        </w:rPr>
        <w:t xml:space="preserve">or deadline </w:t>
      </w:r>
      <w:r w:rsidRPr="000F0524">
        <w:rPr>
          <w:noProof w:val="0"/>
        </w:rPr>
        <w:t>related to the tender process</w:t>
      </w:r>
      <w:r w:rsidR="00B66D29" w:rsidRPr="000F0524">
        <w:rPr>
          <w:noProof w:val="0"/>
        </w:rPr>
        <w:t>;</w:t>
      </w:r>
      <w:r w:rsidR="00043B68" w:rsidRPr="000F0524">
        <w:rPr>
          <w:noProof w:val="0"/>
        </w:rPr>
        <w:t xml:space="preserve"> or</w:t>
      </w:r>
    </w:p>
    <w:p w14:paraId="15E27C10" w14:textId="77777777" w:rsidR="00B66D29" w:rsidRPr="000F0524" w:rsidRDefault="00043B68">
      <w:pPr>
        <w:pStyle w:val="Paragraph"/>
        <w:numPr>
          <w:ilvl w:val="0"/>
          <w:numId w:val="19"/>
        </w:numPr>
        <w:rPr>
          <w:noProof w:val="0"/>
        </w:rPr>
      </w:pPr>
      <w:r w:rsidRPr="000F0524">
        <w:rPr>
          <w:noProof w:val="0"/>
        </w:rPr>
        <w:t>for any other reason,</w:t>
      </w:r>
    </w:p>
    <w:p w14:paraId="7FEC430E" w14:textId="77777777" w:rsidR="00FE771C" w:rsidRDefault="00043B68" w:rsidP="00E84950">
      <w:pPr>
        <w:pStyle w:val="Paragraph"/>
        <w:rPr>
          <w:noProof w:val="0"/>
        </w:rPr>
      </w:pPr>
      <w:r w:rsidRPr="000F0524">
        <w:rPr>
          <w:noProof w:val="0"/>
        </w:rPr>
        <w:t xml:space="preserve">the </w:t>
      </w:r>
      <w:proofErr w:type="gramStart"/>
      <w:r w:rsidRPr="000F0524">
        <w:rPr>
          <w:noProof w:val="0"/>
        </w:rPr>
        <w:t>Principal</w:t>
      </w:r>
      <w:proofErr w:type="gramEnd"/>
      <w:r w:rsidRPr="000F0524">
        <w:rPr>
          <w:noProof w:val="0"/>
        </w:rPr>
        <w:t xml:space="preserve"> issues an instruction amending the </w:t>
      </w:r>
      <w:r w:rsidR="004D0D16" w:rsidRPr="000F0524">
        <w:rPr>
          <w:noProof w:val="0"/>
        </w:rPr>
        <w:t>RFT</w:t>
      </w:r>
      <w:r w:rsidR="00FA6697" w:rsidRPr="000F0524">
        <w:rPr>
          <w:noProof w:val="0"/>
        </w:rPr>
        <w:t xml:space="preserve"> </w:t>
      </w:r>
      <w:r w:rsidRPr="000F0524">
        <w:rPr>
          <w:noProof w:val="0"/>
        </w:rPr>
        <w:t>documents</w:t>
      </w:r>
      <w:r w:rsidR="001662EA" w:rsidRPr="000F0524">
        <w:rPr>
          <w:noProof w:val="0"/>
        </w:rPr>
        <w:t xml:space="preserve"> or tender process</w:t>
      </w:r>
      <w:r w:rsidRPr="000F0524">
        <w:rPr>
          <w:noProof w:val="0"/>
        </w:rPr>
        <w:t xml:space="preserve">, the instruction will be issued in writing to all tenderers in the form of an Addendum, which becomes part of the </w:t>
      </w:r>
      <w:r w:rsidR="004D0D16" w:rsidRPr="000F0524">
        <w:rPr>
          <w:noProof w:val="0"/>
        </w:rPr>
        <w:t>RFT</w:t>
      </w:r>
      <w:r w:rsidRPr="000F0524">
        <w:rPr>
          <w:noProof w:val="0"/>
        </w:rPr>
        <w:t xml:space="preserve"> documents.</w:t>
      </w:r>
    </w:p>
    <w:p w14:paraId="21261DEE" w14:textId="06A7F5BE" w:rsidR="00902F96" w:rsidRPr="007C0F34" w:rsidRDefault="00043B68" w:rsidP="00FE771C">
      <w:pPr>
        <w:pStyle w:val="Paragraph"/>
        <w:rPr>
          <w:noProof w:val="0"/>
        </w:rPr>
      </w:pPr>
      <w:r w:rsidRPr="000F0524">
        <w:rPr>
          <w:noProof w:val="0"/>
        </w:rPr>
        <w:t xml:space="preserve">Written Addenda issued by the </w:t>
      </w:r>
      <w:proofErr w:type="gramStart"/>
      <w:r w:rsidRPr="000F0524">
        <w:rPr>
          <w:noProof w:val="0"/>
        </w:rPr>
        <w:t>Principal</w:t>
      </w:r>
      <w:proofErr w:type="gramEnd"/>
      <w:r w:rsidRPr="000F0524">
        <w:rPr>
          <w:noProof w:val="0"/>
        </w:rPr>
        <w:t xml:space="preserve"> are the only recognised explanations of, or amendments to, the </w:t>
      </w:r>
      <w:r w:rsidR="004D0D16" w:rsidRPr="000F0524">
        <w:rPr>
          <w:noProof w:val="0"/>
        </w:rPr>
        <w:t>RFT</w:t>
      </w:r>
      <w:r w:rsidRPr="000F0524">
        <w:rPr>
          <w:noProof w:val="0"/>
        </w:rPr>
        <w:t xml:space="preserve"> documents.</w:t>
      </w:r>
      <w:r w:rsidR="00FE771C">
        <w:rPr>
          <w:noProof w:val="0"/>
        </w:rPr>
        <w:t xml:space="preserve"> </w:t>
      </w:r>
      <w:r w:rsidR="00902F96" w:rsidRPr="007C0F34">
        <w:t xml:space="preserve">The </w:t>
      </w:r>
      <w:r w:rsidR="00902F96">
        <w:t>Principal</w:t>
      </w:r>
      <w:r w:rsidR="00902F96" w:rsidRPr="007C0F34">
        <w:t xml:space="preserve"> will not be bound by any verbal advice or information given by any officer of Council or any third party in respect of this tender, unless it has been confirmed in writing and included in the </w:t>
      </w:r>
      <w:r w:rsidR="00FE771C">
        <w:t>RFT documents.</w:t>
      </w:r>
    </w:p>
    <w:p w14:paraId="5BB50BA1" w14:textId="6AE32FC5" w:rsidR="00043B68" w:rsidRPr="000F0524" w:rsidRDefault="0037385A" w:rsidP="00467195">
      <w:pPr>
        <w:pStyle w:val="Heading3"/>
      </w:pPr>
      <w:bookmarkStart w:id="183" w:name="_Toc128478557"/>
      <w:bookmarkStart w:id="184" w:name="_Toc157506092"/>
      <w:bookmarkStart w:id="185" w:name="_Hlk124603579"/>
      <w:r w:rsidRPr="000F0524">
        <w:t>In-House tenders</w:t>
      </w:r>
      <w:bookmarkEnd w:id="183"/>
      <w:bookmarkEnd w:id="184"/>
    </w:p>
    <w:p w14:paraId="1BE5CDA5" w14:textId="586D6D9F" w:rsidR="00190F5E" w:rsidRPr="000F0524" w:rsidRDefault="00190F5E" w:rsidP="00190F5E">
      <w:pPr>
        <w:pStyle w:val="GuideNote"/>
      </w:pPr>
      <w:r w:rsidRPr="000F0524">
        <w:t xml:space="preserve">delete this </w:t>
      </w:r>
      <w:r w:rsidR="00EB03A5" w:rsidRPr="000F0524">
        <w:t>clause and the above heading if not required</w:t>
      </w:r>
    </w:p>
    <w:p w14:paraId="7D2BF4D0" w14:textId="05496D30" w:rsidR="0037385A" w:rsidRPr="000F0524" w:rsidRDefault="00223044" w:rsidP="00223044">
      <w:pPr>
        <w:ind w:hanging="425"/>
      </w:pPr>
      <w:r w:rsidRPr="000F0524">
        <w:rPr>
          <w:noProof/>
        </w:rPr>
        <w:t xml:space="preserve">Council </w:t>
      </w:r>
      <w:r w:rsidR="00267FE2">
        <w:rPr>
          <w:noProof/>
        </w:rPr>
        <w:t>may</w:t>
      </w:r>
      <w:r w:rsidRPr="000F0524">
        <w:rPr>
          <w:noProof/>
        </w:rPr>
        <w:t xml:space="preserve"> submit an in-house tender for the tender</w:t>
      </w:r>
      <w:r w:rsidR="00E21474" w:rsidRPr="000F0524">
        <w:rPr>
          <w:noProof/>
        </w:rPr>
        <w:t>e</w:t>
      </w:r>
      <w:r w:rsidRPr="000F0524">
        <w:rPr>
          <w:noProof/>
        </w:rPr>
        <w:t>d works.</w:t>
      </w:r>
    </w:p>
    <w:p w14:paraId="6FD10387" w14:textId="22CF15A3" w:rsidR="0037385A" w:rsidRPr="000F0524" w:rsidRDefault="0037385A" w:rsidP="00467195">
      <w:pPr>
        <w:pStyle w:val="Heading3"/>
      </w:pPr>
      <w:bookmarkStart w:id="186" w:name="_Toc128478558"/>
      <w:bookmarkStart w:id="187" w:name="_Toc157506093"/>
      <w:bookmarkEnd w:id="185"/>
      <w:r w:rsidRPr="000F0524">
        <w:lastRenderedPageBreak/>
        <w:t>Site access restrictions</w:t>
      </w:r>
      <w:bookmarkEnd w:id="186"/>
      <w:bookmarkEnd w:id="187"/>
    </w:p>
    <w:p w14:paraId="587228F0" w14:textId="77777777" w:rsidR="00043B68" w:rsidRPr="000F0524" w:rsidRDefault="00043B68">
      <w:pPr>
        <w:pStyle w:val="GuideNote"/>
      </w:pPr>
      <w:r w:rsidRPr="000F0524">
        <w:t>Include this clause when part of the site or buildings are occupied and unrestricted access by Tenderers is not desirable or possible, otherwise delete.</w:t>
      </w:r>
    </w:p>
    <w:p w14:paraId="2E996FA8" w14:textId="77777777" w:rsidR="00043B68" w:rsidRPr="000F0524" w:rsidRDefault="00043B68">
      <w:pPr>
        <w:pStyle w:val="GuideNote"/>
      </w:pPr>
      <w:r w:rsidRPr="000F0524">
        <w:t>In consultation with the client, establish security and access restrictions to be imposed on visitors associated with tendering</w:t>
      </w:r>
      <w:r w:rsidR="000B6644" w:rsidRPr="000F0524">
        <w:t xml:space="preserve"> and insert details below</w:t>
      </w:r>
      <w:r w:rsidRPr="000F0524">
        <w:t>.</w:t>
      </w:r>
    </w:p>
    <w:p w14:paraId="4F5D4C28" w14:textId="77777777" w:rsidR="00043B68" w:rsidRDefault="00043B68">
      <w:pPr>
        <w:pStyle w:val="GuideNote"/>
      </w:pPr>
      <w:r w:rsidRPr="000F0524">
        <w:t xml:space="preserve">Refer to Preliminaries clauses - </w:t>
      </w:r>
      <w:r w:rsidRPr="000F0524">
        <w:rPr>
          <w:bCs/>
        </w:rPr>
        <w:t>Site Access and Limitations</w:t>
      </w:r>
      <w:r w:rsidRPr="000F0524">
        <w:t xml:space="preserve"> and </w:t>
      </w:r>
      <w:r w:rsidRPr="000F0524">
        <w:rPr>
          <w:bCs/>
        </w:rPr>
        <w:t>Occupied Premises</w:t>
      </w:r>
      <w:r w:rsidRPr="000F0524">
        <w:t>.</w:t>
      </w:r>
    </w:p>
    <w:p w14:paraId="493F895A" w14:textId="41D1B3A7" w:rsidR="00043B68" w:rsidRPr="00D77FED" w:rsidRDefault="00043B68" w:rsidP="000C1CCF">
      <w:pPr>
        <w:pStyle w:val="Paragraph"/>
        <w:rPr>
          <w:noProof w:val="0"/>
        </w:rPr>
      </w:pPr>
      <w:r w:rsidRPr="00D77FED">
        <w:rPr>
          <w:noProof w:val="0"/>
        </w:rPr>
        <w:t>Tenderers and their agents or representatives must:</w:t>
      </w:r>
    </w:p>
    <w:p w14:paraId="1B891EB8" w14:textId="77777777" w:rsidR="0017611A" w:rsidRPr="00D77FED" w:rsidRDefault="00FA1750" w:rsidP="00FA1750">
      <w:pPr>
        <w:pStyle w:val="GuideNote"/>
      </w:pPr>
      <w:r w:rsidRPr="00D77FED">
        <w:t>use option 1 where</w:t>
      </w:r>
      <w:r w:rsidR="0023500E" w:rsidRPr="00D77FED">
        <w:t xml:space="preserve"> the CONTACT officer arranges permission.</w:t>
      </w:r>
    </w:p>
    <w:p w14:paraId="33344630" w14:textId="13D75B41" w:rsidR="0017611A" w:rsidRPr="00D77FED" w:rsidRDefault="0017611A" w:rsidP="0017611A">
      <w:pPr>
        <w:pStyle w:val="GuideNote"/>
      </w:pPr>
      <w:r w:rsidRPr="00D77FED">
        <w:t>use option 2 where another person arranges permission.</w:t>
      </w:r>
    </w:p>
    <w:p w14:paraId="40BE0772" w14:textId="67859ABF" w:rsidR="0017611A" w:rsidRPr="00D77FED" w:rsidRDefault="0017611A" w:rsidP="0017611A">
      <w:pPr>
        <w:pStyle w:val="GuideNote"/>
      </w:pPr>
      <w:r w:rsidRPr="00D77FED">
        <w:t>delete the option that does not apply</w:t>
      </w:r>
    </w:p>
    <w:p w14:paraId="694A8098" w14:textId="5635DF26" w:rsidR="00FA1750" w:rsidRPr="00D77FED" w:rsidRDefault="0017611A" w:rsidP="00FA1750">
      <w:pPr>
        <w:pStyle w:val="GuideNote"/>
      </w:pPr>
      <w:r w:rsidRPr="00D77FED">
        <w:t>Option</w:t>
      </w:r>
      <w:r w:rsidR="004279D3" w:rsidRPr="00D77FED">
        <w:t xml:space="preserve"> </w:t>
      </w:r>
      <w:r w:rsidRPr="00D77FED">
        <w:t xml:space="preserve">1 </w:t>
      </w:r>
    </w:p>
    <w:p w14:paraId="271D5210" w14:textId="5B6D2823" w:rsidR="00DE782C" w:rsidRPr="00D77FED" w:rsidRDefault="00DE782C" w:rsidP="00DD5105">
      <w:pPr>
        <w:pStyle w:val="ListParagraph"/>
        <w:numPr>
          <w:ilvl w:val="0"/>
          <w:numId w:val="44"/>
        </w:numPr>
        <w:spacing w:after="120" w:line="240" w:lineRule="auto"/>
        <w:ind w:hanging="357"/>
        <w:rPr>
          <w:rFonts w:ascii="Times New Roman" w:hAnsi="Times New Roman"/>
          <w:sz w:val="20"/>
          <w:szCs w:val="20"/>
        </w:rPr>
      </w:pPr>
      <w:r w:rsidRPr="00D77FED">
        <w:rPr>
          <w:rFonts w:ascii="Times New Roman" w:hAnsi="Times New Roman"/>
          <w:sz w:val="20"/>
          <w:szCs w:val="20"/>
        </w:rPr>
        <w:t xml:space="preserve">apply to the </w:t>
      </w:r>
      <w:proofErr w:type="gramStart"/>
      <w:r w:rsidRPr="00D77FED">
        <w:rPr>
          <w:rFonts w:ascii="Times New Roman" w:hAnsi="Times New Roman"/>
          <w:sz w:val="20"/>
          <w:szCs w:val="20"/>
        </w:rPr>
        <w:t>Principal</w:t>
      </w:r>
      <w:proofErr w:type="gramEnd"/>
      <w:r w:rsidRPr="00D77FED">
        <w:rPr>
          <w:rFonts w:ascii="Times New Roman" w:hAnsi="Times New Roman"/>
          <w:sz w:val="20"/>
          <w:szCs w:val="20"/>
        </w:rPr>
        <w:t xml:space="preserve"> in accordance with clause </w:t>
      </w:r>
      <w:r w:rsidRPr="00D77FED">
        <w:rPr>
          <w:rFonts w:ascii="Times New Roman" w:hAnsi="Times New Roman"/>
          <w:b/>
          <w:bCs/>
          <w:sz w:val="20"/>
          <w:szCs w:val="20"/>
        </w:rPr>
        <w:t>- Requests for information and clarifications</w:t>
      </w:r>
      <w:r w:rsidRPr="00D77FED">
        <w:rPr>
          <w:rFonts w:ascii="Times New Roman" w:hAnsi="Times New Roman"/>
          <w:sz w:val="20"/>
          <w:szCs w:val="20"/>
        </w:rPr>
        <w:t xml:space="preserve"> to obtain permission to inspect the Site at least 72 hours before access to the Site is required.</w:t>
      </w:r>
    </w:p>
    <w:p w14:paraId="01BC3D34" w14:textId="112BBE72" w:rsidR="004279D3" w:rsidRPr="00D77FED" w:rsidRDefault="004279D3" w:rsidP="004279D3">
      <w:pPr>
        <w:pStyle w:val="GuideNote"/>
      </w:pPr>
      <w:r w:rsidRPr="00D77FED">
        <w:t xml:space="preserve">end of Option 1 </w:t>
      </w:r>
    </w:p>
    <w:p w14:paraId="260914D9" w14:textId="57AC89B5" w:rsidR="004279D3" w:rsidRPr="00D77FED" w:rsidRDefault="004279D3" w:rsidP="004279D3">
      <w:pPr>
        <w:pStyle w:val="GuideNote"/>
      </w:pPr>
      <w:r w:rsidRPr="00D77FED">
        <w:t xml:space="preserve">Option 2 </w:t>
      </w:r>
    </w:p>
    <w:p w14:paraId="7F654EA6" w14:textId="72B070E2" w:rsidR="00DE782C" w:rsidRPr="00D77FED" w:rsidRDefault="00DE782C" w:rsidP="00DD5105">
      <w:pPr>
        <w:pStyle w:val="Sub-paragraph"/>
        <w:numPr>
          <w:ilvl w:val="0"/>
          <w:numId w:val="44"/>
        </w:numPr>
      </w:pPr>
      <w:r w:rsidRPr="00D77FED">
        <w:t xml:space="preserve">obtain permission to inspect the Site from the Client’s Representative at least 48 hours before access to the Site is </w:t>
      </w:r>
      <w:proofErr w:type="gramStart"/>
      <w:r w:rsidRPr="00D77FED">
        <w:t>required;</w:t>
      </w:r>
      <w:proofErr w:type="gramEnd"/>
    </w:p>
    <w:p w14:paraId="7C75DFD9" w14:textId="77777777" w:rsidR="00043B68" w:rsidRPr="00D77FED" w:rsidRDefault="00043B68" w:rsidP="001E7976">
      <w:pPr>
        <w:pStyle w:val="Sub-paragraph"/>
        <w:tabs>
          <w:tab w:val="clear" w:pos="1211"/>
        </w:tabs>
        <w:ind w:left="1418" w:hanging="284"/>
      </w:pPr>
      <w:r w:rsidRPr="00D77FED">
        <w:t>upon arrival, at the pre-arranged time, introduce themselves at the Client Representative’s office prior to undertaking their inspection of the Site.</w:t>
      </w:r>
    </w:p>
    <w:p w14:paraId="5119723B" w14:textId="6BB8E67D" w:rsidR="00043B68" w:rsidRPr="00D77FED" w:rsidRDefault="00043B68">
      <w:pPr>
        <w:pStyle w:val="GuideNote"/>
      </w:pPr>
      <w:r w:rsidRPr="00D77FED">
        <w:t>Insert relevant details.</w:t>
      </w:r>
    </w:p>
    <w:p w14:paraId="58401893" w14:textId="77777777" w:rsidR="00043B68" w:rsidRPr="00D77FED" w:rsidRDefault="00043B68" w:rsidP="000C1CCF">
      <w:pPr>
        <w:pStyle w:val="Paragraph"/>
        <w:rPr>
          <w:noProof w:val="0"/>
        </w:rPr>
      </w:pPr>
      <w:r w:rsidRPr="00D77FED">
        <w:rPr>
          <w:noProof w:val="0"/>
        </w:rPr>
        <w:t>The Client’s Representative’s details are:</w:t>
      </w:r>
    </w:p>
    <w:tbl>
      <w:tblPr>
        <w:tblW w:w="7248" w:type="dxa"/>
        <w:tblInd w:w="1188" w:type="dxa"/>
        <w:tblLook w:val="0000" w:firstRow="0" w:lastRow="0" w:firstColumn="0" w:lastColumn="0" w:noHBand="0" w:noVBand="0"/>
      </w:tblPr>
      <w:tblGrid>
        <w:gridCol w:w="2880"/>
        <w:gridCol w:w="4368"/>
      </w:tblGrid>
      <w:tr w:rsidR="00043B68" w:rsidRPr="00D77FED" w14:paraId="24C57390" w14:textId="77777777">
        <w:tc>
          <w:tcPr>
            <w:tcW w:w="2880" w:type="dxa"/>
          </w:tcPr>
          <w:p w14:paraId="299FC0C6" w14:textId="77777777" w:rsidR="00043B68" w:rsidRPr="00D77FED" w:rsidRDefault="00043B68">
            <w:pPr>
              <w:pStyle w:val="Tabletext"/>
            </w:pPr>
            <w:bookmarkStart w:id="188" w:name="GC21_CoT_Client_Representative"/>
            <w:r w:rsidRPr="00D77FED">
              <w:t>Name:</w:t>
            </w:r>
          </w:p>
        </w:tc>
        <w:tc>
          <w:tcPr>
            <w:tcW w:w="4368" w:type="dxa"/>
          </w:tcPr>
          <w:p w14:paraId="70B32CAA" w14:textId="77777777" w:rsidR="00043B68" w:rsidRPr="00D77FED" w:rsidRDefault="00043B68">
            <w:pPr>
              <w:pStyle w:val="Tabletext"/>
            </w:pPr>
            <w:r w:rsidRPr="00D77FED">
              <w:t>»</w:t>
            </w:r>
          </w:p>
        </w:tc>
      </w:tr>
      <w:tr w:rsidR="00043B68" w:rsidRPr="00D77FED" w14:paraId="18AF1CCF" w14:textId="77777777">
        <w:tc>
          <w:tcPr>
            <w:tcW w:w="2880" w:type="dxa"/>
          </w:tcPr>
          <w:p w14:paraId="45EF3441" w14:textId="77777777" w:rsidR="00043B68" w:rsidRPr="00D77FED" w:rsidRDefault="00043B68">
            <w:pPr>
              <w:pStyle w:val="Tabletext"/>
            </w:pPr>
            <w:r w:rsidRPr="00D77FED">
              <w:t>Telephone number:</w:t>
            </w:r>
          </w:p>
        </w:tc>
        <w:tc>
          <w:tcPr>
            <w:tcW w:w="4368" w:type="dxa"/>
          </w:tcPr>
          <w:p w14:paraId="04B46C65" w14:textId="77777777" w:rsidR="00043B68" w:rsidRPr="00D77FED" w:rsidRDefault="00043B68">
            <w:pPr>
              <w:pStyle w:val="Tabletext"/>
            </w:pPr>
            <w:r w:rsidRPr="00D77FED">
              <w:t>»</w:t>
            </w:r>
          </w:p>
        </w:tc>
      </w:tr>
      <w:tr w:rsidR="00043B68" w:rsidRPr="00D77FED" w14:paraId="4D885461" w14:textId="77777777">
        <w:tc>
          <w:tcPr>
            <w:tcW w:w="2880" w:type="dxa"/>
          </w:tcPr>
          <w:p w14:paraId="47A8E733" w14:textId="77777777" w:rsidR="00043B68" w:rsidRPr="00D77FED" w:rsidRDefault="00043B68">
            <w:pPr>
              <w:pStyle w:val="Tabletext"/>
            </w:pPr>
            <w:r w:rsidRPr="00D77FED">
              <w:t>e-mail address:</w:t>
            </w:r>
          </w:p>
        </w:tc>
        <w:tc>
          <w:tcPr>
            <w:tcW w:w="4368" w:type="dxa"/>
          </w:tcPr>
          <w:p w14:paraId="35BA7787" w14:textId="77777777" w:rsidR="00043B68" w:rsidRPr="00D77FED" w:rsidRDefault="00043B68">
            <w:pPr>
              <w:pStyle w:val="Tabletext"/>
            </w:pPr>
            <w:r w:rsidRPr="00D77FED">
              <w:t>»</w:t>
            </w:r>
          </w:p>
        </w:tc>
      </w:tr>
      <w:tr w:rsidR="00043B68" w:rsidRPr="00D77FED" w14:paraId="0D682730" w14:textId="77777777">
        <w:tc>
          <w:tcPr>
            <w:tcW w:w="2880" w:type="dxa"/>
          </w:tcPr>
          <w:p w14:paraId="0219DB05" w14:textId="77777777" w:rsidR="00043B68" w:rsidRPr="00D77FED" w:rsidRDefault="00043B68">
            <w:pPr>
              <w:pStyle w:val="Tabletext"/>
              <w:rPr>
                <w:sz w:val="8"/>
              </w:rPr>
            </w:pPr>
          </w:p>
        </w:tc>
        <w:tc>
          <w:tcPr>
            <w:tcW w:w="4368" w:type="dxa"/>
          </w:tcPr>
          <w:p w14:paraId="34F3F0C3" w14:textId="77777777" w:rsidR="00043B68" w:rsidRPr="00D77FED" w:rsidRDefault="00043B68">
            <w:pPr>
              <w:pStyle w:val="Tabletext"/>
              <w:rPr>
                <w:sz w:val="8"/>
              </w:rPr>
            </w:pPr>
          </w:p>
        </w:tc>
      </w:tr>
      <w:tr w:rsidR="00043B68" w:rsidRPr="00D77FED" w14:paraId="683E07EA" w14:textId="77777777">
        <w:trPr>
          <w:cantSplit/>
        </w:trPr>
        <w:tc>
          <w:tcPr>
            <w:tcW w:w="7248" w:type="dxa"/>
            <w:gridSpan w:val="2"/>
          </w:tcPr>
          <w:p w14:paraId="6FB40559" w14:textId="77777777" w:rsidR="00043B68" w:rsidRPr="00D77FED" w:rsidRDefault="00043B68">
            <w:pPr>
              <w:pStyle w:val="TableText0"/>
            </w:pPr>
            <w:r w:rsidRPr="00D77FED">
              <w:t>The Client’s Representative may be contacted:</w:t>
            </w:r>
          </w:p>
        </w:tc>
      </w:tr>
      <w:tr w:rsidR="00043B68" w:rsidRPr="00D77FED" w14:paraId="6EAC3D99" w14:textId="77777777">
        <w:tc>
          <w:tcPr>
            <w:tcW w:w="2880" w:type="dxa"/>
          </w:tcPr>
          <w:p w14:paraId="2EC27B18" w14:textId="77777777" w:rsidR="00043B68" w:rsidRPr="00D77FED" w:rsidRDefault="00043B68">
            <w:pPr>
              <w:pStyle w:val="Tabletext"/>
            </w:pPr>
            <w:r w:rsidRPr="00D77FED">
              <w:t>on the following days:</w:t>
            </w:r>
          </w:p>
        </w:tc>
        <w:tc>
          <w:tcPr>
            <w:tcW w:w="4368" w:type="dxa"/>
          </w:tcPr>
          <w:p w14:paraId="75F90E73" w14:textId="77777777" w:rsidR="00043B68" w:rsidRPr="00D77FED" w:rsidRDefault="00043B68">
            <w:pPr>
              <w:pStyle w:val="Tabletext"/>
            </w:pPr>
            <w:r w:rsidRPr="00D77FED">
              <w:t>»</w:t>
            </w:r>
          </w:p>
        </w:tc>
      </w:tr>
      <w:tr w:rsidR="00043B68" w:rsidRPr="00D77FED" w14:paraId="62AC001C" w14:textId="77777777">
        <w:tc>
          <w:tcPr>
            <w:tcW w:w="2880" w:type="dxa"/>
          </w:tcPr>
          <w:p w14:paraId="60C3FF1B" w14:textId="77777777" w:rsidR="00043B68" w:rsidRPr="00D77FED" w:rsidRDefault="00043B68">
            <w:pPr>
              <w:pStyle w:val="Tabletext"/>
            </w:pPr>
            <w:r w:rsidRPr="00D77FED">
              <w:t>between the hours of:</w:t>
            </w:r>
          </w:p>
        </w:tc>
        <w:tc>
          <w:tcPr>
            <w:tcW w:w="4368" w:type="dxa"/>
          </w:tcPr>
          <w:p w14:paraId="5A1E97A2" w14:textId="77777777" w:rsidR="00043B68" w:rsidRPr="00D77FED" w:rsidRDefault="00043B68">
            <w:pPr>
              <w:pStyle w:val="Tabletext"/>
            </w:pPr>
            <w:r w:rsidRPr="00D77FED">
              <w:t>»</w:t>
            </w:r>
          </w:p>
        </w:tc>
      </w:tr>
      <w:bookmarkEnd w:id="188"/>
    </w:tbl>
    <w:p w14:paraId="7B8D1F57" w14:textId="77777777" w:rsidR="00043B68" w:rsidRPr="00D77FED" w:rsidRDefault="00043B68">
      <w:pPr>
        <w:spacing w:after="0"/>
        <w:rPr>
          <w:sz w:val="8"/>
        </w:rPr>
      </w:pPr>
    </w:p>
    <w:p w14:paraId="70FDF224" w14:textId="527D2684" w:rsidR="003366B4" w:rsidRPr="00D77FED" w:rsidRDefault="00043B68" w:rsidP="000C1CCF">
      <w:pPr>
        <w:pStyle w:val="Paragraph"/>
        <w:rPr>
          <w:noProof w:val="0"/>
        </w:rPr>
      </w:pPr>
      <w:r w:rsidRPr="00D77FED">
        <w:rPr>
          <w:noProof w:val="0"/>
        </w:rPr>
        <w:t>Tenderers should</w:t>
      </w:r>
      <w:r w:rsidR="00D14451" w:rsidRPr="00D77FED">
        <w:t xml:space="preserve"> apply to the Principal in accordance with clause </w:t>
      </w:r>
      <w:r w:rsidR="00D14451" w:rsidRPr="00D77FED">
        <w:rPr>
          <w:b/>
          <w:bCs/>
        </w:rPr>
        <w:t>- Requests for information and clarifications</w:t>
      </w:r>
      <w:r w:rsidRPr="00D77FED">
        <w:rPr>
          <w:noProof w:val="0"/>
        </w:rPr>
        <w:t xml:space="preserve"> if they </w:t>
      </w:r>
      <w:proofErr w:type="gramStart"/>
      <w:r w:rsidRPr="00D77FED">
        <w:rPr>
          <w:noProof w:val="0"/>
        </w:rPr>
        <w:t>experience difficulty</w:t>
      </w:r>
      <w:proofErr w:type="gramEnd"/>
      <w:r w:rsidRPr="00D77FED">
        <w:rPr>
          <w:noProof w:val="0"/>
        </w:rPr>
        <w:t xml:space="preserve"> in securing an appointment with the Client’s Representative for a site inspection</w:t>
      </w:r>
      <w:r w:rsidR="00F96BCC">
        <w:rPr>
          <w:noProof w:val="0"/>
        </w:rPr>
        <w:t>.</w:t>
      </w:r>
    </w:p>
    <w:p w14:paraId="1F428506" w14:textId="201D0509" w:rsidR="003366B4" w:rsidRDefault="00043B68">
      <w:pPr>
        <w:pStyle w:val="GuideNote"/>
      </w:pPr>
      <w:bookmarkStart w:id="189" w:name="_Hlk124517123"/>
      <w:r w:rsidRPr="00D77FED">
        <w:t xml:space="preserve">End </w:t>
      </w:r>
      <w:r w:rsidR="003366B4" w:rsidRPr="00D77FED">
        <w:t>of option 2</w:t>
      </w:r>
    </w:p>
    <w:p w14:paraId="21A4EA06" w14:textId="78521A31" w:rsidR="00043B68" w:rsidRPr="000F0524" w:rsidRDefault="003366B4">
      <w:pPr>
        <w:pStyle w:val="GuideNote"/>
      </w:pPr>
      <w:r>
        <w:t xml:space="preserve">end </w:t>
      </w:r>
      <w:r w:rsidR="00043B68" w:rsidRPr="000F0524">
        <w:t>of clause - Site Access Restrictions</w:t>
      </w:r>
    </w:p>
    <w:p w14:paraId="4EB2A40C" w14:textId="088C9A07" w:rsidR="00043B68" w:rsidRPr="000F0524" w:rsidRDefault="00043B68" w:rsidP="00467195">
      <w:pPr>
        <w:pStyle w:val="Heading3"/>
      </w:pPr>
      <w:bookmarkStart w:id="190" w:name="_Toc184801914"/>
      <w:bookmarkStart w:id="191" w:name="_Toc184801971"/>
      <w:bookmarkStart w:id="192" w:name="_Toc416164141"/>
      <w:bookmarkStart w:id="193" w:name="_Toc128478559"/>
      <w:bookmarkStart w:id="194" w:name="_Toc157506094"/>
      <w:bookmarkEnd w:id="189"/>
      <w:r w:rsidRPr="000F0524">
        <w:t>Pre-</w:t>
      </w:r>
      <w:r w:rsidR="00156B92" w:rsidRPr="000F0524">
        <w:t>Tender</w:t>
      </w:r>
      <w:r w:rsidRPr="000F0524">
        <w:t xml:space="preserve"> meeting</w:t>
      </w:r>
      <w:bookmarkEnd w:id="190"/>
      <w:bookmarkEnd w:id="191"/>
      <w:bookmarkEnd w:id="192"/>
      <w:bookmarkEnd w:id="193"/>
      <w:bookmarkEnd w:id="194"/>
    </w:p>
    <w:p w14:paraId="364C3F38" w14:textId="085AA826" w:rsidR="00043B68" w:rsidRDefault="00043B68">
      <w:pPr>
        <w:pStyle w:val="GuideNote"/>
      </w:pPr>
      <w:bookmarkStart w:id="195" w:name="_Hlk124517074"/>
      <w:r w:rsidRPr="000F0524">
        <w:t>Delete t</w:t>
      </w:r>
      <w:bookmarkEnd w:id="195"/>
      <w:r w:rsidRPr="000F0524">
        <w:t>his clause and the above heading unless a pre-</w:t>
      </w:r>
      <w:r w:rsidR="00156B92" w:rsidRPr="000F0524">
        <w:t>Tender</w:t>
      </w:r>
      <w:r w:rsidRPr="000F0524">
        <w:t xml:space="preserve"> meeting</w:t>
      </w:r>
      <w:r w:rsidR="002224EA" w:rsidRPr="000F0524">
        <w:t xml:space="preserve"> (including </w:t>
      </w:r>
      <w:r w:rsidR="009A31DD" w:rsidRPr="000F0524">
        <w:t>any briefing</w:t>
      </w:r>
      <w:r w:rsidR="008C4D70" w:rsidRPr="000F0524">
        <w:t xml:space="preserve"> or site inspection</w:t>
      </w:r>
      <w:r w:rsidR="009A31DD" w:rsidRPr="000F0524">
        <w:t>)</w:t>
      </w:r>
      <w:r w:rsidRPr="000F0524">
        <w:t xml:space="preserve"> will be held.</w:t>
      </w:r>
    </w:p>
    <w:p w14:paraId="5EF8799F" w14:textId="1F22770F" w:rsidR="0053582D" w:rsidRPr="00D77FED" w:rsidRDefault="00EE2142" w:rsidP="00D77FED">
      <w:pPr>
        <w:pStyle w:val="GuideNote"/>
        <w:jc w:val="both"/>
        <w:rPr>
          <w:noProof/>
          <w:color w:val="00B050"/>
        </w:rPr>
      </w:pPr>
      <w:r w:rsidRPr="00C362B3">
        <w:rPr>
          <w:noProof/>
          <w:color w:val="00B050"/>
        </w:rPr>
        <w:t xml:space="preserve">where </w:t>
      </w:r>
      <w:r>
        <w:rPr>
          <w:noProof/>
          <w:color w:val="00B050"/>
        </w:rPr>
        <w:t>this clause is included</w:t>
      </w:r>
      <w:r w:rsidR="00D77FED">
        <w:rPr>
          <w:noProof/>
          <w:color w:val="00B050"/>
        </w:rPr>
        <w:t xml:space="preserve">, </w:t>
      </w:r>
      <w:r w:rsidR="006510F9">
        <w:t>select the PREFERRED option to inform tenderers</w:t>
      </w:r>
      <w:r w:rsidR="00012786" w:rsidRPr="00012786">
        <w:t xml:space="preserve"> </w:t>
      </w:r>
      <w:r w:rsidR="00012786">
        <w:t>of the location and timing of the pre-tender meeting</w:t>
      </w:r>
      <w:r w:rsidR="006510F9" w:rsidRPr="004C63F0">
        <w:t>.</w:t>
      </w:r>
      <w:r w:rsidR="004C63F0" w:rsidRPr="004C63F0">
        <w:t xml:space="preserve"> it is recommended that only one </w:t>
      </w:r>
      <w:r w:rsidR="00CC27D2">
        <w:t xml:space="preserve">information </w:t>
      </w:r>
      <w:r w:rsidR="00EC5DC6">
        <w:t xml:space="preserve">site </w:t>
      </w:r>
      <w:r w:rsidR="004C63F0" w:rsidRPr="004C63F0">
        <w:t xml:space="preserve">be used for any times/ dates to avoid misinformation if changes are required. </w:t>
      </w:r>
    </w:p>
    <w:p w14:paraId="186D1B07" w14:textId="5C1FE7FA" w:rsidR="00E80678" w:rsidRDefault="00E25C65">
      <w:pPr>
        <w:pStyle w:val="GuideNote"/>
      </w:pPr>
      <w:r>
        <w:t>Use option 1 where the information is provided in the</w:t>
      </w:r>
      <w:r w:rsidR="00A0250E">
        <w:t>se</w:t>
      </w:r>
      <w:r>
        <w:t xml:space="preserve"> Conditions of Tendering</w:t>
      </w:r>
      <w:r w:rsidR="00A0250E">
        <w:t>.</w:t>
      </w:r>
    </w:p>
    <w:p w14:paraId="2717D257" w14:textId="763E95BB" w:rsidR="00A0250E" w:rsidRDefault="00A0250E" w:rsidP="00A0250E">
      <w:pPr>
        <w:pStyle w:val="GuideNote"/>
      </w:pPr>
      <w:r>
        <w:t>use option 2 where the information</w:t>
      </w:r>
      <w:r w:rsidR="007F5A06">
        <w:t xml:space="preserve"> will be</w:t>
      </w:r>
      <w:r>
        <w:t xml:space="preserve"> provided in </w:t>
      </w:r>
      <w:r w:rsidR="007F5A06">
        <w:t xml:space="preserve">the </w:t>
      </w:r>
      <w:r w:rsidR="004C63F0">
        <w:t xml:space="preserve">tender </w:t>
      </w:r>
      <w:r w:rsidR="007F5A06" w:rsidRPr="007F5A06">
        <w:t>advertisement or invitation</w:t>
      </w:r>
      <w:r w:rsidR="00341D44">
        <w:t>.</w:t>
      </w:r>
    </w:p>
    <w:p w14:paraId="358BECD5" w14:textId="3D68BD9A" w:rsidR="00341D44" w:rsidRPr="00C06092" w:rsidRDefault="00341D44" w:rsidP="00341D44">
      <w:pPr>
        <w:pStyle w:val="GuideNote"/>
        <w:rPr>
          <w:highlight w:val="yellow"/>
        </w:rPr>
      </w:pPr>
      <w:r w:rsidRPr="004C63F0">
        <w:t xml:space="preserve">delete </w:t>
      </w:r>
      <w:r>
        <w:t xml:space="preserve">the </w:t>
      </w:r>
      <w:r w:rsidRPr="004C63F0">
        <w:t>option not used.</w:t>
      </w:r>
    </w:p>
    <w:p w14:paraId="0DE2925A" w14:textId="01B9320B" w:rsidR="00E80678" w:rsidRPr="000F0524" w:rsidRDefault="00E25C65">
      <w:pPr>
        <w:pStyle w:val="GuideNote"/>
      </w:pPr>
      <w:r>
        <w:t>OPTION 1</w:t>
      </w:r>
    </w:p>
    <w:p w14:paraId="02314AFA" w14:textId="53FBD8DF" w:rsidR="00C125BB" w:rsidRDefault="00043B68" w:rsidP="00655932">
      <w:pPr>
        <w:pStyle w:val="Paragraph"/>
        <w:rPr>
          <w:noProof w:val="0"/>
        </w:rPr>
      </w:pPr>
      <w:r w:rsidRPr="000F0524">
        <w:rPr>
          <w:noProof w:val="0"/>
        </w:rPr>
        <w:t>A pre-</w:t>
      </w:r>
      <w:r w:rsidR="001B743D" w:rsidRPr="000F0524">
        <w:rPr>
          <w:noProof w:val="0"/>
        </w:rPr>
        <w:t>t</w:t>
      </w:r>
      <w:r w:rsidR="00156B92" w:rsidRPr="000F0524">
        <w:rPr>
          <w:noProof w:val="0"/>
        </w:rPr>
        <w:t>ender</w:t>
      </w:r>
      <w:r w:rsidRPr="000F0524">
        <w:rPr>
          <w:noProof w:val="0"/>
        </w:rPr>
        <w:t xml:space="preserve"> meeting will be held on the date, at the time and at the place </w:t>
      </w:r>
      <w:r w:rsidR="007F2997">
        <w:rPr>
          <w:noProof w:val="0"/>
        </w:rPr>
        <w:t>stated</w:t>
      </w:r>
      <w:r w:rsidR="00405A9B">
        <w:rPr>
          <w:noProof w:val="0"/>
        </w:rPr>
        <w:t xml:space="preserve"> below</w:t>
      </w:r>
      <w:r w:rsidR="0065271F" w:rsidRPr="000F0524">
        <w:rPr>
          <w:noProof w:val="0"/>
        </w:rPr>
        <w:t>:</w:t>
      </w:r>
    </w:p>
    <w:tbl>
      <w:tblPr>
        <w:tblStyle w:val="TableGrid"/>
        <w:tblW w:w="0" w:type="auto"/>
        <w:tblInd w:w="709" w:type="dxa"/>
        <w:tblLook w:val="04A0" w:firstRow="1" w:lastRow="0" w:firstColumn="1" w:lastColumn="0" w:noHBand="0" w:noVBand="1"/>
      </w:tblPr>
      <w:tblGrid>
        <w:gridCol w:w="2481"/>
        <w:gridCol w:w="2526"/>
        <w:gridCol w:w="2495"/>
      </w:tblGrid>
      <w:tr w:rsidR="00655932" w14:paraId="1DD161BC" w14:textId="77777777" w:rsidTr="00625B74">
        <w:tc>
          <w:tcPr>
            <w:tcW w:w="2481" w:type="dxa"/>
            <w:tcBorders>
              <w:top w:val="nil"/>
              <w:left w:val="nil"/>
              <w:bottom w:val="single" w:sz="12" w:space="0" w:color="auto"/>
              <w:right w:val="nil"/>
            </w:tcBorders>
            <w:shd w:val="clear" w:color="auto" w:fill="D9D9D9" w:themeFill="background1" w:themeFillShade="D9"/>
          </w:tcPr>
          <w:p w14:paraId="3694540B" w14:textId="5507AC70" w:rsidR="00655932" w:rsidRPr="00A95C55" w:rsidRDefault="00A95C55" w:rsidP="00655932">
            <w:pPr>
              <w:pStyle w:val="Paragraph"/>
              <w:ind w:left="0"/>
              <w:rPr>
                <w:rFonts w:ascii="Times New Roman" w:hAnsi="Times New Roman"/>
                <w:b/>
                <w:bCs/>
                <w:noProof w:val="0"/>
                <w:sz w:val="20"/>
                <w:szCs w:val="20"/>
              </w:rPr>
            </w:pPr>
            <w:r w:rsidRPr="00A95C55">
              <w:rPr>
                <w:rFonts w:ascii="Times New Roman" w:hAnsi="Times New Roman"/>
                <w:b/>
                <w:bCs/>
                <w:noProof w:val="0"/>
                <w:sz w:val="20"/>
                <w:szCs w:val="20"/>
              </w:rPr>
              <w:t>Date</w:t>
            </w:r>
          </w:p>
        </w:tc>
        <w:tc>
          <w:tcPr>
            <w:tcW w:w="2526" w:type="dxa"/>
            <w:tcBorders>
              <w:top w:val="nil"/>
              <w:left w:val="nil"/>
              <w:bottom w:val="single" w:sz="12" w:space="0" w:color="auto"/>
              <w:right w:val="nil"/>
            </w:tcBorders>
            <w:shd w:val="clear" w:color="auto" w:fill="D9D9D9" w:themeFill="background1" w:themeFillShade="D9"/>
          </w:tcPr>
          <w:p w14:paraId="7368F37F" w14:textId="55194368" w:rsidR="00655932" w:rsidRPr="00A95C55" w:rsidRDefault="00A95C55" w:rsidP="00655932">
            <w:pPr>
              <w:pStyle w:val="Paragraph"/>
              <w:ind w:left="0"/>
              <w:rPr>
                <w:rFonts w:ascii="Times New Roman" w:hAnsi="Times New Roman"/>
                <w:b/>
                <w:bCs/>
                <w:noProof w:val="0"/>
                <w:sz w:val="20"/>
                <w:szCs w:val="20"/>
              </w:rPr>
            </w:pPr>
            <w:r w:rsidRPr="00A95C55">
              <w:rPr>
                <w:rFonts w:ascii="Times New Roman" w:hAnsi="Times New Roman"/>
                <w:b/>
                <w:bCs/>
                <w:noProof w:val="0"/>
                <w:sz w:val="20"/>
                <w:szCs w:val="20"/>
              </w:rPr>
              <w:t>Time</w:t>
            </w:r>
          </w:p>
        </w:tc>
        <w:tc>
          <w:tcPr>
            <w:tcW w:w="2495" w:type="dxa"/>
            <w:tcBorders>
              <w:top w:val="nil"/>
              <w:left w:val="nil"/>
              <w:bottom w:val="single" w:sz="12" w:space="0" w:color="auto"/>
              <w:right w:val="nil"/>
            </w:tcBorders>
            <w:shd w:val="clear" w:color="auto" w:fill="D9D9D9" w:themeFill="background1" w:themeFillShade="D9"/>
          </w:tcPr>
          <w:p w14:paraId="1C52569C" w14:textId="7541C677" w:rsidR="00655932" w:rsidRPr="00A95C55" w:rsidRDefault="00A95C55" w:rsidP="00655932">
            <w:pPr>
              <w:pStyle w:val="Paragraph"/>
              <w:ind w:left="0"/>
              <w:rPr>
                <w:rFonts w:ascii="Times New Roman" w:hAnsi="Times New Roman"/>
                <w:b/>
                <w:bCs/>
                <w:noProof w:val="0"/>
                <w:sz w:val="20"/>
                <w:szCs w:val="20"/>
              </w:rPr>
            </w:pPr>
            <w:r w:rsidRPr="00A95C55">
              <w:rPr>
                <w:rFonts w:ascii="Times New Roman" w:hAnsi="Times New Roman"/>
                <w:b/>
                <w:bCs/>
                <w:noProof w:val="0"/>
                <w:sz w:val="20"/>
                <w:szCs w:val="20"/>
              </w:rPr>
              <w:t>Location/ place</w:t>
            </w:r>
          </w:p>
        </w:tc>
      </w:tr>
      <w:tr w:rsidR="00655932" w14:paraId="7AB4A678" w14:textId="77777777" w:rsidTr="00625B74">
        <w:tc>
          <w:tcPr>
            <w:tcW w:w="2481" w:type="dxa"/>
            <w:tcBorders>
              <w:top w:val="single" w:sz="12" w:space="0" w:color="auto"/>
              <w:left w:val="nil"/>
              <w:bottom w:val="single" w:sz="4" w:space="0" w:color="auto"/>
              <w:right w:val="single" w:sz="4" w:space="0" w:color="auto"/>
            </w:tcBorders>
          </w:tcPr>
          <w:p w14:paraId="049F3295" w14:textId="61A93ED3" w:rsidR="00655932" w:rsidRPr="00A95C55" w:rsidRDefault="00C8580C" w:rsidP="00655932">
            <w:pPr>
              <w:pStyle w:val="Paragraph"/>
              <w:ind w:left="0"/>
              <w:rPr>
                <w:rFonts w:ascii="Times New Roman" w:hAnsi="Times New Roman"/>
                <w:noProof w:val="0"/>
                <w:sz w:val="20"/>
                <w:szCs w:val="20"/>
              </w:rPr>
            </w:pPr>
            <w:r w:rsidRPr="000F0524">
              <w:t>»</w:t>
            </w:r>
          </w:p>
        </w:tc>
        <w:tc>
          <w:tcPr>
            <w:tcW w:w="2526" w:type="dxa"/>
            <w:tcBorders>
              <w:top w:val="single" w:sz="12" w:space="0" w:color="auto"/>
              <w:left w:val="single" w:sz="4" w:space="0" w:color="auto"/>
              <w:bottom w:val="single" w:sz="4" w:space="0" w:color="auto"/>
              <w:right w:val="single" w:sz="4" w:space="0" w:color="auto"/>
            </w:tcBorders>
          </w:tcPr>
          <w:p w14:paraId="6A6423F7" w14:textId="0D83513F" w:rsidR="00655932" w:rsidRPr="00A95C55" w:rsidRDefault="00A95C55" w:rsidP="00655932">
            <w:pPr>
              <w:pStyle w:val="Paragraph"/>
              <w:ind w:left="0"/>
              <w:rPr>
                <w:rFonts w:ascii="Times New Roman" w:hAnsi="Times New Roman"/>
                <w:noProof w:val="0"/>
                <w:sz w:val="20"/>
                <w:szCs w:val="20"/>
              </w:rPr>
            </w:pPr>
            <w:r w:rsidRPr="00A95C55">
              <w:rPr>
                <w:rFonts w:ascii="Times New Roman" w:eastAsia="Times New Roman" w:hAnsi="Times New Roman"/>
                <w:sz w:val="20"/>
                <w:szCs w:val="20"/>
              </w:rPr>
              <w:t>»</w:t>
            </w:r>
          </w:p>
        </w:tc>
        <w:tc>
          <w:tcPr>
            <w:tcW w:w="2495" w:type="dxa"/>
            <w:tcBorders>
              <w:top w:val="single" w:sz="12" w:space="0" w:color="auto"/>
              <w:left w:val="single" w:sz="4" w:space="0" w:color="auto"/>
              <w:bottom w:val="single" w:sz="4" w:space="0" w:color="auto"/>
              <w:right w:val="nil"/>
            </w:tcBorders>
          </w:tcPr>
          <w:p w14:paraId="1EC4B085" w14:textId="01D09DF4" w:rsidR="00655932" w:rsidRPr="00A95C55" w:rsidRDefault="00A95C55" w:rsidP="00655932">
            <w:pPr>
              <w:pStyle w:val="Paragraph"/>
              <w:ind w:left="0"/>
              <w:rPr>
                <w:rFonts w:ascii="Times New Roman" w:hAnsi="Times New Roman"/>
                <w:noProof w:val="0"/>
                <w:sz w:val="20"/>
                <w:szCs w:val="20"/>
              </w:rPr>
            </w:pPr>
            <w:r w:rsidRPr="00A95C55">
              <w:rPr>
                <w:rFonts w:ascii="Times New Roman" w:eastAsia="Times New Roman" w:hAnsi="Times New Roman"/>
                <w:sz w:val="20"/>
                <w:szCs w:val="20"/>
              </w:rPr>
              <w:t>»</w:t>
            </w:r>
          </w:p>
        </w:tc>
      </w:tr>
    </w:tbl>
    <w:p w14:paraId="18503A3B" w14:textId="6EF4B6E4" w:rsidR="00C8580C" w:rsidRPr="00626805" w:rsidRDefault="00626805" w:rsidP="00224360">
      <w:pPr>
        <w:pStyle w:val="GuideNote"/>
      </w:pPr>
      <w:r w:rsidRPr="00626805">
        <w:t>END of option 1</w:t>
      </w:r>
    </w:p>
    <w:p w14:paraId="4CDEAF86" w14:textId="5A879B84" w:rsidR="004C63F0" w:rsidRPr="000F0524" w:rsidRDefault="004C63F0" w:rsidP="004C63F0">
      <w:pPr>
        <w:pStyle w:val="GuideNote"/>
      </w:pPr>
      <w:r>
        <w:lastRenderedPageBreak/>
        <w:t>OPTION 2</w:t>
      </w:r>
    </w:p>
    <w:p w14:paraId="6BA4CD6E" w14:textId="77777777" w:rsidR="00FA0123" w:rsidRPr="00140557" w:rsidRDefault="00D91BC3" w:rsidP="00FA0123">
      <w:pPr>
        <w:pStyle w:val="Paragraph"/>
        <w:rPr>
          <w:noProof w:val="0"/>
        </w:rPr>
      </w:pPr>
      <w:r w:rsidRPr="000F0524">
        <w:rPr>
          <w:noProof w:val="0"/>
        </w:rPr>
        <w:t xml:space="preserve">A pre-tender meeting will be held on the date, at the time and at the place </w:t>
      </w:r>
      <w:r w:rsidR="00FA0123" w:rsidRPr="00140557">
        <w:rPr>
          <w:noProof w:val="0"/>
        </w:rPr>
        <w:t>nominated in the advertisement or invitation.</w:t>
      </w:r>
    </w:p>
    <w:p w14:paraId="755DDF18" w14:textId="792B6FB1" w:rsidR="00F315FE" w:rsidRPr="000F0524" w:rsidRDefault="00F315FE" w:rsidP="00F315FE">
      <w:pPr>
        <w:pStyle w:val="GuideNote"/>
      </w:pPr>
      <w:r>
        <w:t>end of OPTION 2</w:t>
      </w:r>
    </w:p>
    <w:p w14:paraId="06209C98" w14:textId="5C5038BB" w:rsidR="00043B68" w:rsidRPr="000F0524" w:rsidRDefault="00FA0123" w:rsidP="00F315FE">
      <w:pPr>
        <w:pStyle w:val="Paragraph"/>
        <w:rPr>
          <w:noProof w:val="0"/>
        </w:rPr>
      </w:pPr>
      <w:r w:rsidRPr="00140557">
        <w:rPr>
          <w:noProof w:val="0"/>
        </w:rPr>
        <w:t>The Contact Person will be available at that time to answer any Tenderer’s queries regarding the Tender</w:t>
      </w:r>
      <w:r w:rsidR="009F39A2">
        <w:rPr>
          <w:noProof w:val="0"/>
        </w:rPr>
        <w:t>.</w:t>
      </w:r>
    </w:p>
    <w:p w14:paraId="2C24342F" w14:textId="7D9F4E66" w:rsidR="00043B68" w:rsidRDefault="00043B68" w:rsidP="006B6E6D">
      <w:pPr>
        <w:pStyle w:val="GuideNote"/>
      </w:pPr>
      <w:r w:rsidRPr="000F0524">
        <w:t>if it is</w:t>
      </w:r>
      <w:r w:rsidRPr="00A14607">
        <w:rPr>
          <w:color w:val="00B050"/>
        </w:rPr>
        <w:t xml:space="preserve"> essential</w:t>
      </w:r>
      <w:r w:rsidRPr="000F0524">
        <w:t xml:space="preserve"> that all tenderers attend the pre-</w:t>
      </w:r>
      <w:r w:rsidR="00156B92" w:rsidRPr="000F0524">
        <w:t>Tender</w:t>
      </w:r>
      <w:r w:rsidRPr="000F0524">
        <w:t xml:space="preserve"> meeting (i.e. their tenders </w:t>
      </w:r>
      <w:r w:rsidR="006B6E6D" w:rsidRPr="000F0524">
        <w:t>cannot</w:t>
      </w:r>
      <w:r w:rsidRPr="000F0524">
        <w:t xml:space="preserve"> be considered unless they attend)</w:t>
      </w:r>
      <w:r w:rsidR="005E5439" w:rsidRPr="000F0524">
        <w:t xml:space="preserve">, include </w:t>
      </w:r>
      <w:r w:rsidR="00606E36">
        <w:t>option 3</w:t>
      </w:r>
      <w:r w:rsidR="00C069E8" w:rsidRPr="000F0524">
        <w:t>, otherwise delete.</w:t>
      </w:r>
    </w:p>
    <w:p w14:paraId="2FC7B837" w14:textId="01EA3C90" w:rsidR="00110164" w:rsidRPr="000F0524" w:rsidRDefault="00110164" w:rsidP="006B6E6D">
      <w:pPr>
        <w:pStyle w:val="GuideNote"/>
      </w:pPr>
      <w:r>
        <w:t>option 3</w:t>
      </w:r>
    </w:p>
    <w:p w14:paraId="03F2B510" w14:textId="376F75FF" w:rsidR="00043B68" w:rsidRPr="000F0524" w:rsidRDefault="00043B68" w:rsidP="005E5439">
      <w:pPr>
        <w:pStyle w:val="GuideNoteExample"/>
        <w:ind w:left="709"/>
        <w:rPr>
          <w:vanish w:val="0"/>
          <w:color w:val="auto"/>
        </w:rPr>
      </w:pPr>
      <w:r w:rsidRPr="000F0524">
        <w:rPr>
          <w:vanish w:val="0"/>
          <w:color w:val="auto"/>
        </w:rPr>
        <w:t>Attendance by tenderers at the pre-</w:t>
      </w:r>
      <w:r w:rsidR="00156B92" w:rsidRPr="000F0524">
        <w:rPr>
          <w:vanish w:val="0"/>
          <w:color w:val="auto"/>
        </w:rPr>
        <w:t>Tender</w:t>
      </w:r>
      <w:r w:rsidRPr="000F0524">
        <w:rPr>
          <w:vanish w:val="0"/>
          <w:color w:val="auto"/>
        </w:rPr>
        <w:t xml:space="preserve"> meeting is mandatory.</w:t>
      </w:r>
      <w:r w:rsidR="00880E50" w:rsidRPr="000F0524">
        <w:rPr>
          <w:vanish w:val="0"/>
          <w:color w:val="auto"/>
        </w:rPr>
        <w:t xml:space="preserve"> </w:t>
      </w:r>
      <w:r w:rsidRPr="000F0524">
        <w:rPr>
          <w:vanish w:val="0"/>
          <w:color w:val="auto"/>
        </w:rPr>
        <w:t>Tenders submitted by tenderers who fail to attend will be passed over.</w:t>
      </w:r>
    </w:p>
    <w:p w14:paraId="34929751" w14:textId="6765DB28" w:rsidR="002547B3" w:rsidRPr="000F0524" w:rsidRDefault="00613DC4">
      <w:pPr>
        <w:pStyle w:val="GuideNote"/>
      </w:pPr>
      <w:r w:rsidRPr="000F0524">
        <w:t>End of option</w:t>
      </w:r>
      <w:r w:rsidR="00110164">
        <w:t xml:space="preserve"> 3</w:t>
      </w:r>
    </w:p>
    <w:p w14:paraId="0592922E" w14:textId="65FD7E51" w:rsidR="00420739" w:rsidRPr="000F0524" w:rsidRDefault="00420739">
      <w:pPr>
        <w:pStyle w:val="GuideNote"/>
      </w:pPr>
      <w:r w:rsidRPr="000F0524">
        <w:t>Include following for non-mandatory meetings</w:t>
      </w:r>
      <w:r w:rsidR="0068432D" w:rsidRPr="000F0524">
        <w:t>, otherwise delete.</w:t>
      </w:r>
    </w:p>
    <w:p w14:paraId="0222B257" w14:textId="4D5C7332" w:rsidR="002547B3" w:rsidRPr="000F0524" w:rsidRDefault="00A32D69" w:rsidP="002547B3">
      <w:pPr>
        <w:pStyle w:val="RFTText"/>
        <w:ind w:left="709"/>
        <w:rPr>
          <w:rFonts w:ascii="Times New Roman" w:hAnsi="Times New Roman" w:cs="Times New Roman"/>
          <w:color w:val="auto"/>
          <w:sz w:val="20"/>
          <w:szCs w:val="20"/>
        </w:rPr>
      </w:pPr>
      <w:r w:rsidRPr="000F0524">
        <w:rPr>
          <w:rFonts w:ascii="Times New Roman" w:hAnsi="Times New Roman" w:cs="Times New Roman"/>
          <w:color w:val="auto"/>
          <w:sz w:val="20"/>
          <w:szCs w:val="20"/>
        </w:rPr>
        <w:t xml:space="preserve">Tenderers are requested to </w:t>
      </w:r>
      <w:r w:rsidR="002547B3" w:rsidRPr="000F0524">
        <w:rPr>
          <w:rFonts w:ascii="Times New Roman" w:hAnsi="Times New Roman" w:cs="Times New Roman"/>
          <w:color w:val="auto"/>
          <w:sz w:val="20"/>
          <w:szCs w:val="20"/>
        </w:rPr>
        <w:t>confirm</w:t>
      </w:r>
      <w:r w:rsidR="00ED2DEA" w:rsidRPr="000F0524">
        <w:rPr>
          <w:rFonts w:ascii="Times New Roman" w:hAnsi="Times New Roman" w:cs="Times New Roman"/>
          <w:color w:val="auto"/>
          <w:sz w:val="20"/>
          <w:szCs w:val="20"/>
        </w:rPr>
        <w:t>,</w:t>
      </w:r>
      <w:r w:rsidR="002547B3" w:rsidRPr="000F0524">
        <w:rPr>
          <w:rFonts w:ascii="Times New Roman" w:hAnsi="Times New Roman" w:cs="Times New Roman"/>
          <w:color w:val="auto"/>
          <w:sz w:val="20"/>
          <w:szCs w:val="20"/>
        </w:rPr>
        <w:t xml:space="preserve"> via </w:t>
      </w:r>
      <w:r w:rsidR="00277A58" w:rsidRPr="00110164">
        <w:rPr>
          <w:rFonts w:ascii="Times New Roman" w:hAnsi="Times New Roman" w:cs="Times New Roman"/>
          <w:color w:val="auto"/>
          <w:sz w:val="20"/>
          <w:szCs w:val="20"/>
        </w:rPr>
        <w:t xml:space="preserve">email to the Principal’s </w:t>
      </w:r>
      <w:r w:rsidR="00110164">
        <w:rPr>
          <w:rFonts w:ascii="Times New Roman" w:hAnsi="Times New Roman" w:cs="Times New Roman"/>
          <w:color w:val="auto"/>
          <w:sz w:val="20"/>
          <w:szCs w:val="20"/>
        </w:rPr>
        <w:t>C</w:t>
      </w:r>
      <w:r w:rsidR="00277A58" w:rsidRPr="00110164">
        <w:rPr>
          <w:rFonts w:ascii="Times New Roman" w:hAnsi="Times New Roman" w:cs="Times New Roman"/>
          <w:color w:val="auto"/>
          <w:sz w:val="20"/>
          <w:szCs w:val="20"/>
        </w:rPr>
        <w:t xml:space="preserve">ontact </w:t>
      </w:r>
      <w:r w:rsidR="00110164">
        <w:rPr>
          <w:rFonts w:ascii="Times New Roman" w:hAnsi="Times New Roman" w:cs="Times New Roman"/>
          <w:color w:val="auto"/>
          <w:sz w:val="20"/>
          <w:szCs w:val="20"/>
        </w:rPr>
        <w:t>P</w:t>
      </w:r>
      <w:r w:rsidR="00277A58" w:rsidRPr="00110164">
        <w:rPr>
          <w:rFonts w:ascii="Times New Roman" w:hAnsi="Times New Roman" w:cs="Times New Roman"/>
          <w:color w:val="auto"/>
          <w:sz w:val="20"/>
          <w:szCs w:val="20"/>
        </w:rPr>
        <w:t>erson</w:t>
      </w:r>
      <w:r w:rsidR="00ED2DEA" w:rsidRPr="00110164">
        <w:rPr>
          <w:rFonts w:ascii="Times New Roman" w:hAnsi="Times New Roman" w:cs="Times New Roman"/>
          <w:color w:val="auto"/>
          <w:sz w:val="20"/>
          <w:szCs w:val="20"/>
        </w:rPr>
        <w:t>,</w:t>
      </w:r>
      <w:r w:rsidRPr="000F0524">
        <w:rPr>
          <w:rFonts w:ascii="Times New Roman" w:hAnsi="Times New Roman" w:cs="Times New Roman"/>
          <w:color w:val="auto"/>
          <w:sz w:val="20"/>
          <w:szCs w:val="20"/>
        </w:rPr>
        <w:t xml:space="preserve"> that the</w:t>
      </w:r>
      <w:r w:rsidR="00ED2DEA" w:rsidRPr="000F0524">
        <w:rPr>
          <w:rFonts w:ascii="Times New Roman" w:hAnsi="Times New Roman" w:cs="Times New Roman"/>
          <w:color w:val="auto"/>
          <w:sz w:val="20"/>
          <w:szCs w:val="20"/>
        </w:rPr>
        <w:t>y</w:t>
      </w:r>
      <w:r w:rsidRPr="000F0524">
        <w:rPr>
          <w:rFonts w:ascii="Times New Roman" w:hAnsi="Times New Roman" w:cs="Times New Roman"/>
          <w:color w:val="auto"/>
          <w:sz w:val="20"/>
          <w:szCs w:val="20"/>
        </w:rPr>
        <w:t xml:space="preserve"> will </w:t>
      </w:r>
      <w:r w:rsidR="002547B3" w:rsidRPr="000F0524">
        <w:rPr>
          <w:rFonts w:ascii="Times New Roman" w:hAnsi="Times New Roman" w:cs="Times New Roman"/>
          <w:color w:val="auto"/>
          <w:sz w:val="20"/>
          <w:szCs w:val="20"/>
        </w:rPr>
        <w:t>attend</w:t>
      </w:r>
      <w:r w:rsidR="000A5E6F" w:rsidRPr="000F0524">
        <w:rPr>
          <w:rFonts w:ascii="Times New Roman" w:hAnsi="Times New Roman" w:cs="Times New Roman"/>
          <w:color w:val="auto"/>
          <w:sz w:val="20"/>
          <w:szCs w:val="20"/>
        </w:rPr>
        <w:t xml:space="preserve"> the pre-tender meeting </w:t>
      </w:r>
      <w:r w:rsidR="00F05AAD" w:rsidRPr="000F0524">
        <w:rPr>
          <w:rFonts w:ascii="Times New Roman" w:hAnsi="Times New Roman" w:cs="Times New Roman"/>
          <w:color w:val="auto"/>
          <w:sz w:val="20"/>
          <w:szCs w:val="20"/>
        </w:rPr>
        <w:t xml:space="preserve">at least 3 </w:t>
      </w:r>
      <w:r w:rsidR="005C6034">
        <w:rPr>
          <w:rFonts w:ascii="Times New Roman" w:hAnsi="Times New Roman" w:cs="Times New Roman"/>
          <w:color w:val="auto"/>
          <w:sz w:val="20"/>
          <w:szCs w:val="20"/>
        </w:rPr>
        <w:t>Business Days</w:t>
      </w:r>
      <w:r w:rsidR="00F05AAD" w:rsidRPr="000F0524">
        <w:rPr>
          <w:rFonts w:ascii="Times New Roman" w:hAnsi="Times New Roman" w:cs="Times New Roman"/>
          <w:color w:val="auto"/>
          <w:sz w:val="20"/>
          <w:szCs w:val="20"/>
        </w:rPr>
        <w:t xml:space="preserve"> prior to the </w:t>
      </w:r>
      <w:r w:rsidR="00420739" w:rsidRPr="000F0524">
        <w:rPr>
          <w:rFonts w:ascii="Times New Roman" w:hAnsi="Times New Roman" w:cs="Times New Roman"/>
          <w:color w:val="auto"/>
          <w:sz w:val="20"/>
          <w:szCs w:val="20"/>
        </w:rPr>
        <w:t>nominated date.</w:t>
      </w:r>
    </w:p>
    <w:p w14:paraId="3DC0F270" w14:textId="6C9D3066" w:rsidR="00043B68" w:rsidRPr="00140557" w:rsidRDefault="00043B68">
      <w:pPr>
        <w:pStyle w:val="GuideNote"/>
      </w:pPr>
      <w:r w:rsidRPr="000F0524">
        <w:t>End of clause - Pre-Tender Meeting</w:t>
      </w:r>
    </w:p>
    <w:p w14:paraId="2E218B08" w14:textId="77777777" w:rsidR="00043B68" w:rsidRPr="00140557" w:rsidRDefault="00043B68" w:rsidP="00467195">
      <w:pPr>
        <w:pStyle w:val="Heading2"/>
      </w:pPr>
      <w:bookmarkStart w:id="196" w:name="_Toc184801915"/>
      <w:bookmarkStart w:id="197" w:name="_Toc184801972"/>
      <w:bookmarkStart w:id="198" w:name="_Toc416164142"/>
      <w:bookmarkStart w:id="199" w:name="_Toc128478560"/>
      <w:bookmarkStart w:id="200" w:name="_Toc157506095"/>
      <w:r w:rsidRPr="00140557">
        <w:t>Preparation of Tenders</w:t>
      </w:r>
      <w:bookmarkEnd w:id="196"/>
      <w:bookmarkEnd w:id="197"/>
      <w:bookmarkEnd w:id="198"/>
      <w:bookmarkEnd w:id="199"/>
      <w:bookmarkEnd w:id="200"/>
    </w:p>
    <w:p w14:paraId="1B3BB4B1" w14:textId="7E489BCF" w:rsidR="00313D58" w:rsidRPr="00A14AD6" w:rsidRDefault="00313D58" w:rsidP="00467195">
      <w:pPr>
        <w:pStyle w:val="Heading3"/>
      </w:pPr>
      <w:bookmarkStart w:id="201" w:name="_Toc128478561"/>
      <w:bookmarkStart w:id="202" w:name="_Toc157506096"/>
      <w:bookmarkStart w:id="203" w:name="_Hlk127715892"/>
      <w:bookmarkStart w:id="204" w:name="_Toc184801916"/>
      <w:bookmarkStart w:id="205" w:name="_Toc184801973"/>
      <w:bookmarkStart w:id="206" w:name="_Toc416164143"/>
      <w:r w:rsidRPr="00A14AD6">
        <w:t xml:space="preserve">Price </w:t>
      </w:r>
      <w:r w:rsidR="00772B9C" w:rsidRPr="00A14AD6">
        <w:t xml:space="preserve">Criteria </w:t>
      </w:r>
      <w:r w:rsidR="005B62B9" w:rsidRPr="00A14AD6">
        <w:t>Information</w:t>
      </w:r>
      <w:bookmarkEnd w:id="201"/>
      <w:bookmarkEnd w:id="202"/>
    </w:p>
    <w:bookmarkEnd w:id="203"/>
    <w:p w14:paraId="671B8786" w14:textId="1309F434" w:rsidR="00101E86" w:rsidRPr="00A14AD6" w:rsidRDefault="00101E86" w:rsidP="00EC338E">
      <w:pPr>
        <w:spacing w:before="60"/>
        <w:ind w:hanging="425"/>
        <w:rPr>
          <w:rFonts w:eastAsia="Calibri"/>
          <w:color w:val="000000"/>
          <w:lang w:val="en-GB"/>
        </w:rPr>
      </w:pPr>
      <w:r w:rsidRPr="00A14AD6">
        <w:rPr>
          <w:rFonts w:eastAsia="Calibri"/>
          <w:color w:val="000000"/>
          <w:lang w:val="en-GB"/>
        </w:rPr>
        <w:t>Complete</w:t>
      </w:r>
      <w:r w:rsidR="00B648B6" w:rsidRPr="00A14AD6">
        <w:rPr>
          <w:rFonts w:eastAsia="Calibri"/>
          <w:color w:val="000000"/>
          <w:lang w:val="en-GB"/>
        </w:rPr>
        <w:t xml:space="preserve"> all Schedules requiring price</w:t>
      </w:r>
      <w:r w:rsidR="00085A2F" w:rsidRPr="00A14AD6">
        <w:rPr>
          <w:rFonts w:eastAsia="Calibri"/>
          <w:color w:val="000000"/>
          <w:lang w:val="en-GB"/>
        </w:rPr>
        <w:t>s</w:t>
      </w:r>
      <w:r w:rsidR="00B648B6" w:rsidRPr="00A14AD6">
        <w:rPr>
          <w:rFonts w:eastAsia="Calibri"/>
          <w:color w:val="000000"/>
          <w:lang w:val="en-GB"/>
        </w:rPr>
        <w:t xml:space="preserve"> </w:t>
      </w:r>
      <w:r w:rsidR="002A004F" w:rsidRPr="00A14AD6">
        <w:rPr>
          <w:rFonts w:eastAsia="Calibri"/>
          <w:color w:val="000000"/>
          <w:lang w:val="en-GB"/>
        </w:rPr>
        <w:t xml:space="preserve">or rates. </w:t>
      </w:r>
      <w:proofErr w:type="gramStart"/>
      <w:r w:rsidR="00696CD8" w:rsidRPr="00A14AD6">
        <w:rPr>
          <w:rFonts w:eastAsia="Calibri"/>
          <w:color w:val="000000"/>
          <w:lang w:val="en-GB"/>
        </w:rPr>
        <w:t>In particular</w:t>
      </w:r>
      <w:r w:rsidRPr="00A14AD6">
        <w:rPr>
          <w:rFonts w:eastAsia="Calibri"/>
          <w:color w:val="000000"/>
          <w:lang w:val="en-GB"/>
        </w:rPr>
        <w:t>, ensure</w:t>
      </w:r>
      <w:proofErr w:type="gramEnd"/>
      <w:r w:rsidR="00654999" w:rsidRPr="00A14AD6">
        <w:rPr>
          <w:rFonts w:eastAsia="Calibri"/>
          <w:color w:val="000000"/>
          <w:lang w:val="en-GB"/>
        </w:rPr>
        <w:t xml:space="preserve"> that</w:t>
      </w:r>
      <w:r w:rsidRPr="00A14AD6">
        <w:rPr>
          <w:rFonts w:eastAsia="Calibri"/>
          <w:color w:val="000000"/>
          <w:lang w:val="en-GB"/>
        </w:rPr>
        <w:t>:</w:t>
      </w:r>
    </w:p>
    <w:p w14:paraId="47AB798A" w14:textId="3092079A" w:rsidR="00085A2F" w:rsidRPr="008638F0" w:rsidRDefault="0056765C" w:rsidP="00DD5105">
      <w:pPr>
        <w:pStyle w:val="ListParagraph"/>
        <w:numPr>
          <w:ilvl w:val="0"/>
          <w:numId w:val="28"/>
        </w:numPr>
        <w:spacing w:before="60" w:after="60" w:line="240" w:lineRule="auto"/>
        <w:ind w:left="1134" w:hanging="283"/>
        <w:contextualSpacing w:val="0"/>
        <w:rPr>
          <w:rFonts w:ascii="Times New Roman" w:eastAsia="Calibri" w:hAnsi="Times New Roman"/>
          <w:color w:val="000000"/>
          <w:sz w:val="20"/>
          <w:szCs w:val="20"/>
          <w:lang w:val="en-GB"/>
        </w:rPr>
      </w:pPr>
      <w:r w:rsidRPr="00A14AD6">
        <w:rPr>
          <w:rFonts w:ascii="Times New Roman" w:eastAsia="Calibri" w:hAnsi="Times New Roman"/>
          <w:color w:val="000000"/>
          <w:sz w:val="20"/>
          <w:szCs w:val="20"/>
          <w:lang w:val="en-GB"/>
        </w:rPr>
        <w:t xml:space="preserve">all prices </w:t>
      </w:r>
      <w:r w:rsidR="00C63A5E" w:rsidRPr="008638F0">
        <w:rPr>
          <w:rFonts w:ascii="Times New Roman" w:eastAsia="Calibri" w:hAnsi="Times New Roman"/>
          <w:color w:val="000000"/>
          <w:sz w:val="20"/>
          <w:szCs w:val="20"/>
          <w:lang w:val="en-GB"/>
        </w:rPr>
        <w:t xml:space="preserve">and rates </w:t>
      </w:r>
      <w:r w:rsidRPr="008638F0">
        <w:rPr>
          <w:rFonts w:ascii="Times New Roman" w:eastAsia="Calibri" w:hAnsi="Times New Roman"/>
          <w:color w:val="000000"/>
          <w:sz w:val="20"/>
          <w:szCs w:val="20"/>
          <w:lang w:val="en-GB"/>
        </w:rPr>
        <w:t>include GST unless express</w:t>
      </w:r>
      <w:r w:rsidR="00393AD6" w:rsidRPr="008638F0">
        <w:rPr>
          <w:rFonts w:ascii="Times New Roman" w:eastAsia="Calibri" w:hAnsi="Times New Roman"/>
          <w:color w:val="000000"/>
          <w:sz w:val="20"/>
          <w:szCs w:val="20"/>
          <w:lang w:val="en-GB"/>
        </w:rPr>
        <w:t xml:space="preserve">ly stated </w:t>
      </w:r>
      <w:proofErr w:type="gramStart"/>
      <w:r w:rsidR="00393AD6" w:rsidRPr="008638F0">
        <w:rPr>
          <w:rFonts w:ascii="Times New Roman" w:eastAsia="Calibri" w:hAnsi="Times New Roman"/>
          <w:color w:val="000000"/>
          <w:sz w:val="20"/>
          <w:szCs w:val="20"/>
          <w:lang w:val="en-GB"/>
        </w:rPr>
        <w:t>otherwise;</w:t>
      </w:r>
      <w:proofErr w:type="gramEnd"/>
    </w:p>
    <w:p w14:paraId="00C995EA" w14:textId="76EB5C0A" w:rsidR="00393AD6" w:rsidRPr="008638F0" w:rsidRDefault="007C7590" w:rsidP="00DD5105">
      <w:pPr>
        <w:pStyle w:val="ListParagraph"/>
        <w:numPr>
          <w:ilvl w:val="0"/>
          <w:numId w:val="28"/>
        </w:numPr>
        <w:spacing w:before="60" w:after="60" w:line="240" w:lineRule="auto"/>
        <w:ind w:left="1135" w:hanging="284"/>
        <w:contextualSpacing w:val="0"/>
        <w:rPr>
          <w:rFonts w:ascii="Times New Roman" w:eastAsia="Calibri" w:hAnsi="Times New Roman"/>
          <w:color w:val="000000"/>
          <w:sz w:val="20"/>
          <w:szCs w:val="20"/>
          <w:lang w:val="en-GB"/>
        </w:rPr>
      </w:pPr>
      <w:r w:rsidRPr="008638F0">
        <w:rPr>
          <w:rFonts w:ascii="Times New Roman" w:eastAsia="Calibri" w:hAnsi="Times New Roman"/>
          <w:color w:val="000000"/>
          <w:sz w:val="20"/>
          <w:szCs w:val="20"/>
          <w:lang w:val="en-GB"/>
        </w:rPr>
        <w:t xml:space="preserve">all prices and rates include </w:t>
      </w:r>
      <w:r w:rsidR="00016837" w:rsidRPr="008638F0">
        <w:rPr>
          <w:rFonts w:ascii="Times New Roman" w:eastAsia="Calibri" w:hAnsi="Times New Roman"/>
          <w:color w:val="000000"/>
          <w:sz w:val="20"/>
          <w:szCs w:val="20"/>
          <w:lang w:val="en-GB"/>
        </w:rPr>
        <w:t>appropriate</w:t>
      </w:r>
      <w:r w:rsidR="0079201B" w:rsidRPr="008638F0">
        <w:rPr>
          <w:rFonts w:ascii="Times New Roman" w:eastAsia="Calibri" w:hAnsi="Times New Roman"/>
          <w:color w:val="000000"/>
          <w:sz w:val="20"/>
          <w:szCs w:val="20"/>
          <w:lang w:val="en-GB"/>
        </w:rPr>
        <w:t xml:space="preserve"> allowances for overheads and profit</w:t>
      </w:r>
      <w:r w:rsidR="00016837" w:rsidRPr="008638F0">
        <w:rPr>
          <w:rFonts w:ascii="Times New Roman" w:eastAsia="Calibri" w:hAnsi="Times New Roman"/>
          <w:color w:val="000000"/>
          <w:sz w:val="20"/>
          <w:szCs w:val="20"/>
          <w:lang w:val="en-GB"/>
        </w:rPr>
        <w:t>;</w:t>
      </w:r>
      <w:r w:rsidR="0079201B" w:rsidRPr="008638F0">
        <w:rPr>
          <w:rFonts w:ascii="Times New Roman" w:eastAsia="Calibri" w:hAnsi="Times New Roman"/>
          <w:color w:val="000000"/>
          <w:sz w:val="20"/>
          <w:szCs w:val="20"/>
          <w:lang w:val="en-GB"/>
        </w:rPr>
        <w:t xml:space="preserve"> </w:t>
      </w:r>
      <w:r w:rsidR="00016837" w:rsidRPr="008638F0">
        <w:rPr>
          <w:rFonts w:ascii="Times New Roman" w:eastAsia="Calibri" w:hAnsi="Times New Roman"/>
          <w:color w:val="000000"/>
          <w:sz w:val="20"/>
          <w:szCs w:val="20"/>
          <w:lang w:val="en-GB"/>
        </w:rPr>
        <w:t xml:space="preserve">and </w:t>
      </w:r>
    </w:p>
    <w:p w14:paraId="493FC8FC" w14:textId="531B1208" w:rsidR="00494FCE" w:rsidRPr="008638F0" w:rsidRDefault="00B421D9" w:rsidP="00EC338E">
      <w:pPr>
        <w:pStyle w:val="GuideNote"/>
        <w:rPr>
          <w:rFonts w:ascii="Arial Bold" w:hAnsi="Arial Bold"/>
        </w:rPr>
      </w:pPr>
      <w:bookmarkStart w:id="207" w:name="_Hlk127706536"/>
      <w:r w:rsidRPr="008638F0">
        <w:rPr>
          <w:rFonts w:ascii="Arial Bold" w:hAnsi="Arial Bold"/>
        </w:rPr>
        <w:t>select option 1 or o</w:t>
      </w:r>
      <w:r w:rsidR="00EC3443" w:rsidRPr="008638F0">
        <w:rPr>
          <w:rFonts w:ascii="Arial Bold" w:hAnsi="Arial Bold"/>
        </w:rPr>
        <w:t>p</w:t>
      </w:r>
      <w:r w:rsidRPr="008638F0">
        <w:rPr>
          <w:rFonts w:ascii="Arial Bold" w:hAnsi="Arial Bold"/>
        </w:rPr>
        <w:t xml:space="preserve">tion 2 </w:t>
      </w:r>
      <w:r w:rsidR="00EC3443" w:rsidRPr="008638F0">
        <w:rPr>
          <w:rFonts w:ascii="Arial Bold" w:hAnsi="Arial Bold"/>
        </w:rPr>
        <w:t>based on type of tender</w:t>
      </w:r>
      <w:r w:rsidR="00EC338E" w:rsidRPr="008638F0">
        <w:rPr>
          <w:rFonts w:ascii="Arial Bold" w:hAnsi="Arial Bold"/>
        </w:rPr>
        <w:t xml:space="preserve">. </w:t>
      </w:r>
      <w:r w:rsidR="00494FCE" w:rsidRPr="008638F0">
        <w:rPr>
          <w:rFonts w:ascii="Arial Bold" w:hAnsi="Arial Bold"/>
        </w:rPr>
        <w:t xml:space="preserve">Delete the </w:t>
      </w:r>
      <w:r w:rsidR="00EC3443" w:rsidRPr="008638F0">
        <w:rPr>
          <w:rFonts w:ascii="Arial Bold" w:hAnsi="Arial Bold"/>
        </w:rPr>
        <w:t>option</w:t>
      </w:r>
      <w:r w:rsidR="00494FCE" w:rsidRPr="008638F0">
        <w:rPr>
          <w:rFonts w:ascii="Arial Bold" w:hAnsi="Arial Bold"/>
        </w:rPr>
        <w:t xml:space="preserve"> that do</w:t>
      </w:r>
      <w:r w:rsidR="00CB626D" w:rsidRPr="008638F0">
        <w:rPr>
          <w:rFonts w:ascii="Arial Bold" w:hAnsi="Arial Bold"/>
        </w:rPr>
        <w:t>es</w:t>
      </w:r>
      <w:r w:rsidR="00494FCE" w:rsidRPr="008638F0">
        <w:rPr>
          <w:rFonts w:ascii="Arial Bold" w:hAnsi="Arial Bold"/>
        </w:rPr>
        <w:t xml:space="preserve"> not apply</w:t>
      </w:r>
      <w:r w:rsidR="00933933">
        <w:rPr>
          <w:rFonts w:ascii="Arial Bold" w:hAnsi="Arial Bold"/>
        </w:rPr>
        <w:t>.</w:t>
      </w:r>
    </w:p>
    <w:p w14:paraId="204F41A0" w14:textId="174879FD" w:rsidR="00EC338E" w:rsidRPr="008638F0" w:rsidRDefault="00EC338E" w:rsidP="00EC338E">
      <w:pPr>
        <w:pStyle w:val="GuideNote"/>
        <w:rPr>
          <w:rFonts w:ascii="Arial Bold" w:hAnsi="Arial Bold"/>
        </w:rPr>
      </w:pPr>
      <w:r w:rsidRPr="008638F0">
        <w:rPr>
          <w:rFonts w:ascii="Arial Bold" w:hAnsi="Arial Bold"/>
        </w:rPr>
        <w:t>option 1</w:t>
      </w:r>
    </w:p>
    <w:bookmarkEnd w:id="207"/>
    <w:p w14:paraId="7C0C83E0" w14:textId="10A160FA" w:rsidR="0043295E" w:rsidRPr="008638F0" w:rsidRDefault="000B728F" w:rsidP="00DD5105">
      <w:pPr>
        <w:pStyle w:val="ListParagraph"/>
        <w:numPr>
          <w:ilvl w:val="0"/>
          <w:numId w:val="28"/>
        </w:numPr>
        <w:spacing w:before="60" w:after="60" w:line="240" w:lineRule="auto"/>
        <w:ind w:left="1134" w:hanging="283"/>
        <w:contextualSpacing w:val="0"/>
        <w:rPr>
          <w:rFonts w:ascii="Times New Roman" w:eastAsia="Calibri" w:hAnsi="Times New Roman"/>
          <w:color w:val="000000"/>
          <w:sz w:val="20"/>
          <w:szCs w:val="20"/>
          <w:lang w:val="en-GB"/>
        </w:rPr>
      </w:pPr>
      <w:r w:rsidRPr="008638F0">
        <w:rPr>
          <w:rFonts w:ascii="Times New Roman" w:eastAsia="Calibri" w:hAnsi="Times New Roman"/>
          <w:color w:val="000000"/>
          <w:sz w:val="20"/>
          <w:szCs w:val="20"/>
          <w:lang w:val="en-GB"/>
        </w:rPr>
        <w:t xml:space="preserve">the </w:t>
      </w:r>
      <w:r w:rsidR="00E0408D" w:rsidRPr="008638F0">
        <w:rPr>
          <w:rFonts w:ascii="Times New Roman" w:eastAsia="Calibri" w:hAnsi="Times New Roman"/>
          <w:color w:val="000000"/>
          <w:sz w:val="20"/>
          <w:szCs w:val="20"/>
          <w:lang w:val="en-GB"/>
        </w:rPr>
        <w:t>‘</w:t>
      </w:r>
      <w:r w:rsidR="008657FC" w:rsidRPr="008638F0">
        <w:rPr>
          <w:rFonts w:ascii="Times New Roman" w:eastAsia="Calibri" w:hAnsi="Times New Roman"/>
          <w:color w:val="000000"/>
          <w:sz w:val="20"/>
          <w:szCs w:val="20"/>
          <w:lang w:val="en-GB"/>
        </w:rPr>
        <w:t xml:space="preserve">Total </w:t>
      </w:r>
      <w:r w:rsidR="00E0408D" w:rsidRPr="008638F0">
        <w:rPr>
          <w:rFonts w:ascii="Times New Roman" w:eastAsia="Calibri" w:hAnsi="Times New Roman"/>
          <w:color w:val="000000"/>
          <w:sz w:val="20"/>
          <w:szCs w:val="20"/>
          <w:lang w:val="en-GB"/>
        </w:rPr>
        <w:t>(</w:t>
      </w:r>
      <w:r w:rsidR="008657FC" w:rsidRPr="008638F0">
        <w:rPr>
          <w:rFonts w:ascii="Times New Roman" w:eastAsia="Calibri" w:hAnsi="Times New Roman"/>
          <w:color w:val="000000"/>
          <w:sz w:val="20"/>
          <w:szCs w:val="20"/>
          <w:lang w:val="en-GB"/>
        </w:rPr>
        <w:t xml:space="preserve">Lump Sum </w:t>
      </w:r>
      <w:r w:rsidR="00C270C9" w:rsidRPr="008638F0">
        <w:rPr>
          <w:rFonts w:ascii="Times New Roman" w:eastAsia="Calibri" w:hAnsi="Times New Roman"/>
          <w:color w:val="000000"/>
          <w:sz w:val="20"/>
          <w:szCs w:val="20"/>
          <w:lang w:val="en-GB"/>
        </w:rPr>
        <w:t>t</w:t>
      </w:r>
      <w:r w:rsidR="00F86BB1" w:rsidRPr="008638F0">
        <w:rPr>
          <w:rFonts w:ascii="Times New Roman" w:eastAsia="Calibri" w:hAnsi="Times New Roman"/>
          <w:color w:val="000000"/>
          <w:sz w:val="20"/>
          <w:szCs w:val="20"/>
          <w:lang w:val="en-GB"/>
        </w:rPr>
        <w:t>ender</w:t>
      </w:r>
      <w:r w:rsidR="00255488" w:rsidRPr="008638F0">
        <w:rPr>
          <w:rFonts w:ascii="Times New Roman" w:eastAsia="Calibri" w:hAnsi="Times New Roman"/>
          <w:color w:val="000000"/>
          <w:sz w:val="20"/>
          <w:szCs w:val="20"/>
          <w:lang w:val="en-GB"/>
        </w:rPr>
        <w:t xml:space="preserve">ed </w:t>
      </w:r>
      <w:r w:rsidR="00E0408D" w:rsidRPr="008638F0">
        <w:rPr>
          <w:rFonts w:ascii="Times New Roman" w:eastAsia="Calibri" w:hAnsi="Times New Roman"/>
          <w:color w:val="000000"/>
          <w:sz w:val="20"/>
          <w:szCs w:val="20"/>
          <w:lang w:val="en-GB"/>
        </w:rPr>
        <w:t>including GST)’</w:t>
      </w:r>
      <w:r w:rsidR="00F86BB1" w:rsidRPr="008638F0">
        <w:rPr>
          <w:rFonts w:ascii="Times New Roman" w:eastAsia="Calibri" w:hAnsi="Times New Roman"/>
          <w:color w:val="000000"/>
          <w:sz w:val="20"/>
          <w:szCs w:val="20"/>
          <w:lang w:val="en-GB"/>
        </w:rPr>
        <w:t xml:space="preserve"> </w:t>
      </w:r>
      <w:r w:rsidR="00D52452" w:rsidRPr="008638F0">
        <w:rPr>
          <w:rFonts w:ascii="Times New Roman" w:eastAsia="Calibri" w:hAnsi="Times New Roman"/>
          <w:color w:val="000000"/>
          <w:sz w:val="20"/>
          <w:szCs w:val="20"/>
          <w:lang w:val="en-GB"/>
        </w:rPr>
        <w:t xml:space="preserve">in the Tender Schedules - </w:t>
      </w:r>
      <w:r w:rsidRPr="008638F0">
        <w:rPr>
          <w:rFonts w:ascii="Times New Roman" w:eastAsia="Calibri" w:hAnsi="Times New Roman"/>
          <w:b/>
          <w:bCs/>
          <w:color w:val="000000"/>
          <w:sz w:val="20"/>
          <w:szCs w:val="20"/>
          <w:lang w:val="en-GB"/>
        </w:rPr>
        <w:t>Schedule of Prices – Lump Sum</w:t>
      </w:r>
      <w:r w:rsidRPr="008638F0">
        <w:rPr>
          <w:rFonts w:ascii="Times New Roman" w:eastAsia="Calibri" w:hAnsi="Times New Roman"/>
          <w:color w:val="000000"/>
          <w:sz w:val="20"/>
          <w:szCs w:val="20"/>
          <w:lang w:val="en-GB"/>
        </w:rPr>
        <w:t xml:space="preserve"> </w:t>
      </w:r>
      <w:r w:rsidR="0043295E" w:rsidRPr="008638F0">
        <w:rPr>
          <w:rFonts w:ascii="Times New Roman" w:eastAsia="Calibri" w:hAnsi="Times New Roman"/>
          <w:color w:val="000000"/>
          <w:sz w:val="20"/>
          <w:szCs w:val="20"/>
          <w:lang w:val="en-GB"/>
        </w:rPr>
        <w:t xml:space="preserve">is correct and is the </w:t>
      </w:r>
      <w:r w:rsidR="004443A7" w:rsidRPr="008638F0">
        <w:rPr>
          <w:rFonts w:ascii="Times New Roman" w:eastAsia="Calibri" w:hAnsi="Times New Roman"/>
          <w:color w:val="000000"/>
          <w:sz w:val="20"/>
          <w:szCs w:val="20"/>
          <w:lang w:val="en-GB"/>
        </w:rPr>
        <w:t xml:space="preserve">same </w:t>
      </w:r>
      <w:r w:rsidR="0043295E" w:rsidRPr="008638F0">
        <w:rPr>
          <w:rFonts w:ascii="Times New Roman" w:eastAsia="Calibri" w:hAnsi="Times New Roman"/>
          <w:color w:val="000000"/>
          <w:sz w:val="20"/>
          <w:szCs w:val="20"/>
          <w:lang w:val="en-GB"/>
        </w:rPr>
        <w:t xml:space="preserve">amount </w:t>
      </w:r>
      <w:r w:rsidR="004443A7" w:rsidRPr="008638F0">
        <w:rPr>
          <w:rFonts w:ascii="Times New Roman" w:eastAsia="Calibri" w:hAnsi="Times New Roman"/>
          <w:color w:val="000000"/>
          <w:sz w:val="20"/>
          <w:szCs w:val="20"/>
          <w:lang w:val="en-GB"/>
        </w:rPr>
        <w:t xml:space="preserve">as </w:t>
      </w:r>
      <w:r w:rsidR="002E412D" w:rsidRPr="008638F0">
        <w:rPr>
          <w:rFonts w:ascii="Times New Roman" w:eastAsia="Calibri" w:hAnsi="Times New Roman"/>
          <w:color w:val="000000"/>
          <w:sz w:val="20"/>
          <w:szCs w:val="20"/>
          <w:lang w:val="en-GB"/>
        </w:rPr>
        <w:t xml:space="preserve">the </w:t>
      </w:r>
      <w:r w:rsidR="009B7675" w:rsidRPr="008638F0">
        <w:rPr>
          <w:rFonts w:ascii="Times New Roman" w:eastAsia="Calibri" w:hAnsi="Times New Roman"/>
          <w:color w:val="000000"/>
          <w:sz w:val="20"/>
          <w:szCs w:val="20"/>
          <w:lang w:val="en-GB"/>
        </w:rPr>
        <w:t>‘</w:t>
      </w:r>
      <w:r w:rsidR="002E412D" w:rsidRPr="008638F0">
        <w:rPr>
          <w:rFonts w:ascii="Times New Roman" w:eastAsia="Calibri" w:hAnsi="Times New Roman"/>
          <w:color w:val="000000"/>
          <w:sz w:val="20"/>
          <w:szCs w:val="20"/>
          <w:lang w:val="en-GB"/>
        </w:rPr>
        <w:t>Contract Price</w:t>
      </w:r>
      <w:r w:rsidR="009B7675" w:rsidRPr="008638F0">
        <w:rPr>
          <w:rFonts w:ascii="Times New Roman" w:eastAsia="Calibri" w:hAnsi="Times New Roman"/>
          <w:color w:val="000000"/>
          <w:sz w:val="20"/>
          <w:szCs w:val="20"/>
          <w:lang w:val="en-GB"/>
        </w:rPr>
        <w:t>’</w:t>
      </w:r>
      <w:r w:rsidR="002E412D" w:rsidRPr="008638F0">
        <w:rPr>
          <w:rFonts w:ascii="Times New Roman" w:eastAsia="Calibri" w:hAnsi="Times New Roman"/>
          <w:color w:val="000000"/>
          <w:sz w:val="20"/>
          <w:szCs w:val="20"/>
          <w:lang w:val="en-GB"/>
        </w:rPr>
        <w:t xml:space="preserve"> </w:t>
      </w:r>
      <w:r w:rsidR="00B57E9C" w:rsidRPr="008638F0">
        <w:rPr>
          <w:rFonts w:ascii="Times New Roman" w:eastAsia="Calibri" w:hAnsi="Times New Roman"/>
          <w:color w:val="000000"/>
          <w:sz w:val="20"/>
          <w:szCs w:val="20"/>
          <w:lang w:val="en-GB"/>
        </w:rPr>
        <w:t xml:space="preserve">shown </w:t>
      </w:r>
      <w:r w:rsidR="002E412D" w:rsidRPr="008638F0">
        <w:rPr>
          <w:rFonts w:ascii="Times New Roman" w:eastAsia="Calibri" w:hAnsi="Times New Roman"/>
          <w:color w:val="000000"/>
          <w:sz w:val="20"/>
          <w:szCs w:val="20"/>
          <w:lang w:val="en-GB"/>
        </w:rPr>
        <w:t>in</w:t>
      </w:r>
      <w:r w:rsidR="0043295E" w:rsidRPr="008638F0">
        <w:rPr>
          <w:rFonts w:ascii="Times New Roman" w:eastAsia="Calibri" w:hAnsi="Times New Roman"/>
          <w:color w:val="000000"/>
          <w:sz w:val="20"/>
          <w:szCs w:val="20"/>
          <w:lang w:val="en-GB"/>
        </w:rPr>
        <w:t xml:space="preserve"> the Tender </w:t>
      </w:r>
      <w:r w:rsidR="00D46DFA" w:rsidRPr="008638F0">
        <w:rPr>
          <w:rFonts w:ascii="Times New Roman" w:eastAsia="Calibri" w:hAnsi="Times New Roman"/>
          <w:color w:val="000000"/>
          <w:sz w:val="20"/>
          <w:szCs w:val="20"/>
          <w:lang w:val="en-GB"/>
        </w:rPr>
        <w:t>Form</w:t>
      </w:r>
      <w:r w:rsidR="00D456CA">
        <w:rPr>
          <w:rFonts w:ascii="Times New Roman" w:eastAsia="Calibri" w:hAnsi="Times New Roman"/>
          <w:color w:val="000000"/>
          <w:sz w:val="20"/>
          <w:szCs w:val="20"/>
          <w:lang w:val="en-GB"/>
        </w:rPr>
        <w:t>.</w:t>
      </w:r>
    </w:p>
    <w:p w14:paraId="50C399B5" w14:textId="3BBA730B" w:rsidR="003B2CD9" w:rsidRPr="008638F0" w:rsidRDefault="003B2CD9" w:rsidP="003B2CD9">
      <w:pPr>
        <w:pStyle w:val="GuideNote"/>
        <w:ind w:left="1476" w:firstLine="509"/>
        <w:rPr>
          <w:rFonts w:ascii="Arial Bold" w:hAnsi="Arial Bold"/>
        </w:rPr>
      </w:pPr>
      <w:r>
        <w:rPr>
          <w:rFonts w:ascii="Arial Bold" w:hAnsi="Arial Bold"/>
        </w:rPr>
        <w:t xml:space="preserve">end of </w:t>
      </w:r>
      <w:r w:rsidRPr="008638F0">
        <w:rPr>
          <w:rFonts w:ascii="Arial Bold" w:hAnsi="Arial Bold"/>
        </w:rPr>
        <w:t>option 1</w:t>
      </w:r>
    </w:p>
    <w:p w14:paraId="11F2D238" w14:textId="2CD84C47" w:rsidR="00EC338E" w:rsidRPr="008638F0" w:rsidRDefault="00EC338E" w:rsidP="00EC338E">
      <w:pPr>
        <w:pStyle w:val="GuideNote"/>
        <w:ind w:left="1116" w:firstLine="869"/>
        <w:rPr>
          <w:rFonts w:ascii="Arial Bold" w:hAnsi="Arial Bold"/>
        </w:rPr>
      </w:pPr>
      <w:r w:rsidRPr="008638F0">
        <w:rPr>
          <w:rFonts w:ascii="Arial Bold" w:hAnsi="Arial Bold"/>
        </w:rPr>
        <w:t>option 2</w:t>
      </w:r>
    </w:p>
    <w:p w14:paraId="57D7D265" w14:textId="518AE950" w:rsidR="00016837" w:rsidRPr="008638F0" w:rsidRDefault="004443A7" w:rsidP="00DD5105">
      <w:pPr>
        <w:pStyle w:val="ListParagraph"/>
        <w:numPr>
          <w:ilvl w:val="0"/>
          <w:numId w:val="28"/>
        </w:numPr>
        <w:spacing w:before="60" w:after="60" w:line="240" w:lineRule="auto"/>
        <w:ind w:left="1134" w:hanging="283"/>
        <w:contextualSpacing w:val="0"/>
        <w:rPr>
          <w:rFonts w:ascii="Times New Roman" w:eastAsia="Calibri" w:hAnsi="Times New Roman"/>
          <w:color w:val="000000"/>
          <w:sz w:val="20"/>
          <w:szCs w:val="20"/>
          <w:lang w:val="en-GB"/>
        </w:rPr>
      </w:pPr>
      <w:r w:rsidRPr="008638F0">
        <w:rPr>
          <w:rFonts w:ascii="Times New Roman" w:eastAsia="Calibri" w:hAnsi="Times New Roman"/>
          <w:color w:val="000000"/>
          <w:sz w:val="20"/>
          <w:szCs w:val="20"/>
          <w:lang w:val="en-GB"/>
        </w:rPr>
        <w:t xml:space="preserve">the </w:t>
      </w:r>
      <w:r w:rsidR="009B7675" w:rsidRPr="008638F0">
        <w:rPr>
          <w:rFonts w:ascii="Times New Roman" w:eastAsia="Calibri" w:hAnsi="Times New Roman"/>
          <w:color w:val="000000"/>
          <w:sz w:val="20"/>
          <w:szCs w:val="20"/>
          <w:lang w:val="en-GB"/>
        </w:rPr>
        <w:t>‘</w:t>
      </w:r>
      <w:r w:rsidR="007E3DCE" w:rsidRPr="008638F0">
        <w:rPr>
          <w:rFonts w:ascii="Times New Roman" w:eastAsia="Calibri" w:hAnsi="Times New Roman"/>
          <w:color w:val="000000"/>
          <w:sz w:val="20"/>
          <w:szCs w:val="20"/>
          <w:lang w:val="en-GB"/>
        </w:rPr>
        <w:t>Total of Schedule of Rates</w:t>
      </w:r>
      <w:r w:rsidRPr="008638F0">
        <w:rPr>
          <w:rFonts w:ascii="Times New Roman" w:hAnsi="Times New Roman"/>
          <w:sz w:val="20"/>
          <w:szCs w:val="20"/>
        </w:rPr>
        <w:t xml:space="preserve"> </w:t>
      </w:r>
      <w:r w:rsidR="009B7675" w:rsidRPr="008638F0">
        <w:rPr>
          <w:rFonts w:ascii="Times New Roman" w:hAnsi="Times New Roman"/>
          <w:sz w:val="20"/>
          <w:szCs w:val="20"/>
        </w:rPr>
        <w:t>(including GST)’</w:t>
      </w:r>
      <w:r w:rsidR="009B7675" w:rsidRPr="008638F0">
        <w:t xml:space="preserve"> </w:t>
      </w:r>
      <w:r w:rsidRPr="008638F0">
        <w:rPr>
          <w:rFonts w:ascii="Times New Roman" w:eastAsia="Calibri" w:hAnsi="Times New Roman"/>
          <w:color w:val="000000"/>
          <w:sz w:val="20"/>
          <w:szCs w:val="20"/>
          <w:lang w:val="en-GB"/>
        </w:rPr>
        <w:t xml:space="preserve">in the Tender Schedules – </w:t>
      </w:r>
      <w:r w:rsidRPr="008638F0">
        <w:rPr>
          <w:rFonts w:ascii="Times New Roman" w:eastAsia="Calibri" w:hAnsi="Times New Roman"/>
          <w:b/>
          <w:bCs/>
          <w:color w:val="000000"/>
          <w:sz w:val="20"/>
          <w:szCs w:val="20"/>
          <w:lang w:val="en-GB"/>
        </w:rPr>
        <w:t>Schedule of Rates</w:t>
      </w:r>
      <w:r w:rsidRPr="008638F0">
        <w:rPr>
          <w:rFonts w:ascii="Times New Roman" w:eastAsia="Calibri" w:hAnsi="Times New Roman"/>
          <w:color w:val="000000"/>
          <w:sz w:val="20"/>
          <w:szCs w:val="20"/>
          <w:lang w:val="en-GB"/>
        </w:rPr>
        <w:t xml:space="preserve"> is correct and is the same amount as </w:t>
      </w:r>
      <w:r w:rsidR="00C67FD3" w:rsidRPr="008638F0">
        <w:rPr>
          <w:rFonts w:ascii="Times New Roman" w:eastAsia="Calibri" w:hAnsi="Times New Roman"/>
          <w:color w:val="000000"/>
          <w:sz w:val="20"/>
          <w:szCs w:val="20"/>
          <w:lang w:val="en-GB"/>
        </w:rPr>
        <w:t xml:space="preserve">the </w:t>
      </w:r>
      <w:r w:rsidR="009B7675" w:rsidRPr="008638F0">
        <w:rPr>
          <w:rFonts w:ascii="Times New Roman" w:eastAsia="Calibri" w:hAnsi="Times New Roman"/>
          <w:color w:val="000000"/>
          <w:sz w:val="20"/>
          <w:szCs w:val="20"/>
          <w:lang w:val="en-GB"/>
        </w:rPr>
        <w:t>‘</w:t>
      </w:r>
      <w:r w:rsidR="00C67FD3" w:rsidRPr="008638F0">
        <w:rPr>
          <w:rFonts w:ascii="Times New Roman" w:eastAsia="Calibri" w:hAnsi="Times New Roman"/>
          <w:color w:val="000000"/>
          <w:sz w:val="20"/>
          <w:szCs w:val="20"/>
          <w:lang w:val="en-GB"/>
        </w:rPr>
        <w:t>Contract Price</w:t>
      </w:r>
      <w:r w:rsidR="009B7675" w:rsidRPr="008638F0">
        <w:rPr>
          <w:rFonts w:ascii="Times New Roman" w:eastAsia="Calibri" w:hAnsi="Times New Roman"/>
          <w:color w:val="000000"/>
          <w:sz w:val="20"/>
          <w:szCs w:val="20"/>
          <w:lang w:val="en-GB"/>
        </w:rPr>
        <w:t>’</w:t>
      </w:r>
      <w:r w:rsidRPr="008638F0">
        <w:rPr>
          <w:rFonts w:ascii="Times New Roman" w:eastAsia="Calibri" w:hAnsi="Times New Roman"/>
          <w:color w:val="000000"/>
          <w:sz w:val="20"/>
          <w:szCs w:val="20"/>
          <w:lang w:val="en-GB"/>
        </w:rPr>
        <w:t xml:space="preserve"> </w:t>
      </w:r>
      <w:r w:rsidR="00B57E9C" w:rsidRPr="008638F0">
        <w:rPr>
          <w:rFonts w:ascii="Times New Roman" w:eastAsia="Calibri" w:hAnsi="Times New Roman"/>
          <w:color w:val="000000"/>
          <w:sz w:val="20"/>
          <w:szCs w:val="20"/>
          <w:lang w:val="en-GB"/>
        </w:rPr>
        <w:t xml:space="preserve">shown </w:t>
      </w:r>
      <w:r w:rsidRPr="008638F0">
        <w:rPr>
          <w:rFonts w:ascii="Times New Roman" w:eastAsia="Calibri" w:hAnsi="Times New Roman"/>
          <w:color w:val="000000"/>
          <w:sz w:val="20"/>
          <w:szCs w:val="20"/>
          <w:lang w:val="en-GB"/>
        </w:rPr>
        <w:t>in the Tender Form</w:t>
      </w:r>
      <w:r w:rsidR="00D456CA">
        <w:rPr>
          <w:rFonts w:ascii="Times New Roman" w:eastAsia="Calibri" w:hAnsi="Times New Roman"/>
          <w:color w:val="000000"/>
          <w:sz w:val="20"/>
          <w:szCs w:val="20"/>
          <w:lang w:val="en-GB"/>
        </w:rPr>
        <w:t>.</w:t>
      </w:r>
    </w:p>
    <w:p w14:paraId="54B93998" w14:textId="3DAA8295" w:rsidR="00EC338E" w:rsidRDefault="00EC338E" w:rsidP="00EC338E">
      <w:pPr>
        <w:pStyle w:val="GuideNote"/>
        <w:ind w:left="1116" w:firstLine="869"/>
        <w:rPr>
          <w:rFonts w:ascii="Arial Bold" w:hAnsi="Arial Bold"/>
        </w:rPr>
      </w:pPr>
      <w:r w:rsidRPr="008638F0">
        <w:rPr>
          <w:rFonts w:ascii="Arial Bold" w:hAnsi="Arial Bold"/>
        </w:rPr>
        <w:t>end of option</w:t>
      </w:r>
      <w:r w:rsidR="003B2CD9">
        <w:rPr>
          <w:rFonts w:ascii="Arial Bold" w:hAnsi="Arial Bold"/>
        </w:rPr>
        <w:t xml:space="preserve"> 2</w:t>
      </w:r>
    </w:p>
    <w:p w14:paraId="0F5D5FF7" w14:textId="2E33F78F" w:rsidR="004960FE" w:rsidRDefault="00611B1F" w:rsidP="00EC338E">
      <w:pPr>
        <w:spacing w:before="60"/>
        <w:ind w:left="709"/>
      </w:pPr>
      <w:r w:rsidRPr="00A558E7">
        <w:t xml:space="preserve">Refer to </w:t>
      </w:r>
      <w:r w:rsidR="006B407C">
        <w:t xml:space="preserve">the </w:t>
      </w:r>
      <w:r w:rsidRPr="00A558E7">
        <w:t xml:space="preserve">Schedule of Special Tendering Conditions </w:t>
      </w:r>
      <w:proofErr w:type="gramStart"/>
      <w:r w:rsidR="005C36FB" w:rsidRPr="00A558E7">
        <w:t xml:space="preserve">with regard </w:t>
      </w:r>
      <w:r w:rsidR="00C73832" w:rsidRPr="00A558E7">
        <w:t>to</w:t>
      </w:r>
      <w:proofErr w:type="gramEnd"/>
      <w:r w:rsidR="00C73832" w:rsidRPr="00A558E7">
        <w:t xml:space="preserve"> </w:t>
      </w:r>
      <w:r w:rsidR="00EB7E5B" w:rsidRPr="00A558E7">
        <w:t xml:space="preserve">the application of </w:t>
      </w:r>
      <w:r w:rsidR="008322E4">
        <w:t xml:space="preserve">other </w:t>
      </w:r>
      <w:r w:rsidR="00FD4BAB">
        <w:t>price criteria, if any.</w:t>
      </w:r>
    </w:p>
    <w:p w14:paraId="1E5EAACD" w14:textId="6B18CD5B" w:rsidR="00693F1A" w:rsidRPr="00693F1A" w:rsidRDefault="00693F1A" w:rsidP="00693F1A">
      <w:pPr>
        <w:pStyle w:val="GuideNote"/>
        <w:rPr>
          <w:bCs/>
        </w:rPr>
      </w:pPr>
      <w:r w:rsidRPr="00325FD2">
        <w:t>End of clause</w:t>
      </w:r>
      <w:r w:rsidRPr="00983D50">
        <w:t xml:space="preserve"> </w:t>
      </w:r>
      <w:r>
        <w:t xml:space="preserve">- </w:t>
      </w:r>
      <w:r w:rsidRPr="00693F1A">
        <w:t>Price Criteria Information</w:t>
      </w:r>
    </w:p>
    <w:p w14:paraId="66A1E376" w14:textId="0731C413" w:rsidR="005D4F94" w:rsidRPr="00A558E7" w:rsidRDefault="005D4F94" w:rsidP="00467195">
      <w:pPr>
        <w:pStyle w:val="Heading3"/>
      </w:pPr>
      <w:bookmarkStart w:id="208" w:name="_Toc128478562"/>
      <w:bookmarkStart w:id="209" w:name="_Toc157506097"/>
      <w:r w:rsidRPr="00A558E7">
        <w:t>Non-Price Criteria Information</w:t>
      </w:r>
      <w:bookmarkEnd w:id="208"/>
      <w:bookmarkEnd w:id="209"/>
    </w:p>
    <w:p w14:paraId="6BA01788" w14:textId="77777777" w:rsidR="005D4F94" w:rsidRPr="00A558E7" w:rsidRDefault="005D4F94" w:rsidP="00CC5620">
      <w:pPr>
        <w:pStyle w:val="GuideNote"/>
        <w:spacing w:before="0" w:after="0"/>
        <w:rPr>
          <w:rFonts w:ascii="Arial Bold" w:hAnsi="Arial Bold"/>
        </w:rPr>
      </w:pPr>
      <w:bookmarkStart w:id="210" w:name="_Hlk127703054"/>
      <w:bookmarkStart w:id="211" w:name="_Hlk127704248"/>
      <w:r w:rsidRPr="00A558E7">
        <w:rPr>
          <w:rFonts w:ascii="Arial Bold" w:hAnsi="Arial Bold"/>
        </w:rPr>
        <w:t>Delete the subclauses that do not apply</w:t>
      </w:r>
    </w:p>
    <w:bookmarkEnd w:id="210"/>
    <w:p w14:paraId="77B3AB4C" w14:textId="45B0A44C" w:rsidR="005D4F94" w:rsidRPr="00A558E7" w:rsidRDefault="005D4F94" w:rsidP="00CC5620">
      <w:pPr>
        <w:pStyle w:val="GuideNote"/>
        <w:spacing w:before="0"/>
        <w:rPr>
          <w:rFonts w:ascii="Arial Bold" w:hAnsi="Arial Bold"/>
        </w:rPr>
      </w:pPr>
      <w:r w:rsidRPr="00A558E7">
        <w:rPr>
          <w:rFonts w:ascii="Arial Bold" w:hAnsi="Arial Bold"/>
        </w:rPr>
        <w:t xml:space="preserve">refer </w:t>
      </w:r>
      <w:bookmarkEnd w:id="211"/>
      <w:r w:rsidRPr="00A558E7">
        <w:rPr>
          <w:rFonts w:ascii="Arial Bold" w:hAnsi="Arial Bold"/>
        </w:rPr>
        <w:t>to detailed guidance in the referenced tender schedule</w:t>
      </w:r>
      <w:r w:rsidR="00400613" w:rsidRPr="00A558E7">
        <w:rPr>
          <w:rFonts w:ascii="Arial Bold" w:hAnsi="Arial Bold"/>
        </w:rPr>
        <w:t>s</w:t>
      </w:r>
      <w:r w:rsidRPr="00A558E7">
        <w:rPr>
          <w:rFonts w:ascii="Arial Bold" w:hAnsi="Arial Bold"/>
        </w:rPr>
        <w:t>.</w:t>
      </w:r>
    </w:p>
    <w:p w14:paraId="42BF7C38" w14:textId="77777777" w:rsidR="005D4F94" w:rsidRPr="00A558E7" w:rsidRDefault="005D4F94" w:rsidP="005D4F94">
      <w:pPr>
        <w:pStyle w:val="Heading4"/>
        <w:ind w:left="709"/>
      </w:pPr>
      <w:r w:rsidRPr="00A558E7">
        <w:t>Mandatory Participation Criteria</w:t>
      </w:r>
    </w:p>
    <w:p w14:paraId="540EC979" w14:textId="6934D8BE" w:rsidR="00C81D3A" w:rsidRPr="00A558E7" w:rsidRDefault="00C81D3A" w:rsidP="001658A6">
      <w:pPr>
        <w:spacing w:before="120" w:after="120"/>
        <w:ind w:left="709"/>
        <w:jc w:val="left"/>
        <w:rPr>
          <w:rFonts w:eastAsia="Calibri" w:cs="Calibri"/>
          <w:bCs/>
          <w:color w:val="000000"/>
          <w:szCs w:val="24"/>
          <w:lang w:val="en-GB"/>
        </w:rPr>
      </w:pPr>
      <w:bookmarkStart w:id="212" w:name="_Hlk125387297"/>
      <w:r w:rsidRPr="00A558E7">
        <w:rPr>
          <w:rFonts w:eastAsia="Calibri" w:cs="Calibri"/>
          <w:color w:val="000000"/>
          <w:szCs w:val="24"/>
          <w:lang w:val="en-GB"/>
        </w:rPr>
        <w:t xml:space="preserve">Mandatory Participation </w:t>
      </w:r>
      <w:bookmarkEnd w:id="212"/>
      <w:r w:rsidR="00FE7C09" w:rsidRPr="00A558E7">
        <w:rPr>
          <w:rFonts w:eastAsia="Calibri" w:cs="Calibri"/>
          <w:color w:val="000000"/>
          <w:szCs w:val="24"/>
          <w:lang w:val="en-GB"/>
        </w:rPr>
        <w:t>C</w:t>
      </w:r>
      <w:r w:rsidR="001658A6" w:rsidRPr="00A558E7">
        <w:rPr>
          <w:rFonts w:eastAsia="Calibri" w:cs="Calibri"/>
          <w:color w:val="000000"/>
          <w:szCs w:val="24"/>
          <w:lang w:val="en-GB"/>
        </w:rPr>
        <w:t xml:space="preserve">riteria must be met by the Tenderer. </w:t>
      </w:r>
      <w:r w:rsidR="001658A6" w:rsidRPr="00A558E7">
        <w:rPr>
          <w:rFonts w:eastAsia="Calibri" w:cs="Calibri"/>
          <w:bCs/>
          <w:color w:val="000000"/>
          <w:szCs w:val="24"/>
          <w:lang w:val="en-GB"/>
        </w:rPr>
        <w:t xml:space="preserve">Failure to satisfy the Mandatory Participation Criteria may result in the relevant Tender being </w:t>
      </w:r>
      <w:r w:rsidR="000B1DB2">
        <w:rPr>
          <w:rFonts w:eastAsia="Calibri" w:cs="Calibri"/>
          <w:bCs/>
          <w:color w:val="000000"/>
          <w:szCs w:val="24"/>
          <w:lang w:val="en-GB"/>
        </w:rPr>
        <w:t>passed over</w:t>
      </w:r>
      <w:r w:rsidR="001658A6" w:rsidRPr="00A558E7">
        <w:rPr>
          <w:rFonts w:eastAsia="Calibri" w:cs="Calibri"/>
          <w:bCs/>
          <w:color w:val="000000"/>
          <w:szCs w:val="24"/>
          <w:lang w:val="en-GB"/>
        </w:rPr>
        <w:t>.</w:t>
      </w:r>
    </w:p>
    <w:p w14:paraId="37185228" w14:textId="020EE039" w:rsidR="0030257C" w:rsidRPr="00A558E7" w:rsidRDefault="0030257C" w:rsidP="0030257C">
      <w:pPr>
        <w:pStyle w:val="Paragraph"/>
        <w:rPr>
          <w:b/>
          <w:bCs/>
        </w:rPr>
      </w:pPr>
      <w:r w:rsidRPr="00A558E7">
        <w:t xml:space="preserve">Complete and submit with the tender the information shown in Tender Schedules - </w:t>
      </w:r>
      <w:r w:rsidRPr="00A558E7">
        <w:rPr>
          <w:b/>
          <w:bCs/>
        </w:rPr>
        <w:t xml:space="preserve">Schedule of Mandatory </w:t>
      </w:r>
      <w:r w:rsidR="002E26B6" w:rsidRPr="00A558E7">
        <w:rPr>
          <w:b/>
          <w:bCs/>
        </w:rPr>
        <w:t xml:space="preserve">Participation </w:t>
      </w:r>
      <w:r w:rsidRPr="00A558E7">
        <w:rPr>
          <w:b/>
          <w:bCs/>
        </w:rPr>
        <w:t>Criteria Information.</w:t>
      </w:r>
    </w:p>
    <w:p w14:paraId="4B0E3012" w14:textId="77777777" w:rsidR="005D4F94" w:rsidRPr="00A558E7" w:rsidRDefault="005D4F94" w:rsidP="005D4F94">
      <w:pPr>
        <w:pStyle w:val="Heading4"/>
        <w:ind w:left="709"/>
      </w:pPr>
      <w:bookmarkStart w:id="213" w:name="_Hlk125385950"/>
      <w:r w:rsidRPr="00A558E7">
        <w:t>Weighted Non-Price Criteria</w:t>
      </w:r>
    </w:p>
    <w:p w14:paraId="1B690B0F" w14:textId="77777777" w:rsidR="00953070" w:rsidRPr="00A558E7" w:rsidRDefault="00953070" w:rsidP="00953070">
      <w:pPr>
        <w:pStyle w:val="Paragraph"/>
        <w:rPr>
          <w:noProof w:val="0"/>
        </w:rPr>
      </w:pPr>
      <w:r w:rsidRPr="00A558E7">
        <w:rPr>
          <w:noProof w:val="0"/>
        </w:rPr>
        <w:t xml:space="preserve">Refer to Conditions of Tendering - </w:t>
      </w:r>
      <w:r w:rsidRPr="00A558E7">
        <w:rPr>
          <w:b/>
          <w:bCs/>
          <w:noProof w:val="0"/>
        </w:rPr>
        <w:t>Evaluation of Tenders</w:t>
      </w:r>
      <w:r w:rsidRPr="00A558E7">
        <w:rPr>
          <w:noProof w:val="0"/>
        </w:rPr>
        <w:t xml:space="preserve"> for information on the evaluation of weighted non-price criteria.</w:t>
      </w:r>
    </w:p>
    <w:p w14:paraId="4DDB5838" w14:textId="51D9A3EF" w:rsidR="00953070" w:rsidRPr="00A558E7" w:rsidRDefault="00953070" w:rsidP="00953070">
      <w:pPr>
        <w:pStyle w:val="Paragraph"/>
        <w:rPr>
          <w:b/>
          <w:bCs/>
        </w:rPr>
      </w:pPr>
      <w:r w:rsidRPr="00A558E7">
        <w:t xml:space="preserve">Complete and submit with the tender the information shown in Tender Schedules - </w:t>
      </w:r>
      <w:r w:rsidRPr="00A558E7">
        <w:rPr>
          <w:b/>
          <w:bCs/>
        </w:rPr>
        <w:t>Schedule of Weighted Non-Price Criteria Information.</w:t>
      </w:r>
    </w:p>
    <w:bookmarkEnd w:id="213"/>
    <w:p w14:paraId="7B35ED4F" w14:textId="311F69FC" w:rsidR="00EC6ACE" w:rsidRPr="00A558E7" w:rsidRDefault="00EC6ACE" w:rsidP="00EC6ACE">
      <w:pPr>
        <w:pStyle w:val="Heading4"/>
        <w:ind w:left="709"/>
      </w:pPr>
      <w:r w:rsidRPr="00A558E7">
        <w:lastRenderedPageBreak/>
        <w:t>Other Non-Price Criteria</w:t>
      </w:r>
    </w:p>
    <w:p w14:paraId="000D67EA" w14:textId="40A537E2" w:rsidR="00EC6ACE" w:rsidRDefault="0013240A" w:rsidP="00EC6ACE">
      <w:pPr>
        <w:pStyle w:val="Paragraph"/>
        <w:rPr>
          <w:b/>
          <w:bCs/>
        </w:rPr>
      </w:pPr>
      <w:r w:rsidRPr="00A558E7">
        <w:rPr>
          <w:noProof w:val="0"/>
        </w:rPr>
        <w:t xml:space="preserve">The </w:t>
      </w:r>
      <w:proofErr w:type="gramStart"/>
      <w:r w:rsidRPr="00A558E7">
        <w:rPr>
          <w:noProof w:val="0"/>
        </w:rPr>
        <w:t>Principal</w:t>
      </w:r>
      <w:proofErr w:type="gramEnd"/>
      <w:r w:rsidRPr="00A558E7">
        <w:rPr>
          <w:noProof w:val="0"/>
        </w:rPr>
        <w:t xml:space="preserve"> requires information about the Tenderer</w:t>
      </w:r>
      <w:r w:rsidR="00523820" w:rsidRPr="00A558E7">
        <w:rPr>
          <w:noProof w:val="0"/>
        </w:rPr>
        <w:t>. C</w:t>
      </w:r>
      <w:r w:rsidR="00EC6ACE" w:rsidRPr="00A558E7">
        <w:t xml:space="preserve">omplete and submit with the tender the information shown in Tender Schedules - </w:t>
      </w:r>
      <w:r w:rsidR="00EC6ACE" w:rsidRPr="00A558E7">
        <w:rPr>
          <w:b/>
          <w:bCs/>
        </w:rPr>
        <w:t>Schedule of Non-Price Criteria Information.</w:t>
      </w:r>
    </w:p>
    <w:p w14:paraId="57DF6B4D" w14:textId="15C39E7D" w:rsidR="00043B68" w:rsidRPr="00B500A1" w:rsidRDefault="00043B68" w:rsidP="00467195">
      <w:pPr>
        <w:pStyle w:val="Heading3"/>
      </w:pPr>
      <w:bookmarkStart w:id="214" w:name="_Toc128478563"/>
      <w:bookmarkStart w:id="215" w:name="_Toc157506098"/>
      <w:r w:rsidRPr="00B500A1">
        <w:t>Alternative Tenders</w:t>
      </w:r>
      <w:bookmarkEnd w:id="204"/>
      <w:bookmarkEnd w:id="205"/>
      <w:bookmarkEnd w:id="206"/>
      <w:bookmarkEnd w:id="214"/>
      <w:bookmarkEnd w:id="215"/>
    </w:p>
    <w:p w14:paraId="2330C520" w14:textId="1EDE656F" w:rsidR="00C7592A" w:rsidRPr="005B1F30" w:rsidRDefault="00C7592A" w:rsidP="00CC5620">
      <w:pPr>
        <w:pStyle w:val="Heading4"/>
        <w:ind w:hanging="425"/>
      </w:pPr>
      <w:r w:rsidRPr="00B500A1">
        <w:t>Alternative Tenders</w:t>
      </w:r>
      <w:r>
        <w:t xml:space="preserve"> </w:t>
      </w:r>
      <w:r w:rsidR="005B1F30">
        <w:t>generally</w:t>
      </w:r>
    </w:p>
    <w:p w14:paraId="61F132C9" w14:textId="08C66539" w:rsidR="00CC5620" w:rsidRPr="00A558E7" w:rsidRDefault="00CC5620" w:rsidP="00CC5620">
      <w:pPr>
        <w:pStyle w:val="GuideNote"/>
        <w:rPr>
          <w:rFonts w:ascii="Arial Bold" w:hAnsi="Arial Bold"/>
        </w:rPr>
      </w:pPr>
      <w:r w:rsidRPr="00A558E7">
        <w:rPr>
          <w:rFonts w:ascii="Arial Bold" w:hAnsi="Arial Bold"/>
        </w:rPr>
        <w:t xml:space="preserve">Delete the </w:t>
      </w:r>
      <w:r w:rsidR="005B1F30">
        <w:rPr>
          <w:rFonts w:ascii="Arial Bold" w:hAnsi="Arial Bold"/>
        </w:rPr>
        <w:t>sub</w:t>
      </w:r>
      <w:r>
        <w:rPr>
          <w:rFonts w:ascii="Arial Bold" w:hAnsi="Arial Bold"/>
        </w:rPr>
        <w:t xml:space="preserve">clause </w:t>
      </w:r>
      <w:r w:rsidR="005B1F30">
        <w:rPr>
          <w:rFonts w:ascii="Arial Bold" w:hAnsi="Arial Bold"/>
        </w:rPr>
        <w:t>‘</w:t>
      </w:r>
      <w:r w:rsidR="005B1F30" w:rsidRPr="005B1F30">
        <w:rPr>
          <w:rFonts w:ascii="Arial Bold" w:hAnsi="Arial Bold"/>
        </w:rPr>
        <w:t>Alternative Tenders generally</w:t>
      </w:r>
      <w:r w:rsidR="00A33700">
        <w:rPr>
          <w:rFonts w:ascii="Arial Bold" w:hAnsi="Arial Bold"/>
        </w:rPr>
        <w:t>’</w:t>
      </w:r>
      <w:r w:rsidR="005B1F30">
        <w:rPr>
          <w:rFonts w:ascii="Arial Bold" w:hAnsi="Arial Bold"/>
        </w:rPr>
        <w:t xml:space="preserve"> </w:t>
      </w:r>
      <w:r>
        <w:rPr>
          <w:rFonts w:ascii="Arial Bold" w:hAnsi="Arial Bold"/>
        </w:rPr>
        <w:t xml:space="preserve">and above </w:t>
      </w:r>
      <w:r w:rsidR="005D785A">
        <w:rPr>
          <w:rFonts w:ascii="Arial Bold" w:hAnsi="Arial Bold"/>
        </w:rPr>
        <w:t>sub</w:t>
      </w:r>
      <w:r>
        <w:rPr>
          <w:rFonts w:ascii="Arial Bold" w:hAnsi="Arial Bold"/>
        </w:rPr>
        <w:t xml:space="preserve">heading if </w:t>
      </w:r>
      <w:r w:rsidR="00240E4A" w:rsidRPr="00240E4A">
        <w:rPr>
          <w:rFonts w:ascii="Arial Bold" w:hAnsi="Arial Bold"/>
        </w:rPr>
        <w:t>alternative tender</w:t>
      </w:r>
      <w:r w:rsidR="00896598">
        <w:rPr>
          <w:rFonts w:ascii="Arial Bold" w:hAnsi="Arial Bold"/>
        </w:rPr>
        <w:t>s</w:t>
      </w:r>
      <w:r w:rsidR="00240E4A" w:rsidRPr="00240E4A">
        <w:rPr>
          <w:rFonts w:ascii="Arial Bold" w:hAnsi="Arial Bold"/>
        </w:rPr>
        <w:t xml:space="preserve"> </w:t>
      </w:r>
      <w:r w:rsidR="00240E4A">
        <w:rPr>
          <w:rFonts w:ascii="Arial Bold" w:hAnsi="Arial Bold"/>
        </w:rPr>
        <w:t xml:space="preserve">are </w:t>
      </w:r>
      <w:r w:rsidR="00DF4927">
        <w:rPr>
          <w:rFonts w:ascii="Arial Bold" w:hAnsi="Arial Bold"/>
        </w:rPr>
        <w:t>not invited. OTHERWISE amend as required.</w:t>
      </w:r>
    </w:p>
    <w:p w14:paraId="3124480F" w14:textId="031D39CC" w:rsidR="00043B68" w:rsidRPr="00B500A1" w:rsidRDefault="00043B68" w:rsidP="000C1CCF">
      <w:pPr>
        <w:pStyle w:val="Paragraph"/>
        <w:rPr>
          <w:noProof w:val="0"/>
        </w:rPr>
      </w:pPr>
      <w:r w:rsidRPr="00B500A1">
        <w:rPr>
          <w:noProof w:val="0"/>
        </w:rPr>
        <w:t xml:space="preserve">The </w:t>
      </w:r>
      <w:proofErr w:type="gramStart"/>
      <w:r w:rsidRPr="00B500A1">
        <w:rPr>
          <w:noProof w:val="0"/>
        </w:rPr>
        <w:t>Principal</w:t>
      </w:r>
      <w:proofErr w:type="gramEnd"/>
      <w:r w:rsidRPr="00B500A1">
        <w:rPr>
          <w:noProof w:val="0"/>
        </w:rPr>
        <w:t xml:space="preserve"> may consider alternative tenders, provided the alternative tender meets the scope, functional intent and design concept expressed in the </w:t>
      </w:r>
      <w:r w:rsidR="0050475D" w:rsidRPr="00B500A1">
        <w:rPr>
          <w:noProof w:val="0"/>
        </w:rPr>
        <w:t>t</w:t>
      </w:r>
      <w:r w:rsidR="00156B92" w:rsidRPr="00B500A1">
        <w:rPr>
          <w:noProof w:val="0"/>
        </w:rPr>
        <w:t>ender</w:t>
      </w:r>
      <w:r w:rsidRPr="00B500A1">
        <w:rPr>
          <w:noProof w:val="0"/>
        </w:rPr>
        <w:t xml:space="preserve"> document.</w:t>
      </w:r>
      <w:r w:rsidR="00880E50" w:rsidRPr="00B500A1">
        <w:rPr>
          <w:noProof w:val="0"/>
        </w:rPr>
        <w:t xml:space="preserve"> </w:t>
      </w:r>
      <w:r w:rsidRPr="00B500A1">
        <w:rPr>
          <w:noProof w:val="0"/>
        </w:rPr>
        <w:t xml:space="preserve">Where an alternative </w:t>
      </w:r>
      <w:r w:rsidR="0050475D" w:rsidRPr="00B500A1">
        <w:rPr>
          <w:noProof w:val="0"/>
        </w:rPr>
        <w:t>t</w:t>
      </w:r>
      <w:r w:rsidR="00156B92" w:rsidRPr="00B500A1">
        <w:rPr>
          <w:noProof w:val="0"/>
        </w:rPr>
        <w:t>ender</w:t>
      </w:r>
      <w:r w:rsidRPr="00B500A1">
        <w:rPr>
          <w:noProof w:val="0"/>
        </w:rPr>
        <w:t xml:space="preserve"> is proposed, submit a detailed description of the alternative </w:t>
      </w:r>
      <w:proofErr w:type="gramStart"/>
      <w:r w:rsidRPr="00B500A1">
        <w:rPr>
          <w:noProof w:val="0"/>
        </w:rPr>
        <w:t>stating clearly</w:t>
      </w:r>
      <w:proofErr w:type="gramEnd"/>
      <w:r w:rsidRPr="00B500A1">
        <w:rPr>
          <w:noProof w:val="0"/>
        </w:rPr>
        <w:t xml:space="preserve"> the manner in which it differs from the detailed requirements of the </w:t>
      </w:r>
      <w:r w:rsidR="004D0D16" w:rsidRPr="00B500A1">
        <w:rPr>
          <w:noProof w:val="0"/>
        </w:rPr>
        <w:t>RFT</w:t>
      </w:r>
      <w:r w:rsidRPr="00B500A1">
        <w:rPr>
          <w:noProof w:val="0"/>
        </w:rPr>
        <w:t xml:space="preserve"> documents and including separate </w:t>
      </w:r>
      <w:r w:rsidR="0050475D" w:rsidRPr="00B500A1">
        <w:rPr>
          <w:noProof w:val="0"/>
        </w:rPr>
        <w:t>t</w:t>
      </w:r>
      <w:r w:rsidR="00156B92" w:rsidRPr="00B500A1">
        <w:rPr>
          <w:noProof w:val="0"/>
        </w:rPr>
        <w:t>ender</w:t>
      </w:r>
      <w:r w:rsidRPr="00B500A1">
        <w:rPr>
          <w:noProof w:val="0"/>
        </w:rPr>
        <w:t xml:space="preserve"> schedules applicable to the alternative.</w:t>
      </w:r>
    </w:p>
    <w:p w14:paraId="57ED2E2E" w14:textId="123FADE9" w:rsidR="00043B68" w:rsidRDefault="00043B68" w:rsidP="00724D65">
      <w:pPr>
        <w:pStyle w:val="GuideNote"/>
        <w:spacing w:before="120"/>
      </w:pPr>
      <w:bookmarkStart w:id="216" w:name="_Hlk127704209"/>
      <w:bookmarkStart w:id="217" w:name="_Hlk127704222"/>
      <w:r w:rsidRPr="00B500A1">
        <w:t xml:space="preserve">Delete paragraph </w:t>
      </w:r>
      <w:r w:rsidR="00A85750">
        <w:t xml:space="preserve">1 </w:t>
      </w:r>
      <w:r w:rsidRPr="00B500A1">
        <w:t xml:space="preserve">if tenderers submitting </w:t>
      </w:r>
      <w:bookmarkEnd w:id="216"/>
      <w:r w:rsidRPr="00B500A1">
        <w:t xml:space="preserve">an alternative </w:t>
      </w:r>
      <w:r w:rsidR="00156B92" w:rsidRPr="00B500A1">
        <w:t>Tender</w:t>
      </w:r>
      <w:r w:rsidRPr="00B500A1">
        <w:t xml:space="preserve"> are </w:t>
      </w:r>
      <w:r w:rsidRPr="00B500A1">
        <w:rPr>
          <w:u w:val="single"/>
        </w:rPr>
        <w:t>not</w:t>
      </w:r>
      <w:r w:rsidRPr="00B500A1">
        <w:t xml:space="preserve"> required to submit a fully conforming </w:t>
      </w:r>
      <w:r w:rsidR="00156B92" w:rsidRPr="00B500A1">
        <w:t>Tender</w:t>
      </w:r>
      <w:bookmarkEnd w:id="217"/>
      <w:r w:rsidRPr="00B500A1">
        <w:t>.</w:t>
      </w:r>
      <w:r w:rsidR="0041664F">
        <w:t xml:space="preserve"> this will make the comparison of tenders more difficult.</w:t>
      </w:r>
    </w:p>
    <w:p w14:paraId="103F438C" w14:textId="6BD068F1" w:rsidR="00A85750" w:rsidRPr="00B500A1" w:rsidRDefault="00A85750">
      <w:pPr>
        <w:pStyle w:val="GuideNote"/>
      </w:pPr>
      <w:r w:rsidRPr="00B500A1">
        <w:t xml:space="preserve">paragraph </w:t>
      </w:r>
      <w:r>
        <w:t>1</w:t>
      </w:r>
    </w:p>
    <w:p w14:paraId="41118688" w14:textId="5A660764" w:rsidR="00043B68" w:rsidRPr="00B500A1" w:rsidRDefault="00043B68" w:rsidP="000C1CCF">
      <w:pPr>
        <w:pStyle w:val="Paragraph"/>
        <w:rPr>
          <w:noProof w:val="0"/>
        </w:rPr>
      </w:pPr>
      <w:r w:rsidRPr="00B500A1">
        <w:rPr>
          <w:noProof w:val="0"/>
        </w:rPr>
        <w:t>Alternative tenders will not be considered unless the Tenderer has submitted a conforming tender.</w:t>
      </w:r>
    </w:p>
    <w:p w14:paraId="5862F7DB" w14:textId="614BB3C6" w:rsidR="00043B68" w:rsidRPr="00B500A1" w:rsidRDefault="00043B68">
      <w:pPr>
        <w:pStyle w:val="GuideNote"/>
      </w:pPr>
      <w:r w:rsidRPr="00B500A1">
        <w:t>End of Paragraph</w:t>
      </w:r>
      <w:r w:rsidR="00A85750">
        <w:t xml:space="preserve"> 1</w:t>
      </w:r>
    </w:p>
    <w:p w14:paraId="67CB6E57" w14:textId="30816758" w:rsidR="00043B68" w:rsidRPr="00B500A1" w:rsidRDefault="00043B68" w:rsidP="00724D65">
      <w:pPr>
        <w:pStyle w:val="GuideNote"/>
        <w:spacing w:before="120"/>
      </w:pPr>
      <w:r w:rsidRPr="00B500A1">
        <w:t xml:space="preserve">Include the following paragraph </w:t>
      </w:r>
      <w:r w:rsidR="00724D65">
        <w:t xml:space="preserve">2 </w:t>
      </w:r>
      <w:r w:rsidRPr="00B500A1">
        <w:t>where alternatives will not be considered for certain aspects of the work, otherwise delete.</w:t>
      </w:r>
    </w:p>
    <w:p w14:paraId="0254DB06" w14:textId="59608628" w:rsidR="00043B68" w:rsidRDefault="00043B68">
      <w:pPr>
        <w:pStyle w:val="GuideNote"/>
      </w:pPr>
      <w:r w:rsidRPr="00B500A1">
        <w:t xml:space="preserve">List aspects, areas or elements for which alternative tenders will not be considered, </w:t>
      </w:r>
      <w:r w:rsidR="00307843" w:rsidRPr="00B500A1">
        <w:t>E.G.</w:t>
      </w:r>
      <w:r w:rsidRPr="00B500A1">
        <w:t>: site footprint, general layout and interrelation of major spaces, products, systems, performance of equipment.</w:t>
      </w:r>
    </w:p>
    <w:p w14:paraId="492E9446" w14:textId="73D7D45E" w:rsidR="00724D65" w:rsidRPr="00B500A1" w:rsidRDefault="00724D65">
      <w:pPr>
        <w:pStyle w:val="GuideNote"/>
      </w:pPr>
      <w:r w:rsidRPr="00B500A1">
        <w:t xml:space="preserve">paragraph </w:t>
      </w:r>
      <w:r>
        <w:t>2</w:t>
      </w:r>
    </w:p>
    <w:p w14:paraId="0C631960" w14:textId="77777777" w:rsidR="00043B68" w:rsidRPr="00B500A1" w:rsidRDefault="00043B68" w:rsidP="000C1CCF">
      <w:pPr>
        <w:pStyle w:val="Paragraph"/>
        <w:rPr>
          <w:noProof w:val="0"/>
        </w:rPr>
      </w:pPr>
      <w:r w:rsidRPr="00B500A1">
        <w:rPr>
          <w:noProof w:val="0"/>
        </w:rPr>
        <w:t>Alternatives will not be considered for the following aspects of the work:</w:t>
      </w:r>
    </w:p>
    <w:p w14:paraId="50D12116" w14:textId="77777777" w:rsidR="00043B68" w:rsidRPr="00B500A1" w:rsidRDefault="00043B68" w:rsidP="007E40F2">
      <w:pPr>
        <w:pStyle w:val="Sub-paragraph"/>
      </w:pPr>
      <w:r w:rsidRPr="00B500A1">
        <w:t>»</w:t>
      </w:r>
    </w:p>
    <w:p w14:paraId="01EF3615" w14:textId="6E743FCA" w:rsidR="00043B68" w:rsidRDefault="00043B68">
      <w:pPr>
        <w:pStyle w:val="GuideNote"/>
      </w:pPr>
      <w:r w:rsidRPr="00B500A1">
        <w:t>End of paragraph</w:t>
      </w:r>
      <w:r w:rsidR="00724D65">
        <w:t xml:space="preserve"> 2</w:t>
      </w:r>
    </w:p>
    <w:p w14:paraId="1993E1A5" w14:textId="3C6BB76E" w:rsidR="005B1F30" w:rsidRDefault="00724D65">
      <w:pPr>
        <w:pStyle w:val="GuideNote"/>
      </w:pPr>
      <w:r>
        <w:rPr>
          <w:rFonts w:ascii="Arial Bold" w:hAnsi="Arial Bold"/>
        </w:rPr>
        <w:t xml:space="preserve">end </w:t>
      </w:r>
      <w:r w:rsidR="00A33700">
        <w:rPr>
          <w:rFonts w:ascii="Arial Bold" w:hAnsi="Arial Bold"/>
        </w:rPr>
        <w:t>OF SUB</w:t>
      </w:r>
      <w:r>
        <w:rPr>
          <w:rFonts w:ascii="Arial Bold" w:hAnsi="Arial Bold"/>
        </w:rPr>
        <w:t>clause ‘</w:t>
      </w:r>
      <w:r w:rsidRPr="005B1F30">
        <w:rPr>
          <w:rFonts w:ascii="Arial Bold" w:hAnsi="Arial Bold"/>
        </w:rPr>
        <w:t>Alternative Tenders generally</w:t>
      </w:r>
    </w:p>
    <w:p w14:paraId="50FA79CD" w14:textId="77777777" w:rsidR="00043B68" w:rsidRPr="00B500A1" w:rsidRDefault="00043B68" w:rsidP="00FD7371">
      <w:pPr>
        <w:pStyle w:val="Heading4"/>
        <w:ind w:hanging="425"/>
      </w:pPr>
      <w:r w:rsidRPr="00B500A1">
        <w:t>Mandatory Alternative Tenders</w:t>
      </w:r>
    </w:p>
    <w:p w14:paraId="341F93D4" w14:textId="1B2FD3DA" w:rsidR="00043B68" w:rsidRDefault="00043B68">
      <w:pPr>
        <w:pStyle w:val="GuideNote"/>
      </w:pPr>
      <w:r w:rsidRPr="00B500A1">
        <w:t xml:space="preserve">Include </w:t>
      </w:r>
      <w:r w:rsidR="00F72A23">
        <w:t>the following</w:t>
      </w:r>
      <w:r w:rsidR="00D60082" w:rsidRPr="00D60082">
        <w:rPr>
          <w:rFonts w:ascii="Arial Bold" w:hAnsi="Arial Bold"/>
        </w:rPr>
        <w:t xml:space="preserve"> </w:t>
      </w:r>
      <w:r w:rsidR="00D60082">
        <w:rPr>
          <w:rFonts w:ascii="Arial Bold" w:hAnsi="Arial Bold"/>
        </w:rPr>
        <w:t xml:space="preserve">subclause ‘mandatory </w:t>
      </w:r>
      <w:r w:rsidR="00D60082" w:rsidRPr="005B1F30">
        <w:rPr>
          <w:rFonts w:ascii="Arial Bold" w:hAnsi="Arial Bold"/>
        </w:rPr>
        <w:t>Alternative Tenders</w:t>
      </w:r>
      <w:r w:rsidR="00D60082">
        <w:rPr>
          <w:rFonts w:ascii="Arial Bold" w:hAnsi="Arial Bold"/>
        </w:rPr>
        <w:t>’</w:t>
      </w:r>
      <w:r w:rsidR="00F72A23">
        <w:t xml:space="preserve"> </w:t>
      </w:r>
      <w:r w:rsidRPr="00B500A1">
        <w:t xml:space="preserve">where </w:t>
      </w:r>
      <w:r w:rsidR="00E46468" w:rsidRPr="00B500A1">
        <w:t xml:space="preserve">a price is sought from </w:t>
      </w:r>
      <w:r w:rsidR="00DC4F27" w:rsidRPr="00B500A1">
        <w:t xml:space="preserve">every </w:t>
      </w:r>
      <w:r w:rsidR="00156B92" w:rsidRPr="00B500A1">
        <w:t>Tenderer</w:t>
      </w:r>
      <w:r w:rsidR="00BE4B19" w:rsidRPr="00B500A1">
        <w:t xml:space="preserve"> for a </w:t>
      </w:r>
      <w:r w:rsidR="00CC6C0B" w:rsidRPr="00B500A1">
        <w:t xml:space="preserve">specified </w:t>
      </w:r>
      <w:r w:rsidRPr="00B500A1">
        <w:t>mandatory alternative, otherwise delete this subclause and the above subheading.</w:t>
      </w:r>
    </w:p>
    <w:p w14:paraId="608274E6" w14:textId="77777777" w:rsidR="003A5813" w:rsidRPr="00325FD2" w:rsidRDefault="003A5813" w:rsidP="003A5813">
      <w:pPr>
        <w:pStyle w:val="GuideNote"/>
      </w:pPr>
      <w:r w:rsidRPr="00325FD2">
        <w:t xml:space="preserve">Note: If this subclause is deleted also delete Tender Schedules - </w:t>
      </w:r>
      <w:r w:rsidRPr="00325FD2">
        <w:rPr>
          <w:bCs/>
        </w:rPr>
        <w:t>Schedule of Mandatory Alternative Tenders</w:t>
      </w:r>
      <w:r w:rsidRPr="00325FD2">
        <w:t>.</w:t>
      </w:r>
    </w:p>
    <w:p w14:paraId="3A76FB24" w14:textId="6425DB28" w:rsidR="00043B68" w:rsidRPr="00B500A1" w:rsidRDefault="00043B68">
      <w:pPr>
        <w:pStyle w:val="GuideNote"/>
      </w:pPr>
      <w:r w:rsidRPr="00B500A1">
        <w:t xml:space="preserve">Fully describe what </w:t>
      </w:r>
      <w:r w:rsidR="00BE4B19" w:rsidRPr="00B500A1">
        <w:t>the</w:t>
      </w:r>
      <w:r w:rsidRPr="00B500A1">
        <w:t xml:space="preserve"> alternative </w:t>
      </w:r>
      <w:r w:rsidR="00156B92" w:rsidRPr="00B500A1">
        <w:t>Tender</w:t>
      </w:r>
      <w:r w:rsidRPr="00B500A1">
        <w:t xml:space="preserve"> must cover.</w:t>
      </w:r>
    </w:p>
    <w:p w14:paraId="018D66BA" w14:textId="77777777" w:rsidR="00043B68" w:rsidRPr="00B500A1" w:rsidRDefault="00043B68">
      <w:pPr>
        <w:pStyle w:val="GuideNote"/>
      </w:pPr>
      <w:r w:rsidRPr="00B500A1">
        <w:t xml:space="preserve">List all mandatory alternative tenders in Tender Schedules - </w:t>
      </w:r>
      <w:r w:rsidRPr="00B500A1">
        <w:rPr>
          <w:bCs/>
        </w:rPr>
        <w:t>Schedule of Mandatory Alternative Tenders</w:t>
      </w:r>
      <w:r w:rsidRPr="00B500A1">
        <w:t>.</w:t>
      </w:r>
    </w:p>
    <w:p w14:paraId="7EE50081" w14:textId="0877D628" w:rsidR="0075324B" w:rsidRPr="00B500A1" w:rsidRDefault="0075324B" w:rsidP="0075324B">
      <w:pPr>
        <w:pStyle w:val="Paragraph"/>
      </w:pPr>
      <w:r w:rsidRPr="00B500A1">
        <w:t xml:space="preserve">Complete and submit with the Tender Form, Tender Schedules – </w:t>
      </w:r>
      <w:r w:rsidRPr="00B500A1">
        <w:rPr>
          <w:b/>
        </w:rPr>
        <w:t>Schedule of Mandatory Alternative Tenders</w:t>
      </w:r>
      <w:r w:rsidRPr="00B500A1">
        <w:t>. Do not include the price of any mandatory alternative in the price stated on the Tender Form.</w:t>
      </w:r>
    </w:p>
    <w:p w14:paraId="32514076" w14:textId="47ADD7A1" w:rsidR="0075324B" w:rsidRPr="00B500A1" w:rsidRDefault="0075324B" w:rsidP="0075324B">
      <w:pPr>
        <w:pStyle w:val="Paragraph"/>
      </w:pPr>
      <w:r w:rsidRPr="00B500A1">
        <w:t>The Principal may elect not to proceed with any mandatory alternative tender.</w:t>
      </w:r>
    </w:p>
    <w:p w14:paraId="36F3A3E2" w14:textId="77777777" w:rsidR="00043B68" w:rsidRDefault="00043B68">
      <w:pPr>
        <w:pStyle w:val="GuideNote"/>
        <w:rPr>
          <w:bCs/>
        </w:rPr>
      </w:pPr>
      <w:r w:rsidRPr="00325FD2">
        <w:t xml:space="preserve">End of subclause - </w:t>
      </w:r>
      <w:r w:rsidRPr="00325FD2">
        <w:rPr>
          <w:bCs/>
        </w:rPr>
        <w:t>Mandatory Alternative Tenders</w:t>
      </w:r>
    </w:p>
    <w:p w14:paraId="5825E58B" w14:textId="77777777" w:rsidR="0041426C" w:rsidRDefault="0041426C">
      <w:pPr>
        <w:pStyle w:val="GuideNote"/>
      </w:pPr>
      <w:bookmarkStart w:id="218" w:name="_Hlk127715881"/>
    </w:p>
    <w:p w14:paraId="43979E6B" w14:textId="0BEB2CE4" w:rsidR="00817E33" w:rsidRDefault="00983D50">
      <w:pPr>
        <w:pStyle w:val="GuideNote"/>
        <w:rPr>
          <w:bCs/>
        </w:rPr>
      </w:pPr>
      <w:r w:rsidRPr="00325FD2">
        <w:t>End of clause</w:t>
      </w:r>
      <w:r w:rsidRPr="00983D50">
        <w:t xml:space="preserve"> </w:t>
      </w:r>
      <w:r>
        <w:t xml:space="preserve">- </w:t>
      </w:r>
      <w:r w:rsidRPr="00983D50">
        <w:t>Alternative Tenders</w:t>
      </w:r>
    </w:p>
    <w:p w14:paraId="2C5DD90F" w14:textId="50533586" w:rsidR="00935F8E" w:rsidRPr="00140557" w:rsidRDefault="00935F8E" w:rsidP="00467195">
      <w:pPr>
        <w:pStyle w:val="Heading3"/>
      </w:pPr>
      <w:bookmarkStart w:id="219" w:name="_Toc462754026"/>
      <w:bookmarkStart w:id="220" w:name="_Toc128478564"/>
      <w:bookmarkStart w:id="221" w:name="_Toc157506099"/>
      <w:bookmarkStart w:id="222" w:name="_Toc184801917"/>
      <w:bookmarkStart w:id="223" w:name="_Toc184801974"/>
      <w:bookmarkStart w:id="224" w:name="_Toc416164144"/>
      <w:bookmarkEnd w:id="218"/>
      <w:r w:rsidRPr="00140557">
        <w:t>Optional Additional Work</w:t>
      </w:r>
      <w:bookmarkEnd w:id="219"/>
      <w:bookmarkEnd w:id="220"/>
      <w:bookmarkEnd w:id="221"/>
    </w:p>
    <w:p w14:paraId="275CCEE5" w14:textId="77777777" w:rsidR="00935F8E" w:rsidRPr="00140557" w:rsidRDefault="00935F8E" w:rsidP="00935F8E">
      <w:pPr>
        <w:pStyle w:val="GuideNote"/>
        <w:rPr>
          <w:rFonts w:ascii="Arial Bold" w:hAnsi="Arial Bold"/>
        </w:rPr>
      </w:pPr>
      <w:bookmarkStart w:id="225" w:name="_Hlk127708344"/>
      <w:bookmarkStart w:id="226" w:name="_Hlk127706477"/>
      <w:r w:rsidRPr="00140557">
        <w:rPr>
          <w:rFonts w:ascii="Arial Bold" w:hAnsi="Arial Bold"/>
        </w:rPr>
        <w:t xml:space="preserve">Delete this Clause and the above heading unless </w:t>
      </w:r>
      <w:bookmarkEnd w:id="225"/>
      <w:r w:rsidRPr="00140557">
        <w:rPr>
          <w:rFonts w:ascii="Arial Bold" w:hAnsi="Arial Bold"/>
        </w:rPr>
        <w:t>tenderers are required to submit tenders for optional additional work.</w:t>
      </w:r>
    </w:p>
    <w:p w14:paraId="2E79F4BE" w14:textId="77777777" w:rsidR="00935F8E" w:rsidRPr="00140557" w:rsidRDefault="00935F8E" w:rsidP="00935F8E">
      <w:pPr>
        <w:pStyle w:val="GuideNote"/>
        <w:rPr>
          <w:rFonts w:ascii="Arial Bold" w:hAnsi="Arial Bold"/>
        </w:rPr>
      </w:pPr>
      <w:r w:rsidRPr="00140557">
        <w:rPr>
          <w:rFonts w:ascii="Arial Bold" w:hAnsi="Arial Bold"/>
        </w:rPr>
        <w:t xml:space="preserve">If this clause is deleted also </w:t>
      </w:r>
      <w:bookmarkEnd w:id="226"/>
      <w:r w:rsidRPr="00140557">
        <w:rPr>
          <w:rFonts w:ascii="Arial Bold" w:hAnsi="Arial Bold"/>
        </w:rPr>
        <w:t>delete tender Schedules – Schedule of optional additional work.</w:t>
      </w:r>
    </w:p>
    <w:p w14:paraId="4ECD9E3C" w14:textId="565F425C" w:rsidR="00131AA4" w:rsidRPr="00140557" w:rsidRDefault="00ED7303" w:rsidP="00131AA4">
      <w:pPr>
        <w:pStyle w:val="GuideNote"/>
        <w:rPr>
          <w:rFonts w:ascii="Arial Bold" w:hAnsi="Arial Bold"/>
        </w:rPr>
      </w:pPr>
      <w:r w:rsidRPr="00C362B3">
        <w:rPr>
          <w:noProof/>
          <w:color w:val="00B050"/>
        </w:rPr>
        <w:t xml:space="preserve">where </w:t>
      </w:r>
      <w:r>
        <w:rPr>
          <w:noProof/>
          <w:color w:val="00B050"/>
        </w:rPr>
        <w:t xml:space="preserve">this clause is included, </w:t>
      </w:r>
      <w:r w:rsidR="00131AA4" w:rsidRPr="00140557">
        <w:rPr>
          <w:rFonts w:ascii="Arial Bold" w:hAnsi="Arial Bold"/>
        </w:rPr>
        <w:t>Optional Additional Work must be distinct items of work that are fully specified in the RFT documents.</w:t>
      </w:r>
    </w:p>
    <w:p w14:paraId="2E3E6E16" w14:textId="38CAC7C9" w:rsidR="00935F8E" w:rsidRPr="00BB5A18" w:rsidRDefault="00935F8E" w:rsidP="00BB5A18">
      <w:pPr>
        <w:pStyle w:val="GuideNote"/>
        <w:jc w:val="both"/>
        <w:rPr>
          <w:noProof/>
          <w:color w:val="00B050"/>
        </w:rPr>
      </w:pPr>
      <w:r w:rsidRPr="00140557">
        <w:rPr>
          <w:rFonts w:ascii="Arial Bold" w:hAnsi="Arial Bold"/>
        </w:rPr>
        <w:t xml:space="preserve">only include optional additional work when there is a firm commitment to proceed with the work within available funds. limit </w:t>
      </w:r>
      <w:r w:rsidRPr="00140557">
        <w:rPr>
          <w:rFonts w:ascii="Arial Bold" w:hAnsi="Arial Bold"/>
        </w:rPr>
        <w:lastRenderedPageBreak/>
        <w:t>optional additional work to a maximum of 10% of the pre-tender estimate.</w:t>
      </w:r>
    </w:p>
    <w:p w14:paraId="2C121F81" w14:textId="77777777" w:rsidR="00935F8E" w:rsidRPr="00140557" w:rsidRDefault="00935F8E" w:rsidP="00935F8E">
      <w:pPr>
        <w:pStyle w:val="Paragraph"/>
        <w:rPr>
          <w:noProof w:val="0"/>
        </w:rPr>
      </w:pPr>
      <w:bookmarkStart w:id="227" w:name="_Hlk124776782"/>
      <w:r w:rsidRPr="00140557">
        <w:rPr>
          <w:noProof w:val="0"/>
        </w:rPr>
        <w:t xml:space="preserve">Complete and submit with the Tender Form, Tender Schedules - </w:t>
      </w:r>
      <w:r w:rsidRPr="00140557">
        <w:rPr>
          <w:b/>
          <w:noProof w:val="0"/>
        </w:rPr>
        <w:t>Schedule of Optional Additional Work</w:t>
      </w:r>
      <w:r w:rsidRPr="00140557">
        <w:rPr>
          <w:noProof w:val="0"/>
        </w:rPr>
        <w:t xml:space="preserve">. </w:t>
      </w:r>
      <w:bookmarkEnd w:id="227"/>
      <w:r w:rsidRPr="00140557">
        <w:rPr>
          <w:noProof w:val="0"/>
        </w:rPr>
        <w:t>Do not include the price for any optional additional work in the price stated on the Tender Form.</w:t>
      </w:r>
    </w:p>
    <w:p w14:paraId="4E4F65B7" w14:textId="20D73910" w:rsidR="00935F8E" w:rsidRDefault="00935F8E" w:rsidP="00935F8E">
      <w:pPr>
        <w:pStyle w:val="Paragraph"/>
        <w:rPr>
          <w:noProof w:val="0"/>
        </w:rPr>
      </w:pPr>
      <w:r w:rsidRPr="00140557">
        <w:rPr>
          <w:noProof w:val="0"/>
        </w:rPr>
        <w:t xml:space="preserve">The </w:t>
      </w:r>
      <w:proofErr w:type="gramStart"/>
      <w:r w:rsidRPr="00140557">
        <w:rPr>
          <w:noProof w:val="0"/>
        </w:rPr>
        <w:t>Principal</w:t>
      </w:r>
      <w:proofErr w:type="gramEnd"/>
      <w:r w:rsidRPr="00140557">
        <w:rPr>
          <w:noProof w:val="0"/>
        </w:rPr>
        <w:t xml:space="preserve"> may elect not to proceed with any optional additional work.</w:t>
      </w:r>
    </w:p>
    <w:p w14:paraId="67BB013D" w14:textId="160BCA6A" w:rsidR="00432D6B" w:rsidRDefault="00432D6B" w:rsidP="00432D6B">
      <w:pPr>
        <w:pStyle w:val="GuideNote"/>
        <w:rPr>
          <w:bCs/>
        </w:rPr>
      </w:pPr>
      <w:r w:rsidRPr="00325FD2">
        <w:t>End of clause</w:t>
      </w:r>
      <w:r w:rsidRPr="00983D50">
        <w:t xml:space="preserve"> </w:t>
      </w:r>
      <w:r>
        <w:t xml:space="preserve">- </w:t>
      </w:r>
      <w:r w:rsidRPr="00432D6B">
        <w:t>Optional Additional Work</w:t>
      </w:r>
    </w:p>
    <w:p w14:paraId="7E8790A5" w14:textId="77777777" w:rsidR="0003587C" w:rsidRPr="00A46A67" w:rsidRDefault="0003587C" w:rsidP="00467195">
      <w:pPr>
        <w:pStyle w:val="Heading3"/>
      </w:pPr>
      <w:bookmarkStart w:id="228" w:name="_Toc128478565"/>
      <w:bookmarkStart w:id="229" w:name="_Toc157506100"/>
      <w:r w:rsidRPr="00A46A67">
        <w:t>Qualifications and Departures</w:t>
      </w:r>
      <w:bookmarkEnd w:id="228"/>
      <w:bookmarkEnd w:id="229"/>
      <w:r w:rsidRPr="00A46A67">
        <w:t xml:space="preserve"> </w:t>
      </w:r>
    </w:p>
    <w:p w14:paraId="0B9492F3" w14:textId="2800EC02" w:rsidR="0003587C" w:rsidRPr="00A46A67" w:rsidRDefault="0024609A" w:rsidP="0003587C">
      <w:pPr>
        <w:pStyle w:val="Paragraph"/>
        <w:rPr>
          <w:noProof w:val="0"/>
        </w:rPr>
      </w:pPr>
      <w:r w:rsidRPr="00A46A67">
        <w:rPr>
          <w:noProof w:val="0"/>
        </w:rPr>
        <w:t>Q</w:t>
      </w:r>
      <w:r w:rsidR="0003587C" w:rsidRPr="00A46A67">
        <w:rPr>
          <w:noProof w:val="0"/>
        </w:rPr>
        <w:t>ualifications and departures include any condition, offer</w:t>
      </w:r>
      <w:r w:rsidR="00995D07" w:rsidRPr="00A46A67">
        <w:rPr>
          <w:noProof w:val="0"/>
        </w:rPr>
        <w:t>, interpretation</w:t>
      </w:r>
      <w:r w:rsidR="004B2C3C" w:rsidRPr="00A46A67">
        <w:rPr>
          <w:noProof w:val="0"/>
        </w:rPr>
        <w:t>, assumption</w:t>
      </w:r>
      <w:r w:rsidR="0003587C" w:rsidRPr="00A46A67">
        <w:rPr>
          <w:noProof w:val="0"/>
        </w:rPr>
        <w:t xml:space="preserve"> or proposal of any nature appearing on any documents submitted with or within the Tender which constitute any variation </w:t>
      </w:r>
      <w:proofErr w:type="gramStart"/>
      <w:r w:rsidR="0003587C" w:rsidRPr="00A46A67">
        <w:rPr>
          <w:noProof w:val="0"/>
        </w:rPr>
        <w:t>of,</w:t>
      </w:r>
      <w:proofErr w:type="gramEnd"/>
      <w:r w:rsidR="0003587C" w:rsidRPr="00A46A67">
        <w:rPr>
          <w:noProof w:val="0"/>
        </w:rPr>
        <w:t xml:space="preserve"> omission from</w:t>
      </w:r>
      <w:r w:rsidR="004F50D2">
        <w:rPr>
          <w:noProof w:val="0"/>
        </w:rPr>
        <w:t>,</w:t>
      </w:r>
      <w:r w:rsidR="0003587C" w:rsidRPr="00A46A67">
        <w:rPr>
          <w:noProof w:val="0"/>
        </w:rPr>
        <w:t xml:space="preserve"> or addition to this RFT.</w:t>
      </w:r>
    </w:p>
    <w:p w14:paraId="5DD63E28" w14:textId="2A051FDA" w:rsidR="0003587C" w:rsidRPr="00A46A67" w:rsidRDefault="0003587C" w:rsidP="0003587C">
      <w:pPr>
        <w:pStyle w:val="Paragraph"/>
        <w:rPr>
          <w:noProof w:val="0"/>
        </w:rPr>
      </w:pPr>
      <w:r w:rsidRPr="00A46A67">
        <w:rPr>
          <w:noProof w:val="0"/>
        </w:rPr>
        <w:t xml:space="preserve">Where the Tenderer considers a qualification or departure to its Tender is </w:t>
      </w:r>
      <w:proofErr w:type="gramStart"/>
      <w:r w:rsidR="00CC0514">
        <w:rPr>
          <w:noProof w:val="0"/>
        </w:rPr>
        <w:t>appropriate</w:t>
      </w:r>
      <w:r w:rsidRPr="00A46A67">
        <w:rPr>
          <w:noProof w:val="0"/>
        </w:rPr>
        <w:t xml:space="preserve">, </w:t>
      </w:r>
      <w:r w:rsidR="008E4A94" w:rsidRPr="00A46A67">
        <w:rPr>
          <w:noProof w:val="0"/>
        </w:rPr>
        <w:t>or</w:t>
      </w:r>
      <w:proofErr w:type="gramEnd"/>
      <w:r w:rsidR="008E4A94" w:rsidRPr="00A46A67">
        <w:rPr>
          <w:noProof w:val="0"/>
        </w:rPr>
        <w:t xml:space="preserve"> </w:t>
      </w:r>
      <w:r w:rsidR="007077AE" w:rsidRPr="00A46A67">
        <w:rPr>
          <w:noProof w:val="0"/>
        </w:rPr>
        <w:t>wishes</w:t>
      </w:r>
      <w:r w:rsidR="008E4A94" w:rsidRPr="00A46A67">
        <w:rPr>
          <w:noProof w:val="0"/>
        </w:rPr>
        <w:t xml:space="preserve"> to clarify an assumption</w:t>
      </w:r>
      <w:r w:rsidR="007077AE" w:rsidRPr="00A46A67">
        <w:rPr>
          <w:noProof w:val="0"/>
        </w:rPr>
        <w:t xml:space="preserve"> with respect to the RFT</w:t>
      </w:r>
      <w:r w:rsidR="00B934B5">
        <w:rPr>
          <w:noProof w:val="0"/>
        </w:rPr>
        <w:t xml:space="preserve"> document</w:t>
      </w:r>
      <w:r w:rsidR="008E4A94" w:rsidRPr="00A46A67">
        <w:rPr>
          <w:noProof w:val="0"/>
        </w:rPr>
        <w:t xml:space="preserve">, </w:t>
      </w:r>
      <w:r w:rsidRPr="00A46A67">
        <w:rPr>
          <w:noProof w:val="0"/>
        </w:rPr>
        <w:t xml:space="preserve">it may discuss its concern </w:t>
      </w:r>
      <w:r w:rsidR="005F7643" w:rsidRPr="00A46A67">
        <w:rPr>
          <w:noProof w:val="0"/>
        </w:rPr>
        <w:t xml:space="preserve">using the on-line forum </w:t>
      </w:r>
      <w:r w:rsidRPr="00A46A67">
        <w:rPr>
          <w:noProof w:val="0"/>
        </w:rPr>
        <w:t>and/ or utilise the option, if available, to submit an alternative tender.</w:t>
      </w:r>
    </w:p>
    <w:p w14:paraId="7A0B3E2A" w14:textId="77777777" w:rsidR="001570F4" w:rsidRDefault="00933933" w:rsidP="00CC7A9D">
      <w:pPr>
        <w:pStyle w:val="GuideNote"/>
        <w:rPr>
          <w:rFonts w:ascii="Arial Bold" w:hAnsi="Arial Bold"/>
        </w:rPr>
      </w:pPr>
      <w:r w:rsidRPr="008638F0">
        <w:rPr>
          <w:rFonts w:ascii="Arial Bold" w:hAnsi="Arial Bold"/>
        </w:rPr>
        <w:t xml:space="preserve">select option 1 </w:t>
      </w:r>
      <w:r>
        <w:rPr>
          <w:rFonts w:ascii="Arial Bold" w:hAnsi="Arial Bold"/>
        </w:rPr>
        <w:t xml:space="preserve">or option 2. </w:t>
      </w:r>
      <w:r w:rsidRPr="008638F0">
        <w:rPr>
          <w:rFonts w:ascii="Arial Bold" w:hAnsi="Arial Bold"/>
        </w:rPr>
        <w:t>Delete the option that does not apply</w:t>
      </w:r>
      <w:r w:rsidR="00E300ED">
        <w:rPr>
          <w:rFonts w:ascii="Arial Bold" w:hAnsi="Arial Bold"/>
        </w:rPr>
        <w:t>.</w:t>
      </w:r>
    </w:p>
    <w:p w14:paraId="3F8F4CDC" w14:textId="2C6000CB" w:rsidR="00CC7A9D" w:rsidRPr="00E300ED" w:rsidRDefault="00026E25" w:rsidP="00CC7A9D">
      <w:pPr>
        <w:pStyle w:val="GuideNote"/>
        <w:rPr>
          <w:rFonts w:ascii="Arial Bold" w:hAnsi="Arial Bold"/>
        </w:rPr>
      </w:pPr>
      <w:r w:rsidRPr="008638F0">
        <w:rPr>
          <w:rFonts w:ascii="Arial Bold" w:hAnsi="Arial Bold"/>
        </w:rPr>
        <w:t xml:space="preserve">select option 1 </w:t>
      </w:r>
      <w:r w:rsidR="001A2F04">
        <w:rPr>
          <w:rFonts w:ascii="Arial Bold" w:hAnsi="Arial Bold"/>
        </w:rPr>
        <w:t xml:space="preserve">if </w:t>
      </w:r>
      <w:r w:rsidR="001A2F04" w:rsidRPr="001A2F04">
        <w:rPr>
          <w:rFonts w:ascii="Arial Bold" w:hAnsi="Arial Bold"/>
        </w:rPr>
        <w:t xml:space="preserve">Qualifications </w:t>
      </w:r>
      <w:r w:rsidR="001A2F04">
        <w:rPr>
          <w:rFonts w:ascii="Arial Bold" w:hAnsi="Arial Bold"/>
        </w:rPr>
        <w:t>or</w:t>
      </w:r>
      <w:r w:rsidR="001A2F04" w:rsidRPr="001A2F04">
        <w:rPr>
          <w:rFonts w:ascii="Arial Bold" w:hAnsi="Arial Bold"/>
        </w:rPr>
        <w:t xml:space="preserve"> departures</w:t>
      </w:r>
      <w:r w:rsidR="001A2F04">
        <w:rPr>
          <w:rFonts w:ascii="Arial Bold" w:hAnsi="Arial Bold"/>
        </w:rPr>
        <w:t xml:space="preserve"> are not </w:t>
      </w:r>
      <w:r w:rsidR="00A15464">
        <w:rPr>
          <w:rFonts w:ascii="Arial Bold" w:hAnsi="Arial Bold"/>
        </w:rPr>
        <w:t>permitted</w:t>
      </w:r>
      <w:r w:rsidR="00E300ED">
        <w:rPr>
          <w:rFonts w:ascii="Arial Bold" w:hAnsi="Arial Bold"/>
        </w:rPr>
        <w:t xml:space="preserve">. </w:t>
      </w:r>
      <w:r w:rsidR="00234DAD">
        <w:rPr>
          <w:rFonts w:ascii="Arial Bold" w:hAnsi="Arial Bold"/>
        </w:rPr>
        <w:t xml:space="preserve">Note, using this option may reduce </w:t>
      </w:r>
      <w:r w:rsidR="00234DAD">
        <w:t>the number of tenderers</w:t>
      </w:r>
      <w:r w:rsidR="007C0E0E">
        <w:t xml:space="preserve">, increase prices and may still result in </w:t>
      </w:r>
      <w:r w:rsidR="00CA4A43">
        <w:t>tenders including Q &amp; D.</w:t>
      </w:r>
    </w:p>
    <w:p w14:paraId="146E9524" w14:textId="2F261A41" w:rsidR="00CC7A9D" w:rsidRPr="00325FD2" w:rsidRDefault="00CC7A9D" w:rsidP="00CC7A9D">
      <w:pPr>
        <w:pStyle w:val="GuideNote"/>
      </w:pPr>
      <w:r w:rsidRPr="00325FD2">
        <w:t xml:space="preserve">Note: If </w:t>
      </w:r>
      <w:r>
        <w:t>option i</w:t>
      </w:r>
      <w:r w:rsidRPr="00325FD2">
        <w:t xml:space="preserve"> is deleted also delete Tender Schedules - </w:t>
      </w:r>
      <w:r w:rsidRPr="00325FD2">
        <w:rPr>
          <w:bCs/>
        </w:rPr>
        <w:t xml:space="preserve">Schedule of </w:t>
      </w:r>
      <w:r w:rsidR="00933933" w:rsidRPr="00933933">
        <w:rPr>
          <w:bCs/>
        </w:rPr>
        <w:t>Qualifications and Departures Information.</w:t>
      </w:r>
    </w:p>
    <w:p w14:paraId="629B7C34" w14:textId="2AF84C6C" w:rsidR="00CA5002" w:rsidRDefault="00CA5002" w:rsidP="00026E25">
      <w:pPr>
        <w:pStyle w:val="GuideNote"/>
        <w:rPr>
          <w:rFonts w:ascii="Arial Bold" w:hAnsi="Arial Bold"/>
        </w:rPr>
      </w:pPr>
      <w:r>
        <w:rPr>
          <w:rFonts w:ascii="Arial Bold" w:hAnsi="Arial Bold"/>
        </w:rPr>
        <w:t xml:space="preserve">use </w:t>
      </w:r>
      <w:r w:rsidRPr="008638F0">
        <w:rPr>
          <w:rFonts w:ascii="Arial Bold" w:hAnsi="Arial Bold"/>
        </w:rPr>
        <w:t xml:space="preserve">option 2 </w:t>
      </w:r>
      <w:r>
        <w:rPr>
          <w:rFonts w:ascii="Arial Bold" w:hAnsi="Arial Bold"/>
        </w:rPr>
        <w:t xml:space="preserve">if tenders with </w:t>
      </w:r>
      <w:r w:rsidRPr="001A2F04">
        <w:rPr>
          <w:rFonts w:ascii="Arial Bold" w:hAnsi="Arial Bold"/>
        </w:rPr>
        <w:t xml:space="preserve">Qualifications </w:t>
      </w:r>
      <w:r>
        <w:rPr>
          <w:rFonts w:ascii="Arial Bold" w:hAnsi="Arial Bold"/>
        </w:rPr>
        <w:t>or</w:t>
      </w:r>
      <w:r w:rsidRPr="001A2F04">
        <w:rPr>
          <w:rFonts w:ascii="Arial Bold" w:hAnsi="Arial Bold"/>
        </w:rPr>
        <w:t xml:space="preserve"> departures</w:t>
      </w:r>
      <w:r>
        <w:rPr>
          <w:rFonts w:ascii="Arial Bold" w:hAnsi="Arial Bold"/>
        </w:rPr>
        <w:t xml:space="preserve"> will be considered.</w:t>
      </w:r>
    </w:p>
    <w:p w14:paraId="291BA07B" w14:textId="459AE6F7" w:rsidR="00B934B5" w:rsidRDefault="00B934B5" w:rsidP="00026E25">
      <w:pPr>
        <w:pStyle w:val="GuideNote"/>
        <w:rPr>
          <w:rFonts w:ascii="Arial Bold" w:hAnsi="Arial Bold"/>
        </w:rPr>
      </w:pPr>
      <w:r>
        <w:rPr>
          <w:rFonts w:ascii="Arial Bold" w:hAnsi="Arial Bold"/>
        </w:rPr>
        <w:t>option 1</w:t>
      </w:r>
    </w:p>
    <w:p w14:paraId="12DA5F1B" w14:textId="50775164" w:rsidR="00026E25" w:rsidRDefault="00947596" w:rsidP="0003587C">
      <w:pPr>
        <w:pStyle w:val="Paragraph"/>
        <w:rPr>
          <w:noProof w:val="0"/>
        </w:rPr>
      </w:pPr>
      <w:r>
        <w:rPr>
          <w:noProof w:val="0"/>
        </w:rPr>
        <w:t xml:space="preserve">Tenders </w:t>
      </w:r>
      <w:r w:rsidR="00D80ACF">
        <w:rPr>
          <w:noProof w:val="0"/>
        </w:rPr>
        <w:t>should not include q</w:t>
      </w:r>
      <w:r w:rsidR="00051041" w:rsidRPr="00A46A67">
        <w:rPr>
          <w:noProof w:val="0"/>
        </w:rPr>
        <w:t xml:space="preserve">ualifications </w:t>
      </w:r>
      <w:r w:rsidR="00C32C2B">
        <w:rPr>
          <w:noProof w:val="0"/>
        </w:rPr>
        <w:t>or</w:t>
      </w:r>
      <w:r w:rsidR="00051041" w:rsidRPr="00A46A67">
        <w:rPr>
          <w:noProof w:val="0"/>
        </w:rPr>
        <w:t xml:space="preserve"> departures</w:t>
      </w:r>
      <w:r w:rsidR="00C32C2B">
        <w:rPr>
          <w:noProof w:val="0"/>
        </w:rPr>
        <w:t xml:space="preserve"> from the RFT document</w:t>
      </w:r>
      <w:r w:rsidR="00C769F8">
        <w:rPr>
          <w:noProof w:val="0"/>
        </w:rPr>
        <w:t xml:space="preserve">. </w:t>
      </w:r>
      <w:r w:rsidR="00C32C2B">
        <w:rPr>
          <w:noProof w:val="0"/>
        </w:rPr>
        <w:t xml:space="preserve">Tenders </w:t>
      </w:r>
      <w:proofErr w:type="gramStart"/>
      <w:r w:rsidR="00C32C2B">
        <w:rPr>
          <w:noProof w:val="0"/>
        </w:rPr>
        <w:t xml:space="preserve">including </w:t>
      </w:r>
      <w:r w:rsidR="00C769F8">
        <w:rPr>
          <w:noProof w:val="0"/>
        </w:rPr>
        <w:t xml:space="preserve"> </w:t>
      </w:r>
      <w:r w:rsidR="00C32C2B">
        <w:rPr>
          <w:noProof w:val="0"/>
        </w:rPr>
        <w:t>q</w:t>
      </w:r>
      <w:r w:rsidR="00C32C2B" w:rsidRPr="00A46A67">
        <w:rPr>
          <w:noProof w:val="0"/>
        </w:rPr>
        <w:t>ualifications</w:t>
      </w:r>
      <w:proofErr w:type="gramEnd"/>
      <w:r w:rsidR="00C32C2B" w:rsidRPr="00A46A67">
        <w:rPr>
          <w:noProof w:val="0"/>
        </w:rPr>
        <w:t xml:space="preserve"> </w:t>
      </w:r>
      <w:r w:rsidR="00C32C2B">
        <w:rPr>
          <w:noProof w:val="0"/>
        </w:rPr>
        <w:t xml:space="preserve">or </w:t>
      </w:r>
      <w:r w:rsidR="00C32C2B" w:rsidRPr="00A46A67">
        <w:rPr>
          <w:noProof w:val="0"/>
        </w:rPr>
        <w:t>departures</w:t>
      </w:r>
      <w:r w:rsidR="00C32C2B">
        <w:rPr>
          <w:noProof w:val="0"/>
        </w:rPr>
        <w:t xml:space="preserve"> </w:t>
      </w:r>
      <w:r w:rsidR="00F6716B" w:rsidRPr="00F6716B">
        <w:rPr>
          <w:noProof w:val="0"/>
        </w:rPr>
        <w:t>may be passed over</w:t>
      </w:r>
      <w:r w:rsidR="00F6716B">
        <w:rPr>
          <w:noProof w:val="0"/>
        </w:rPr>
        <w:t>.</w:t>
      </w:r>
    </w:p>
    <w:p w14:paraId="3BA1B49E" w14:textId="3E4D3211" w:rsidR="00CA5002" w:rsidRDefault="00CA5002" w:rsidP="00051041">
      <w:pPr>
        <w:pStyle w:val="GuideNote"/>
        <w:rPr>
          <w:rFonts w:ascii="Arial Bold" w:hAnsi="Arial Bold"/>
        </w:rPr>
      </w:pPr>
      <w:bookmarkStart w:id="230" w:name="_Hlk127707753"/>
      <w:r>
        <w:rPr>
          <w:rFonts w:ascii="Arial Bold" w:hAnsi="Arial Bold"/>
        </w:rPr>
        <w:t>end of option 1</w:t>
      </w:r>
    </w:p>
    <w:bookmarkEnd w:id="230"/>
    <w:p w14:paraId="1E83E534" w14:textId="215E442C" w:rsidR="00B934B5" w:rsidRDefault="00B934B5" w:rsidP="00051041">
      <w:pPr>
        <w:pStyle w:val="GuideNote"/>
        <w:rPr>
          <w:rFonts w:ascii="Arial Bold" w:hAnsi="Arial Bold"/>
        </w:rPr>
      </w:pPr>
      <w:r>
        <w:rPr>
          <w:rFonts w:ascii="Arial Bold" w:hAnsi="Arial Bold"/>
        </w:rPr>
        <w:t>option 2</w:t>
      </w:r>
    </w:p>
    <w:p w14:paraId="305AAC5F" w14:textId="146C8B1E" w:rsidR="009B06D4" w:rsidRPr="00A46A67" w:rsidRDefault="009B06D4" w:rsidP="0003587C">
      <w:pPr>
        <w:pStyle w:val="Paragraph"/>
        <w:rPr>
          <w:noProof w:val="0"/>
        </w:rPr>
      </w:pPr>
      <w:bookmarkStart w:id="231" w:name="_Hlk127706963"/>
      <w:r w:rsidRPr="00A46A67">
        <w:rPr>
          <w:noProof w:val="0"/>
        </w:rPr>
        <w:t xml:space="preserve">Refer to </w:t>
      </w:r>
      <w:bookmarkEnd w:id="231"/>
      <w:r w:rsidRPr="00A46A67">
        <w:rPr>
          <w:noProof w:val="0"/>
        </w:rPr>
        <w:t xml:space="preserve">Conditions of Tendering - </w:t>
      </w:r>
      <w:r w:rsidRPr="00A46A67">
        <w:rPr>
          <w:b/>
          <w:bCs/>
          <w:noProof w:val="0"/>
        </w:rPr>
        <w:t>Evaluation of Tenders</w:t>
      </w:r>
      <w:r w:rsidRPr="00A46A67">
        <w:rPr>
          <w:noProof w:val="0"/>
        </w:rPr>
        <w:t xml:space="preserve"> for information on the evaluation of qualifications </w:t>
      </w:r>
      <w:r w:rsidR="00ED3643" w:rsidRPr="00A46A67">
        <w:rPr>
          <w:noProof w:val="0"/>
        </w:rPr>
        <w:t>and</w:t>
      </w:r>
      <w:r w:rsidRPr="00A46A67">
        <w:rPr>
          <w:noProof w:val="0"/>
        </w:rPr>
        <w:t xml:space="preserve"> departures.</w:t>
      </w:r>
    </w:p>
    <w:p w14:paraId="7F1B621D" w14:textId="328685D3" w:rsidR="0003587C" w:rsidRDefault="00562B37" w:rsidP="0003587C">
      <w:pPr>
        <w:pStyle w:val="Paragraph"/>
        <w:rPr>
          <w:noProof w:val="0"/>
        </w:rPr>
      </w:pPr>
      <w:bookmarkStart w:id="232" w:name="_Hlk61458938"/>
      <w:r w:rsidRPr="00A46A67">
        <w:rPr>
          <w:noProof w:val="0"/>
        </w:rPr>
        <w:t>Complete and s</w:t>
      </w:r>
      <w:r w:rsidR="0003587C" w:rsidRPr="00A46A67">
        <w:rPr>
          <w:noProof w:val="0"/>
        </w:rPr>
        <w:t xml:space="preserve">ubmit with the tender the information shown in Tender Schedules - </w:t>
      </w:r>
      <w:r w:rsidR="0003587C" w:rsidRPr="00A46A67">
        <w:rPr>
          <w:b/>
          <w:bCs/>
          <w:noProof w:val="0"/>
        </w:rPr>
        <w:t xml:space="preserve">Schedule of </w:t>
      </w:r>
      <w:bookmarkStart w:id="233" w:name="_Hlk127707500"/>
      <w:r w:rsidR="0003587C" w:rsidRPr="00A46A67">
        <w:rPr>
          <w:b/>
          <w:bCs/>
          <w:noProof w:val="0"/>
        </w:rPr>
        <w:t>Qualifications and Departures Information</w:t>
      </w:r>
      <w:r w:rsidR="0003587C" w:rsidRPr="00A46A67">
        <w:rPr>
          <w:noProof w:val="0"/>
        </w:rPr>
        <w:t>.</w:t>
      </w:r>
      <w:r w:rsidR="0003587C" w:rsidRPr="00140557">
        <w:rPr>
          <w:noProof w:val="0"/>
        </w:rPr>
        <w:t xml:space="preserve"> </w:t>
      </w:r>
      <w:bookmarkEnd w:id="233"/>
    </w:p>
    <w:p w14:paraId="51B8338F" w14:textId="26B08C91" w:rsidR="00CA5002" w:rsidRDefault="00CA5002" w:rsidP="00CA5002">
      <w:pPr>
        <w:pStyle w:val="GuideNote"/>
        <w:rPr>
          <w:rFonts w:ascii="Arial Bold" w:hAnsi="Arial Bold"/>
        </w:rPr>
      </w:pPr>
      <w:r>
        <w:rPr>
          <w:rFonts w:ascii="Arial Bold" w:hAnsi="Arial Bold"/>
        </w:rPr>
        <w:t>end of option 2</w:t>
      </w:r>
    </w:p>
    <w:p w14:paraId="428BA1AE" w14:textId="1C81C61C" w:rsidR="00CA5002" w:rsidRDefault="00CA5002" w:rsidP="00CA5002">
      <w:pPr>
        <w:pStyle w:val="GuideNote"/>
        <w:rPr>
          <w:bCs/>
        </w:rPr>
      </w:pPr>
      <w:r w:rsidRPr="00325FD2">
        <w:t>End of clause</w:t>
      </w:r>
      <w:r w:rsidRPr="00983D50">
        <w:t xml:space="preserve"> </w:t>
      </w:r>
      <w:r>
        <w:t xml:space="preserve">- </w:t>
      </w:r>
      <w:r w:rsidRPr="00CA5002">
        <w:t>Qualifications and departures</w:t>
      </w:r>
    </w:p>
    <w:p w14:paraId="4C095952" w14:textId="1CEE2B77" w:rsidR="00043B68" w:rsidRPr="00140557" w:rsidRDefault="00043B68" w:rsidP="00467195">
      <w:pPr>
        <w:pStyle w:val="Heading3"/>
      </w:pPr>
      <w:bookmarkStart w:id="234" w:name="_Toc184801919"/>
      <w:bookmarkStart w:id="235" w:name="_Toc184801976"/>
      <w:bookmarkStart w:id="236" w:name="_Toc416164146"/>
      <w:bookmarkStart w:id="237" w:name="_Toc128478568"/>
      <w:bookmarkStart w:id="238" w:name="_Toc157506101"/>
      <w:bookmarkEnd w:id="222"/>
      <w:bookmarkEnd w:id="223"/>
      <w:bookmarkEnd w:id="224"/>
      <w:bookmarkEnd w:id="232"/>
      <w:r w:rsidRPr="00140557">
        <w:t>Technical data</w:t>
      </w:r>
      <w:bookmarkEnd w:id="234"/>
      <w:bookmarkEnd w:id="235"/>
      <w:bookmarkEnd w:id="236"/>
      <w:bookmarkEnd w:id="237"/>
      <w:bookmarkEnd w:id="238"/>
    </w:p>
    <w:p w14:paraId="1DB4860B" w14:textId="77777777" w:rsidR="00043B68" w:rsidRPr="00140557" w:rsidRDefault="00043B68">
      <w:pPr>
        <w:pStyle w:val="GuideNote"/>
      </w:pPr>
      <w:bookmarkStart w:id="239" w:name="_Hlk127707763"/>
      <w:r w:rsidRPr="00140557">
        <w:t xml:space="preserve">Delete this clause </w:t>
      </w:r>
      <w:bookmarkEnd w:id="239"/>
      <w:r w:rsidRPr="00140557">
        <w:t xml:space="preserve">and the above heading unless specific </w:t>
      </w:r>
      <w:r w:rsidR="00BE4B19" w:rsidRPr="00140557">
        <w:t>technical</w:t>
      </w:r>
      <w:r w:rsidRPr="00140557">
        <w:t xml:space="preserve"> information is required for the evaluation of tenders.</w:t>
      </w:r>
    </w:p>
    <w:p w14:paraId="3B019C59" w14:textId="77777777" w:rsidR="00E4034C" w:rsidRPr="00140557" w:rsidRDefault="00E4034C" w:rsidP="00E4034C">
      <w:pPr>
        <w:pStyle w:val="GuideNote"/>
      </w:pPr>
      <w:bookmarkStart w:id="240" w:name="_Hlk127708405"/>
      <w:r w:rsidRPr="00140557">
        <w:t xml:space="preserve">Note: If this clause is deleted also delete Tender Schedules - </w:t>
      </w:r>
      <w:r w:rsidRPr="00140557">
        <w:rPr>
          <w:bCs/>
        </w:rPr>
        <w:t>Schedule of Technical Data</w:t>
      </w:r>
      <w:r w:rsidRPr="00140557">
        <w:t>.</w:t>
      </w:r>
    </w:p>
    <w:bookmarkEnd w:id="240"/>
    <w:p w14:paraId="31871303" w14:textId="69812D53" w:rsidR="00157F26" w:rsidRPr="00AC2F33" w:rsidRDefault="00F740E3" w:rsidP="00AC2F33">
      <w:pPr>
        <w:pStyle w:val="GuideNote"/>
        <w:jc w:val="both"/>
        <w:rPr>
          <w:noProof/>
          <w:color w:val="00B050"/>
        </w:rPr>
      </w:pPr>
      <w:r w:rsidRPr="00C362B3">
        <w:rPr>
          <w:noProof/>
          <w:color w:val="00B050"/>
        </w:rPr>
        <w:t xml:space="preserve">where </w:t>
      </w:r>
      <w:r>
        <w:rPr>
          <w:noProof/>
          <w:color w:val="00B050"/>
        </w:rPr>
        <w:t>this clause is included</w:t>
      </w:r>
      <w:r w:rsidR="00AC2F33">
        <w:rPr>
          <w:noProof/>
          <w:color w:val="00B050"/>
        </w:rPr>
        <w:t xml:space="preserve">, </w:t>
      </w:r>
      <w:r w:rsidR="00157F26" w:rsidRPr="00140557">
        <w:t xml:space="preserve">Keep the number of items to a minimum and only ask for information which is required for </w:t>
      </w:r>
      <w:r w:rsidR="00156B92" w:rsidRPr="00140557">
        <w:t>Tender</w:t>
      </w:r>
      <w:r w:rsidR="00157F26" w:rsidRPr="00140557">
        <w:t xml:space="preserve"> evaluation, </w:t>
      </w:r>
      <w:r w:rsidR="00307843" w:rsidRPr="00140557">
        <w:t>E.G.</w:t>
      </w:r>
      <w:r w:rsidR="00157F26" w:rsidRPr="00140557">
        <w:t xml:space="preserve"> where non-price criteria are to be scored and weighted.</w:t>
      </w:r>
    </w:p>
    <w:p w14:paraId="25F12AB7" w14:textId="77777777" w:rsidR="00043B68" w:rsidRPr="00140557" w:rsidRDefault="00043B68">
      <w:pPr>
        <w:pStyle w:val="GuideNote"/>
      </w:pPr>
      <w:r w:rsidRPr="00140557">
        <w:t>Do not ask for confirmation of compliance with contract requirements.</w:t>
      </w:r>
    </w:p>
    <w:p w14:paraId="3000730B" w14:textId="1555B0D3" w:rsidR="00043B68" w:rsidRPr="00140557" w:rsidRDefault="007E4FE8" w:rsidP="000C1CCF">
      <w:pPr>
        <w:pStyle w:val="Paragraph"/>
        <w:rPr>
          <w:noProof w:val="0"/>
        </w:rPr>
      </w:pPr>
      <w:r w:rsidRPr="00A46A67">
        <w:rPr>
          <w:noProof w:val="0"/>
        </w:rPr>
        <w:t>Complete and submit</w:t>
      </w:r>
      <w:r w:rsidRPr="00ED5131">
        <w:rPr>
          <w:noProof w:val="0"/>
        </w:rPr>
        <w:t xml:space="preserve"> when requested</w:t>
      </w:r>
      <w:r w:rsidR="00E4034C">
        <w:rPr>
          <w:noProof w:val="0"/>
        </w:rPr>
        <w:t>,</w:t>
      </w:r>
      <w:r w:rsidRPr="00ED5131">
        <w:rPr>
          <w:noProof w:val="0"/>
        </w:rPr>
        <w:t xml:space="preserve"> </w:t>
      </w:r>
      <w:r w:rsidR="00043B68" w:rsidRPr="00140557">
        <w:rPr>
          <w:noProof w:val="0"/>
        </w:rPr>
        <w:t xml:space="preserve">Tender Schedules - </w:t>
      </w:r>
      <w:r w:rsidR="00043B68" w:rsidRPr="00140557">
        <w:rPr>
          <w:b/>
          <w:bCs/>
          <w:noProof w:val="0"/>
        </w:rPr>
        <w:t>Schedule of Technical Data</w:t>
      </w:r>
      <w:r w:rsidR="00043B68" w:rsidRPr="00140557">
        <w:rPr>
          <w:noProof w:val="0"/>
        </w:rPr>
        <w:t>.</w:t>
      </w:r>
    </w:p>
    <w:p w14:paraId="1C4A2831" w14:textId="77777777" w:rsidR="00043B68" w:rsidRPr="00140557" w:rsidRDefault="00043B68">
      <w:pPr>
        <w:pStyle w:val="GuideNote"/>
      </w:pPr>
      <w:r w:rsidRPr="00140557">
        <w:t>End of clause - Technical Data</w:t>
      </w:r>
    </w:p>
    <w:p w14:paraId="3B9CFB9E" w14:textId="472A12F9" w:rsidR="00043B68" w:rsidRPr="00ED5131" w:rsidRDefault="00043B68" w:rsidP="00467195">
      <w:pPr>
        <w:pStyle w:val="Heading3"/>
      </w:pPr>
      <w:bookmarkStart w:id="241" w:name="_Toc184801920"/>
      <w:bookmarkStart w:id="242" w:name="_Toc184801977"/>
      <w:bookmarkStart w:id="243" w:name="_Toc416164147"/>
      <w:bookmarkStart w:id="244" w:name="_Toc128478569"/>
      <w:bookmarkStart w:id="245" w:name="_Toc157506102"/>
      <w:r w:rsidRPr="00ED5131">
        <w:t>Program</w:t>
      </w:r>
      <w:bookmarkEnd w:id="241"/>
      <w:bookmarkEnd w:id="242"/>
      <w:bookmarkEnd w:id="243"/>
      <w:bookmarkEnd w:id="244"/>
      <w:bookmarkEnd w:id="245"/>
    </w:p>
    <w:p w14:paraId="106DAADA" w14:textId="4BD8C4EB" w:rsidR="00043B68" w:rsidRPr="007D5451" w:rsidRDefault="00043B68">
      <w:pPr>
        <w:pStyle w:val="GuideNote"/>
      </w:pPr>
      <w:r w:rsidRPr="007D5451">
        <w:t xml:space="preserve">Refer to </w:t>
      </w:r>
      <w:r w:rsidR="006B5170" w:rsidRPr="007D5451">
        <w:t xml:space="preserve">preliminaries clause </w:t>
      </w:r>
      <w:r w:rsidR="003F0692" w:rsidRPr="007D5451">
        <w:t>–</w:t>
      </w:r>
      <w:r w:rsidR="006B5170" w:rsidRPr="007D5451">
        <w:t xml:space="preserve"> program</w:t>
      </w:r>
      <w:r w:rsidR="00F91C87" w:rsidRPr="007D5451">
        <w:t>, as applicable</w:t>
      </w:r>
      <w:r w:rsidR="003F0692" w:rsidRPr="007D5451">
        <w:t>.</w:t>
      </w:r>
    </w:p>
    <w:p w14:paraId="66CA7C77" w14:textId="4E7667A0" w:rsidR="00F91C87" w:rsidRPr="007D5451" w:rsidRDefault="003F0692" w:rsidP="00F91C87">
      <w:pPr>
        <w:pStyle w:val="GuideNote"/>
      </w:pPr>
      <w:bookmarkStart w:id="246" w:name="_Hlk127717954"/>
      <w:r w:rsidRPr="007D5451">
        <w:t>delete</w:t>
      </w:r>
      <w:r w:rsidRPr="007D5451">
        <w:rPr>
          <w:rFonts w:ascii="Arial Bold" w:hAnsi="Arial Bold"/>
        </w:rPr>
        <w:t xml:space="preserve"> this Clause and the above heading </w:t>
      </w:r>
      <w:r w:rsidRPr="007D5451">
        <w:t xml:space="preserve">if a program is not </w:t>
      </w:r>
      <w:r w:rsidR="00F91C87" w:rsidRPr="007D5451">
        <w:t xml:space="preserve">REQUIRED. Note: If this clause is deleted also delete Tender Schedules - </w:t>
      </w:r>
      <w:r w:rsidR="00F91C87" w:rsidRPr="007D5451">
        <w:rPr>
          <w:bCs/>
        </w:rPr>
        <w:t xml:space="preserve">Schedule of </w:t>
      </w:r>
      <w:r w:rsidR="00F91C87" w:rsidRPr="007D5451">
        <w:rPr>
          <w:b w:val="0"/>
        </w:rPr>
        <w:t>program</w:t>
      </w:r>
      <w:r w:rsidR="00597056" w:rsidRPr="007D5451">
        <w:rPr>
          <w:b w:val="0"/>
        </w:rPr>
        <w:t xml:space="preserve"> information</w:t>
      </w:r>
      <w:r w:rsidR="00F91C87" w:rsidRPr="007D5451">
        <w:t>.</w:t>
      </w:r>
    </w:p>
    <w:bookmarkEnd w:id="246"/>
    <w:p w14:paraId="105F9D1E" w14:textId="43CD5D1F" w:rsidR="0046740E" w:rsidRPr="00743323" w:rsidRDefault="00F740E3" w:rsidP="00743323">
      <w:pPr>
        <w:pStyle w:val="GuideNote"/>
        <w:jc w:val="both"/>
        <w:rPr>
          <w:noProof/>
          <w:color w:val="00B050"/>
        </w:rPr>
      </w:pPr>
      <w:r w:rsidRPr="007D5451">
        <w:rPr>
          <w:noProof/>
          <w:color w:val="00B050"/>
        </w:rPr>
        <w:t>where this clause is included</w:t>
      </w:r>
      <w:r w:rsidR="00743323">
        <w:rPr>
          <w:noProof/>
          <w:color w:val="00B050"/>
        </w:rPr>
        <w:t xml:space="preserve">, </w:t>
      </w:r>
      <w:r w:rsidR="001A2FDA" w:rsidRPr="007D5451">
        <w:t xml:space="preserve">a program submitted with </w:t>
      </w:r>
      <w:r w:rsidR="001F661B" w:rsidRPr="007D5451">
        <w:t>a</w:t>
      </w:r>
      <w:r w:rsidR="0097006A" w:rsidRPr="007D5451">
        <w:t xml:space="preserve"> tender can be useful in assessing the </w:t>
      </w:r>
      <w:r w:rsidR="00037C4A" w:rsidRPr="007D5451">
        <w:t>TENDERER’S</w:t>
      </w:r>
      <w:r w:rsidR="0097006A" w:rsidRPr="007D5451">
        <w:t xml:space="preserve"> understanding of the scope of work and </w:t>
      </w:r>
      <w:r w:rsidR="00037C4A" w:rsidRPr="007D5451">
        <w:t xml:space="preserve">proposed methodology. </w:t>
      </w:r>
    </w:p>
    <w:p w14:paraId="768550E2" w14:textId="706CE9D5" w:rsidR="003A3E1B" w:rsidRPr="007D5451" w:rsidRDefault="003A3E1B" w:rsidP="00F91C87">
      <w:pPr>
        <w:pStyle w:val="GuideNote"/>
      </w:pPr>
      <w:r w:rsidRPr="007D5451">
        <w:t xml:space="preserve">however, if the tendered program is accepted </w:t>
      </w:r>
      <w:r w:rsidR="00E4607E" w:rsidRPr="007D5451">
        <w:t>with</w:t>
      </w:r>
      <w:r w:rsidRPr="007D5451">
        <w:t xml:space="preserve"> the tender, </w:t>
      </w:r>
      <w:r w:rsidR="00BE0527" w:rsidRPr="007D5451">
        <w:t xml:space="preserve">any </w:t>
      </w:r>
      <w:r w:rsidR="00E4607E" w:rsidRPr="007D5451">
        <w:t>DEPARTURES</w:t>
      </w:r>
      <w:r w:rsidR="00F020A1" w:rsidRPr="007D5451">
        <w:t xml:space="preserve"> from the </w:t>
      </w:r>
      <w:r w:rsidR="00C97EF2" w:rsidRPr="007D5451">
        <w:t xml:space="preserve">RFT </w:t>
      </w:r>
      <w:r w:rsidR="005A7218" w:rsidRPr="007D5451">
        <w:t xml:space="preserve">document </w:t>
      </w:r>
      <w:r w:rsidR="00C97EF2" w:rsidRPr="007D5451">
        <w:t>included in the program are ALSO accepted.</w:t>
      </w:r>
    </w:p>
    <w:p w14:paraId="2B1630B1" w14:textId="67EA9159" w:rsidR="00F01485" w:rsidRPr="002C0024" w:rsidRDefault="00BA3D61" w:rsidP="00BA3D61">
      <w:pPr>
        <w:pStyle w:val="Paragraph"/>
        <w:rPr>
          <w:noProof w:val="0"/>
        </w:rPr>
      </w:pPr>
      <w:r w:rsidRPr="002C0024">
        <w:rPr>
          <w:noProof w:val="0"/>
        </w:rPr>
        <w:t xml:space="preserve">Submit a program in the form of a bar chart or network diagram, </w:t>
      </w:r>
      <w:r w:rsidR="00F21AF8" w:rsidRPr="002C0024">
        <w:t>for carrying out the work under the contract, including all documentation and construction activities.</w:t>
      </w:r>
      <w:r w:rsidR="009856D3" w:rsidRPr="002C0024">
        <w:t xml:space="preserve"> Include </w:t>
      </w:r>
      <w:r w:rsidRPr="002C0024">
        <w:rPr>
          <w:noProof w:val="0"/>
        </w:rPr>
        <w:t xml:space="preserve">allowances </w:t>
      </w:r>
      <w:r w:rsidRPr="002C0024">
        <w:rPr>
          <w:noProof w:val="0"/>
        </w:rPr>
        <w:lastRenderedPageBreak/>
        <w:t xml:space="preserve">for likely holiday periods; any Milestones; any specified order of work and </w:t>
      </w:r>
      <w:r w:rsidR="002C0024" w:rsidRPr="002C0024">
        <w:rPr>
          <w:noProof w:val="0"/>
        </w:rPr>
        <w:t xml:space="preserve">the </w:t>
      </w:r>
      <w:r w:rsidRPr="002C0024">
        <w:rPr>
          <w:noProof w:val="0"/>
        </w:rPr>
        <w:t>provision of access and work by others.</w:t>
      </w:r>
    </w:p>
    <w:p w14:paraId="235C934F" w14:textId="7D546E3E" w:rsidR="00BA3D61" w:rsidRPr="002C0024" w:rsidRDefault="00BA3D61" w:rsidP="00BA3D61">
      <w:pPr>
        <w:pStyle w:val="Paragraph"/>
      </w:pPr>
      <w:r w:rsidRPr="002C0024">
        <w:rPr>
          <w:noProof w:val="0"/>
        </w:rPr>
        <w:t xml:space="preserve">Refer to Tender Schedules - </w:t>
      </w:r>
      <w:r w:rsidRPr="002C0024">
        <w:rPr>
          <w:b/>
          <w:bCs/>
          <w:noProof w:val="0"/>
        </w:rPr>
        <w:t>Schedule of Program Information</w:t>
      </w:r>
      <w:r w:rsidRPr="002C0024">
        <w:rPr>
          <w:noProof w:val="0"/>
        </w:rPr>
        <w:t xml:space="preserve"> for additional requirements. </w:t>
      </w:r>
    </w:p>
    <w:p w14:paraId="24C4DF6C" w14:textId="596F161F" w:rsidR="00F21AF8" w:rsidRPr="002C0024" w:rsidRDefault="00F21AF8" w:rsidP="00B8101C">
      <w:pPr>
        <w:tabs>
          <w:tab w:val="left" w:pos="1134"/>
        </w:tabs>
        <w:ind w:left="709"/>
      </w:pPr>
      <w:r w:rsidRPr="002C0024">
        <w:t>The program must show the logical relationship between activities and events and the sequence of activities which constitute the current critical path</w:t>
      </w:r>
      <w:r w:rsidR="002C0024" w:rsidRPr="002C0024">
        <w:t>.</w:t>
      </w:r>
    </w:p>
    <w:p w14:paraId="094399CA" w14:textId="27A8F7C0" w:rsidR="00604276" w:rsidRPr="00140557" w:rsidRDefault="00604276" w:rsidP="00604276">
      <w:pPr>
        <w:pStyle w:val="GuideNote"/>
      </w:pPr>
      <w:r w:rsidRPr="00140557">
        <w:t xml:space="preserve">End of clause - </w:t>
      </w:r>
      <w:r>
        <w:t>program</w:t>
      </w:r>
    </w:p>
    <w:p w14:paraId="2ED56FDE" w14:textId="77777777" w:rsidR="00043B68" w:rsidRPr="00140557" w:rsidRDefault="00043B68" w:rsidP="00467195">
      <w:pPr>
        <w:pStyle w:val="Heading2"/>
      </w:pPr>
      <w:bookmarkStart w:id="247" w:name="_Toc184801922"/>
      <w:bookmarkStart w:id="248" w:name="_Toc184801979"/>
      <w:bookmarkStart w:id="249" w:name="_Toc416164149"/>
      <w:bookmarkStart w:id="250" w:name="_Toc128478571"/>
      <w:bookmarkStart w:id="251" w:name="_Toc157506103"/>
      <w:r w:rsidRPr="00140557">
        <w:t>Submission of Tenders</w:t>
      </w:r>
      <w:bookmarkEnd w:id="247"/>
      <w:bookmarkEnd w:id="248"/>
      <w:bookmarkEnd w:id="249"/>
      <w:bookmarkEnd w:id="250"/>
      <w:bookmarkEnd w:id="251"/>
    </w:p>
    <w:p w14:paraId="442B14A2" w14:textId="52D30BD8" w:rsidR="00AF5A22" w:rsidRDefault="00AF5A22" w:rsidP="00467195">
      <w:pPr>
        <w:pStyle w:val="Heading3"/>
      </w:pPr>
      <w:bookmarkStart w:id="252" w:name="_Toc157506104"/>
      <w:bookmarkStart w:id="253" w:name="_Toc184801923"/>
      <w:bookmarkStart w:id="254" w:name="_Toc184801980"/>
      <w:bookmarkStart w:id="255" w:name="_Toc416164150"/>
      <w:bookmarkStart w:id="256" w:name="_Toc128478572"/>
      <w:r>
        <w:t>General</w:t>
      </w:r>
      <w:bookmarkEnd w:id="252"/>
    </w:p>
    <w:p w14:paraId="057A5150" w14:textId="2A7A7178" w:rsidR="00AF5A22" w:rsidRPr="00AF5A22" w:rsidRDefault="00AF5A22" w:rsidP="00AF5A22">
      <w:pPr>
        <w:ind w:left="709"/>
      </w:pPr>
      <w:r>
        <w:t xml:space="preserve">Tenders may only be submitted by the methods described </w:t>
      </w:r>
      <w:r w:rsidRPr="00AF5A22">
        <w:t xml:space="preserve">in </w:t>
      </w:r>
      <w:r>
        <w:t xml:space="preserve">this </w:t>
      </w:r>
      <w:r w:rsidRPr="00AF5A22">
        <w:t>Conditions of Tendering clause -</w:t>
      </w:r>
      <w:r>
        <w:t xml:space="preserve"> </w:t>
      </w:r>
      <w:r w:rsidRPr="00AF5A22">
        <w:rPr>
          <w:b/>
          <w:bCs/>
        </w:rPr>
        <w:t>Submission of Tenders</w:t>
      </w:r>
      <w:r w:rsidRPr="00AF5A22">
        <w:t xml:space="preserve">. </w:t>
      </w:r>
      <w:r>
        <w:t xml:space="preserve">Tenders submitted by other means, including by </w:t>
      </w:r>
      <w:proofErr w:type="gramStart"/>
      <w:r>
        <w:t>email</w:t>
      </w:r>
      <w:proofErr w:type="gramEnd"/>
      <w:r>
        <w:t xml:space="preserve"> </w:t>
      </w:r>
      <w:r w:rsidR="00AC38FD">
        <w:t xml:space="preserve">or given by hand to a Council representative or employee </w:t>
      </w:r>
      <w:r>
        <w:t>will not be considered.</w:t>
      </w:r>
    </w:p>
    <w:p w14:paraId="4D315743" w14:textId="5558A126" w:rsidR="00043B68" w:rsidRPr="003D2567" w:rsidRDefault="00043B68" w:rsidP="00467195">
      <w:pPr>
        <w:pStyle w:val="Heading3"/>
      </w:pPr>
      <w:bookmarkStart w:id="257" w:name="_Toc157506105"/>
      <w:r w:rsidRPr="003D2567">
        <w:t xml:space="preserve">Documents to be </w:t>
      </w:r>
      <w:proofErr w:type="gramStart"/>
      <w:r w:rsidRPr="003D2567">
        <w:t>submitted</w:t>
      </w:r>
      <w:bookmarkEnd w:id="253"/>
      <w:bookmarkEnd w:id="254"/>
      <w:bookmarkEnd w:id="255"/>
      <w:bookmarkEnd w:id="256"/>
      <w:bookmarkEnd w:id="257"/>
      <w:proofErr w:type="gramEnd"/>
    </w:p>
    <w:p w14:paraId="5C3E6E2C" w14:textId="1AB534AB" w:rsidR="003C18D8" w:rsidRPr="003D2567" w:rsidRDefault="00D62A0E" w:rsidP="00D92FC0">
      <w:pPr>
        <w:pStyle w:val="Paragraph"/>
      </w:pPr>
      <w:r>
        <w:rPr>
          <w:noProof w:val="0"/>
        </w:rPr>
        <w:t xml:space="preserve">Submit the </w:t>
      </w:r>
      <w:r w:rsidR="003C18D8" w:rsidRPr="003D2567">
        <w:rPr>
          <w:noProof w:val="0"/>
        </w:rPr>
        <w:t xml:space="preserve">documents </w:t>
      </w:r>
      <w:r w:rsidR="00A625D0">
        <w:rPr>
          <w:noProof w:val="0"/>
        </w:rPr>
        <w:t>listed in parts A and B</w:t>
      </w:r>
      <w:r w:rsidR="006B03E5">
        <w:rPr>
          <w:noProof w:val="0"/>
        </w:rPr>
        <w:t xml:space="preserve"> below</w:t>
      </w:r>
      <w:r w:rsidR="00A625D0">
        <w:rPr>
          <w:noProof w:val="0"/>
        </w:rPr>
        <w:t xml:space="preserve">, </w:t>
      </w:r>
      <w:r w:rsidR="00D92FC0">
        <w:rPr>
          <w:noProof w:val="0"/>
        </w:rPr>
        <w:t xml:space="preserve">in accordance with </w:t>
      </w:r>
      <w:r w:rsidR="005471F8">
        <w:rPr>
          <w:noProof w:val="0"/>
        </w:rPr>
        <w:t>the re</w:t>
      </w:r>
      <w:r w:rsidR="006B03E5">
        <w:rPr>
          <w:noProof w:val="0"/>
        </w:rPr>
        <w:t xml:space="preserve">spective </w:t>
      </w:r>
      <w:r w:rsidR="005471F8">
        <w:rPr>
          <w:noProof w:val="0"/>
        </w:rPr>
        <w:t>instructions.</w:t>
      </w:r>
    </w:p>
    <w:p w14:paraId="621563ED" w14:textId="77777777" w:rsidR="003C18D8" w:rsidRPr="00E90749" w:rsidRDefault="003C18D8" w:rsidP="003C18D8">
      <w:pPr>
        <w:pStyle w:val="Paragraph"/>
        <w:rPr>
          <w:noProof w:val="0"/>
        </w:rPr>
      </w:pPr>
      <w:r w:rsidRPr="003D2567">
        <w:rPr>
          <w:noProof w:val="0"/>
        </w:rPr>
        <w:t xml:space="preserve">Do not change the text on the Tender Form or Tender Schedules, other than to insert the </w:t>
      </w:r>
      <w:r w:rsidRPr="00E90749">
        <w:rPr>
          <w:noProof w:val="0"/>
        </w:rPr>
        <w:t>required information.</w:t>
      </w:r>
    </w:p>
    <w:p w14:paraId="69A7620C" w14:textId="77777777" w:rsidR="003C18D8" w:rsidRPr="00E90749" w:rsidRDefault="003C18D8" w:rsidP="003C18D8">
      <w:pPr>
        <w:pStyle w:val="Paragraph"/>
        <w:rPr>
          <w:noProof w:val="0"/>
        </w:rPr>
      </w:pPr>
      <w:r w:rsidRPr="00E90749">
        <w:rPr>
          <w:noProof w:val="0"/>
        </w:rPr>
        <w:t>Do not include with tenders any brochures, advertising, product or company information or marketing brochures or presentations other than information expressly requested in the Tender Schedules.</w:t>
      </w:r>
    </w:p>
    <w:p w14:paraId="65213A23" w14:textId="34843B65" w:rsidR="00D92FC0" w:rsidRDefault="00D92FC0" w:rsidP="00D92FC0">
      <w:pPr>
        <w:pStyle w:val="Paragraph"/>
        <w:rPr>
          <w:noProof w:val="0"/>
        </w:rPr>
      </w:pPr>
      <w:r w:rsidRPr="003D2567">
        <w:rPr>
          <w:noProof w:val="0"/>
        </w:rPr>
        <w:t>Failure to meet the</w:t>
      </w:r>
      <w:r w:rsidR="00390554">
        <w:rPr>
          <w:noProof w:val="0"/>
        </w:rPr>
        <w:t xml:space="preserve"> </w:t>
      </w:r>
      <w:r w:rsidRPr="003D2567">
        <w:rPr>
          <w:noProof w:val="0"/>
        </w:rPr>
        <w:t xml:space="preserve">requirements </w:t>
      </w:r>
      <w:r w:rsidR="00390554">
        <w:rPr>
          <w:noProof w:val="0"/>
        </w:rPr>
        <w:t xml:space="preserve">of this clause </w:t>
      </w:r>
      <w:r w:rsidRPr="003D2567">
        <w:rPr>
          <w:noProof w:val="0"/>
        </w:rPr>
        <w:t>may result in the Tender being passed over.</w:t>
      </w:r>
    </w:p>
    <w:p w14:paraId="4FE75D12" w14:textId="79135CEE" w:rsidR="00970E3E" w:rsidRDefault="00970E3E" w:rsidP="00970E3E">
      <w:pPr>
        <w:pStyle w:val="GuideNote"/>
      </w:pPr>
      <w:r>
        <w:t xml:space="preserve">delete from </w:t>
      </w:r>
      <w:r w:rsidR="0028480E">
        <w:t>the lists below (part</w:t>
      </w:r>
      <w:r w:rsidR="00114C93">
        <w:t>s</w:t>
      </w:r>
      <w:r w:rsidR="0028480E">
        <w:t xml:space="preserve"> a &amp; b) any schedules that </w:t>
      </w:r>
      <w:r w:rsidR="009422BA">
        <w:t>are not required and have been deleted from the tender schedules.</w:t>
      </w:r>
    </w:p>
    <w:p w14:paraId="311BAE5E" w14:textId="08E8B6B4" w:rsidR="003E6A19" w:rsidRPr="00183D7C" w:rsidRDefault="003E6A19" w:rsidP="003E6A19">
      <w:pPr>
        <w:pStyle w:val="Heading4"/>
        <w:ind w:hanging="425"/>
      </w:pPr>
      <w:r w:rsidRPr="00183D7C">
        <w:t xml:space="preserve">Part A: Documents to be Lodged at close of </w:t>
      </w:r>
      <w:proofErr w:type="gramStart"/>
      <w:r w:rsidRPr="00183D7C">
        <w:t>Tenders</w:t>
      </w:r>
      <w:proofErr w:type="gramEnd"/>
    </w:p>
    <w:p w14:paraId="0DFD1282" w14:textId="2BB8C529" w:rsidR="003E6A19" w:rsidRPr="00183D7C" w:rsidRDefault="003E6A19" w:rsidP="003E6A19">
      <w:pPr>
        <w:pStyle w:val="Paragraph"/>
      </w:pPr>
      <w:r w:rsidRPr="00183D7C">
        <w:t>Complete and lodge, by the date, time and method stated in the tender advertisement</w:t>
      </w:r>
      <w:r w:rsidR="001078C5">
        <w:t xml:space="preserve">, </w:t>
      </w:r>
      <w:r w:rsidRPr="00183D7C">
        <w:t>invitation</w:t>
      </w:r>
      <w:r w:rsidR="001078C5" w:rsidRPr="001078C5">
        <w:t xml:space="preserve"> and/ or the Timetable in the Tender Document title page</w:t>
      </w:r>
      <w:r w:rsidR="006C08F2">
        <w:t>, as applicable,</w:t>
      </w:r>
      <w:r w:rsidRPr="00183D7C">
        <w:t xml:space="preserve"> the following documents and information:</w:t>
      </w:r>
    </w:p>
    <w:p w14:paraId="40BBCE35" w14:textId="77777777" w:rsidR="003E6A19" w:rsidRPr="00183D7C" w:rsidRDefault="003E6A19" w:rsidP="003E6A19">
      <w:pPr>
        <w:pStyle w:val="Sub-paragraph"/>
        <w:tabs>
          <w:tab w:val="clear" w:pos="1211"/>
        </w:tabs>
        <w:ind w:left="1418" w:hanging="284"/>
        <w:rPr>
          <w:b/>
        </w:rPr>
      </w:pPr>
      <w:r w:rsidRPr="00183D7C">
        <w:rPr>
          <w:b/>
        </w:rPr>
        <w:t>Tender Form</w:t>
      </w:r>
    </w:p>
    <w:p w14:paraId="7FE29DF1" w14:textId="640BBCDF" w:rsidR="003E6A19" w:rsidRDefault="003E6A19" w:rsidP="003E6A19">
      <w:pPr>
        <w:pStyle w:val="GuideNote"/>
      </w:pPr>
      <w:r w:rsidRPr="00183D7C">
        <w:t xml:space="preserve">Delete from the </w:t>
      </w:r>
      <w:r w:rsidR="0035366F">
        <w:t xml:space="preserve">part a </w:t>
      </w:r>
      <w:r w:rsidRPr="00183D7C">
        <w:t xml:space="preserve">list </w:t>
      </w:r>
      <w:r w:rsidR="0035366F" w:rsidRPr="00183D7C">
        <w:t xml:space="preserve">below </w:t>
      </w:r>
      <w:r w:rsidR="0035366F">
        <w:t xml:space="preserve">and include in the part b list </w:t>
      </w:r>
      <w:r w:rsidRPr="00183D7C">
        <w:t>any tender schedules that are not required to be LODGED at close of TENDERs. Only require schedules that are ESSENTIAL to compare tenders. these are PRIMARILY the schedules with prices.</w:t>
      </w:r>
    </w:p>
    <w:p w14:paraId="36772F48" w14:textId="4D403BAD" w:rsidR="0035366F" w:rsidRDefault="0035366F" w:rsidP="0035366F">
      <w:pPr>
        <w:pStyle w:val="GuideNote"/>
      </w:pPr>
      <w:r>
        <w:t>amend the instruction in the relocated schedule and in the relevant clause in these conditions of tendering.</w:t>
      </w:r>
    </w:p>
    <w:p w14:paraId="210E6150" w14:textId="77777777" w:rsidR="003E6A19" w:rsidRPr="000B3CAB" w:rsidRDefault="003E6A19" w:rsidP="003E6A19">
      <w:pPr>
        <w:pStyle w:val="Sub-paragraph"/>
        <w:ind w:hanging="77"/>
        <w:rPr>
          <w:b/>
          <w:bCs/>
        </w:rPr>
      </w:pPr>
      <w:r w:rsidRPr="000B3CAB">
        <w:rPr>
          <w:b/>
          <w:bCs/>
        </w:rPr>
        <w:t>Schedule of Prices – Lump Sum</w:t>
      </w:r>
    </w:p>
    <w:p w14:paraId="3FB7F88E" w14:textId="77777777" w:rsidR="003E6A19" w:rsidRPr="000B3CAB" w:rsidRDefault="003E6A19" w:rsidP="003E6A19">
      <w:pPr>
        <w:pStyle w:val="Sub-paragraph"/>
        <w:tabs>
          <w:tab w:val="clear" w:pos="1211"/>
        </w:tabs>
        <w:ind w:left="1418" w:hanging="284"/>
      </w:pPr>
      <w:r w:rsidRPr="000B3CAB">
        <w:rPr>
          <w:b/>
        </w:rPr>
        <w:t>Schedule of Rates</w:t>
      </w:r>
    </w:p>
    <w:p w14:paraId="0FC725CC" w14:textId="77777777" w:rsidR="003E6A19" w:rsidRPr="000B3CAB" w:rsidRDefault="003E6A19" w:rsidP="003E6A19">
      <w:pPr>
        <w:pStyle w:val="Sub-paragraph"/>
        <w:tabs>
          <w:tab w:val="clear" w:pos="1211"/>
        </w:tabs>
        <w:ind w:left="1418" w:hanging="284"/>
      </w:pPr>
      <w:r w:rsidRPr="000B3CAB">
        <w:rPr>
          <w:b/>
        </w:rPr>
        <w:t>Schedule of Provisional Sums</w:t>
      </w:r>
    </w:p>
    <w:p w14:paraId="6601BE27" w14:textId="77777777" w:rsidR="003E6A19" w:rsidRPr="00F53C85" w:rsidRDefault="003E6A19" w:rsidP="003E6A19">
      <w:pPr>
        <w:pStyle w:val="Sub-paragraph"/>
        <w:tabs>
          <w:tab w:val="clear" w:pos="1211"/>
        </w:tabs>
        <w:ind w:left="1418" w:hanging="284"/>
      </w:pPr>
      <w:r w:rsidRPr="00F53C85">
        <w:rPr>
          <w:b/>
        </w:rPr>
        <w:t>Schedule of Provisional Rate Amounts</w:t>
      </w:r>
    </w:p>
    <w:p w14:paraId="6BE8BD1A" w14:textId="77777777" w:rsidR="003E6A19" w:rsidRPr="000B3CAB" w:rsidRDefault="003E6A19" w:rsidP="003E6A19">
      <w:pPr>
        <w:pStyle w:val="Sub-paragraph"/>
        <w:tabs>
          <w:tab w:val="clear" w:pos="1211"/>
        </w:tabs>
        <w:ind w:left="1418" w:hanging="284"/>
      </w:pPr>
      <w:r w:rsidRPr="000B3CAB">
        <w:rPr>
          <w:b/>
        </w:rPr>
        <w:t>Schedule of Mandatory Alternative Tenders</w:t>
      </w:r>
    </w:p>
    <w:p w14:paraId="5AAB6D9A" w14:textId="77777777" w:rsidR="003E6A19" w:rsidRPr="000B3CAB" w:rsidRDefault="003E6A19" w:rsidP="003E6A19">
      <w:pPr>
        <w:pStyle w:val="Sub-paragraph"/>
        <w:tabs>
          <w:tab w:val="clear" w:pos="1211"/>
        </w:tabs>
        <w:ind w:left="1418" w:hanging="284"/>
      </w:pPr>
      <w:r w:rsidRPr="000B3CAB">
        <w:rPr>
          <w:b/>
        </w:rPr>
        <w:t>Schedule of Optional Additional Work</w:t>
      </w:r>
    </w:p>
    <w:p w14:paraId="0AF48955" w14:textId="61921D73" w:rsidR="00D92767" w:rsidRPr="000B3CAB" w:rsidRDefault="00D92767" w:rsidP="003E6A19">
      <w:pPr>
        <w:pStyle w:val="Sub-paragraph"/>
        <w:tabs>
          <w:tab w:val="clear" w:pos="1211"/>
        </w:tabs>
        <w:ind w:left="1418" w:hanging="284"/>
      </w:pPr>
      <w:r w:rsidRPr="00D544EC">
        <w:rPr>
          <w:b/>
          <w:noProof/>
        </w:rPr>
        <w:t>Schedule of Local Procurement</w:t>
      </w:r>
    </w:p>
    <w:p w14:paraId="2E2FE089" w14:textId="30F94BE9" w:rsidR="00A24439" w:rsidRPr="000B3CAB" w:rsidRDefault="00A24439" w:rsidP="003E6A19">
      <w:pPr>
        <w:pStyle w:val="Sub-paragraph"/>
        <w:tabs>
          <w:tab w:val="clear" w:pos="1211"/>
        </w:tabs>
        <w:ind w:left="1418" w:hanging="284"/>
      </w:pPr>
      <w:r w:rsidRPr="00D544EC">
        <w:rPr>
          <w:b/>
          <w:noProof/>
        </w:rPr>
        <w:t>Schedule of Qualifications and Departures Information</w:t>
      </w:r>
    </w:p>
    <w:p w14:paraId="24D5640A" w14:textId="24863BD3" w:rsidR="00A24439" w:rsidRPr="000B3CAB" w:rsidRDefault="00843A06" w:rsidP="003E6A19">
      <w:pPr>
        <w:pStyle w:val="Sub-paragraph"/>
        <w:tabs>
          <w:tab w:val="clear" w:pos="1211"/>
        </w:tabs>
        <w:ind w:left="1418" w:hanging="284"/>
      </w:pPr>
      <w:r w:rsidRPr="00D544EC">
        <w:rPr>
          <w:b/>
          <w:noProof/>
        </w:rPr>
        <w:t>Schedule of Mandatory Participation Criteria Information</w:t>
      </w:r>
    </w:p>
    <w:p w14:paraId="43A25493" w14:textId="77777777" w:rsidR="006E686F" w:rsidRPr="000B3CAB" w:rsidRDefault="006E686F" w:rsidP="006E686F">
      <w:pPr>
        <w:pStyle w:val="Sub-paragraph"/>
        <w:tabs>
          <w:tab w:val="clear" w:pos="1211"/>
        </w:tabs>
        <w:ind w:left="1418" w:hanging="284"/>
      </w:pPr>
      <w:r w:rsidRPr="000B3CAB">
        <w:rPr>
          <w:b/>
        </w:rPr>
        <w:t>Schedule of Weighted Non-Price Criteria Information</w:t>
      </w:r>
    </w:p>
    <w:p w14:paraId="636B712B" w14:textId="71AF809C" w:rsidR="003E6A19" w:rsidRPr="000B3CAB" w:rsidRDefault="003E6A19" w:rsidP="003E6A19">
      <w:pPr>
        <w:pStyle w:val="Sub-paragraph"/>
        <w:tabs>
          <w:tab w:val="clear" w:pos="1211"/>
        </w:tabs>
        <w:ind w:left="1418" w:hanging="284"/>
      </w:pPr>
      <w:r w:rsidRPr="000B3CAB">
        <w:rPr>
          <w:b/>
        </w:rPr>
        <w:t>Schedule of WHS Management Information: Part A</w:t>
      </w:r>
    </w:p>
    <w:p w14:paraId="2BE15F5B" w14:textId="77777777" w:rsidR="003E6A19" w:rsidRPr="000B3CAB" w:rsidRDefault="003E6A19" w:rsidP="003E6A19">
      <w:pPr>
        <w:pStyle w:val="Sub-paragraph"/>
        <w:tabs>
          <w:tab w:val="clear" w:pos="1211"/>
        </w:tabs>
        <w:ind w:left="1418" w:hanging="284"/>
      </w:pPr>
      <w:r w:rsidRPr="000B3CAB">
        <w:rPr>
          <w:b/>
        </w:rPr>
        <w:t>Schedule of Environmental Management Information: Part A</w:t>
      </w:r>
    </w:p>
    <w:p w14:paraId="176A2D77" w14:textId="77777777" w:rsidR="003E6A19" w:rsidRPr="007A12A3" w:rsidRDefault="003E6A19" w:rsidP="003E6A19">
      <w:pPr>
        <w:pStyle w:val="GuideNote"/>
      </w:pPr>
      <w:r w:rsidRPr="007A12A3">
        <w:t xml:space="preserve">list any additional tender schedules and documents required to be lodged at close of tenders, otherwise delete the insertion point. </w:t>
      </w:r>
    </w:p>
    <w:p w14:paraId="5F5EF88F" w14:textId="77777777" w:rsidR="003E6A19" w:rsidRPr="00183D7C" w:rsidRDefault="003E6A19" w:rsidP="003E6A19">
      <w:pPr>
        <w:pStyle w:val="Sub-paragraph"/>
        <w:ind w:left="1134" w:firstLine="0"/>
      </w:pPr>
      <w:r w:rsidRPr="00183D7C">
        <w:t>»</w:t>
      </w:r>
    </w:p>
    <w:p w14:paraId="597274A3" w14:textId="28637EE2" w:rsidR="003E6A19" w:rsidRPr="00183D7C" w:rsidRDefault="003E6A19" w:rsidP="003E6A19">
      <w:pPr>
        <w:pStyle w:val="Paragraph"/>
      </w:pPr>
      <w:r w:rsidRPr="00183D7C">
        <w:t xml:space="preserve">Any tender that is not received in full </w:t>
      </w:r>
      <w:r w:rsidR="001C1F91">
        <w:t xml:space="preserve">(for Part A documents) </w:t>
      </w:r>
      <w:r w:rsidRPr="00183D7C">
        <w:t>at close of tenders may be passed over.</w:t>
      </w:r>
    </w:p>
    <w:p w14:paraId="4717C496" w14:textId="77777777" w:rsidR="003E6A19" w:rsidRPr="00183D7C" w:rsidRDefault="003E6A19" w:rsidP="003E6A19">
      <w:pPr>
        <w:pStyle w:val="Paragraph"/>
      </w:pPr>
      <w:r w:rsidRPr="00183D7C">
        <w:lastRenderedPageBreak/>
        <w:t>Acknowledge on the Tender Form, by listing the Addendum numbers, that the tender allows for all Addenda issued.</w:t>
      </w:r>
    </w:p>
    <w:p w14:paraId="75DD7C7D" w14:textId="77777777" w:rsidR="003E6A19" w:rsidRPr="00183D7C" w:rsidRDefault="003E6A19" w:rsidP="003E6A19">
      <w:pPr>
        <w:pStyle w:val="Paragraph"/>
      </w:pPr>
      <w:r w:rsidRPr="00183D7C">
        <w:t>If more than one tender is lodged, mark each tender clearly as to whether it is a copy, an alternative tender, or a tender superseding another submission.</w:t>
      </w:r>
    </w:p>
    <w:p w14:paraId="3822AE0D" w14:textId="6436BF42" w:rsidR="00A607F8" w:rsidRDefault="00A607F8" w:rsidP="00A607F8">
      <w:pPr>
        <w:pStyle w:val="Heading4"/>
        <w:ind w:hanging="425"/>
      </w:pPr>
      <w:r w:rsidRPr="00183D7C">
        <w:t>Part B: Documents to be Submitted When Requested:</w:t>
      </w:r>
    </w:p>
    <w:p w14:paraId="1CE24F91" w14:textId="5D974436" w:rsidR="00C155AB" w:rsidRDefault="008D7AEC" w:rsidP="008D7AEC">
      <w:pPr>
        <w:pStyle w:val="GuideNote"/>
      </w:pPr>
      <w:r>
        <w:t xml:space="preserve">include </w:t>
      </w:r>
      <w:r w:rsidR="00C155AB">
        <w:t>option 1 or option 2 a</w:t>
      </w:r>
      <w:r w:rsidR="00DB68DB">
        <w:t>nd delete the option that does not apply.</w:t>
      </w:r>
    </w:p>
    <w:p w14:paraId="6B0C7BD6" w14:textId="15FFDC41" w:rsidR="008D7AEC" w:rsidRDefault="00DB68DB" w:rsidP="008D7AEC">
      <w:pPr>
        <w:pStyle w:val="GuideNote"/>
      </w:pPr>
      <w:r>
        <w:t xml:space="preserve">use option 1 </w:t>
      </w:r>
      <w:r w:rsidR="008D7AEC">
        <w:t xml:space="preserve">where all schedules and associated </w:t>
      </w:r>
      <w:r w:rsidR="008D7AEC" w:rsidRPr="008B676D">
        <w:t xml:space="preserve">Documents </w:t>
      </w:r>
      <w:r w:rsidR="008D7AEC">
        <w:t xml:space="preserve">are </w:t>
      </w:r>
      <w:r w:rsidR="008D7AEC" w:rsidRPr="008B676D">
        <w:t>to be Lodged at close of Tenders</w:t>
      </w:r>
      <w:r w:rsidR="008D7AEC">
        <w:t xml:space="preserve">, including schedules marked </w:t>
      </w:r>
      <w:r w:rsidR="008D7AEC" w:rsidRPr="000A790B">
        <w:t>‘</w:t>
      </w:r>
      <w:r w:rsidR="008D7AEC" w:rsidRPr="000A790B">
        <w:rPr>
          <w:rFonts w:ascii="Arial Bold" w:hAnsi="Arial Bold"/>
        </w:rPr>
        <w:t>Submit When Requested’</w:t>
      </w:r>
      <w:r>
        <w:t>.</w:t>
      </w:r>
      <w:r w:rsidR="000A790B">
        <w:t xml:space="preserve"> </w:t>
      </w:r>
    </w:p>
    <w:p w14:paraId="5E733BE8" w14:textId="3ECE5139" w:rsidR="00DB68DB" w:rsidRDefault="006C276F" w:rsidP="008D7AEC">
      <w:pPr>
        <w:pStyle w:val="GuideNote"/>
      </w:pPr>
      <w:r>
        <w:t xml:space="preserve">use option 2 where the schedules </w:t>
      </w:r>
      <w:r w:rsidR="000A790B">
        <w:rPr>
          <w:caps w:val="0"/>
        </w:rPr>
        <w:t>MARKED ‘</w:t>
      </w:r>
      <w:r w:rsidR="000A790B" w:rsidRPr="00505B82">
        <w:rPr>
          <w:rFonts w:ascii="Arial Bold" w:hAnsi="Arial Bold"/>
          <w:caps w:val="0"/>
        </w:rPr>
        <w:t>SUBMIT WHEN REQUESTED’</w:t>
      </w:r>
      <w:r w:rsidR="000A790B">
        <w:rPr>
          <w:caps w:val="0"/>
        </w:rPr>
        <w:t xml:space="preserve"> </w:t>
      </w:r>
      <w:r>
        <w:t xml:space="preserve">are not required to be </w:t>
      </w:r>
      <w:r w:rsidRPr="008B676D">
        <w:t xml:space="preserve">Lodged at </w:t>
      </w:r>
      <w:r w:rsidR="00786B05">
        <w:t xml:space="preserve">the </w:t>
      </w:r>
      <w:r w:rsidRPr="008B676D">
        <w:t>close of Tenders</w:t>
      </w:r>
      <w:r w:rsidR="004B7274">
        <w:t xml:space="preserve"> but will be requested from the PREFERRED or shortlisted tenderer(s) at a later date in the tender evaluation process</w:t>
      </w:r>
      <w:r w:rsidR="00786B05">
        <w:t xml:space="preserve">. this </w:t>
      </w:r>
      <w:r w:rsidR="00EE0E8B">
        <w:t xml:space="preserve">OPTION </w:t>
      </w:r>
      <w:r w:rsidR="00786B05">
        <w:t>reduce</w:t>
      </w:r>
      <w:r w:rsidR="00EE0E8B">
        <w:t>s</w:t>
      </w:r>
      <w:r w:rsidR="00786B05">
        <w:t xml:space="preserve"> unnecessary effort by other tenderers.</w:t>
      </w:r>
    </w:p>
    <w:p w14:paraId="58F7BDCC" w14:textId="16CEC0BC" w:rsidR="008D7AEC" w:rsidRPr="00140557" w:rsidRDefault="00EE0E8B" w:rsidP="008D7AEC">
      <w:pPr>
        <w:pStyle w:val="GuideNote"/>
      </w:pPr>
      <w:r>
        <w:t>option 1</w:t>
      </w:r>
    </w:p>
    <w:p w14:paraId="23544562" w14:textId="7010CBD6" w:rsidR="00DB04FF" w:rsidRDefault="004112CF" w:rsidP="003A4C98">
      <w:pPr>
        <w:pStyle w:val="Paragraph"/>
        <w:rPr>
          <w:noProof w:val="0"/>
        </w:rPr>
      </w:pPr>
      <w:r>
        <w:rPr>
          <w:noProof w:val="0"/>
        </w:rPr>
        <w:t>Notwithstanding that</w:t>
      </w:r>
      <w:r w:rsidR="005D4797">
        <w:rPr>
          <w:noProof w:val="0"/>
        </w:rPr>
        <w:t xml:space="preserve"> </w:t>
      </w:r>
      <w:r>
        <w:rPr>
          <w:noProof w:val="0"/>
        </w:rPr>
        <w:t xml:space="preserve">some Schedules </w:t>
      </w:r>
      <w:r w:rsidR="003D0F51">
        <w:rPr>
          <w:noProof w:val="0"/>
        </w:rPr>
        <w:t xml:space="preserve">in the Tender Schedules </w:t>
      </w:r>
      <w:r>
        <w:rPr>
          <w:noProof w:val="0"/>
        </w:rPr>
        <w:t xml:space="preserve">are </w:t>
      </w:r>
      <w:r w:rsidR="003D0F51">
        <w:rPr>
          <w:noProof w:val="0"/>
        </w:rPr>
        <w:t>marked ‘</w:t>
      </w:r>
      <w:r w:rsidR="003D0F51" w:rsidRPr="005374CB">
        <w:rPr>
          <w:b/>
          <w:bCs/>
          <w:noProof w:val="0"/>
        </w:rPr>
        <w:t xml:space="preserve">Submit </w:t>
      </w:r>
      <w:r w:rsidR="007928A2" w:rsidRPr="005374CB">
        <w:rPr>
          <w:b/>
          <w:bCs/>
          <w:noProof w:val="0"/>
        </w:rPr>
        <w:t>W</w:t>
      </w:r>
      <w:r w:rsidR="003D0F51" w:rsidRPr="005374CB">
        <w:rPr>
          <w:b/>
          <w:bCs/>
          <w:noProof w:val="0"/>
        </w:rPr>
        <w:t>hen Requested</w:t>
      </w:r>
      <w:r w:rsidR="003D0F51">
        <w:rPr>
          <w:noProof w:val="0"/>
        </w:rPr>
        <w:t>’ and are so referenced in these Conditions of Tendering, c</w:t>
      </w:r>
      <w:r w:rsidR="008D7AEC" w:rsidRPr="00183D7C">
        <w:rPr>
          <w:noProof w:val="0"/>
        </w:rPr>
        <w:t xml:space="preserve">omplete and </w:t>
      </w:r>
      <w:r w:rsidR="00E73FA1">
        <w:rPr>
          <w:noProof w:val="0"/>
        </w:rPr>
        <w:t xml:space="preserve">submit the following </w:t>
      </w:r>
      <w:r w:rsidR="00E63A19">
        <w:rPr>
          <w:noProof w:val="0"/>
        </w:rPr>
        <w:t>Schedules and</w:t>
      </w:r>
      <w:r w:rsidR="00E73FA1">
        <w:rPr>
          <w:noProof w:val="0"/>
        </w:rPr>
        <w:t xml:space="preserve"> </w:t>
      </w:r>
      <w:r w:rsidR="00E73FA1" w:rsidRPr="00E73FA1">
        <w:rPr>
          <w:noProof w:val="0"/>
        </w:rPr>
        <w:t>any other documents and information requested by the Principal to allow further consideration of the Tender</w:t>
      </w:r>
      <w:r w:rsidR="00E73FA1">
        <w:rPr>
          <w:noProof w:val="0"/>
        </w:rPr>
        <w:t xml:space="preserve"> </w:t>
      </w:r>
      <w:r w:rsidR="005374CB">
        <w:rPr>
          <w:noProof w:val="0"/>
        </w:rPr>
        <w:t xml:space="preserve">at the </w:t>
      </w:r>
      <w:r w:rsidR="00093847">
        <w:rPr>
          <w:noProof w:val="0"/>
        </w:rPr>
        <w:t>close</w:t>
      </w:r>
      <w:r w:rsidR="005374CB">
        <w:rPr>
          <w:noProof w:val="0"/>
        </w:rPr>
        <w:t xml:space="preserve"> of </w:t>
      </w:r>
      <w:r w:rsidR="00093847">
        <w:rPr>
          <w:noProof w:val="0"/>
        </w:rPr>
        <w:t>t</w:t>
      </w:r>
      <w:r w:rsidR="005374CB">
        <w:rPr>
          <w:noProof w:val="0"/>
        </w:rPr>
        <w:t>enders, i.e.</w:t>
      </w:r>
      <w:r w:rsidR="008D7AEC" w:rsidRPr="00183D7C">
        <w:rPr>
          <w:noProof w:val="0"/>
        </w:rPr>
        <w:t xml:space="preserve">, </w:t>
      </w:r>
      <w:r w:rsidR="003A4C98" w:rsidRPr="00183D7C">
        <w:t>by the date, time and method stated in the tender advertisement</w:t>
      </w:r>
      <w:r w:rsidR="003A4C98">
        <w:t xml:space="preserve">, </w:t>
      </w:r>
      <w:r w:rsidR="003A4C98" w:rsidRPr="00183D7C">
        <w:t>invitation</w:t>
      </w:r>
      <w:r w:rsidR="003A4C98" w:rsidRPr="001078C5">
        <w:t xml:space="preserve"> and/ or the Timetable in the Tender Document title page</w:t>
      </w:r>
      <w:r w:rsidR="003A4C98">
        <w:t>, as applicable</w:t>
      </w:r>
      <w:r w:rsidR="002841D6">
        <w:t>:</w:t>
      </w:r>
    </w:p>
    <w:p w14:paraId="1824C85F" w14:textId="1D5B5F6B" w:rsidR="00D8079B" w:rsidRDefault="00D8079B" w:rsidP="00D8079B">
      <w:pPr>
        <w:pStyle w:val="GuideNote"/>
      </w:pPr>
      <w:r>
        <w:t xml:space="preserve">end of </w:t>
      </w:r>
      <w:r w:rsidR="00EE0E8B">
        <w:t>option 1</w:t>
      </w:r>
    </w:p>
    <w:p w14:paraId="5568432B" w14:textId="48191B7E" w:rsidR="00EE0E8B" w:rsidRPr="00140557" w:rsidRDefault="00EE0E8B" w:rsidP="00D8079B">
      <w:pPr>
        <w:pStyle w:val="GuideNote"/>
      </w:pPr>
      <w:r>
        <w:t>option 2</w:t>
      </w:r>
    </w:p>
    <w:p w14:paraId="257C06D6" w14:textId="46344472" w:rsidR="00A607F8" w:rsidRPr="00183D7C" w:rsidRDefault="00A607F8" w:rsidP="00A607F8">
      <w:pPr>
        <w:pStyle w:val="Paragraph"/>
      </w:pPr>
      <w:r w:rsidRPr="00183D7C">
        <w:t>Complete and submit, by the date, time and method stipulated in any request, the following Tender Schedules, marked ‘</w:t>
      </w:r>
      <w:r w:rsidRPr="00183D7C">
        <w:rPr>
          <w:b/>
        </w:rPr>
        <w:t>Submit When Requested</w:t>
      </w:r>
      <w:r w:rsidRPr="00183D7C">
        <w:t>’, and any other documents and information requested</w:t>
      </w:r>
      <w:r w:rsidR="00133B3D" w:rsidRPr="00133B3D">
        <w:t xml:space="preserve"> </w:t>
      </w:r>
      <w:r w:rsidR="00133B3D">
        <w:t xml:space="preserve">by the </w:t>
      </w:r>
      <w:r w:rsidR="00133B3D" w:rsidRPr="00133B3D">
        <w:t>Principal to allow further consideration of the Tender</w:t>
      </w:r>
      <w:r w:rsidRPr="00183D7C">
        <w:t>:</w:t>
      </w:r>
    </w:p>
    <w:p w14:paraId="74660277" w14:textId="373ECC94" w:rsidR="00EE0E8B" w:rsidRDefault="00EE0E8B" w:rsidP="00EE0E8B">
      <w:pPr>
        <w:pStyle w:val="GuideNote"/>
      </w:pPr>
      <w:r>
        <w:t>end of option 2</w:t>
      </w:r>
    </w:p>
    <w:p w14:paraId="58C317EA" w14:textId="7E1ABFD3" w:rsidR="00AB5899" w:rsidRDefault="00AB5899" w:rsidP="00A607F8">
      <w:pPr>
        <w:pStyle w:val="GuideNote"/>
      </w:pPr>
      <w:r>
        <w:t xml:space="preserve">amend the </w:t>
      </w:r>
      <w:r w:rsidR="00A607F8" w:rsidRPr="00183D7C">
        <w:t xml:space="preserve">list below </w:t>
      </w:r>
      <w:r>
        <w:t xml:space="preserve">as required  for </w:t>
      </w:r>
      <w:r w:rsidR="00A607F8" w:rsidRPr="00183D7C">
        <w:t xml:space="preserve">any tender schedules that are marked </w:t>
      </w:r>
      <w:r w:rsidR="00A607F8" w:rsidRPr="00BC6DE0">
        <w:t>‘</w:t>
      </w:r>
      <w:r w:rsidR="00A607F8" w:rsidRPr="00BC6DE0">
        <w:rPr>
          <w:rFonts w:ascii="Arial Bold" w:hAnsi="Arial Bold"/>
        </w:rPr>
        <w:t>Submit When Requested’</w:t>
      </w:r>
      <w:r w:rsidR="00A607F8" w:rsidRPr="00183D7C">
        <w:t xml:space="preserve"> in the final RFT Documents, </w:t>
      </w:r>
    </w:p>
    <w:p w14:paraId="2DB14EB3" w14:textId="77777777" w:rsidR="00F03484" w:rsidRDefault="00C564A0" w:rsidP="00A607F8">
      <w:pPr>
        <w:pStyle w:val="GuideNote"/>
      </w:pPr>
      <w:r>
        <w:t xml:space="preserve">note where </w:t>
      </w:r>
      <w:r w:rsidR="000F0CFB">
        <w:t xml:space="preserve">individual </w:t>
      </w:r>
      <w:r w:rsidR="003F41A8">
        <w:t>SCHEDULES</w:t>
      </w:r>
      <w:r w:rsidR="000F0CFB">
        <w:t xml:space="preserve"> </w:t>
      </w:r>
      <w:r w:rsidR="003F41A8">
        <w:t xml:space="preserve">listed below are to be SUBMITTED </w:t>
      </w:r>
      <w:r w:rsidR="005374CB">
        <w:t>at the clo</w:t>
      </w:r>
      <w:r w:rsidR="00011A5E">
        <w:t>se of tenders</w:t>
      </w:r>
      <w:r w:rsidR="00F03484">
        <w:t>:</w:t>
      </w:r>
    </w:p>
    <w:p w14:paraId="0A975090" w14:textId="77777777" w:rsidR="00F03484" w:rsidRDefault="00011A5E" w:rsidP="0037740A">
      <w:pPr>
        <w:pStyle w:val="GuideNote"/>
        <w:numPr>
          <w:ilvl w:val="0"/>
          <w:numId w:val="28"/>
        </w:numPr>
        <w:ind w:left="2410" w:hanging="283"/>
      </w:pPr>
      <w:r>
        <w:t>relocate to part a</w:t>
      </w:r>
      <w:r w:rsidR="00F03484">
        <w:t>;</w:t>
      </w:r>
    </w:p>
    <w:p w14:paraId="30F77D31" w14:textId="57541BFC" w:rsidR="00F03484" w:rsidRDefault="001232CF" w:rsidP="0037740A">
      <w:pPr>
        <w:pStyle w:val="GuideNote"/>
        <w:numPr>
          <w:ilvl w:val="0"/>
          <w:numId w:val="28"/>
        </w:numPr>
        <w:ind w:left="2410" w:hanging="283"/>
      </w:pPr>
      <w:r>
        <w:t>amend the instruction in the schedule</w:t>
      </w:r>
      <w:r w:rsidR="00011A5E">
        <w:t xml:space="preserve"> </w:t>
      </w:r>
      <w:r w:rsidR="005D3E7C">
        <w:t xml:space="preserve">to </w:t>
      </w:r>
      <w:r w:rsidR="005D3E7C" w:rsidRPr="006A6E0C">
        <w:rPr>
          <w:rFonts w:ascii="Arial Bold" w:hAnsi="Arial Bold"/>
          <w:caps w:val="0"/>
        </w:rPr>
        <w:t>‘</w:t>
      </w:r>
      <w:r w:rsidR="000A790B" w:rsidRPr="006A6E0C">
        <w:rPr>
          <w:rFonts w:ascii="Arial Bold" w:hAnsi="Arial Bold"/>
          <w:caps w:val="0"/>
        </w:rPr>
        <w:t xml:space="preserve">SUBMIT </w:t>
      </w:r>
      <w:r w:rsidR="000A790B">
        <w:rPr>
          <w:rFonts w:ascii="Arial Bold" w:hAnsi="Arial Bold"/>
          <w:caps w:val="0"/>
        </w:rPr>
        <w:t>W</w:t>
      </w:r>
      <w:r w:rsidR="000A790B" w:rsidRPr="006A6E0C">
        <w:rPr>
          <w:rFonts w:ascii="Arial Bold" w:hAnsi="Arial Bold"/>
          <w:caps w:val="0"/>
        </w:rPr>
        <w:t>ITH TENDER</w:t>
      </w:r>
      <w:r w:rsidR="000A790B">
        <w:rPr>
          <w:rFonts w:ascii="Arial Bold" w:hAnsi="Arial Bold"/>
          <w:caps w:val="0"/>
        </w:rPr>
        <w:t xml:space="preserve"> FORM</w:t>
      </w:r>
      <w:r w:rsidR="005D3E7C" w:rsidRPr="006A6E0C">
        <w:rPr>
          <w:rFonts w:ascii="Arial Bold" w:hAnsi="Arial Bold"/>
          <w:caps w:val="0"/>
        </w:rPr>
        <w:t>’</w:t>
      </w:r>
      <w:r w:rsidR="00F03484">
        <w:rPr>
          <w:rFonts w:ascii="Arial Bold" w:hAnsi="Arial Bold"/>
          <w:caps w:val="0"/>
        </w:rPr>
        <w:t>;</w:t>
      </w:r>
      <w:r w:rsidR="005D3E7C">
        <w:t xml:space="preserve"> </w:t>
      </w:r>
      <w:r w:rsidR="00011A5E">
        <w:t>and</w:t>
      </w:r>
    </w:p>
    <w:p w14:paraId="0F5CD5C0" w14:textId="1386AF15" w:rsidR="00C564A0" w:rsidRDefault="00F03484" w:rsidP="0037740A">
      <w:pPr>
        <w:pStyle w:val="GuideNote"/>
        <w:numPr>
          <w:ilvl w:val="0"/>
          <w:numId w:val="28"/>
        </w:numPr>
        <w:ind w:left="2410" w:hanging="283"/>
      </w:pPr>
      <w:r>
        <w:t xml:space="preserve">amend the text </w:t>
      </w:r>
      <w:r w:rsidR="00011A5E">
        <w:t xml:space="preserve">in the relevant clause </w:t>
      </w:r>
      <w:r w:rsidR="001232CF">
        <w:t>in these conditions of tendering</w:t>
      </w:r>
      <w:r w:rsidR="00BB3E8C">
        <w:t>.</w:t>
      </w:r>
    </w:p>
    <w:p w14:paraId="25759EA4" w14:textId="533699F1" w:rsidR="00263D69" w:rsidRPr="00183D7C" w:rsidRDefault="00263D69" w:rsidP="00263D69">
      <w:pPr>
        <w:pStyle w:val="GuideNote"/>
      </w:pPr>
      <w:r w:rsidRPr="00183D7C">
        <w:t xml:space="preserve">Tender schedules listed HERE MUST BE REQUESTED FROM THE PREFERRED TENDERER DURING THE tender evaluation. </w:t>
      </w:r>
    </w:p>
    <w:p w14:paraId="4858D510" w14:textId="4ABF3B25" w:rsidR="001F4432" w:rsidRPr="000F2C18" w:rsidRDefault="001F4432" w:rsidP="001F4432">
      <w:pPr>
        <w:pStyle w:val="Sub-paragraph"/>
        <w:tabs>
          <w:tab w:val="clear" w:pos="1211"/>
        </w:tabs>
        <w:ind w:left="1418" w:hanging="284"/>
      </w:pPr>
      <w:r w:rsidRPr="00D544EC">
        <w:rPr>
          <w:b/>
          <w:noProof/>
        </w:rPr>
        <w:t>Schedule of Non-Price Criteria Information</w:t>
      </w:r>
    </w:p>
    <w:p w14:paraId="12F2B2A3" w14:textId="485C8CAC" w:rsidR="001F4432" w:rsidRPr="000F2C18" w:rsidRDefault="001F4432" w:rsidP="001F4432">
      <w:pPr>
        <w:pStyle w:val="Sub-paragraph"/>
        <w:tabs>
          <w:tab w:val="clear" w:pos="1211"/>
        </w:tabs>
        <w:ind w:left="1418" w:hanging="284"/>
      </w:pPr>
      <w:r w:rsidRPr="00D544EC">
        <w:rPr>
          <w:b/>
          <w:noProof/>
        </w:rPr>
        <w:t>Schedule of Program Information</w:t>
      </w:r>
    </w:p>
    <w:p w14:paraId="29DE1859" w14:textId="6AE46FFF" w:rsidR="001F4432" w:rsidRPr="000F2C18" w:rsidRDefault="001F4432" w:rsidP="009263C0">
      <w:pPr>
        <w:pStyle w:val="Sub-paragraph"/>
        <w:tabs>
          <w:tab w:val="clear" w:pos="1211"/>
        </w:tabs>
        <w:ind w:left="1418" w:hanging="284"/>
      </w:pPr>
      <w:r w:rsidRPr="00D544EC">
        <w:rPr>
          <w:b/>
          <w:noProof/>
        </w:rPr>
        <w:t>Schedule of Technical Data</w:t>
      </w:r>
    </w:p>
    <w:p w14:paraId="59255136" w14:textId="2D05D830" w:rsidR="00C0529C" w:rsidRPr="000F2C18" w:rsidRDefault="00BE69C0" w:rsidP="00A607F8">
      <w:pPr>
        <w:pStyle w:val="Sub-paragraph"/>
        <w:ind w:left="1134" w:firstLine="0"/>
      </w:pPr>
      <w:r w:rsidRPr="00D544EC">
        <w:rPr>
          <w:b/>
          <w:noProof/>
        </w:rPr>
        <w:t>Schedule of Contract Information</w:t>
      </w:r>
    </w:p>
    <w:p w14:paraId="07548349" w14:textId="6B0B1690" w:rsidR="00C0529C" w:rsidRPr="000F2C18" w:rsidRDefault="00C001A3" w:rsidP="00A607F8">
      <w:pPr>
        <w:pStyle w:val="Sub-paragraph"/>
        <w:ind w:left="1134" w:firstLine="0"/>
      </w:pPr>
      <w:r w:rsidRPr="00D544EC">
        <w:rPr>
          <w:b/>
          <w:noProof/>
        </w:rPr>
        <w:t>Schedule of Proposed Subcontractors and Consultants</w:t>
      </w:r>
    </w:p>
    <w:p w14:paraId="532C251D" w14:textId="77777777" w:rsidR="00FE5230" w:rsidRPr="002F564D" w:rsidRDefault="00FE5230" w:rsidP="00DD5105">
      <w:pPr>
        <w:pStyle w:val="ListParagraph"/>
        <w:numPr>
          <w:ilvl w:val="0"/>
          <w:numId w:val="28"/>
        </w:numPr>
        <w:spacing w:after="0"/>
        <w:ind w:left="1418" w:hanging="284"/>
        <w:contextualSpacing w:val="0"/>
        <w:rPr>
          <w:rFonts w:ascii="Times New Roman" w:hAnsi="Times New Roman"/>
          <w:b/>
          <w:bCs/>
          <w:sz w:val="20"/>
          <w:szCs w:val="20"/>
        </w:rPr>
      </w:pPr>
      <w:r w:rsidRPr="002F564D">
        <w:rPr>
          <w:rFonts w:ascii="Times New Roman" w:hAnsi="Times New Roman"/>
          <w:b/>
          <w:bCs/>
          <w:sz w:val="20"/>
          <w:szCs w:val="20"/>
        </w:rPr>
        <w:t>Schedule of Design and Documentation Resources</w:t>
      </w:r>
    </w:p>
    <w:p w14:paraId="558EF705" w14:textId="4EC1FE08" w:rsidR="00C0529C" w:rsidRPr="000F2C18" w:rsidRDefault="008F7A09" w:rsidP="00A607F8">
      <w:pPr>
        <w:pStyle w:val="Sub-paragraph"/>
        <w:ind w:left="1134" w:firstLine="0"/>
      </w:pPr>
      <w:r w:rsidRPr="00D544EC">
        <w:rPr>
          <w:b/>
          <w:noProof/>
        </w:rPr>
        <w:t>Schedule of Financial Assessment Information</w:t>
      </w:r>
    </w:p>
    <w:p w14:paraId="5ECDD4DE" w14:textId="77777777" w:rsidR="008F7A09" w:rsidRPr="000F2C18" w:rsidRDefault="008F7A09" w:rsidP="008F7A09">
      <w:pPr>
        <w:pStyle w:val="NormalBulleted1"/>
        <w:ind w:hanging="77"/>
        <w:rPr>
          <w:b/>
          <w:bCs/>
        </w:rPr>
      </w:pPr>
      <w:r w:rsidRPr="000F2C18">
        <w:rPr>
          <w:b/>
          <w:bCs/>
        </w:rPr>
        <w:t>Schedule of Quality Management Information</w:t>
      </w:r>
    </w:p>
    <w:p w14:paraId="196C22A4" w14:textId="77777777" w:rsidR="008F7A09" w:rsidRPr="000F2C18" w:rsidRDefault="008F7A09" w:rsidP="008F7A09">
      <w:pPr>
        <w:pStyle w:val="NormalBulleted1"/>
        <w:ind w:hanging="77"/>
        <w:rPr>
          <w:b/>
          <w:bCs/>
        </w:rPr>
      </w:pPr>
      <w:r w:rsidRPr="000F2C18">
        <w:rPr>
          <w:b/>
          <w:bCs/>
        </w:rPr>
        <w:t>Schedule of WHS Management Information: Part B</w:t>
      </w:r>
    </w:p>
    <w:p w14:paraId="6479A6D2" w14:textId="77777777" w:rsidR="008F7A09" w:rsidRPr="000F2C18" w:rsidRDefault="008F7A09" w:rsidP="008F7A09">
      <w:pPr>
        <w:pStyle w:val="NormalBulleted1"/>
        <w:ind w:hanging="77"/>
        <w:rPr>
          <w:b/>
          <w:bCs/>
        </w:rPr>
      </w:pPr>
      <w:r w:rsidRPr="000F2C18">
        <w:rPr>
          <w:b/>
          <w:bCs/>
        </w:rPr>
        <w:t>Schedule of Environmental Management Information: Part B</w:t>
      </w:r>
    </w:p>
    <w:p w14:paraId="75760D90" w14:textId="1221EA38" w:rsidR="00C0529C" w:rsidRPr="000F2C18" w:rsidRDefault="007455F9" w:rsidP="00A607F8">
      <w:pPr>
        <w:pStyle w:val="Sub-paragraph"/>
        <w:ind w:left="1134" w:firstLine="0"/>
        <w:rPr>
          <w:b/>
          <w:bCs/>
        </w:rPr>
      </w:pPr>
      <w:r w:rsidRPr="000F2C18">
        <w:rPr>
          <w:b/>
          <w:bCs/>
          <w:noProof/>
        </w:rPr>
        <w:t>Schedule of Dealing with Modern Slavery</w:t>
      </w:r>
    </w:p>
    <w:p w14:paraId="59A150E4" w14:textId="70BC9514" w:rsidR="00A607F8" w:rsidRDefault="00A607F8" w:rsidP="00A607F8">
      <w:pPr>
        <w:pStyle w:val="Sub-paragraph"/>
        <w:ind w:left="1134" w:firstLine="0"/>
      </w:pPr>
      <w:bookmarkStart w:id="258" w:name="_Hlk129272713"/>
      <w:r w:rsidRPr="000F2C18">
        <w:t>»</w:t>
      </w:r>
    </w:p>
    <w:bookmarkEnd w:id="258"/>
    <w:p w14:paraId="7152D991" w14:textId="623A51AD" w:rsidR="00807781" w:rsidRDefault="00807781" w:rsidP="00807781">
      <w:pPr>
        <w:pStyle w:val="GuideNote"/>
      </w:pPr>
      <w:r>
        <w:t xml:space="preserve">end of </w:t>
      </w:r>
      <w:r w:rsidRPr="00140557">
        <w:t xml:space="preserve">clause - </w:t>
      </w:r>
      <w:r w:rsidRPr="00807781">
        <w:t>Documents to be submitted</w:t>
      </w:r>
    </w:p>
    <w:p w14:paraId="327A8210" w14:textId="7EF27BB6" w:rsidR="00043B68" w:rsidRPr="00D4254A" w:rsidRDefault="008323CB" w:rsidP="00467195">
      <w:pPr>
        <w:pStyle w:val="Heading3"/>
      </w:pPr>
      <w:bookmarkStart w:id="259" w:name="_Toc128478573"/>
      <w:bookmarkStart w:id="260" w:name="_Toc157506106"/>
      <w:bookmarkStart w:id="261" w:name="_Hlk124541580"/>
      <w:r>
        <w:t>E</w:t>
      </w:r>
      <w:r w:rsidRPr="008323CB">
        <w:t>lectronic</w:t>
      </w:r>
      <w:r>
        <w:t xml:space="preserve"> Submission of </w:t>
      </w:r>
      <w:r w:rsidRPr="008323CB">
        <w:t>Tenders</w:t>
      </w:r>
      <w:bookmarkEnd w:id="259"/>
      <w:bookmarkEnd w:id="260"/>
    </w:p>
    <w:bookmarkEnd w:id="261"/>
    <w:p w14:paraId="6B2CC51E" w14:textId="7906F9CE" w:rsidR="00FD50C1" w:rsidRDefault="00FD50C1" w:rsidP="001E2493">
      <w:pPr>
        <w:pStyle w:val="GuideNote"/>
      </w:pPr>
      <w:r>
        <w:t>delete</w:t>
      </w:r>
      <w:r w:rsidRPr="003F0692">
        <w:rPr>
          <w:rFonts w:ascii="Arial Bold" w:hAnsi="Arial Bold"/>
        </w:rPr>
        <w:t xml:space="preserve"> </w:t>
      </w:r>
      <w:r w:rsidRPr="00140557">
        <w:rPr>
          <w:rFonts w:ascii="Arial Bold" w:hAnsi="Arial Bold"/>
        </w:rPr>
        <w:t xml:space="preserve">this Clause and the above heading </w:t>
      </w:r>
      <w:r>
        <w:t xml:space="preserve">if </w:t>
      </w:r>
      <w:r w:rsidR="001E2493">
        <w:t xml:space="preserve">the </w:t>
      </w:r>
      <w:r w:rsidR="001E2493" w:rsidRPr="001E2493">
        <w:t>Electronic Submission of Tenders</w:t>
      </w:r>
      <w:r w:rsidR="001E2493">
        <w:t xml:space="preserve"> option is not applicable.</w:t>
      </w:r>
    </w:p>
    <w:p w14:paraId="5F881613" w14:textId="77777777" w:rsidR="00D776FB" w:rsidRPr="00140557" w:rsidRDefault="00D776FB" w:rsidP="00D776FB">
      <w:pPr>
        <w:pStyle w:val="Heading4"/>
        <w:ind w:left="709"/>
      </w:pPr>
      <w:bookmarkStart w:id="262" w:name="_Hlk129269874"/>
      <w:r w:rsidRPr="00140557">
        <w:lastRenderedPageBreak/>
        <w:t>Legal status</w:t>
      </w:r>
    </w:p>
    <w:p w14:paraId="303FC2AD" w14:textId="191C421D" w:rsidR="00AC38FD" w:rsidRDefault="00D776FB" w:rsidP="00D776FB">
      <w:pPr>
        <w:pStyle w:val="Paragraph"/>
        <w:rPr>
          <w:noProof w:val="0"/>
        </w:rPr>
      </w:pPr>
      <w:r w:rsidRPr="00140557">
        <w:rPr>
          <w:noProof w:val="0"/>
        </w:rPr>
        <w:t xml:space="preserve">Tenders submitted electronically will be treated in accordance with the </w:t>
      </w:r>
      <w:r w:rsidRPr="00140557">
        <w:rPr>
          <w:i/>
          <w:iCs/>
          <w:noProof w:val="0"/>
        </w:rPr>
        <w:t>Electronic Transactions Act 2000</w:t>
      </w:r>
      <w:r w:rsidRPr="00140557">
        <w:rPr>
          <w:noProof w:val="0"/>
        </w:rPr>
        <w:t xml:space="preserve"> (NSW</w:t>
      </w:r>
      <w:proofErr w:type="gramStart"/>
      <w:r w:rsidRPr="00140557">
        <w:rPr>
          <w:noProof w:val="0"/>
        </w:rPr>
        <w:t>), and</w:t>
      </w:r>
      <w:proofErr w:type="gramEnd"/>
      <w:r w:rsidRPr="00140557">
        <w:rPr>
          <w:noProof w:val="0"/>
        </w:rPr>
        <w:t xml:space="preserve"> </w:t>
      </w:r>
      <w:r>
        <w:rPr>
          <w:noProof w:val="0"/>
        </w:rPr>
        <w:t>shall be treated as confidential documents.</w:t>
      </w:r>
      <w:r w:rsidR="00EE0F6A">
        <w:rPr>
          <w:noProof w:val="0"/>
        </w:rPr>
        <w:t xml:space="preserve"> The tenders will </w:t>
      </w:r>
      <w:r w:rsidR="00252BF8">
        <w:rPr>
          <w:noProof w:val="0"/>
        </w:rPr>
        <w:t xml:space="preserve">be </w:t>
      </w:r>
      <w:r w:rsidR="00252BF8" w:rsidRPr="00140557">
        <w:rPr>
          <w:noProof w:val="0"/>
        </w:rPr>
        <w:t xml:space="preserve">given no lesser level of confidentiality, </w:t>
      </w:r>
      <w:proofErr w:type="gramStart"/>
      <w:r w:rsidR="00252BF8" w:rsidRPr="00140557">
        <w:rPr>
          <w:noProof w:val="0"/>
        </w:rPr>
        <w:t>probity</w:t>
      </w:r>
      <w:proofErr w:type="gramEnd"/>
      <w:r w:rsidR="00252BF8" w:rsidRPr="00140557">
        <w:rPr>
          <w:noProof w:val="0"/>
        </w:rPr>
        <w:t xml:space="preserve"> and attention than tenders submitted by other means</w:t>
      </w:r>
      <w:r w:rsidR="00EE0F6A">
        <w:rPr>
          <w:noProof w:val="0"/>
        </w:rPr>
        <w:t>, where permitted.</w:t>
      </w:r>
    </w:p>
    <w:p w14:paraId="284C1B9A" w14:textId="2C02D7FA" w:rsidR="00D776FB" w:rsidRDefault="00075EC7" w:rsidP="00D776FB">
      <w:pPr>
        <w:pStyle w:val="Paragraph"/>
        <w:rPr>
          <w:noProof w:val="0"/>
        </w:rPr>
      </w:pPr>
      <w:r w:rsidRPr="0051467D">
        <w:t xml:space="preserve">Tenderers should review the terms and conditions </w:t>
      </w:r>
      <w:bookmarkStart w:id="263" w:name="_Hlk129275392"/>
      <w:r w:rsidR="00A41F95">
        <w:t>of</w:t>
      </w:r>
      <w:r w:rsidRPr="0051467D">
        <w:t xml:space="preserve"> the</w:t>
      </w:r>
      <w:r>
        <w:t xml:space="preserve"> nominated</w:t>
      </w:r>
      <w:r w:rsidRPr="0051467D">
        <w:t xml:space="preserve"> system </w:t>
      </w:r>
      <w:bookmarkEnd w:id="263"/>
      <w:r w:rsidRPr="0051467D">
        <w:t>prior to uploading their tender</w:t>
      </w:r>
      <w:r>
        <w:t xml:space="preserve">. </w:t>
      </w:r>
      <w:r w:rsidR="00D776FB" w:rsidRPr="00140557">
        <w:rPr>
          <w:noProof w:val="0"/>
        </w:rPr>
        <w:t>Lodgement of a tender electronically is evidence of a Tenderer’s acceptance of any conditions shown on the website</w:t>
      </w:r>
      <w:r w:rsidR="00D776FB" w:rsidRPr="00D776FB">
        <w:t xml:space="preserve"> </w:t>
      </w:r>
      <w:r w:rsidR="00D776FB">
        <w:t xml:space="preserve">of the </w:t>
      </w:r>
      <w:r w:rsidR="00D776FB" w:rsidRPr="00822210">
        <w:t xml:space="preserve">nominated electronic </w:t>
      </w:r>
      <w:proofErr w:type="gramStart"/>
      <w:r w:rsidR="00D776FB" w:rsidRPr="00822210">
        <w:t>tendering</w:t>
      </w:r>
      <w:r w:rsidR="00D776FB" w:rsidRPr="00140557">
        <w:rPr>
          <w:noProof w:val="0"/>
        </w:rPr>
        <w:t>.</w:t>
      </w:r>
      <w:r w:rsidR="00D776FB">
        <w:rPr>
          <w:noProof w:val="0"/>
        </w:rPr>
        <w:t>system</w:t>
      </w:r>
      <w:proofErr w:type="gramEnd"/>
      <w:r w:rsidR="00D776FB">
        <w:rPr>
          <w:noProof w:val="0"/>
        </w:rPr>
        <w:t>.</w:t>
      </w:r>
    </w:p>
    <w:p w14:paraId="121E9C5F" w14:textId="4B3AA316" w:rsidR="00AC38FD" w:rsidRPr="00140557" w:rsidRDefault="00AC38FD" w:rsidP="00AC38FD">
      <w:pPr>
        <w:pStyle w:val="Heading4"/>
        <w:ind w:left="709"/>
      </w:pPr>
      <w:r>
        <w:t>General</w:t>
      </w:r>
    </w:p>
    <w:p w14:paraId="2E715D7F" w14:textId="77777777" w:rsidR="00405D96" w:rsidRPr="00D4254A" w:rsidRDefault="00405D96" w:rsidP="00405D96">
      <w:pPr>
        <w:pStyle w:val="Paragraph"/>
        <w:tabs>
          <w:tab w:val="clear" w:pos="1134"/>
        </w:tabs>
        <w:spacing w:before="40" w:after="40"/>
      </w:pPr>
      <w:r w:rsidRPr="00D4254A">
        <w:t>Tenderers must not change existing text in electronic tender forms other than to insert required information.</w:t>
      </w:r>
    </w:p>
    <w:p w14:paraId="0778A1BE" w14:textId="77777777" w:rsidR="00405D96" w:rsidRDefault="00405D96" w:rsidP="00405D96">
      <w:pPr>
        <w:ind w:left="709"/>
      </w:pPr>
      <w:r w:rsidRPr="00D4254A">
        <w:t xml:space="preserve">Tenderers who experience technical difficulties in lodging their tenders should utilize the support provided by the </w:t>
      </w:r>
      <w:r>
        <w:t xml:space="preserve">nominated </w:t>
      </w:r>
      <w:r w:rsidRPr="00F92537">
        <w:t xml:space="preserve">electronic tendering system </w:t>
      </w:r>
      <w:r w:rsidRPr="00D4254A">
        <w:t>website.</w:t>
      </w:r>
    </w:p>
    <w:p w14:paraId="7F7295D2" w14:textId="77777777" w:rsidR="00405D96" w:rsidRPr="00D4254A" w:rsidRDefault="00405D96" w:rsidP="00405D96">
      <w:pPr>
        <w:pStyle w:val="Paragraph"/>
        <w:tabs>
          <w:tab w:val="clear" w:pos="1134"/>
        </w:tabs>
        <w:spacing w:before="40" w:after="40"/>
      </w:pPr>
      <w:r>
        <w:t>Tender f</w:t>
      </w:r>
      <w:r w:rsidRPr="00EA473D">
        <w:t>iles must be checked by a reputable virus scanning application prior to submission and be found to be free from virus malicious code or other properties (including executable code) that may compromise the Principal’s IT environment.</w:t>
      </w:r>
    </w:p>
    <w:p w14:paraId="48C8E561" w14:textId="5E1497F9" w:rsidR="00405D96" w:rsidRDefault="00405D96" w:rsidP="00405D96">
      <w:pPr>
        <w:pStyle w:val="Paragraph"/>
        <w:rPr>
          <w:noProof w:val="0"/>
        </w:rPr>
      </w:pPr>
      <w:r w:rsidRPr="00D4254A">
        <w:t xml:space="preserve">It is the Tenderer’s responsibility to submit a tender that is complete and in an uncorrupted format.  </w:t>
      </w:r>
      <w:r w:rsidRPr="00140557">
        <w:rPr>
          <w:noProof w:val="0"/>
        </w:rPr>
        <w:t xml:space="preserve">The </w:t>
      </w:r>
      <w:proofErr w:type="gramStart"/>
      <w:r w:rsidRPr="00140557">
        <w:rPr>
          <w:noProof w:val="0"/>
        </w:rPr>
        <w:t>Principal</w:t>
      </w:r>
      <w:proofErr w:type="gramEnd"/>
      <w:r w:rsidRPr="00140557">
        <w:rPr>
          <w:noProof w:val="0"/>
        </w:rPr>
        <w:t xml:space="preserve"> may decline to consider for acceptance, tenders that cannot be effectively evaluated because they are incomplete or corrupt.</w:t>
      </w:r>
    </w:p>
    <w:p w14:paraId="754E6070" w14:textId="1E8C8B30" w:rsidR="00AF5A22" w:rsidRPr="00140557" w:rsidRDefault="00AF5A22" w:rsidP="00AF5A22">
      <w:pPr>
        <w:pStyle w:val="Paragraph"/>
        <w:tabs>
          <w:tab w:val="clear" w:pos="1134"/>
        </w:tabs>
        <w:spacing w:before="40" w:after="40"/>
      </w:pPr>
      <w:r w:rsidRPr="00075EC7">
        <w:t>Tenders received via electronic transmission</w:t>
      </w:r>
      <w:r w:rsidR="00405D96">
        <w:t>,</w:t>
      </w:r>
      <w:r w:rsidRPr="00075EC7">
        <w:t xml:space="preserve"> other than through the nominated electronic Tendering system site</w:t>
      </w:r>
      <w:r w:rsidR="00102090">
        <w:t>,</w:t>
      </w:r>
      <w:r w:rsidRPr="00075EC7">
        <w:t xml:space="preserve"> will not be considered. </w:t>
      </w:r>
    </w:p>
    <w:p w14:paraId="45BBC627" w14:textId="7DD1FA00" w:rsidR="00EE0F6A" w:rsidRDefault="00EE0F6A" w:rsidP="00D776FB">
      <w:pPr>
        <w:pStyle w:val="GuideNote"/>
      </w:pPr>
      <w:r>
        <w:t>include option 1A or 1B and delete the option that does not apply.</w:t>
      </w:r>
    </w:p>
    <w:p w14:paraId="295C65E6" w14:textId="780728F9" w:rsidR="00D776FB" w:rsidRDefault="00D776FB" w:rsidP="00D776FB">
      <w:pPr>
        <w:pStyle w:val="GuideNote"/>
      </w:pPr>
      <w:r>
        <w:t>use option 1</w:t>
      </w:r>
      <w:r w:rsidR="00EE0F6A">
        <w:t>A</w:t>
      </w:r>
      <w:r>
        <w:t xml:space="preserve"> where </w:t>
      </w:r>
      <w:r w:rsidRPr="00277D74">
        <w:t>Tenders must be submitted electronically</w:t>
      </w:r>
      <w:r>
        <w:t xml:space="preserve"> and other lodgement options are not permitted</w:t>
      </w:r>
      <w:r w:rsidR="00EE0F6A">
        <w:t>.</w:t>
      </w:r>
    </w:p>
    <w:p w14:paraId="7DC18710" w14:textId="1BDD5E20" w:rsidR="00EE0F6A" w:rsidRDefault="00EE0F6A" w:rsidP="00EE0F6A">
      <w:pPr>
        <w:pStyle w:val="GuideNote"/>
      </w:pPr>
      <w:r>
        <w:t xml:space="preserve">use option 1B where </w:t>
      </w:r>
      <w:r w:rsidRPr="00277D74">
        <w:t xml:space="preserve">Tenders </w:t>
      </w:r>
      <w:r>
        <w:t>may</w:t>
      </w:r>
      <w:r w:rsidRPr="00277D74">
        <w:t xml:space="preserve"> be submitted electronically</w:t>
      </w:r>
      <w:r>
        <w:t xml:space="preserve"> and other lodgement options are also permitted.</w:t>
      </w:r>
    </w:p>
    <w:p w14:paraId="31F6DB57" w14:textId="0E258034" w:rsidR="00D776FB" w:rsidRDefault="00D776FB" w:rsidP="00D776FB">
      <w:pPr>
        <w:pStyle w:val="GuideNote"/>
      </w:pPr>
      <w:r>
        <w:t>option 1A</w:t>
      </w:r>
    </w:p>
    <w:p w14:paraId="5E4AC29F" w14:textId="7CECFB11" w:rsidR="00EE0F6A" w:rsidRDefault="00EE0F6A" w:rsidP="00C11E5C">
      <w:pPr>
        <w:pStyle w:val="Paragraph"/>
        <w:spacing w:before="60"/>
      </w:pPr>
      <w:r w:rsidRPr="00822210">
        <w:rPr>
          <w:noProof w:val="0"/>
        </w:rPr>
        <w:t xml:space="preserve">Tenders must be submitted electronically using the </w:t>
      </w:r>
      <w:proofErr w:type="gramStart"/>
      <w:r w:rsidRPr="00822210">
        <w:rPr>
          <w:noProof w:val="0"/>
        </w:rPr>
        <w:t>Principal’s</w:t>
      </w:r>
      <w:proofErr w:type="gramEnd"/>
      <w:r w:rsidRPr="00822210">
        <w:rPr>
          <w:noProof w:val="0"/>
        </w:rPr>
        <w:t xml:space="preserve"> nominated electronic tendering system</w:t>
      </w:r>
      <w:r>
        <w:rPr>
          <w:noProof w:val="0"/>
        </w:rPr>
        <w:t>.</w:t>
      </w:r>
      <w:r w:rsidR="00AF5A22">
        <w:rPr>
          <w:noProof w:val="0"/>
        </w:rPr>
        <w:t xml:space="preserve"> Tenders submitted </w:t>
      </w:r>
      <w:r w:rsidR="00AC38FD">
        <w:rPr>
          <w:noProof w:val="0"/>
        </w:rPr>
        <w:t>by</w:t>
      </w:r>
      <w:r w:rsidR="00AF5A22">
        <w:rPr>
          <w:noProof w:val="0"/>
        </w:rPr>
        <w:t xml:space="preserve"> other means will not be considered</w:t>
      </w:r>
      <w:r w:rsidR="00AF5A22">
        <w:t>.</w:t>
      </w:r>
    </w:p>
    <w:p w14:paraId="5D05444A" w14:textId="03D1921D" w:rsidR="00EE0F6A" w:rsidRDefault="00EE0F6A" w:rsidP="00EE0F6A">
      <w:pPr>
        <w:pStyle w:val="GuideNote"/>
      </w:pPr>
      <w:r>
        <w:t>end of option 1A</w:t>
      </w:r>
    </w:p>
    <w:p w14:paraId="4B59F72C" w14:textId="0BDBDF6E" w:rsidR="00EE0F6A" w:rsidRDefault="00EE0F6A" w:rsidP="00EE0F6A">
      <w:pPr>
        <w:pStyle w:val="GuideNote"/>
      </w:pPr>
      <w:r>
        <w:t>option 1b</w:t>
      </w:r>
    </w:p>
    <w:p w14:paraId="556C1F69" w14:textId="4FB4E3C6" w:rsidR="00EE0F6A" w:rsidRDefault="00EE0F6A" w:rsidP="00EE0F6A">
      <w:pPr>
        <w:pStyle w:val="Paragraph"/>
        <w:tabs>
          <w:tab w:val="clear" w:pos="1134"/>
        </w:tabs>
        <w:spacing w:before="40" w:after="40"/>
      </w:pPr>
      <w:r w:rsidRPr="00822210">
        <w:t xml:space="preserve">Tenders </w:t>
      </w:r>
      <w:r>
        <w:t>may</w:t>
      </w:r>
      <w:r w:rsidRPr="00822210">
        <w:t xml:space="preserve"> be submitted electronically using the Principal’s nominated electronic tendering system</w:t>
      </w:r>
      <w:r>
        <w:t>.</w:t>
      </w:r>
      <w:r w:rsidR="00075EC7" w:rsidRPr="00075EC7">
        <w:t xml:space="preserve"> </w:t>
      </w:r>
    </w:p>
    <w:p w14:paraId="2FFDE37A" w14:textId="122E869C" w:rsidR="00EE0F6A" w:rsidRDefault="00EE0F6A" w:rsidP="00EE0F6A">
      <w:pPr>
        <w:pStyle w:val="GuideNote"/>
      </w:pPr>
      <w:r>
        <w:t>end of option 1b</w:t>
      </w:r>
    </w:p>
    <w:p w14:paraId="1EB0E9CD" w14:textId="77777777" w:rsidR="00EE0F6A" w:rsidRDefault="00EE0F6A" w:rsidP="00EE0F6A">
      <w:pPr>
        <w:pStyle w:val="GuideNote"/>
      </w:pPr>
      <w:r>
        <w:t xml:space="preserve">use option 2A where </w:t>
      </w:r>
      <w:r w:rsidRPr="00277D74">
        <w:t>Tenders must be submitted electronically</w:t>
      </w:r>
      <w:r>
        <w:t xml:space="preserve"> </w:t>
      </w:r>
      <w:r w:rsidRPr="00D776FB">
        <w:t>through the NSW Government eTendering website</w:t>
      </w:r>
      <w:r>
        <w:t>.</w:t>
      </w:r>
    </w:p>
    <w:p w14:paraId="040612AD" w14:textId="77777777" w:rsidR="00EE0F6A" w:rsidRDefault="00EE0F6A" w:rsidP="00EE0F6A">
      <w:pPr>
        <w:pStyle w:val="GuideNote"/>
      </w:pPr>
      <w:r>
        <w:t xml:space="preserve">use option 2B where </w:t>
      </w:r>
      <w:r w:rsidRPr="00277D74">
        <w:t>Tenders must be submitted electronically</w:t>
      </w:r>
      <w:r>
        <w:t xml:space="preserve"> </w:t>
      </w:r>
      <w:r w:rsidRPr="00D776FB">
        <w:t xml:space="preserve">through </w:t>
      </w:r>
      <w:r>
        <w:t>another</w:t>
      </w:r>
      <w:r w:rsidRPr="00D776FB">
        <w:t xml:space="preserve"> nominated electronic tendering system:</w:t>
      </w:r>
      <w:r>
        <w:t>.</w:t>
      </w:r>
    </w:p>
    <w:p w14:paraId="300AE9AB" w14:textId="5709B0B9" w:rsidR="00EE0F6A" w:rsidRDefault="00EE0F6A" w:rsidP="00EE0F6A">
      <w:pPr>
        <w:pStyle w:val="GuideNote"/>
      </w:pPr>
      <w:r>
        <w:t>option 2A</w:t>
      </w:r>
    </w:p>
    <w:p w14:paraId="080AF4BB" w14:textId="2B1BDB35" w:rsidR="00D776FB" w:rsidRDefault="00D776FB" w:rsidP="00D776FB">
      <w:pPr>
        <w:pStyle w:val="Paragraph"/>
        <w:spacing w:before="40" w:after="40"/>
      </w:pPr>
      <w:r w:rsidRPr="00822210">
        <w:t>Tenders</w:t>
      </w:r>
      <w:r>
        <w:t xml:space="preserve"> </w:t>
      </w:r>
      <w:r w:rsidR="00405D96" w:rsidRPr="00822210">
        <w:rPr>
          <w:noProof w:val="0"/>
        </w:rPr>
        <w:t xml:space="preserve">submitted electronically </w:t>
      </w:r>
      <w:r>
        <w:t xml:space="preserve">must be lodged through the NSW Government eTendering website at: </w:t>
      </w:r>
      <w:hyperlink r:id="rId19" w:history="1">
        <w:r w:rsidR="00252BF8" w:rsidRPr="0082317B">
          <w:rPr>
            <w:rStyle w:val="Hyperlink"/>
          </w:rPr>
          <w:t>https://tenders.nsw.gov.au</w:t>
        </w:r>
      </w:hyperlink>
      <w:r>
        <w:t>.</w:t>
      </w:r>
    </w:p>
    <w:p w14:paraId="632233F5" w14:textId="6951B66B" w:rsidR="00252BF8" w:rsidRDefault="00D776FB" w:rsidP="00D776FB">
      <w:pPr>
        <w:pStyle w:val="Paragraph"/>
        <w:tabs>
          <w:tab w:val="clear" w:pos="1134"/>
        </w:tabs>
        <w:spacing w:before="40" w:after="40"/>
      </w:pPr>
      <w:r>
        <w:t xml:space="preserve">Login as an eTendering system user, locate the RFT web page and follow </w:t>
      </w:r>
      <w:r w:rsidR="00252BF8">
        <w:t xml:space="preserve">the </w:t>
      </w:r>
      <w:r>
        <w:t>on-screen instructions. Access is generally available 24 hours a day, 7 days per week.</w:t>
      </w:r>
    </w:p>
    <w:p w14:paraId="1357CFD6" w14:textId="4DC162AB" w:rsidR="00252BF8" w:rsidRDefault="00252BF8" w:rsidP="00252BF8">
      <w:pPr>
        <w:pStyle w:val="GuideNote"/>
      </w:pPr>
      <w:r>
        <w:t xml:space="preserve">end of option </w:t>
      </w:r>
      <w:r w:rsidR="00EE0F6A">
        <w:t>2</w:t>
      </w:r>
      <w:r>
        <w:t>A</w:t>
      </w:r>
    </w:p>
    <w:p w14:paraId="1C2A3BE1" w14:textId="112F64C3" w:rsidR="00252BF8" w:rsidRDefault="00252BF8" w:rsidP="00252BF8">
      <w:pPr>
        <w:pStyle w:val="GuideNote"/>
      </w:pPr>
      <w:r>
        <w:t xml:space="preserve">option </w:t>
      </w:r>
      <w:r w:rsidR="00EE0F6A">
        <w:t>2</w:t>
      </w:r>
      <w:r>
        <w:t>B</w:t>
      </w:r>
    </w:p>
    <w:p w14:paraId="62393706" w14:textId="3127DF79" w:rsidR="00EE0F6A" w:rsidRDefault="00075EC7" w:rsidP="00252BF8">
      <w:pPr>
        <w:pStyle w:val="GuideNote"/>
      </w:pPr>
      <w:r>
        <w:t xml:space="preserve">insert the name of the principal’s </w:t>
      </w:r>
      <w:r w:rsidRPr="006C4A69">
        <w:t>electronic tendering system</w:t>
      </w:r>
      <w:r>
        <w:t xml:space="preserve"> and its web address.</w:t>
      </w:r>
      <w:r w:rsidRPr="000F0524">
        <w:t xml:space="preserve"> </w:t>
      </w:r>
      <w:r w:rsidR="00EE0F6A" w:rsidRPr="000F0524">
        <w:t xml:space="preserve">AMEND the </w:t>
      </w:r>
      <w:r w:rsidR="00EE0F6A">
        <w:t xml:space="preserve">instructions </w:t>
      </w:r>
      <w:r>
        <w:t>if required.</w:t>
      </w:r>
      <w:r w:rsidR="00EE0F6A" w:rsidRPr="000F0524">
        <w:t xml:space="preserve"> </w:t>
      </w:r>
    </w:p>
    <w:p w14:paraId="1B47F2CB" w14:textId="534BBF0D" w:rsidR="00252BF8" w:rsidRDefault="00252BF8" w:rsidP="00252BF8">
      <w:pPr>
        <w:pStyle w:val="Paragraph"/>
        <w:tabs>
          <w:tab w:val="clear" w:pos="1134"/>
        </w:tabs>
        <w:spacing w:before="40" w:after="40"/>
      </w:pPr>
      <w:r w:rsidRPr="00822210">
        <w:t>Tenders</w:t>
      </w:r>
      <w:r w:rsidR="00405D96" w:rsidRPr="00405D96">
        <w:rPr>
          <w:noProof w:val="0"/>
        </w:rPr>
        <w:t xml:space="preserve"> </w:t>
      </w:r>
      <w:r w:rsidR="00405D96" w:rsidRPr="00822210">
        <w:rPr>
          <w:noProof w:val="0"/>
        </w:rPr>
        <w:t>submitted electronically</w:t>
      </w:r>
      <w:r w:rsidRPr="00822210">
        <w:t xml:space="preserve"> must be submitted electronically using the Principal’s nominated electronic tendering system</w:t>
      </w:r>
      <w:r>
        <w:t>:</w:t>
      </w:r>
    </w:p>
    <w:p w14:paraId="2A2B392F" w14:textId="1703D335" w:rsidR="00252BF8" w:rsidRPr="000F0524" w:rsidRDefault="00252BF8" w:rsidP="00252BF8">
      <w:pPr>
        <w:ind w:left="709"/>
      </w:pPr>
      <w:r w:rsidRPr="000F0524">
        <w:t xml:space="preserve">The </w:t>
      </w:r>
      <w:proofErr w:type="gramStart"/>
      <w:r w:rsidRPr="000F0524">
        <w:t>Principal’s</w:t>
      </w:r>
      <w:proofErr w:type="gramEnd"/>
      <w:r w:rsidRPr="000F0524">
        <w:t xml:space="preserve"> </w:t>
      </w:r>
      <w:r w:rsidRPr="00822210">
        <w:t>tendering system</w:t>
      </w:r>
      <w:r w:rsidRPr="000F0524">
        <w:t xml:space="preserve"> is:</w:t>
      </w:r>
      <w:r w:rsidR="00075EC7">
        <w:t xml:space="preserve"> </w:t>
      </w:r>
      <w:r w:rsidR="00075EC7" w:rsidRPr="00075EC7">
        <w:t>»</w:t>
      </w:r>
      <w:r w:rsidR="00075EC7" w:rsidRPr="000F0524">
        <w:t xml:space="preserve"> </w:t>
      </w:r>
    </w:p>
    <w:p w14:paraId="573D87A1" w14:textId="1EB9E740" w:rsidR="00252BF8" w:rsidRPr="000F0524" w:rsidRDefault="00252BF8" w:rsidP="00252BF8">
      <w:pPr>
        <w:spacing w:before="60"/>
        <w:ind w:left="709"/>
        <w:rPr>
          <w:rStyle w:val="Hyperlink"/>
        </w:rPr>
      </w:pPr>
      <w:r w:rsidRPr="000F0524">
        <w:t xml:space="preserve">Access to </w:t>
      </w:r>
      <w:r w:rsidR="00EA7294">
        <w:t>t</w:t>
      </w:r>
      <w:r w:rsidR="00EA7294" w:rsidRPr="00EA7294">
        <w:t xml:space="preserve">he Principal’s tendering system </w:t>
      </w:r>
      <w:r w:rsidRPr="000F0524">
        <w:t xml:space="preserve">is via: </w:t>
      </w:r>
      <w:r w:rsidR="00075EC7" w:rsidRPr="00075EC7">
        <w:t>»</w:t>
      </w:r>
      <w:r w:rsidR="00075EC7">
        <w:t xml:space="preserve">   </w:t>
      </w:r>
    </w:p>
    <w:p w14:paraId="7C41CC82" w14:textId="77777777" w:rsidR="00252BF8" w:rsidRDefault="00252BF8" w:rsidP="00252BF8">
      <w:pPr>
        <w:ind w:left="709"/>
      </w:pPr>
      <w:r w:rsidRPr="00822210">
        <w:t xml:space="preserve">Login </w:t>
      </w:r>
      <w:r>
        <w:t xml:space="preserve">to the </w:t>
      </w:r>
      <w:r w:rsidRPr="006C4A69">
        <w:t xml:space="preserve">tendering system </w:t>
      </w:r>
      <w:r w:rsidRPr="00822210">
        <w:t>and search for this RFT by name and number.</w:t>
      </w:r>
    </w:p>
    <w:p w14:paraId="3497BC2D" w14:textId="2D1C8ED5" w:rsidR="00252BF8" w:rsidRPr="008000E6" w:rsidRDefault="00252BF8" w:rsidP="00252BF8">
      <w:pPr>
        <w:ind w:left="709"/>
      </w:pPr>
      <w:r>
        <w:t>P</w:t>
      </w:r>
      <w:r w:rsidRPr="006C4A69">
        <w:t xml:space="preserve">lease note that electronic lodgement must be “fully complete” by the nominated time for the close of tenders as the electronic link </w:t>
      </w:r>
      <w:r>
        <w:t>is programmed to</w:t>
      </w:r>
      <w:r w:rsidRPr="006C4A69">
        <w:t xml:space="preserve"> terminate at this time.</w:t>
      </w:r>
      <w:r w:rsidRPr="008000E6">
        <w:t xml:space="preserve"> </w:t>
      </w:r>
    </w:p>
    <w:p w14:paraId="43BC33D4" w14:textId="1B11B3E7" w:rsidR="00EE0F6A" w:rsidRDefault="00EE0F6A" w:rsidP="00EE0F6A">
      <w:pPr>
        <w:pStyle w:val="GuideNote"/>
      </w:pPr>
      <w:r>
        <w:t>end of option 2B</w:t>
      </w:r>
    </w:p>
    <w:bookmarkEnd w:id="262"/>
    <w:p w14:paraId="41B0E434" w14:textId="77777777" w:rsidR="00043B68" w:rsidRPr="00D4254A" w:rsidRDefault="00043B68" w:rsidP="00C16814">
      <w:pPr>
        <w:pStyle w:val="Heading4"/>
        <w:ind w:left="709"/>
      </w:pPr>
      <w:r w:rsidRPr="00D4254A">
        <w:lastRenderedPageBreak/>
        <w:t>Electronic Format for Submissions</w:t>
      </w:r>
    </w:p>
    <w:p w14:paraId="4ACC41C6" w14:textId="3318C791" w:rsidR="00AC38FD" w:rsidRPr="00EA473D" w:rsidRDefault="00AC38FD" w:rsidP="00C11E5C">
      <w:pPr>
        <w:pStyle w:val="Paragraph"/>
      </w:pPr>
      <w:bookmarkStart w:id="264" w:name="_Hlk129269494"/>
      <w:r w:rsidRPr="00EA473D">
        <w:t xml:space="preserve">Tenderers must comply with </w:t>
      </w:r>
      <w:r w:rsidR="00A41F95">
        <w:t xml:space="preserve">the </w:t>
      </w:r>
      <w:r w:rsidRPr="00EA473D">
        <w:t xml:space="preserve">conditions </w:t>
      </w:r>
      <w:r w:rsidR="00A41F95" w:rsidRPr="00A41F95">
        <w:t xml:space="preserve">of the nominated system </w:t>
      </w:r>
      <w:r w:rsidRPr="00EA473D">
        <w:t xml:space="preserve">with regards to acceptable file types and file sizes. </w:t>
      </w:r>
      <w:r w:rsidR="00EA473D">
        <w:t xml:space="preserve">Unless otherwise required by the nominated </w:t>
      </w:r>
      <w:r w:rsidR="00EA473D" w:rsidRPr="00EA473D">
        <w:t>electronic tendering system</w:t>
      </w:r>
      <w:r w:rsidR="00EA473D">
        <w:t>:</w:t>
      </w:r>
    </w:p>
    <w:bookmarkEnd w:id="264"/>
    <w:p w14:paraId="3A2F7489" w14:textId="0A170396" w:rsidR="00043B68" w:rsidRPr="00D4254A" w:rsidRDefault="00EA473D" w:rsidP="00DD5105">
      <w:pPr>
        <w:pStyle w:val="Paragraph"/>
        <w:numPr>
          <w:ilvl w:val="0"/>
          <w:numId w:val="28"/>
        </w:numPr>
        <w:ind w:left="1134" w:hanging="283"/>
        <w:rPr>
          <w:noProof w:val="0"/>
        </w:rPr>
      </w:pPr>
      <w:r>
        <w:rPr>
          <w:noProof w:val="0"/>
        </w:rPr>
        <w:t>t</w:t>
      </w:r>
      <w:r w:rsidR="00043B68" w:rsidRPr="00D4254A">
        <w:rPr>
          <w:noProof w:val="0"/>
        </w:rPr>
        <w:t>enders submitted electronically must be in a file format that can be read, formatted, displayed and printed by Microsoft Word</w:t>
      </w:r>
      <w:r w:rsidR="008536E3">
        <w:rPr>
          <w:noProof w:val="0"/>
        </w:rPr>
        <w:t xml:space="preserve"> </w:t>
      </w:r>
      <w:r w:rsidR="00191277">
        <w:rPr>
          <w:noProof w:val="0"/>
        </w:rPr>
        <w:t>2021</w:t>
      </w:r>
      <w:r w:rsidR="00043B68" w:rsidRPr="00D4254A">
        <w:rPr>
          <w:noProof w:val="0"/>
        </w:rPr>
        <w:t xml:space="preserve">, or any format required by the </w:t>
      </w:r>
      <w:proofErr w:type="gramStart"/>
      <w:r w:rsidR="00043B68" w:rsidRPr="00D4254A">
        <w:rPr>
          <w:noProof w:val="0"/>
        </w:rPr>
        <w:t>RFT</w:t>
      </w:r>
      <w:r>
        <w:rPr>
          <w:noProof w:val="0"/>
        </w:rPr>
        <w:t>;</w:t>
      </w:r>
      <w:proofErr w:type="gramEnd"/>
    </w:p>
    <w:p w14:paraId="499676D9" w14:textId="18547BCF" w:rsidR="00043B68" w:rsidRDefault="00DD0CC9">
      <w:pPr>
        <w:pStyle w:val="GuideNote"/>
      </w:pPr>
      <w:r>
        <w:t>include</w:t>
      </w:r>
      <w:r w:rsidR="00043B68" w:rsidRPr="00D4254A">
        <w:t xml:space="preserve"> the following </w:t>
      </w:r>
      <w:r w:rsidR="00A41F95">
        <w:t xml:space="preserve">dot </w:t>
      </w:r>
      <w:r w:rsidR="00043B68" w:rsidRPr="00D4254A">
        <w:t>p</w:t>
      </w:r>
      <w:r w:rsidR="00A41F95">
        <w:t xml:space="preserve">oints </w:t>
      </w:r>
      <w:r w:rsidR="00043B68" w:rsidRPr="00D4254A">
        <w:t>where cad files must be submitted</w:t>
      </w:r>
      <w:r>
        <w:t xml:space="preserve">. amend to suit the </w:t>
      </w:r>
      <w:r w:rsidR="00C02251">
        <w:t xml:space="preserve">preferred format. </w:t>
      </w:r>
      <w:r w:rsidR="00043B68" w:rsidRPr="00D4254A">
        <w:t>delete</w:t>
      </w:r>
      <w:r w:rsidR="00C02251">
        <w:t xml:space="preserve"> if not required</w:t>
      </w:r>
      <w:r w:rsidR="00043B68" w:rsidRPr="00D4254A">
        <w:t>.</w:t>
      </w:r>
    </w:p>
    <w:p w14:paraId="5D919ACB" w14:textId="0FC28A49" w:rsidR="00C02251" w:rsidRPr="00D4254A" w:rsidRDefault="00A41F95">
      <w:pPr>
        <w:pStyle w:val="GuideNote"/>
      </w:pPr>
      <w:r>
        <w:t>dot points</w:t>
      </w:r>
    </w:p>
    <w:p w14:paraId="645B7DFA" w14:textId="52362AFF" w:rsidR="00EA473D" w:rsidRDefault="00EA473D" w:rsidP="00DD5105">
      <w:pPr>
        <w:pStyle w:val="Paragraph"/>
        <w:numPr>
          <w:ilvl w:val="0"/>
          <w:numId w:val="28"/>
        </w:numPr>
        <w:ind w:left="1134" w:hanging="283"/>
        <w:rPr>
          <w:noProof w:val="0"/>
        </w:rPr>
      </w:pPr>
      <w:r>
        <w:rPr>
          <w:noProof w:val="0"/>
        </w:rPr>
        <w:t>a</w:t>
      </w:r>
      <w:r w:rsidR="00043B68" w:rsidRPr="00D4254A">
        <w:rPr>
          <w:noProof w:val="0"/>
        </w:rPr>
        <w:t>ny CAD files must be in DGN, DWG, or DXF format</w:t>
      </w:r>
      <w:r>
        <w:rPr>
          <w:noProof w:val="0"/>
        </w:rPr>
        <w:t>; and</w:t>
      </w:r>
    </w:p>
    <w:p w14:paraId="2C5A3CD3" w14:textId="773566FF" w:rsidR="00043B68" w:rsidRDefault="00A41F95" w:rsidP="00DD5105">
      <w:pPr>
        <w:pStyle w:val="Paragraph"/>
        <w:numPr>
          <w:ilvl w:val="0"/>
          <w:numId w:val="28"/>
        </w:numPr>
        <w:ind w:left="1134" w:hanging="283"/>
        <w:rPr>
          <w:noProof w:val="0"/>
        </w:rPr>
      </w:pPr>
      <w:r>
        <w:rPr>
          <w:noProof w:val="0"/>
        </w:rPr>
        <w:t>T</w:t>
      </w:r>
      <w:r w:rsidR="00043B68" w:rsidRPr="00D4254A">
        <w:rPr>
          <w:noProof w:val="0"/>
        </w:rPr>
        <w:t xml:space="preserve">enderers must ensure that any CAD files submitted will correctly display and print in </w:t>
      </w:r>
      <w:proofErr w:type="spellStart"/>
      <w:r w:rsidR="00043B68" w:rsidRPr="00D4254A">
        <w:rPr>
          <w:noProof w:val="0"/>
        </w:rPr>
        <w:t>Microstation</w:t>
      </w:r>
      <w:proofErr w:type="spellEnd"/>
      <w:r w:rsidR="00043B68" w:rsidRPr="00D4254A">
        <w:rPr>
          <w:noProof w:val="0"/>
        </w:rPr>
        <w:t>.</w:t>
      </w:r>
    </w:p>
    <w:p w14:paraId="137842FF" w14:textId="2E808665" w:rsidR="00AF6FE6" w:rsidRPr="00D4254A" w:rsidRDefault="00AF6FE6" w:rsidP="00AF6FE6">
      <w:pPr>
        <w:pStyle w:val="GuideNote"/>
      </w:pPr>
      <w:r>
        <w:t xml:space="preserve">end of </w:t>
      </w:r>
      <w:r w:rsidR="00A41F95">
        <w:t>dot points</w:t>
      </w:r>
    </w:p>
    <w:p w14:paraId="1CDC23E6" w14:textId="610C3D9D" w:rsidR="00043B68" w:rsidRPr="00D4254A" w:rsidRDefault="00043B68">
      <w:pPr>
        <w:pStyle w:val="GuideNote"/>
      </w:pPr>
      <w:r w:rsidRPr="00D4254A">
        <w:t xml:space="preserve">Insert any </w:t>
      </w:r>
      <w:r w:rsidR="00A41F95">
        <w:t xml:space="preserve">other </w:t>
      </w:r>
      <w:r w:rsidRPr="00D4254A">
        <w:t>specific file requirements, otherwise delete</w:t>
      </w:r>
    </w:p>
    <w:p w14:paraId="4459FFB4" w14:textId="77777777" w:rsidR="00043B68" w:rsidRPr="00D4254A" w:rsidRDefault="00043B68" w:rsidP="000C1CCF">
      <w:pPr>
        <w:pStyle w:val="Paragraph"/>
        <w:rPr>
          <w:noProof w:val="0"/>
        </w:rPr>
      </w:pPr>
      <w:r w:rsidRPr="00D4254A">
        <w:rPr>
          <w:noProof w:val="0"/>
        </w:rPr>
        <w:t>»</w:t>
      </w:r>
    </w:p>
    <w:p w14:paraId="0017FA78" w14:textId="58150EE9" w:rsidR="003C5F31" w:rsidRDefault="00043B68" w:rsidP="000C1CCF">
      <w:pPr>
        <w:pStyle w:val="Heading4"/>
        <w:ind w:left="709"/>
      </w:pPr>
      <w:bookmarkStart w:id="265" w:name="_Hlk124542218"/>
      <w:r w:rsidRPr="00D4254A">
        <w:t>File Compression</w:t>
      </w:r>
      <w:bookmarkEnd w:id="265"/>
    </w:p>
    <w:p w14:paraId="3E9154E3" w14:textId="16531788" w:rsidR="00405D96" w:rsidRDefault="00405D96" w:rsidP="00405D96">
      <w:pPr>
        <w:pStyle w:val="GuideNote"/>
      </w:pPr>
      <w:r>
        <w:t xml:space="preserve">amend FOLLOWING paragraph, if necessary, to suit the requirements of the nominated </w:t>
      </w:r>
      <w:r w:rsidRPr="00EA473D">
        <w:t>electronic tendering system</w:t>
      </w:r>
      <w:r>
        <w:t>.</w:t>
      </w:r>
    </w:p>
    <w:p w14:paraId="0CBA8C6F" w14:textId="038C0E2E" w:rsidR="00405D96" w:rsidRDefault="00405D96" w:rsidP="00405D96">
      <w:pPr>
        <w:pStyle w:val="GuideNote"/>
      </w:pPr>
      <w:r>
        <w:t>paragraph</w:t>
      </w:r>
    </w:p>
    <w:p w14:paraId="2B28F60E" w14:textId="47B9D0F0" w:rsidR="00043B68" w:rsidRPr="00D4254A" w:rsidRDefault="00405D96" w:rsidP="00C11E5C">
      <w:pPr>
        <w:pStyle w:val="Paragraph"/>
      </w:pPr>
      <w:r>
        <w:t xml:space="preserve">Unless otherwise required by the nominated </w:t>
      </w:r>
      <w:r w:rsidRPr="00EA473D">
        <w:t>electronic tendering system</w:t>
      </w:r>
      <w:r>
        <w:t xml:space="preserve">, </w:t>
      </w:r>
      <w:r w:rsidR="00043B68" w:rsidRPr="00D4254A">
        <w:t xml:space="preserve">Tenderers may compress electronic </w:t>
      </w:r>
      <w:r w:rsidR="00043B68" w:rsidRPr="00C11E5C">
        <w:t>tenders in any format that can be decompressed by WinZip. Tenderers must not submit self-extracting (*.exe) zip files.</w:t>
      </w:r>
    </w:p>
    <w:p w14:paraId="4A0EBF58" w14:textId="22893292" w:rsidR="00F124D0" w:rsidRPr="007F47B7" w:rsidRDefault="00F124D0" w:rsidP="00F124D0">
      <w:pPr>
        <w:pStyle w:val="GuideNote"/>
      </w:pPr>
      <w:r w:rsidRPr="007F47B7">
        <w:t xml:space="preserve">End of </w:t>
      </w:r>
      <w:r w:rsidR="00405D96" w:rsidRPr="007F47B7">
        <w:t>paragraph</w:t>
      </w:r>
    </w:p>
    <w:p w14:paraId="5D74355A" w14:textId="4AEE5DC9" w:rsidR="00043B68" w:rsidRPr="007F47B7" w:rsidRDefault="00043B68">
      <w:pPr>
        <w:pStyle w:val="GuideNote"/>
      </w:pPr>
      <w:r w:rsidRPr="007F47B7">
        <w:t xml:space="preserve">End of Clause - </w:t>
      </w:r>
      <w:r w:rsidR="00FB0530" w:rsidRPr="007F47B7">
        <w:t>Submission of Tenders</w:t>
      </w:r>
    </w:p>
    <w:p w14:paraId="5D0ECB88" w14:textId="7CC4DFBC" w:rsidR="00753A2D" w:rsidRPr="007F47B7" w:rsidRDefault="00210E4A" w:rsidP="00467195">
      <w:pPr>
        <w:pStyle w:val="Heading3"/>
      </w:pPr>
      <w:bookmarkStart w:id="266" w:name="_Toc157506107"/>
      <w:bookmarkStart w:id="267" w:name="_Toc416164153"/>
      <w:r w:rsidRPr="007F47B7">
        <w:t>Hard copy tenders</w:t>
      </w:r>
      <w:bookmarkEnd w:id="266"/>
    </w:p>
    <w:p w14:paraId="6D0FD172" w14:textId="3B710302" w:rsidR="001A1EB6" w:rsidRPr="007F47B7" w:rsidRDefault="001A1EB6" w:rsidP="001A1EB6">
      <w:pPr>
        <w:pStyle w:val="GuideNote"/>
      </w:pPr>
      <w:bookmarkStart w:id="268" w:name="_Hlk127718223"/>
      <w:bookmarkStart w:id="269" w:name="_Hlk127718234"/>
      <w:bookmarkEnd w:id="267"/>
      <w:r w:rsidRPr="007F47B7">
        <w:t>delete</w:t>
      </w:r>
      <w:r w:rsidRPr="007F47B7">
        <w:rPr>
          <w:rFonts w:ascii="Arial Bold" w:hAnsi="Arial Bold"/>
        </w:rPr>
        <w:t xml:space="preserve"> this Clause and the above heading </w:t>
      </w:r>
      <w:r w:rsidRPr="007F47B7">
        <w:t xml:space="preserve">if the </w:t>
      </w:r>
      <w:r w:rsidR="000803F8" w:rsidRPr="007F47B7">
        <w:t>option</w:t>
      </w:r>
      <w:r w:rsidR="008852A1">
        <w:t>s</w:t>
      </w:r>
      <w:r w:rsidR="000803F8" w:rsidRPr="007F47B7">
        <w:t xml:space="preserve"> to </w:t>
      </w:r>
      <w:r w:rsidRPr="007F47B7">
        <w:t>Submi</w:t>
      </w:r>
      <w:r w:rsidR="000803F8" w:rsidRPr="007F47B7">
        <w:t>t</w:t>
      </w:r>
      <w:r w:rsidRPr="007F47B7">
        <w:t xml:space="preserve"> Tenders</w:t>
      </w:r>
      <w:r w:rsidR="007F47B7">
        <w:t xml:space="preserve"> by hand </w:t>
      </w:r>
      <w:r w:rsidR="008852A1">
        <w:t>using a</w:t>
      </w:r>
      <w:r w:rsidR="000803F8" w:rsidRPr="007F47B7">
        <w:t xml:space="preserve"> tender </w:t>
      </w:r>
      <w:bookmarkEnd w:id="268"/>
      <w:r w:rsidR="000803F8" w:rsidRPr="007F47B7">
        <w:t xml:space="preserve">box </w:t>
      </w:r>
      <w:r w:rsidR="00916A48" w:rsidRPr="007F47B7">
        <w:t xml:space="preserve">or by </w:t>
      </w:r>
      <w:r w:rsidR="00E91D17" w:rsidRPr="007F47B7">
        <w:t xml:space="preserve">post </w:t>
      </w:r>
      <w:r w:rsidR="008852A1">
        <w:t>are</w:t>
      </w:r>
      <w:r w:rsidRPr="007F47B7">
        <w:t xml:space="preserve"> not applicable.</w:t>
      </w:r>
    </w:p>
    <w:bookmarkEnd w:id="269"/>
    <w:p w14:paraId="14A7A1E1" w14:textId="0C8753E5" w:rsidR="00790B91" w:rsidRPr="007F47B7" w:rsidRDefault="0037367E" w:rsidP="0037367E">
      <w:pPr>
        <w:pStyle w:val="Paragraph"/>
        <w:rPr>
          <w:noProof w:val="0"/>
        </w:rPr>
      </w:pPr>
      <w:r w:rsidRPr="007F47B7">
        <w:rPr>
          <w:noProof w:val="0"/>
        </w:rPr>
        <w:t>Tender</w:t>
      </w:r>
      <w:r w:rsidR="003070D6" w:rsidRPr="007F47B7">
        <w:rPr>
          <w:noProof w:val="0"/>
        </w:rPr>
        <w:t>s must be placed</w:t>
      </w:r>
      <w:r w:rsidRPr="007F47B7">
        <w:rPr>
          <w:noProof w:val="0"/>
        </w:rPr>
        <w:t xml:space="preserve"> in a sealed envelope </w:t>
      </w:r>
      <w:r w:rsidR="00917605" w:rsidRPr="007F47B7">
        <w:rPr>
          <w:noProof w:val="0"/>
        </w:rPr>
        <w:t xml:space="preserve">or package </w:t>
      </w:r>
      <w:r w:rsidR="00B56402" w:rsidRPr="007F47B7">
        <w:rPr>
          <w:rFonts w:cs="Calibri"/>
          <w:szCs w:val="24"/>
        </w:rPr>
        <w:t>with no indication of the identity of the</w:t>
      </w:r>
      <w:r w:rsidR="00B56402" w:rsidRPr="007F47B7">
        <w:rPr>
          <w:noProof w:val="0"/>
        </w:rPr>
        <w:t xml:space="preserve"> Tenderer.</w:t>
      </w:r>
      <w:bookmarkStart w:id="270" w:name="_Hlk124596679"/>
    </w:p>
    <w:bookmarkEnd w:id="270"/>
    <w:p w14:paraId="542C30E8" w14:textId="4C8B81D8" w:rsidR="0077002F" w:rsidRPr="007F47B7" w:rsidRDefault="00CE4A47" w:rsidP="0077002F">
      <w:pPr>
        <w:pStyle w:val="Heading4"/>
        <w:ind w:left="709"/>
      </w:pPr>
      <w:r w:rsidRPr="007F47B7">
        <w:t xml:space="preserve">Lodgement </w:t>
      </w:r>
      <w:r w:rsidR="00B64B20" w:rsidRPr="007F47B7">
        <w:t>in physical Tender Box</w:t>
      </w:r>
    </w:p>
    <w:p w14:paraId="34A285FD" w14:textId="77777777" w:rsidR="007F47B7" w:rsidRPr="007F47B7" w:rsidRDefault="007F47B7" w:rsidP="007F47B7">
      <w:pPr>
        <w:pStyle w:val="Paragraph"/>
        <w:rPr>
          <w:noProof w:val="0"/>
        </w:rPr>
      </w:pPr>
      <w:bookmarkStart w:id="271" w:name="_Hlk129277880"/>
      <w:bookmarkStart w:id="272" w:name="_Hlk124593949"/>
      <w:r w:rsidRPr="007F47B7">
        <w:rPr>
          <w:noProof w:val="0"/>
        </w:rPr>
        <w:t xml:space="preserve">Tenders may be lodged by hand using the </w:t>
      </w:r>
      <w:proofErr w:type="gramStart"/>
      <w:r w:rsidRPr="007F47B7">
        <w:rPr>
          <w:noProof w:val="0"/>
        </w:rPr>
        <w:t>Principal’s</w:t>
      </w:r>
      <w:proofErr w:type="gramEnd"/>
      <w:r w:rsidRPr="007F47B7">
        <w:rPr>
          <w:noProof w:val="0"/>
        </w:rPr>
        <w:t xml:space="preserve"> physical Tender Box.</w:t>
      </w:r>
    </w:p>
    <w:bookmarkEnd w:id="271"/>
    <w:p w14:paraId="172D3233" w14:textId="61E9672A" w:rsidR="007C38B7" w:rsidRPr="007F47B7" w:rsidRDefault="00BF019D" w:rsidP="007C38B7">
      <w:pPr>
        <w:pStyle w:val="Paragraph"/>
        <w:rPr>
          <w:noProof w:val="0"/>
        </w:rPr>
      </w:pPr>
      <w:r w:rsidRPr="007F47B7">
        <w:rPr>
          <w:noProof w:val="0"/>
        </w:rPr>
        <w:t>Mark the envelope</w:t>
      </w:r>
      <w:r w:rsidR="00F20A79" w:rsidRPr="007F47B7">
        <w:rPr>
          <w:noProof w:val="0"/>
        </w:rPr>
        <w:t>/ package</w:t>
      </w:r>
      <w:r w:rsidRPr="007F47B7">
        <w:rPr>
          <w:noProof w:val="0"/>
        </w:rPr>
        <w:t xml:space="preserve"> as follows</w:t>
      </w:r>
      <w:r w:rsidR="007C38B7" w:rsidRPr="007F47B7">
        <w:rPr>
          <w:noProof w:val="0"/>
        </w:rPr>
        <w:t>:</w:t>
      </w:r>
    </w:p>
    <w:p w14:paraId="3BEB9064" w14:textId="4EF8AB67" w:rsidR="007C38B7" w:rsidRPr="007F47B7" w:rsidRDefault="007C38B7" w:rsidP="00654AFC">
      <w:pPr>
        <w:pStyle w:val="GuideNote"/>
      </w:pPr>
      <w:bookmarkStart w:id="273" w:name="_Hlk127718356"/>
      <w:r w:rsidRPr="007F47B7">
        <w:t xml:space="preserve">Insert the </w:t>
      </w:r>
      <w:r w:rsidR="00AB4802" w:rsidRPr="007F47B7">
        <w:t xml:space="preserve">contract/ Tender </w:t>
      </w:r>
      <w:r w:rsidRPr="007F47B7">
        <w:t>name</w:t>
      </w:r>
      <w:r w:rsidR="00612B4F" w:rsidRPr="007F47B7">
        <w:t xml:space="preserve"> and No.</w:t>
      </w:r>
      <w:r w:rsidR="00654AFC" w:rsidRPr="007F47B7">
        <w:t xml:space="preserve"> and (if Required) closing date and time.</w:t>
      </w:r>
    </w:p>
    <w:bookmarkEnd w:id="273"/>
    <w:p w14:paraId="0C852F04" w14:textId="2553C931" w:rsidR="00612B4F" w:rsidRPr="007F47B7" w:rsidRDefault="008A4B5A" w:rsidP="00612B4F">
      <w:pPr>
        <w:spacing w:after="0"/>
        <w:ind w:hanging="425"/>
        <w:rPr>
          <w:rFonts w:eastAsia="Calibri" w:cs="Calibri"/>
          <w:szCs w:val="22"/>
        </w:rPr>
      </w:pPr>
      <w:r w:rsidRPr="007F47B7">
        <w:rPr>
          <w:rFonts w:eastAsia="Calibri" w:cs="Calibri"/>
          <w:szCs w:val="22"/>
        </w:rPr>
        <w:t>‘</w:t>
      </w:r>
      <w:r w:rsidR="00612B4F" w:rsidRPr="007F47B7">
        <w:rPr>
          <w:rFonts w:eastAsia="Calibri" w:cs="Calibri"/>
          <w:szCs w:val="22"/>
        </w:rPr>
        <w:t xml:space="preserve">Tender </w:t>
      </w:r>
      <w:r w:rsidR="00612B4F" w:rsidRPr="007F47B7">
        <w:t xml:space="preserve">for » </w:t>
      </w:r>
      <w:r w:rsidR="00612B4F" w:rsidRPr="007F47B7">
        <w:rPr>
          <w:rFonts w:eastAsia="Calibri" w:cs="Calibri"/>
          <w:szCs w:val="22"/>
        </w:rPr>
        <w:t xml:space="preserve">No: </w:t>
      </w:r>
      <w:bookmarkStart w:id="274" w:name="_Hlk127718344"/>
      <w:r w:rsidR="00612B4F" w:rsidRPr="007F47B7">
        <w:t>»</w:t>
      </w:r>
      <w:bookmarkEnd w:id="274"/>
      <w:r w:rsidR="00654AFC" w:rsidRPr="007F47B7">
        <w:t xml:space="preserve"> closing </w:t>
      </w:r>
      <w:proofErr w:type="gramStart"/>
      <w:r w:rsidR="00654AFC" w:rsidRPr="007F47B7">
        <w:t>on  »</w:t>
      </w:r>
      <w:proofErr w:type="gramEnd"/>
      <w:r w:rsidR="00654AFC" w:rsidRPr="007F47B7">
        <w:t xml:space="preserve"> at »</w:t>
      </w:r>
      <w:r w:rsidRPr="007F47B7">
        <w:t>’</w:t>
      </w:r>
      <w:r w:rsidR="00612B4F" w:rsidRPr="007F47B7">
        <w:t xml:space="preserve"> </w:t>
      </w:r>
    </w:p>
    <w:p w14:paraId="7DC42364" w14:textId="2920BE77" w:rsidR="00043B68" w:rsidRPr="007F47B7" w:rsidRDefault="000049E7" w:rsidP="00243BC3">
      <w:pPr>
        <w:pStyle w:val="Paragraph"/>
        <w:spacing w:before="120"/>
        <w:rPr>
          <w:noProof w:val="0"/>
        </w:rPr>
      </w:pPr>
      <w:r w:rsidRPr="007F47B7">
        <w:rPr>
          <w:noProof w:val="0"/>
        </w:rPr>
        <w:t>Lodge</w:t>
      </w:r>
      <w:r w:rsidR="00E52BA7" w:rsidRPr="007F47B7">
        <w:rPr>
          <w:noProof w:val="0"/>
        </w:rPr>
        <w:t xml:space="preserve"> </w:t>
      </w:r>
      <w:r w:rsidR="00243BC3" w:rsidRPr="007F47B7">
        <w:rPr>
          <w:noProof w:val="0"/>
        </w:rPr>
        <w:t>the tender</w:t>
      </w:r>
      <w:r w:rsidR="00A916F1" w:rsidRPr="007F47B7">
        <w:rPr>
          <w:noProof w:val="0"/>
        </w:rPr>
        <w:t xml:space="preserve"> </w:t>
      </w:r>
      <w:r w:rsidR="00943B62" w:rsidRPr="007F47B7">
        <w:rPr>
          <w:noProof w:val="0"/>
        </w:rPr>
        <w:t xml:space="preserve">envelope/ </w:t>
      </w:r>
      <w:r w:rsidR="00A916F1" w:rsidRPr="007F47B7">
        <w:rPr>
          <w:noProof w:val="0"/>
        </w:rPr>
        <w:t>package</w:t>
      </w:r>
      <w:r w:rsidR="00043B68" w:rsidRPr="007F47B7">
        <w:rPr>
          <w:noProof w:val="0"/>
        </w:rPr>
        <w:t xml:space="preserve"> in the </w:t>
      </w:r>
      <w:r w:rsidR="00FE4043" w:rsidRPr="007F47B7">
        <w:rPr>
          <w:noProof w:val="0"/>
        </w:rPr>
        <w:t xml:space="preserve">Principal’s </w:t>
      </w:r>
      <w:r w:rsidR="00043B68" w:rsidRPr="007F47B7">
        <w:rPr>
          <w:noProof w:val="0"/>
        </w:rPr>
        <w:t>Tender Box at:</w:t>
      </w:r>
    </w:p>
    <w:p w14:paraId="76E9A754" w14:textId="4ED9F810" w:rsidR="00E0342A" w:rsidRPr="007F47B7" w:rsidRDefault="00E0342A" w:rsidP="00E0342A">
      <w:pPr>
        <w:pStyle w:val="GuideNote"/>
      </w:pPr>
      <w:bookmarkStart w:id="275" w:name="_Hlk127718459"/>
      <w:r w:rsidRPr="007F47B7">
        <w:t>Insert the re</w:t>
      </w:r>
      <w:r w:rsidR="00402D3D" w:rsidRPr="007F47B7">
        <w:t>levant street address</w:t>
      </w:r>
    </w:p>
    <w:bookmarkEnd w:id="275"/>
    <w:p w14:paraId="1A7973B3" w14:textId="39179DAF" w:rsidR="00E0342A" w:rsidRPr="007F47B7" w:rsidRDefault="00E0342A" w:rsidP="00DD5105">
      <w:pPr>
        <w:pStyle w:val="Paragraph"/>
        <w:numPr>
          <w:ilvl w:val="0"/>
          <w:numId w:val="36"/>
        </w:numPr>
        <w:spacing w:before="120"/>
        <w:rPr>
          <w:noProof w:val="0"/>
        </w:rPr>
      </w:pPr>
      <w:r w:rsidRPr="007F47B7">
        <w:rPr>
          <w:noProof w:val="0"/>
        </w:rPr>
        <w:t>»</w:t>
      </w:r>
    </w:p>
    <w:bookmarkEnd w:id="272"/>
    <w:p w14:paraId="4FC979A5" w14:textId="75F9FB3F" w:rsidR="00E91D17" w:rsidRDefault="00E91D17" w:rsidP="00E91D17">
      <w:pPr>
        <w:pStyle w:val="GuideNote"/>
      </w:pPr>
      <w:r w:rsidRPr="007F47B7">
        <w:t>delete</w:t>
      </w:r>
      <w:r w:rsidRPr="007F47B7">
        <w:rPr>
          <w:rFonts w:ascii="Arial Bold" w:hAnsi="Arial Bold"/>
        </w:rPr>
        <w:t xml:space="preserve"> the following </w:t>
      </w:r>
      <w:r w:rsidR="007F47B7">
        <w:rPr>
          <w:rFonts w:ascii="Arial Bold" w:hAnsi="Arial Bold"/>
        </w:rPr>
        <w:t>subclause and subclause heading</w:t>
      </w:r>
      <w:r w:rsidR="00B9054C" w:rsidRPr="007F47B7">
        <w:rPr>
          <w:rFonts w:ascii="Arial Bold" w:hAnsi="Arial Bold"/>
        </w:rPr>
        <w:t xml:space="preserve"> </w:t>
      </w:r>
      <w:r w:rsidRPr="007F47B7">
        <w:t>if</w:t>
      </w:r>
      <w:r w:rsidR="007F47B7">
        <w:t xml:space="preserve"> </w:t>
      </w:r>
      <w:r w:rsidRPr="007F47B7">
        <w:t>the option to Submit Tenders by post is not applicable.</w:t>
      </w:r>
    </w:p>
    <w:p w14:paraId="382E70EA" w14:textId="45E90A00" w:rsidR="007F47B7" w:rsidRPr="007F47B7" w:rsidRDefault="007F47B7" w:rsidP="00E91D17">
      <w:pPr>
        <w:pStyle w:val="GuideNote"/>
      </w:pPr>
      <w:r>
        <w:t xml:space="preserve">Subclause - </w:t>
      </w:r>
      <w:r w:rsidRPr="007F47B7">
        <w:t>Lodgement by post</w:t>
      </w:r>
    </w:p>
    <w:p w14:paraId="238C7760" w14:textId="280B6598" w:rsidR="00B64B20" w:rsidRPr="007F47B7" w:rsidRDefault="00B64B20" w:rsidP="00B64B20">
      <w:pPr>
        <w:pStyle w:val="Heading4"/>
        <w:ind w:left="709"/>
      </w:pPr>
      <w:bookmarkStart w:id="276" w:name="_Hlk127718614"/>
      <w:r w:rsidRPr="007F47B7">
        <w:t>Lodgement by post</w:t>
      </w:r>
    </w:p>
    <w:bookmarkEnd w:id="276"/>
    <w:p w14:paraId="5626A008" w14:textId="3E3CA87C" w:rsidR="007F47B7" w:rsidRPr="007F47B7" w:rsidRDefault="007F47B7" w:rsidP="007F47B7">
      <w:pPr>
        <w:pStyle w:val="Paragraph"/>
        <w:rPr>
          <w:noProof w:val="0"/>
        </w:rPr>
      </w:pPr>
      <w:r w:rsidRPr="007F47B7">
        <w:rPr>
          <w:noProof w:val="0"/>
        </w:rPr>
        <w:t xml:space="preserve">Tenders may be lodged by </w:t>
      </w:r>
      <w:r>
        <w:rPr>
          <w:noProof w:val="0"/>
        </w:rPr>
        <w:t xml:space="preserve">post to be deposited in the </w:t>
      </w:r>
      <w:proofErr w:type="gramStart"/>
      <w:r>
        <w:rPr>
          <w:noProof w:val="0"/>
        </w:rPr>
        <w:t>Principal’s</w:t>
      </w:r>
      <w:proofErr w:type="gramEnd"/>
      <w:r w:rsidRPr="007F47B7">
        <w:rPr>
          <w:noProof w:val="0"/>
        </w:rPr>
        <w:t xml:space="preserve"> physical Tender Box.</w:t>
      </w:r>
    </w:p>
    <w:p w14:paraId="5C7F7113" w14:textId="59FB0BC2" w:rsidR="00B64B20" w:rsidRPr="007F47B7" w:rsidRDefault="00C107DB" w:rsidP="00B64B20">
      <w:pPr>
        <w:pStyle w:val="Paragraph"/>
        <w:rPr>
          <w:noProof w:val="0"/>
        </w:rPr>
      </w:pPr>
      <w:r w:rsidRPr="007F47B7">
        <w:rPr>
          <w:noProof w:val="0"/>
        </w:rPr>
        <w:t xml:space="preserve">Address the </w:t>
      </w:r>
      <w:r w:rsidR="00674F5A" w:rsidRPr="007F47B7">
        <w:rPr>
          <w:noProof w:val="0"/>
        </w:rPr>
        <w:t>envelope</w:t>
      </w:r>
      <w:r w:rsidR="00F20A79" w:rsidRPr="007F47B7">
        <w:rPr>
          <w:noProof w:val="0"/>
        </w:rPr>
        <w:t>/ package</w:t>
      </w:r>
      <w:r w:rsidR="00674F5A" w:rsidRPr="007F47B7">
        <w:rPr>
          <w:noProof w:val="0"/>
        </w:rPr>
        <w:t xml:space="preserve"> as follows</w:t>
      </w:r>
      <w:r w:rsidR="00B64B20" w:rsidRPr="007F47B7">
        <w:rPr>
          <w:noProof w:val="0"/>
        </w:rPr>
        <w:t>:</w:t>
      </w:r>
    </w:p>
    <w:p w14:paraId="6473ED75" w14:textId="17522EF8" w:rsidR="008313B7" w:rsidRPr="007F47B7" w:rsidRDefault="00241668" w:rsidP="00241668">
      <w:pPr>
        <w:spacing w:after="0"/>
        <w:ind w:left="0" w:firstLine="709"/>
        <w:rPr>
          <w:rFonts w:eastAsia="Calibri" w:cs="Calibri"/>
          <w:szCs w:val="22"/>
        </w:rPr>
      </w:pPr>
      <w:r w:rsidRPr="007F47B7">
        <w:rPr>
          <w:rFonts w:eastAsia="Calibri" w:cs="Calibri"/>
          <w:szCs w:val="22"/>
        </w:rPr>
        <w:t xml:space="preserve">The </w:t>
      </w:r>
      <w:r w:rsidR="00F4241F" w:rsidRPr="007F47B7">
        <w:rPr>
          <w:rFonts w:eastAsia="Calibri" w:cs="Calibri"/>
          <w:szCs w:val="22"/>
        </w:rPr>
        <w:t xml:space="preserve">&lt; </w:t>
      </w:r>
      <w:r w:rsidR="00F4241F" w:rsidRPr="007F47B7">
        <w:rPr>
          <w:rFonts w:eastAsia="Calibri" w:cs="Calibri"/>
          <w:i/>
          <w:iCs/>
          <w:szCs w:val="22"/>
        </w:rPr>
        <w:t xml:space="preserve">insert relevant addressee e.g., </w:t>
      </w:r>
      <w:r w:rsidRPr="007F47B7">
        <w:rPr>
          <w:rFonts w:eastAsia="Calibri" w:cs="Calibri"/>
          <w:i/>
          <w:iCs/>
          <w:szCs w:val="22"/>
        </w:rPr>
        <w:t>Chief Executive Officer</w:t>
      </w:r>
      <w:r w:rsidR="00F4241F" w:rsidRPr="007F47B7">
        <w:rPr>
          <w:rFonts w:eastAsia="Calibri" w:cs="Calibri"/>
          <w:szCs w:val="22"/>
        </w:rPr>
        <w:t>&gt;</w:t>
      </w:r>
    </w:p>
    <w:p w14:paraId="43A229FC" w14:textId="6852E81E" w:rsidR="00127A87" w:rsidRPr="007F47B7" w:rsidRDefault="00127A87" w:rsidP="008D5010">
      <w:pPr>
        <w:pStyle w:val="GuideNote"/>
      </w:pPr>
      <w:r w:rsidRPr="007F47B7">
        <w:t>Insert the contract</w:t>
      </w:r>
      <w:r w:rsidR="00AB4802" w:rsidRPr="007F47B7">
        <w:t>/Tender</w:t>
      </w:r>
      <w:r w:rsidRPr="007F47B7">
        <w:t xml:space="preserve"> </w:t>
      </w:r>
      <w:r w:rsidR="008A56B8" w:rsidRPr="007F47B7">
        <w:t xml:space="preserve">name and </w:t>
      </w:r>
      <w:r w:rsidRPr="007F47B7">
        <w:t>No.</w:t>
      </w:r>
      <w:r w:rsidR="00654AFC" w:rsidRPr="007F47B7">
        <w:t xml:space="preserve"> and (if Required) closing date and time.</w:t>
      </w:r>
      <w:r w:rsidR="008D5010" w:rsidRPr="007F47B7">
        <w:t xml:space="preserve"> </w:t>
      </w:r>
    </w:p>
    <w:p w14:paraId="4A892121" w14:textId="2B023B44" w:rsidR="00173DE9" w:rsidRPr="007F47B7" w:rsidRDefault="00654AFC" w:rsidP="00173DE9">
      <w:pPr>
        <w:spacing w:after="0"/>
        <w:ind w:hanging="425"/>
        <w:rPr>
          <w:rFonts w:eastAsia="Calibri" w:cs="Calibri"/>
          <w:szCs w:val="22"/>
        </w:rPr>
      </w:pPr>
      <w:r w:rsidRPr="007F47B7">
        <w:rPr>
          <w:rFonts w:eastAsia="Calibri" w:cs="Calibri"/>
          <w:szCs w:val="22"/>
        </w:rPr>
        <w:t>‘</w:t>
      </w:r>
      <w:r w:rsidR="00173DE9" w:rsidRPr="007F47B7">
        <w:rPr>
          <w:rFonts w:eastAsia="Calibri" w:cs="Calibri"/>
          <w:szCs w:val="22"/>
        </w:rPr>
        <w:t xml:space="preserve">Tender </w:t>
      </w:r>
      <w:r w:rsidR="008A56B8" w:rsidRPr="007F47B7">
        <w:t xml:space="preserve">for » </w:t>
      </w:r>
      <w:r w:rsidR="00173DE9" w:rsidRPr="007F47B7">
        <w:rPr>
          <w:rFonts w:eastAsia="Calibri" w:cs="Calibri"/>
          <w:szCs w:val="22"/>
        </w:rPr>
        <w:t xml:space="preserve">No: </w:t>
      </w:r>
      <w:r w:rsidR="002043AC" w:rsidRPr="007F47B7">
        <w:t>»</w:t>
      </w:r>
      <w:r w:rsidRPr="007F47B7">
        <w:t xml:space="preserve"> closing </w:t>
      </w:r>
      <w:proofErr w:type="gramStart"/>
      <w:r w:rsidRPr="007F47B7">
        <w:t>on  »</w:t>
      </w:r>
      <w:proofErr w:type="gramEnd"/>
      <w:r w:rsidRPr="007F47B7">
        <w:t xml:space="preserve"> at »’.  </w:t>
      </w:r>
      <w:r w:rsidR="002043AC" w:rsidRPr="007F47B7">
        <w:t xml:space="preserve"> </w:t>
      </w:r>
    </w:p>
    <w:p w14:paraId="6DC3C3FD" w14:textId="77777777" w:rsidR="00F4241F" w:rsidRPr="007F47B7" w:rsidRDefault="00F4241F" w:rsidP="00F4241F">
      <w:pPr>
        <w:spacing w:after="0"/>
        <w:ind w:hanging="425"/>
        <w:rPr>
          <w:rFonts w:eastAsia="Calibri" w:cs="Calibri"/>
          <w:szCs w:val="22"/>
        </w:rPr>
      </w:pPr>
      <w:r w:rsidRPr="007F47B7">
        <w:rPr>
          <w:rFonts w:eastAsia="Calibri" w:cs="Calibri"/>
          <w:szCs w:val="22"/>
        </w:rPr>
        <w:t>C/o Tender Box</w:t>
      </w:r>
    </w:p>
    <w:p w14:paraId="1B16F049" w14:textId="46E09B10" w:rsidR="00845846" w:rsidRPr="007F47B7" w:rsidRDefault="00845846" w:rsidP="00845846">
      <w:pPr>
        <w:pStyle w:val="GuideNote"/>
      </w:pPr>
      <w:r w:rsidRPr="007F47B7">
        <w:t>Insert the relevant postal address</w:t>
      </w:r>
    </w:p>
    <w:p w14:paraId="16994089" w14:textId="77777777" w:rsidR="00F4241F" w:rsidRPr="007F47B7" w:rsidRDefault="00F4241F" w:rsidP="00DD5105">
      <w:pPr>
        <w:pStyle w:val="Paragraph"/>
        <w:numPr>
          <w:ilvl w:val="0"/>
          <w:numId w:val="36"/>
        </w:numPr>
        <w:spacing w:before="120"/>
        <w:rPr>
          <w:noProof w:val="0"/>
        </w:rPr>
      </w:pPr>
      <w:r w:rsidRPr="007F47B7">
        <w:rPr>
          <w:noProof w:val="0"/>
        </w:rPr>
        <w:t>»</w:t>
      </w:r>
    </w:p>
    <w:p w14:paraId="72EB099C" w14:textId="5F5BC71F" w:rsidR="00190C17" w:rsidRPr="007F47B7" w:rsidRDefault="00537F9E" w:rsidP="000B7E39">
      <w:pPr>
        <w:pStyle w:val="Paragraph"/>
        <w:rPr>
          <w:noProof w:val="0"/>
        </w:rPr>
      </w:pPr>
      <w:r w:rsidRPr="007F47B7">
        <w:rPr>
          <w:noProof w:val="0"/>
        </w:rPr>
        <w:lastRenderedPageBreak/>
        <w:t>Post the tender envelope/ package</w:t>
      </w:r>
      <w:r w:rsidR="00F97CAB" w:rsidRPr="007F47B7">
        <w:rPr>
          <w:noProof w:val="0"/>
        </w:rPr>
        <w:t xml:space="preserve"> </w:t>
      </w:r>
      <w:r w:rsidR="006A0195" w:rsidRPr="007F47B7">
        <w:rPr>
          <w:noProof w:val="0"/>
        </w:rPr>
        <w:t>with</w:t>
      </w:r>
      <w:r w:rsidR="00A0255D" w:rsidRPr="007F47B7">
        <w:rPr>
          <w:noProof w:val="0"/>
        </w:rPr>
        <w:t xml:space="preserve"> suffi</w:t>
      </w:r>
      <w:r w:rsidR="00CA79A5" w:rsidRPr="007F47B7">
        <w:rPr>
          <w:noProof w:val="0"/>
        </w:rPr>
        <w:t>ci</w:t>
      </w:r>
      <w:r w:rsidR="00A0255D" w:rsidRPr="007F47B7">
        <w:rPr>
          <w:noProof w:val="0"/>
        </w:rPr>
        <w:t xml:space="preserve">ent time </w:t>
      </w:r>
      <w:r w:rsidR="00F97CAB" w:rsidRPr="007F47B7">
        <w:rPr>
          <w:noProof w:val="0"/>
        </w:rPr>
        <w:t xml:space="preserve">so that it is received prior to the close of tenders. </w:t>
      </w:r>
      <w:bookmarkStart w:id="277" w:name="_Hlk124606377"/>
    </w:p>
    <w:p w14:paraId="72805403" w14:textId="629EF935" w:rsidR="00243F68" w:rsidRPr="007F47B7" w:rsidRDefault="00243F68" w:rsidP="00243F68">
      <w:pPr>
        <w:pStyle w:val="GuideNote"/>
      </w:pPr>
      <w:bookmarkStart w:id="278" w:name="_Hlk129278926"/>
      <w:r w:rsidRPr="007F47B7">
        <w:t>End of subclause – Lodgement by post</w:t>
      </w:r>
    </w:p>
    <w:bookmarkEnd w:id="278"/>
    <w:p w14:paraId="4B8841ED" w14:textId="2D2C7535" w:rsidR="00043B68" w:rsidRPr="007F47B7" w:rsidRDefault="00043B68">
      <w:pPr>
        <w:pStyle w:val="GuideNote"/>
      </w:pPr>
      <w:r w:rsidRPr="007F47B7">
        <w:t xml:space="preserve">End of clause </w:t>
      </w:r>
      <w:r w:rsidR="00813971" w:rsidRPr="007F47B7">
        <w:t>–</w:t>
      </w:r>
      <w:r w:rsidRPr="007F47B7">
        <w:t xml:space="preserve"> </w:t>
      </w:r>
      <w:r w:rsidR="00813971" w:rsidRPr="007F47B7">
        <w:t>hard copy tenders</w:t>
      </w:r>
    </w:p>
    <w:p w14:paraId="465AF1F3" w14:textId="21DBB1E0" w:rsidR="007777BF" w:rsidRPr="00A7418D" w:rsidRDefault="007777BF" w:rsidP="00467195">
      <w:pPr>
        <w:pStyle w:val="Heading3"/>
      </w:pPr>
      <w:bookmarkStart w:id="279" w:name="_Toc416164155"/>
      <w:bookmarkStart w:id="280" w:name="_Toc128478575"/>
      <w:bookmarkStart w:id="281" w:name="_Toc157506108"/>
      <w:bookmarkStart w:id="282" w:name="_Hlk129292075"/>
      <w:bookmarkStart w:id="283" w:name="_Toc184801929"/>
      <w:bookmarkStart w:id="284" w:name="_Toc184801986"/>
      <w:bookmarkEnd w:id="277"/>
      <w:r w:rsidRPr="00A7418D">
        <w:t xml:space="preserve">Special </w:t>
      </w:r>
      <w:r w:rsidR="00387C1B" w:rsidRPr="00A7418D">
        <w:t>r</w:t>
      </w:r>
      <w:r w:rsidRPr="00A7418D">
        <w:t xml:space="preserve">equirements for the </w:t>
      </w:r>
      <w:r w:rsidR="00387C1B" w:rsidRPr="00A7418D">
        <w:t>t</w:t>
      </w:r>
      <w:r w:rsidRPr="00A7418D">
        <w:t>wo-</w:t>
      </w:r>
      <w:r w:rsidR="00387C1B" w:rsidRPr="00A7418D">
        <w:t>e</w:t>
      </w:r>
      <w:r w:rsidRPr="00A7418D">
        <w:t xml:space="preserve">nvelope </w:t>
      </w:r>
      <w:r w:rsidR="00387C1B" w:rsidRPr="00A7418D">
        <w:t>s</w:t>
      </w:r>
      <w:r w:rsidRPr="00A7418D">
        <w:t>ystem</w:t>
      </w:r>
      <w:bookmarkEnd w:id="279"/>
      <w:bookmarkEnd w:id="280"/>
      <w:bookmarkEnd w:id="281"/>
      <w:r w:rsidRPr="00A7418D">
        <w:t xml:space="preserve"> </w:t>
      </w:r>
    </w:p>
    <w:p w14:paraId="14A87EEB" w14:textId="77777777" w:rsidR="00CC05B3" w:rsidRDefault="007777BF" w:rsidP="007777BF">
      <w:pPr>
        <w:pStyle w:val="GuideNote"/>
      </w:pPr>
      <w:bookmarkStart w:id="285" w:name="_Hlk124606343"/>
      <w:bookmarkEnd w:id="282"/>
      <w:r w:rsidRPr="00A7418D">
        <w:t xml:space="preserve">Delete this clause and the above heading unless use of the </w:t>
      </w:r>
      <w:bookmarkEnd w:id="285"/>
      <w:r w:rsidRPr="00A7418D">
        <w:t>two-envelope system is required.</w:t>
      </w:r>
    </w:p>
    <w:p w14:paraId="1AAC9F5E" w14:textId="77777777" w:rsidR="00695E8D" w:rsidRDefault="00695E8D" w:rsidP="00695E8D">
      <w:pPr>
        <w:pStyle w:val="GuideNote"/>
        <w:rPr>
          <w:noProof/>
        </w:rPr>
      </w:pPr>
      <w:r w:rsidRPr="00C362B3">
        <w:rPr>
          <w:noProof/>
          <w:color w:val="00B050"/>
        </w:rPr>
        <w:t xml:space="preserve">where </w:t>
      </w:r>
      <w:r>
        <w:rPr>
          <w:noProof/>
          <w:color w:val="00B050"/>
        </w:rPr>
        <w:t xml:space="preserve">this clause is included, </w:t>
      </w:r>
      <w:r w:rsidRPr="004252F6">
        <w:rPr>
          <w:noProof/>
        </w:rPr>
        <w:t>note that</w:t>
      </w:r>
      <w:r>
        <w:rPr>
          <w:noProof/>
        </w:rPr>
        <w:t>:</w:t>
      </w:r>
    </w:p>
    <w:p w14:paraId="6B6A9936" w14:textId="77777777" w:rsidR="00695E8D" w:rsidRDefault="00695E8D" w:rsidP="00DD5105">
      <w:pPr>
        <w:pStyle w:val="GuideNote"/>
        <w:numPr>
          <w:ilvl w:val="0"/>
          <w:numId w:val="47"/>
        </w:numPr>
        <w:ind w:left="2410" w:hanging="283"/>
      </w:pPr>
      <w:r w:rsidRPr="007033C7">
        <w:t xml:space="preserve">A two-envelope system is appropriate where </w:t>
      </w:r>
      <w:r w:rsidRPr="007033C7">
        <w:rPr>
          <w:rFonts w:ascii="Arial Bold" w:hAnsi="Arial Bold"/>
        </w:rPr>
        <w:t>a weighted price to non-price scoring process</w:t>
      </w:r>
      <w:r w:rsidRPr="007033C7">
        <w:t xml:space="preserve"> is used</w:t>
      </w:r>
      <w:r>
        <w:t>; an</w:t>
      </w:r>
      <w:bookmarkStart w:id="286" w:name="_Hlk124606362"/>
      <w:r>
        <w:t>d</w:t>
      </w:r>
    </w:p>
    <w:p w14:paraId="2A00DFA7" w14:textId="701CC78E" w:rsidR="007777BF" w:rsidRDefault="00695E8D" w:rsidP="00DD5105">
      <w:pPr>
        <w:pStyle w:val="GuideNote"/>
        <w:numPr>
          <w:ilvl w:val="0"/>
          <w:numId w:val="47"/>
        </w:numPr>
        <w:ind w:left="2410" w:hanging="283"/>
      </w:pPr>
      <w:r w:rsidRPr="007033C7">
        <w:t xml:space="preserve">It is important that the Tender EVALUATION plan stipulates that the evaluation team </w:t>
      </w:r>
      <w:bookmarkEnd w:id="286"/>
      <w:r w:rsidRPr="007033C7">
        <w:t>not see the tender prices before the non-price evaluation is complete.</w:t>
      </w:r>
    </w:p>
    <w:p w14:paraId="56DB2E6A" w14:textId="2D22705B" w:rsidR="00DA7A4D" w:rsidRDefault="00226E8D" w:rsidP="00C80B28">
      <w:pPr>
        <w:pStyle w:val="Paragraph"/>
        <w:tabs>
          <w:tab w:val="clear" w:pos="1134"/>
        </w:tabs>
      </w:pPr>
      <w:r w:rsidRPr="00A7418D">
        <w:t xml:space="preserve">This RFT process is being managed under a </w:t>
      </w:r>
      <w:r w:rsidR="00ED1213">
        <w:t>t</w:t>
      </w:r>
      <w:r w:rsidRPr="00A7418D">
        <w:t>wo-</w:t>
      </w:r>
      <w:r w:rsidR="00ED1213">
        <w:t>e</w:t>
      </w:r>
      <w:r w:rsidRPr="00A7418D">
        <w:t xml:space="preserve">nvelope system. The Tender must be lodged in two separate </w:t>
      </w:r>
      <w:r w:rsidR="00FF391A" w:rsidRPr="00A7418D">
        <w:t xml:space="preserve">clearly-identified </w:t>
      </w:r>
      <w:r w:rsidRPr="00A7418D">
        <w:t>packages.</w:t>
      </w:r>
      <w:r w:rsidR="005D4681" w:rsidRPr="00A7418D">
        <w:t xml:space="preserve"> </w:t>
      </w:r>
    </w:p>
    <w:p w14:paraId="07BFB951" w14:textId="340F44CC" w:rsidR="00DA7A4D" w:rsidRPr="00A7418D" w:rsidRDefault="00DA7A4D" w:rsidP="00DA7A4D">
      <w:pPr>
        <w:pStyle w:val="Paragraph"/>
        <w:tabs>
          <w:tab w:val="clear" w:pos="1134"/>
        </w:tabs>
      </w:pPr>
      <w:r w:rsidRPr="00A7418D">
        <w:t xml:space="preserve">The first package </w:t>
      </w:r>
      <w:r w:rsidR="004A470C">
        <w:t>(</w:t>
      </w:r>
      <w:r w:rsidR="00523E8A">
        <w:t xml:space="preserve">Envelope 1) </w:t>
      </w:r>
      <w:r w:rsidRPr="00A7418D">
        <w:t>is for Tender Schedules and other documents containing information responding to the non-price tender evaluation criteria and must not include any price information.</w:t>
      </w:r>
    </w:p>
    <w:p w14:paraId="46C7EBC4" w14:textId="42E114E9" w:rsidR="00DA7A4D" w:rsidRDefault="00DA7A4D" w:rsidP="00C80B28">
      <w:pPr>
        <w:pStyle w:val="Paragraph"/>
        <w:tabs>
          <w:tab w:val="clear" w:pos="1134"/>
        </w:tabs>
      </w:pPr>
      <w:r w:rsidRPr="00A7418D">
        <w:t xml:space="preserve">The second package </w:t>
      </w:r>
      <w:r w:rsidR="00523E8A">
        <w:t xml:space="preserve">(Envelope 2) </w:t>
      </w:r>
      <w:r w:rsidRPr="00A7418D">
        <w:t xml:space="preserve">is for the Tender Form and any other Tender Schedules containing price information. Price information includes Contract Prices, Rates, Lump Sum Amounts, Provisional </w:t>
      </w:r>
      <w:r>
        <w:t>Sums, Provisional Rate Amounts</w:t>
      </w:r>
      <w:r w:rsidRPr="00A7418D">
        <w:t xml:space="preserve"> and Amounts for Optional Additional Works or Alternative Tenders. </w:t>
      </w:r>
    </w:p>
    <w:p w14:paraId="1372227E" w14:textId="3D0B7135" w:rsidR="00D004AF" w:rsidRDefault="00D004AF" w:rsidP="00D004AF">
      <w:pPr>
        <w:pStyle w:val="GuideNote"/>
      </w:pPr>
      <w:bookmarkStart w:id="287" w:name="_Hlk129278909"/>
      <w:r>
        <w:t xml:space="preserve">include option 1 or </w:t>
      </w:r>
      <w:r w:rsidR="00A35E1C">
        <w:t>2</w:t>
      </w:r>
      <w:r>
        <w:t xml:space="preserve"> and delete the option that does not apply.</w:t>
      </w:r>
    </w:p>
    <w:p w14:paraId="3631C9BA" w14:textId="6FB80CF8" w:rsidR="00DA7A4D" w:rsidRDefault="00DA7A4D" w:rsidP="00DA7A4D">
      <w:pPr>
        <w:pStyle w:val="GuideNote"/>
      </w:pPr>
      <w:r>
        <w:t xml:space="preserve">include option 1 where </w:t>
      </w:r>
      <w:r w:rsidRPr="008852A1">
        <w:t>Tenders must be submitted electronically</w:t>
      </w:r>
      <w:bookmarkEnd w:id="287"/>
      <w:r w:rsidR="0060119B">
        <w:t>.</w:t>
      </w:r>
    </w:p>
    <w:p w14:paraId="006BD970" w14:textId="61F7A458" w:rsidR="0060119B" w:rsidRDefault="0060119B" w:rsidP="0060119B">
      <w:pPr>
        <w:pStyle w:val="GuideNote"/>
      </w:pPr>
      <w:r>
        <w:t xml:space="preserve">include option 2 where </w:t>
      </w:r>
      <w:r w:rsidRPr="008852A1">
        <w:t xml:space="preserve">Tenders </w:t>
      </w:r>
      <w:r>
        <w:t>may</w:t>
      </w:r>
      <w:r w:rsidRPr="008852A1">
        <w:t xml:space="preserve"> be submitted electronically </w:t>
      </w:r>
      <w:r>
        <w:t>or by hard copy.</w:t>
      </w:r>
    </w:p>
    <w:p w14:paraId="44814ACB" w14:textId="77777777" w:rsidR="0060119B" w:rsidRPr="007F47B7" w:rsidRDefault="0060119B" w:rsidP="0060119B">
      <w:pPr>
        <w:pStyle w:val="GuideNote"/>
      </w:pPr>
      <w:r>
        <w:t>option 1</w:t>
      </w:r>
    </w:p>
    <w:p w14:paraId="415932A3" w14:textId="10FD58EF" w:rsidR="00DE3D43" w:rsidRDefault="00DE3D43" w:rsidP="00DE3D43">
      <w:pPr>
        <w:pStyle w:val="Paragraph"/>
        <w:tabs>
          <w:tab w:val="clear" w:pos="1134"/>
        </w:tabs>
        <w:rPr>
          <w:noProof w:val="0"/>
        </w:rPr>
      </w:pPr>
      <w:bookmarkStart w:id="288" w:name="_Hlk129291729"/>
      <w:r>
        <w:t xml:space="preserve">Where </w:t>
      </w:r>
      <w:r w:rsidRPr="00DA7A4D">
        <w:t>nominated by the Principal</w:t>
      </w:r>
      <w:r>
        <w:t>, each</w:t>
      </w:r>
      <w:r w:rsidRPr="00DA7A4D">
        <w:t xml:space="preserve"> package must be a</w:t>
      </w:r>
      <w:r>
        <w:t xml:space="preserve"> single</w:t>
      </w:r>
      <w:r w:rsidRPr="00DA7A4D">
        <w:t xml:space="preserve"> electronic file</w:t>
      </w:r>
      <w:r>
        <w:t>. Where not otherwise nominated or restricted, each</w:t>
      </w:r>
      <w:r w:rsidRPr="00DA7A4D">
        <w:t xml:space="preserve"> package </w:t>
      </w:r>
      <w:r>
        <w:t>may be</w:t>
      </w:r>
      <w:r w:rsidR="00A6172C">
        <w:t xml:space="preserve"> a single file</w:t>
      </w:r>
      <w:r w:rsidR="00A86211">
        <w:t>,</w:t>
      </w:r>
      <w:r w:rsidRPr="00EF5D3D">
        <w:rPr>
          <w:noProof w:val="0"/>
        </w:rPr>
        <w:t xml:space="preserve"> </w:t>
      </w:r>
      <w:r w:rsidRPr="00140557">
        <w:rPr>
          <w:noProof w:val="0"/>
        </w:rPr>
        <w:t xml:space="preserve">an identified set of </w:t>
      </w:r>
      <w:r w:rsidR="008C2BFE">
        <w:rPr>
          <w:noProof w:val="0"/>
        </w:rPr>
        <w:t>electronic</w:t>
      </w:r>
      <w:r w:rsidR="008C2BFE" w:rsidRPr="00140557">
        <w:rPr>
          <w:noProof w:val="0"/>
        </w:rPr>
        <w:t xml:space="preserve"> </w:t>
      </w:r>
      <w:r w:rsidRPr="00140557">
        <w:rPr>
          <w:noProof w:val="0"/>
        </w:rPr>
        <w:t xml:space="preserve">files </w:t>
      </w:r>
      <w:r>
        <w:rPr>
          <w:noProof w:val="0"/>
        </w:rPr>
        <w:t xml:space="preserve">or </w:t>
      </w:r>
      <w:r w:rsidRPr="00140557">
        <w:rPr>
          <w:noProof w:val="0"/>
        </w:rPr>
        <w:t>a set within a zipped file</w:t>
      </w:r>
      <w:r>
        <w:rPr>
          <w:noProof w:val="0"/>
        </w:rPr>
        <w:t>.</w:t>
      </w:r>
    </w:p>
    <w:p w14:paraId="3F9F4F58" w14:textId="2972D716" w:rsidR="006529D4" w:rsidRPr="007F47B7" w:rsidRDefault="006529D4" w:rsidP="006529D4">
      <w:pPr>
        <w:pStyle w:val="GuideNote"/>
      </w:pPr>
      <w:bookmarkStart w:id="289" w:name="_Hlk129292035"/>
      <w:bookmarkEnd w:id="288"/>
      <w:r>
        <w:t>end of option 1</w:t>
      </w:r>
    </w:p>
    <w:bookmarkEnd w:id="289"/>
    <w:p w14:paraId="78DB9E86" w14:textId="4D92725F" w:rsidR="0060119B" w:rsidRPr="007F47B7" w:rsidRDefault="0060119B" w:rsidP="0060119B">
      <w:pPr>
        <w:pStyle w:val="GuideNote"/>
      </w:pPr>
      <w:r>
        <w:t>option 2</w:t>
      </w:r>
    </w:p>
    <w:p w14:paraId="70DECEF7" w14:textId="5B96E84A" w:rsidR="00DE3D43" w:rsidRDefault="00DE3D43" w:rsidP="00DE3D43">
      <w:pPr>
        <w:pStyle w:val="Paragraph"/>
        <w:tabs>
          <w:tab w:val="clear" w:pos="1134"/>
        </w:tabs>
      </w:pPr>
      <w:r>
        <w:t xml:space="preserve">Where </w:t>
      </w:r>
      <w:r w:rsidRPr="00DA7A4D">
        <w:t xml:space="preserve">the tender is lodged </w:t>
      </w:r>
      <w:r>
        <w:t xml:space="preserve">electronically, </w:t>
      </w:r>
      <w:r w:rsidR="00954AAF">
        <w:t xml:space="preserve">unless specifically </w:t>
      </w:r>
      <w:r w:rsidRPr="00DA7A4D">
        <w:t>nominated by the Principal</w:t>
      </w:r>
      <w:r>
        <w:t>, each</w:t>
      </w:r>
      <w:r w:rsidRPr="00DA7A4D">
        <w:t xml:space="preserve"> package </w:t>
      </w:r>
      <w:r>
        <w:t>may be a single file,</w:t>
      </w:r>
      <w:r w:rsidRPr="00EF5D3D">
        <w:rPr>
          <w:noProof w:val="0"/>
        </w:rPr>
        <w:t xml:space="preserve"> </w:t>
      </w:r>
      <w:r w:rsidRPr="00140557">
        <w:rPr>
          <w:noProof w:val="0"/>
        </w:rPr>
        <w:t xml:space="preserve">an identified set of files </w:t>
      </w:r>
      <w:r>
        <w:rPr>
          <w:noProof w:val="0"/>
        </w:rPr>
        <w:t xml:space="preserve">or </w:t>
      </w:r>
      <w:r w:rsidRPr="00140557">
        <w:rPr>
          <w:noProof w:val="0"/>
        </w:rPr>
        <w:t>a set within a zipped file</w:t>
      </w:r>
      <w:r>
        <w:rPr>
          <w:noProof w:val="0"/>
        </w:rPr>
        <w:t>.</w:t>
      </w:r>
    </w:p>
    <w:p w14:paraId="36A95AB9" w14:textId="602E4F3B" w:rsidR="00997280" w:rsidRDefault="00F0466D" w:rsidP="00C80B28">
      <w:pPr>
        <w:pStyle w:val="Paragraph"/>
        <w:tabs>
          <w:tab w:val="clear" w:pos="1134"/>
        </w:tabs>
      </w:pPr>
      <w:r w:rsidRPr="00DA7A4D">
        <w:t xml:space="preserve">Where the tender </w:t>
      </w:r>
      <w:r w:rsidR="007F2445" w:rsidRPr="00DA7A4D">
        <w:t xml:space="preserve">is </w:t>
      </w:r>
      <w:r w:rsidR="00E54C53" w:rsidRPr="00DA7A4D">
        <w:t>lodged by hand or by post, the two packages should be included in separate packages within</w:t>
      </w:r>
      <w:r w:rsidR="00F878CE" w:rsidRPr="00DA7A4D">
        <w:t xml:space="preserve"> the</w:t>
      </w:r>
      <w:r w:rsidR="00E54C53" w:rsidRPr="00DA7A4D">
        <w:t xml:space="preserve"> tender envelope.</w:t>
      </w:r>
    </w:p>
    <w:p w14:paraId="4C50CC68" w14:textId="764731FC" w:rsidR="00C1018A" w:rsidRDefault="00C1018A" w:rsidP="00C1018A">
      <w:pPr>
        <w:pStyle w:val="GuideNote"/>
      </w:pPr>
      <w:r>
        <w:t>end of option 2</w:t>
      </w:r>
    </w:p>
    <w:p w14:paraId="7ACC926D" w14:textId="7652DC4F" w:rsidR="00611DBB" w:rsidRPr="00DA7A4D" w:rsidRDefault="00611DBB" w:rsidP="00611DBB">
      <w:pPr>
        <w:pStyle w:val="Paragraph"/>
        <w:tabs>
          <w:tab w:val="clear" w:pos="1134"/>
        </w:tabs>
      </w:pPr>
      <w:r>
        <w:t>Irrespective of the tender submission method used, e</w:t>
      </w:r>
      <w:r w:rsidRPr="00DA7A4D">
        <w:t xml:space="preserve">ach package must </w:t>
      </w:r>
      <w:r w:rsidR="00AE2140">
        <w:t>have an</w:t>
      </w:r>
      <w:r w:rsidRPr="00DA7A4D">
        <w:t xml:space="preserve"> applicable identifier:</w:t>
      </w:r>
    </w:p>
    <w:p w14:paraId="151A50F8" w14:textId="77777777" w:rsidR="00611DBB" w:rsidRPr="00DA7A4D" w:rsidRDefault="00611DBB" w:rsidP="00611DBB">
      <w:pPr>
        <w:pStyle w:val="Sub-paragraph"/>
        <w:tabs>
          <w:tab w:val="clear" w:pos="1211"/>
        </w:tabs>
        <w:ind w:left="709" w:firstLine="0"/>
      </w:pPr>
      <w:r w:rsidRPr="00DA7A4D">
        <w:t>“Envelope 1:   Non-price information”</w:t>
      </w:r>
    </w:p>
    <w:p w14:paraId="2DA0E6D4" w14:textId="77777777" w:rsidR="00611DBB" w:rsidRDefault="00611DBB" w:rsidP="00611DBB">
      <w:pPr>
        <w:pStyle w:val="Sub-paragraph"/>
        <w:tabs>
          <w:tab w:val="clear" w:pos="1211"/>
        </w:tabs>
        <w:ind w:left="709" w:firstLine="0"/>
      </w:pPr>
      <w:r w:rsidRPr="00DA7A4D">
        <w:t>“Envelope 2:   Price information”</w:t>
      </w:r>
    </w:p>
    <w:p w14:paraId="1941A452" w14:textId="5F0E73F1" w:rsidR="00C1018A" w:rsidRPr="007F47B7" w:rsidRDefault="00C1018A" w:rsidP="00C1018A">
      <w:pPr>
        <w:pStyle w:val="GuideNote"/>
      </w:pPr>
      <w:r>
        <w:t xml:space="preserve">end of </w:t>
      </w:r>
      <w:r w:rsidRPr="007F47B7">
        <w:t xml:space="preserve">clause – </w:t>
      </w:r>
      <w:r w:rsidRPr="00C1018A">
        <w:t>Special requirements for the two-envelope system</w:t>
      </w:r>
    </w:p>
    <w:p w14:paraId="456BC258" w14:textId="77777777" w:rsidR="00043B68" w:rsidRPr="002916F6" w:rsidRDefault="00043B68" w:rsidP="00467195">
      <w:pPr>
        <w:pStyle w:val="Heading3"/>
      </w:pPr>
      <w:bookmarkStart w:id="290" w:name="_Toc416164156"/>
      <w:bookmarkStart w:id="291" w:name="_Toc128478576"/>
      <w:bookmarkStart w:id="292" w:name="_Toc157506109"/>
      <w:r w:rsidRPr="002916F6">
        <w:t>Late Tenders</w:t>
      </w:r>
      <w:bookmarkEnd w:id="283"/>
      <w:bookmarkEnd w:id="284"/>
      <w:bookmarkEnd w:id="290"/>
      <w:bookmarkEnd w:id="291"/>
      <w:bookmarkEnd w:id="292"/>
    </w:p>
    <w:p w14:paraId="1A24FC3E" w14:textId="76FBBC95" w:rsidR="00E155B0" w:rsidRPr="004D5CD1" w:rsidRDefault="004D5CD1" w:rsidP="00E355FF">
      <w:pPr>
        <w:pStyle w:val="ParagraphNoNumber"/>
        <w:ind w:left="709"/>
      </w:pPr>
      <w:r w:rsidRPr="002916F6">
        <w:rPr>
          <w:noProof/>
        </w:rPr>
        <w:t xml:space="preserve">In accordance with the </w:t>
      </w:r>
      <w:r w:rsidRPr="002916F6">
        <w:rPr>
          <w:i/>
          <w:noProof/>
        </w:rPr>
        <w:t xml:space="preserve">Local Government (General) Regulation </w:t>
      </w:r>
      <w:r w:rsidR="002916F6" w:rsidRPr="002916F6">
        <w:rPr>
          <w:i/>
          <w:noProof/>
        </w:rPr>
        <w:t>2021</w:t>
      </w:r>
      <w:r w:rsidRPr="002916F6">
        <w:rPr>
          <w:noProof/>
        </w:rPr>
        <w:t xml:space="preserve">, a late tender will not be considered unless the Tenderer satisfies the Principal that the Tender </w:t>
      </w:r>
      <w:r w:rsidR="005B41BA">
        <w:rPr>
          <w:noProof/>
        </w:rPr>
        <w:t xml:space="preserve">was </w:t>
      </w:r>
      <w:r w:rsidR="00CE1558">
        <w:rPr>
          <w:noProof/>
        </w:rPr>
        <w:t>lodged</w:t>
      </w:r>
      <w:r w:rsidRPr="002916F6">
        <w:rPr>
          <w:noProof/>
        </w:rPr>
        <w:t xml:space="preserve"> in sufficient time for the Tender to have been received by the closing date and time.</w:t>
      </w:r>
    </w:p>
    <w:p w14:paraId="551DF4B5" w14:textId="77777777" w:rsidR="00043B68" w:rsidRPr="00140557" w:rsidRDefault="00043B68" w:rsidP="00467195">
      <w:pPr>
        <w:pStyle w:val="Heading2"/>
      </w:pPr>
      <w:bookmarkStart w:id="293" w:name="_Toc184801930"/>
      <w:bookmarkStart w:id="294" w:name="_Toc184801987"/>
      <w:bookmarkStart w:id="295" w:name="_Toc416164157"/>
      <w:bookmarkStart w:id="296" w:name="_Toc128478577"/>
      <w:bookmarkStart w:id="297" w:name="_Toc157506110"/>
      <w:r w:rsidRPr="00140557">
        <w:t xml:space="preserve">Procedures after closing of </w:t>
      </w:r>
      <w:proofErr w:type="gramStart"/>
      <w:r w:rsidRPr="00140557">
        <w:t>Tenders</w:t>
      </w:r>
      <w:bookmarkEnd w:id="293"/>
      <w:bookmarkEnd w:id="294"/>
      <w:bookmarkEnd w:id="295"/>
      <w:bookmarkEnd w:id="296"/>
      <w:bookmarkEnd w:id="297"/>
      <w:proofErr w:type="gramEnd"/>
    </w:p>
    <w:p w14:paraId="61BAFB89" w14:textId="4F2D6C4C" w:rsidR="00467195" w:rsidRDefault="00963241" w:rsidP="00467195">
      <w:pPr>
        <w:pStyle w:val="Heading3"/>
      </w:pPr>
      <w:bookmarkStart w:id="298" w:name="_Toc157506111"/>
      <w:bookmarkStart w:id="299" w:name="_Toc184801931"/>
      <w:bookmarkStart w:id="300" w:name="_Toc184801988"/>
      <w:bookmarkStart w:id="301" w:name="_Toc416164158"/>
      <w:bookmarkStart w:id="302" w:name="_Toc128478578"/>
      <w:r>
        <w:t>Evaluation of Tenders</w:t>
      </w:r>
      <w:bookmarkEnd w:id="298"/>
    </w:p>
    <w:p w14:paraId="4EA6B4B6" w14:textId="77777777" w:rsidR="009063CA" w:rsidRPr="003D70D5" w:rsidRDefault="009063CA" w:rsidP="009063CA">
      <w:pPr>
        <w:pStyle w:val="Paragraph"/>
        <w:ind w:left="1985"/>
        <w:jc w:val="left"/>
        <w:rPr>
          <w:rFonts w:ascii="Arial" w:hAnsi="Arial" w:cs="Arial"/>
          <w:b/>
          <w:bCs/>
          <w:caps/>
          <w:noProof w:val="0"/>
          <w:vanish/>
          <w:color w:val="FF0000"/>
          <w:sz w:val="16"/>
          <w:szCs w:val="16"/>
        </w:rPr>
      </w:pPr>
      <w:r w:rsidRPr="003D70D5">
        <w:rPr>
          <w:rFonts w:ascii="Arial" w:hAnsi="Arial" w:cs="Arial"/>
          <w:b/>
          <w:bCs/>
          <w:caps/>
          <w:noProof w:val="0"/>
          <w:vanish/>
          <w:color w:val="FF0000"/>
          <w:sz w:val="16"/>
          <w:szCs w:val="16"/>
        </w:rPr>
        <w:t xml:space="preserve">refer to </w:t>
      </w:r>
      <w:hyperlink r:id="rId20" w:history="1">
        <w:r w:rsidRPr="003D70D5">
          <w:rPr>
            <w:rStyle w:val="Hyperlink"/>
            <w:rFonts w:ascii="Arial" w:hAnsi="Arial" w:cs="Arial"/>
            <w:b/>
            <w:bCs/>
            <w:noProof w:val="0"/>
            <w:vanish/>
            <w:sz w:val="18"/>
            <w:szCs w:val="18"/>
          </w:rPr>
          <w:t>https://buy.nsw.gov.au/buyer-guidance/source/select-suppliers/evaluation-criteria</w:t>
        </w:r>
      </w:hyperlink>
      <w:r w:rsidRPr="003D70D5">
        <w:rPr>
          <w:rFonts w:ascii="Arial" w:hAnsi="Arial" w:cs="Arial"/>
          <w:b/>
          <w:bCs/>
          <w:noProof w:val="0"/>
          <w:vanish/>
          <w:color w:val="0000FF"/>
          <w:sz w:val="18"/>
          <w:szCs w:val="18"/>
        </w:rPr>
        <w:t xml:space="preserve"> </w:t>
      </w:r>
      <w:r w:rsidRPr="003D70D5">
        <w:rPr>
          <w:rFonts w:ascii="Arial" w:hAnsi="Arial" w:cs="Arial"/>
          <w:b/>
          <w:bCs/>
          <w:caps/>
          <w:noProof w:val="0"/>
          <w:vanish/>
          <w:color w:val="FF0000"/>
          <w:sz w:val="16"/>
          <w:szCs w:val="16"/>
        </w:rPr>
        <w:t>for information on tender evaluation criteria.</w:t>
      </w:r>
    </w:p>
    <w:p w14:paraId="6C6F94BD" w14:textId="77777777" w:rsidR="009063CA" w:rsidRPr="003D70D5" w:rsidRDefault="009063CA" w:rsidP="009063CA">
      <w:pPr>
        <w:pStyle w:val="Paragraph"/>
        <w:ind w:left="1985"/>
        <w:jc w:val="left"/>
        <w:rPr>
          <w:rFonts w:ascii="Arial" w:hAnsi="Arial" w:cs="Arial"/>
          <w:b/>
          <w:bCs/>
          <w:caps/>
          <w:noProof w:val="0"/>
          <w:vanish/>
          <w:color w:val="FF0000"/>
          <w:sz w:val="16"/>
          <w:szCs w:val="16"/>
        </w:rPr>
      </w:pPr>
      <w:r w:rsidRPr="003D70D5">
        <w:rPr>
          <w:rFonts w:ascii="Arial" w:hAnsi="Arial" w:cs="Arial"/>
          <w:b/>
          <w:bCs/>
          <w:caps/>
          <w:noProof w:val="0"/>
          <w:vanish/>
          <w:color w:val="FF0000"/>
          <w:sz w:val="16"/>
          <w:szCs w:val="16"/>
        </w:rPr>
        <w:t>Signing of tenders:</w:t>
      </w:r>
    </w:p>
    <w:p w14:paraId="0FAA02B6" w14:textId="77777777" w:rsidR="009063CA" w:rsidRPr="003D70D5" w:rsidRDefault="009063CA" w:rsidP="004A7BC2">
      <w:pPr>
        <w:pStyle w:val="Paragraph"/>
        <w:ind w:left="1985"/>
        <w:rPr>
          <w:rFonts w:ascii="Arial" w:hAnsi="Arial" w:cs="Arial"/>
          <w:b/>
          <w:bCs/>
          <w:caps/>
          <w:noProof w:val="0"/>
          <w:vanish/>
          <w:color w:val="FF0000"/>
          <w:sz w:val="16"/>
          <w:szCs w:val="16"/>
        </w:rPr>
      </w:pPr>
      <w:r w:rsidRPr="003D70D5">
        <w:rPr>
          <w:rFonts w:ascii="Arial" w:hAnsi="Arial" w:cs="Arial"/>
          <w:b/>
          <w:bCs/>
          <w:caps/>
          <w:noProof w:val="0"/>
          <w:vanish/>
          <w:color w:val="FF0000"/>
          <w:sz w:val="16"/>
          <w:szCs w:val="16"/>
        </w:rPr>
        <w:lastRenderedPageBreak/>
        <w:t>unless it is expressly stated that unsigned tenders will not be considered, Tenders where the tender Form and/ or other Tender Schedules are unsigned or the signature blocks are incomplete may be considered for EVALUATION provided it is clear what legal entity submitted the tender.</w:t>
      </w:r>
    </w:p>
    <w:p w14:paraId="0836B0E6" w14:textId="77777777" w:rsidR="009063CA" w:rsidRPr="003D70D5" w:rsidRDefault="009063CA" w:rsidP="004A7BC2">
      <w:pPr>
        <w:pStyle w:val="GuideNote"/>
        <w:jc w:val="both"/>
      </w:pPr>
      <w:r w:rsidRPr="003D70D5">
        <w:rPr>
          <w:rFonts w:cs="Arial"/>
          <w:bCs/>
          <w:szCs w:val="16"/>
        </w:rPr>
        <w:t xml:space="preserve">however, it is recommended that The signature blocks in the tender Form and other Tender Schedules for the PREFERRED tenderer be completed prior to an award of contract, </w:t>
      </w:r>
      <w:r w:rsidRPr="003D70D5">
        <w:rPr>
          <w:rFonts w:cs="Arial"/>
          <w:b w:val="0"/>
          <w:bCs/>
          <w:szCs w:val="16"/>
        </w:rPr>
        <w:t>as this</w:t>
      </w:r>
      <w:r w:rsidRPr="003D70D5">
        <w:rPr>
          <w:rFonts w:cs="Arial"/>
          <w:bCs/>
          <w:szCs w:val="16"/>
        </w:rPr>
        <w:t xml:space="preserve"> provides evidence:</w:t>
      </w:r>
    </w:p>
    <w:p w14:paraId="352D248C" w14:textId="77777777" w:rsidR="009063CA" w:rsidRPr="003D70D5" w:rsidRDefault="009063CA" w:rsidP="00133907">
      <w:pPr>
        <w:pStyle w:val="Paragraph"/>
        <w:numPr>
          <w:ilvl w:val="1"/>
          <w:numId w:val="57"/>
        </w:numPr>
        <w:ind w:left="2410" w:hanging="283"/>
        <w:rPr>
          <w:rFonts w:ascii="Arial" w:hAnsi="Arial" w:cs="Arial"/>
          <w:b/>
          <w:bCs/>
          <w:caps/>
          <w:noProof w:val="0"/>
          <w:vanish/>
          <w:color w:val="FF0000"/>
          <w:sz w:val="16"/>
          <w:szCs w:val="16"/>
        </w:rPr>
      </w:pPr>
      <w:r w:rsidRPr="003D70D5">
        <w:rPr>
          <w:rFonts w:ascii="Arial" w:hAnsi="Arial" w:cs="Arial"/>
          <w:b/>
          <w:bCs/>
          <w:caps/>
          <w:noProof w:val="0"/>
          <w:vanish/>
          <w:color w:val="FF0000"/>
          <w:sz w:val="16"/>
          <w:szCs w:val="16"/>
        </w:rPr>
        <w:t>of the tenderer’s acceptance of applicable tender conditions as per the relevant schedules; and</w:t>
      </w:r>
    </w:p>
    <w:p w14:paraId="1FDFE328" w14:textId="77777777" w:rsidR="009063CA" w:rsidRPr="003D70D5" w:rsidRDefault="009063CA" w:rsidP="00133907">
      <w:pPr>
        <w:pStyle w:val="Paragraph"/>
        <w:numPr>
          <w:ilvl w:val="1"/>
          <w:numId w:val="57"/>
        </w:numPr>
        <w:ind w:left="2410" w:hanging="283"/>
        <w:rPr>
          <w:rFonts w:ascii="Arial" w:hAnsi="Arial" w:cs="Arial"/>
          <w:b/>
          <w:bCs/>
          <w:caps/>
          <w:noProof w:val="0"/>
          <w:vanish/>
          <w:color w:val="FF0000"/>
          <w:sz w:val="16"/>
          <w:szCs w:val="16"/>
        </w:rPr>
      </w:pPr>
      <w:r w:rsidRPr="003D70D5">
        <w:rPr>
          <w:rFonts w:ascii="Arial" w:hAnsi="Arial" w:cs="Arial"/>
          <w:b/>
          <w:bCs/>
          <w:caps/>
          <w:noProof w:val="0"/>
          <w:vanish/>
          <w:color w:val="FF0000"/>
          <w:sz w:val="16"/>
          <w:szCs w:val="16"/>
        </w:rPr>
        <w:t>that the tenderer intended to make the offer and will accept any subsequent contract.</w:t>
      </w:r>
    </w:p>
    <w:p w14:paraId="26270791" w14:textId="4C5154C3" w:rsidR="00005C88" w:rsidRPr="00003E18" w:rsidRDefault="00005C88" w:rsidP="00005C88">
      <w:pPr>
        <w:pStyle w:val="Paragraph"/>
      </w:pPr>
      <w:r w:rsidRPr="00003E18">
        <w:t>The names of the tenderers who submitted tenders by the due closing date and time will be</w:t>
      </w:r>
      <w:r>
        <w:t xml:space="preserve"> </w:t>
      </w:r>
      <w:r w:rsidRPr="008834F4">
        <w:t>publish</w:t>
      </w:r>
      <w:r>
        <w:t>ed</w:t>
      </w:r>
      <w:r w:rsidRPr="008834F4">
        <w:t xml:space="preserve"> on the </w:t>
      </w:r>
      <w:r>
        <w:t>Principal</w:t>
      </w:r>
      <w:r w:rsidRPr="008834F4">
        <w:t>’s websit</w:t>
      </w:r>
      <w:r>
        <w:t>e.</w:t>
      </w:r>
    </w:p>
    <w:p w14:paraId="425A09B6" w14:textId="77777777" w:rsidR="00005C88" w:rsidRPr="00003E18" w:rsidRDefault="00005C88" w:rsidP="00005C88">
      <w:pPr>
        <w:pStyle w:val="Paragraph"/>
      </w:pPr>
      <w:r w:rsidRPr="00003E18">
        <w:t xml:space="preserve">Tenders will be evaluated in accordance with the </w:t>
      </w:r>
      <w:r w:rsidRPr="00003E18">
        <w:rPr>
          <w:i/>
        </w:rPr>
        <w:t>Local Government (General) Regulation 2021</w:t>
      </w:r>
      <w:r w:rsidRPr="00003E18">
        <w:t xml:space="preserve">. Tenders will be evaluated on the criteria listed or </w:t>
      </w:r>
      <w:r w:rsidRPr="00003E18">
        <w:rPr>
          <w:noProof w:val="0"/>
        </w:rPr>
        <w:t>referenced</w:t>
      </w:r>
      <w:r w:rsidRPr="00003E18">
        <w:t xml:space="preserve"> in these Conditions of Tendering.</w:t>
      </w:r>
    </w:p>
    <w:p w14:paraId="13336243" w14:textId="77777777" w:rsidR="00005C88" w:rsidRPr="00003E18" w:rsidRDefault="00005C88" w:rsidP="00005C88">
      <w:pPr>
        <w:pStyle w:val="Paragraph"/>
        <w:rPr>
          <w:noProof w:val="0"/>
        </w:rPr>
      </w:pPr>
      <w:r w:rsidRPr="00003E18">
        <w:rPr>
          <w:noProof w:val="0"/>
        </w:rPr>
        <w:t xml:space="preserve">In evaluating tenders, the </w:t>
      </w:r>
      <w:proofErr w:type="gramStart"/>
      <w:r w:rsidRPr="00003E18">
        <w:rPr>
          <w:noProof w:val="0"/>
        </w:rPr>
        <w:t>Principal</w:t>
      </w:r>
      <w:proofErr w:type="gramEnd"/>
      <w:r w:rsidRPr="00003E18">
        <w:rPr>
          <w:noProof w:val="0"/>
        </w:rPr>
        <w:t xml:space="preserve"> may take into consideration relevant factors including, but not limited to: whole of life costs; innovation; delivery time; quality offered; previous performance; experience; capability; work health and safety performance; environmental management performance; quality management capability; community relations; value adding including economic, social and environmental initiatives; and conformity.</w:t>
      </w:r>
    </w:p>
    <w:p w14:paraId="354D6155" w14:textId="77777777" w:rsidR="00005C88" w:rsidRPr="00003E18" w:rsidRDefault="00005C88" w:rsidP="00005C88">
      <w:pPr>
        <w:pStyle w:val="Heading4"/>
        <w:ind w:left="709"/>
        <w:rPr>
          <w:color w:val="000000"/>
          <w:shd w:val="clear" w:color="auto" w:fill="FFFFFF"/>
        </w:rPr>
      </w:pPr>
      <w:r w:rsidRPr="00003E18">
        <w:t>Weighted Evaluation Criteria</w:t>
      </w:r>
    </w:p>
    <w:p w14:paraId="749BCE2C" w14:textId="77777777" w:rsidR="00005C88" w:rsidRDefault="00005C88" w:rsidP="00005C88">
      <w:pPr>
        <w:pStyle w:val="GuideNote"/>
        <w:rPr>
          <w:rFonts w:cs="Arial"/>
        </w:rPr>
      </w:pPr>
      <w:r w:rsidRPr="00003E18">
        <w:rPr>
          <w:rFonts w:cs="Arial"/>
        </w:rPr>
        <w:t xml:space="preserve">Delete the following paragraphs and </w:t>
      </w:r>
      <w:r>
        <w:rPr>
          <w:rFonts w:cs="Arial"/>
        </w:rPr>
        <w:t xml:space="preserve">the </w:t>
      </w:r>
      <w:r w:rsidRPr="00003E18">
        <w:rPr>
          <w:rFonts w:cs="Arial"/>
        </w:rPr>
        <w:t>above heading unless a weighted scoring process is to be used for Tender evaluation.</w:t>
      </w:r>
    </w:p>
    <w:p w14:paraId="18415517" w14:textId="77777777" w:rsidR="00005C88" w:rsidRPr="00003E18" w:rsidRDefault="00005C88" w:rsidP="00005C88">
      <w:pPr>
        <w:pStyle w:val="GuideNote"/>
        <w:spacing w:before="120"/>
        <w:rPr>
          <w:rFonts w:cs="Arial"/>
        </w:rPr>
      </w:pPr>
      <w:r>
        <w:rPr>
          <w:rFonts w:cs="Arial"/>
        </w:rPr>
        <w:t>paragraphs</w:t>
      </w:r>
    </w:p>
    <w:p w14:paraId="1D6A0470" w14:textId="77777777" w:rsidR="00005C88" w:rsidRPr="00003E18" w:rsidRDefault="00005C88" w:rsidP="00005C88">
      <w:pPr>
        <w:pStyle w:val="GuideNote"/>
        <w:rPr>
          <w:rFonts w:cs="Arial"/>
        </w:rPr>
      </w:pPr>
      <w:r w:rsidRPr="00003E18">
        <w:rPr>
          <w:rFonts w:cs="Arial"/>
        </w:rPr>
        <w:t>Insert the ratio of price to non-price criteria, E.G. ‘60:40’.</w:t>
      </w:r>
    </w:p>
    <w:p w14:paraId="0738EF31" w14:textId="77777777" w:rsidR="00005C88" w:rsidRDefault="00005C88" w:rsidP="00005C88">
      <w:pPr>
        <w:pStyle w:val="Paragraph"/>
        <w:rPr>
          <w:noProof w:val="0"/>
        </w:rPr>
      </w:pPr>
      <w:r w:rsidRPr="00003E18">
        <w:rPr>
          <w:noProof w:val="0"/>
        </w:rPr>
        <w:t xml:space="preserve">Tenders will be assessed using a weighted scoring process based on information provided with the Tender. </w:t>
      </w:r>
      <w:r>
        <w:rPr>
          <w:noProof w:val="0"/>
        </w:rPr>
        <w:t xml:space="preserve">The ratio of price to non-price criteria will be: </w:t>
      </w:r>
      <w:r w:rsidRPr="00121591">
        <w:t>»</w:t>
      </w:r>
      <w:r>
        <w:t xml:space="preserve"> : </w:t>
      </w:r>
      <w:r w:rsidRPr="00121591">
        <w:t>»</w:t>
      </w:r>
    </w:p>
    <w:p w14:paraId="2E3CEE9D" w14:textId="77777777" w:rsidR="00005C88" w:rsidRPr="00003E18" w:rsidRDefault="00005C88" w:rsidP="00005C88">
      <w:pPr>
        <w:pStyle w:val="Paragraph"/>
        <w:rPr>
          <w:noProof w:val="0"/>
        </w:rPr>
      </w:pPr>
      <w:r w:rsidRPr="00003E18">
        <w:rPr>
          <w:noProof w:val="0"/>
        </w:rPr>
        <w:t>The non-price criteria (in priority order with most important listed first) will be:</w:t>
      </w:r>
      <w:r w:rsidRPr="007E4E68">
        <w:t xml:space="preserve"> </w:t>
      </w:r>
    </w:p>
    <w:p w14:paraId="729ABF45" w14:textId="77777777" w:rsidR="00005C88" w:rsidRPr="00003E18" w:rsidRDefault="00005C88" w:rsidP="00005C88">
      <w:pPr>
        <w:pStyle w:val="GuideNote"/>
        <w:jc w:val="both"/>
      </w:pPr>
      <w:r w:rsidRPr="00003E18">
        <w:rPr>
          <w:bCs/>
        </w:rPr>
        <w:t>Insert the criteria that will be weighted and scored. minimize criteria to that required to compare tenders. ensure the criteria can be effectively scored. don’t include mandatory compliance requirements. Use the wording</w:t>
      </w:r>
      <w:r w:rsidRPr="00003E18">
        <w:t xml:space="preserve"> of the criteria in the approved Tender Evaluation Plan and relevant tender schedules. </w:t>
      </w:r>
    </w:p>
    <w:p w14:paraId="35A8A9C9" w14:textId="77777777" w:rsidR="00005C88" w:rsidRPr="00B7012B" w:rsidRDefault="00005C88" w:rsidP="00005C88">
      <w:pPr>
        <w:pStyle w:val="Sub-GuideNote"/>
        <w:rPr>
          <w:strike/>
        </w:rPr>
      </w:pPr>
      <w:r w:rsidRPr="00B7012B">
        <w:t xml:space="preserve">list the criteria in order of importance. Note, it is not necessary </w:t>
      </w:r>
      <w:r w:rsidRPr="009A33BC">
        <w:t>or desirable to</w:t>
      </w:r>
      <w:r w:rsidRPr="00B7012B">
        <w:t xml:space="preserve"> show the relative weightings of each criterion.</w:t>
      </w:r>
    </w:p>
    <w:p w14:paraId="22865744" w14:textId="77777777" w:rsidR="00005C88" w:rsidRPr="00B7012B" w:rsidRDefault="00005C88" w:rsidP="00005C88">
      <w:pPr>
        <w:pStyle w:val="Sub-GuideNote"/>
        <w:rPr>
          <w:strike/>
        </w:rPr>
      </w:pPr>
      <w:r w:rsidRPr="00B7012B">
        <w:t xml:space="preserve">the tender schedule provided in Tender Schedules - </w:t>
      </w:r>
      <w:r w:rsidRPr="00B7012B">
        <w:rPr>
          <w:bCs/>
        </w:rPr>
        <w:t xml:space="preserve">Schedule of weighted </w:t>
      </w:r>
      <w:r w:rsidRPr="00B7012B">
        <w:t>Non-Price Criteria Information can be utilised for identifying specific information that tenderers are required to provide to address the specified non-price criteria.</w:t>
      </w:r>
    </w:p>
    <w:tbl>
      <w:tblPr>
        <w:tblStyle w:val="TableGrid"/>
        <w:tblW w:w="7518" w:type="dxa"/>
        <w:tblInd w:w="70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8"/>
      </w:tblGrid>
      <w:tr w:rsidR="00005C88" w:rsidRPr="00003E18" w14:paraId="0F8F443C" w14:textId="77777777" w:rsidTr="00B6733F">
        <w:tc>
          <w:tcPr>
            <w:tcW w:w="7518" w:type="dxa"/>
            <w:tcBorders>
              <w:bottom w:val="single" w:sz="12" w:space="0" w:color="auto"/>
            </w:tcBorders>
            <w:shd w:val="clear" w:color="auto" w:fill="D9D9D9" w:themeFill="background1" w:themeFillShade="D9"/>
          </w:tcPr>
          <w:p w14:paraId="16CE9DFA" w14:textId="77777777" w:rsidR="00005C88" w:rsidRPr="00350309" w:rsidRDefault="00005C88" w:rsidP="00B6733F">
            <w:pPr>
              <w:pStyle w:val="Sub-paragraph"/>
              <w:numPr>
                <w:ilvl w:val="0"/>
                <w:numId w:val="0"/>
              </w:numPr>
              <w:spacing w:before="60"/>
              <w:jc w:val="center"/>
              <w:rPr>
                <w:rFonts w:ascii="Times New Roman" w:hAnsi="Times New Roman"/>
                <w:sz w:val="20"/>
                <w:szCs w:val="20"/>
              </w:rPr>
            </w:pPr>
            <w:r w:rsidRPr="00350309">
              <w:rPr>
                <w:rFonts w:ascii="Times New Roman" w:hAnsi="Times New Roman"/>
                <w:b/>
                <w:color w:val="000000"/>
                <w:sz w:val="20"/>
                <w:szCs w:val="20"/>
                <w:lang w:eastAsia="en-AU"/>
              </w:rPr>
              <w:t>Weighted Non-Price Criteria</w:t>
            </w:r>
          </w:p>
        </w:tc>
      </w:tr>
      <w:tr w:rsidR="00005C88" w:rsidRPr="00003E18" w14:paraId="62006AD5" w14:textId="77777777" w:rsidTr="00B6733F">
        <w:tc>
          <w:tcPr>
            <w:tcW w:w="7518" w:type="dxa"/>
            <w:tcBorders>
              <w:top w:val="single" w:sz="12" w:space="0" w:color="auto"/>
              <w:bottom w:val="nil"/>
            </w:tcBorders>
          </w:tcPr>
          <w:p w14:paraId="06395F0F" w14:textId="77777777" w:rsidR="00005C88" w:rsidRPr="00350309" w:rsidRDefault="00005C88" w:rsidP="00B6733F">
            <w:pPr>
              <w:pStyle w:val="Sub-paragraph"/>
              <w:numPr>
                <w:ilvl w:val="0"/>
                <w:numId w:val="36"/>
              </w:numPr>
              <w:ind w:left="345" w:hanging="283"/>
              <w:rPr>
                <w:rFonts w:ascii="Times New Roman" w:hAnsi="Times New Roman"/>
                <w:sz w:val="20"/>
                <w:szCs w:val="20"/>
              </w:rPr>
            </w:pPr>
            <w:r w:rsidRPr="00350309">
              <w:rPr>
                <w:rFonts w:ascii="Times New Roman" w:hAnsi="Times New Roman"/>
              </w:rPr>
              <w:t>»</w:t>
            </w:r>
          </w:p>
        </w:tc>
      </w:tr>
      <w:tr w:rsidR="00005C88" w:rsidRPr="00003E18" w14:paraId="7B5EE522" w14:textId="77777777" w:rsidTr="00B6733F">
        <w:tc>
          <w:tcPr>
            <w:tcW w:w="7518" w:type="dxa"/>
            <w:tcBorders>
              <w:bottom w:val="nil"/>
            </w:tcBorders>
          </w:tcPr>
          <w:p w14:paraId="450F69E9" w14:textId="77777777" w:rsidR="00005C88" w:rsidRPr="00350309" w:rsidRDefault="00005C88" w:rsidP="00B6733F">
            <w:pPr>
              <w:pStyle w:val="Sub-paragraph"/>
              <w:numPr>
                <w:ilvl w:val="0"/>
                <w:numId w:val="36"/>
              </w:numPr>
              <w:ind w:left="345" w:hanging="283"/>
              <w:rPr>
                <w:rFonts w:ascii="Times New Roman" w:hAnsi="Times New Roman"/>
                <w:sz w:val="20"/>
                <w:szCs w:val="20"/>
              </w:rPr>
            </w:pPr>
            <w:r w:rsidRPr="00350309">
              <w:rPr>
                <w:rFonts w:ascii="Times New Roman" w:hAnsi="Times New Roman"/>
              </w:rPr>
              <w:t>»</w:t>
            </w:r>
          </w:p>
        </w:tc>
      </w:tr>
      <w:tr w:rsidR="00005C88" w:rsidRPr="00003E18" w14:paraId="694A6D93" w14:textId="77777777" w:rsidTr="00B6733F">
        <w:tc>
          <w:tcPr>
            <w:tcW w:w="7518" w:type="dxa"/>
            <w:tcBorders>
              <w:bottom w:val="nil"/>
            </w:tcBorders>
          </w:tcPr>
          <w:p w14:paraId="02895339" w14:textId="77777777" w:rsidR="00005C88" w:rsidRPr="00350309" w:rsidRDefault="00005C88" w:rsidP="00B6733F">
            <w:pPr>
              <w:pStyle w:val="Sub-paragraph"/>
              <w:numPr>
                <w:ilvl w:val="0"/>
                <w:numId w:val="36"/>
              </w:numPr>
              <w:ind w:left="345" w:hanging="283"/>
              <w:rPr>
                <w:rFonts w:ascii="Times New Roman" w:hAnsi="Times New Roman"/>
                <w:sz w:val="20"/>
                <w:szCs w:val="20"/>
              </w:rPr>
            </w:pPr>
            <w:r w:rsidRPr="00350309">
              <w:rPr>
                <w:rFonts w:ascii="Times New Roman" w:hAnsi="Times New Roman"/>
              </w:rPr>
              <w:t>»</w:t>
            </w:r>
          </w:p>
        </w:tc>
      </w:tr>
      <w:tr w:rsidR="00005C88" w:rsidRPr="00003E18" w14:paraId="15D11C89" w14:textId="77777777" w:rsidTr="00B6733F">
        <w:tc>
          <w:tcPr>
            <w:tcW w:w="7518" w:type="dxa"/>
            <w:tcBorders>
              <w:bottom w:val="single" w:sz="4" w:space="0" w:color="auto"/>
            </w:tcBorders>
          </w:tcPr>
          <w:p w14:paraId="675A7F43" w14:textId="77777777" w:rsidR="00005C88" w:rsidRPr="00350309" w:rsidRDefault="00005C88" w:rsidP="00B6733F">
            <w:pPr>
              <w:pStyle w:val="Sub-paragraph"/>
              <w:numPr>
                <w:ilvl w:val="0"/>
                <w:numId w:val="36"/>
              </w:numPr>
              <w:ind w:left="345" w:hanging="283"/>
              <w:rPr>
                <w:rFonts w:ascii="Times New Roman" w:hAnsi="Times New Roman"/>
                <w:sz w:val="20"/>
                <w:szCs w:val="20"/>
              </w:rPr>
            </w:pPr>
            <w:r w:rsidRPr="00350309">
              <w:rPr>
                <w:rFonts w:ascii="Times New Roman" w:hAnsi="Times New Roman"/>
              </w:rPr>
              <w:t>»</w:t>
            </w:r>
          </w:p>
        </w:tc>
      </w:tr>
    </w:tbl>
    <w:p w14:paraId="12407C87" w14:textId="77777777" w:rsidR="00005C88" w:rsidRDefault="00005C88" w:rsidP="00005C88">
      <w:pPr>
        <w:pStyle w:val="GuideNote"/>
        <w:rPr>
          <w:rFonts w:cs="Arial"/>
        </w:rPr>
      </w:pPr>
      <w:r w:rsidRPr="00003E18">
        <w:rPr>
          <w:rFonts w:cs="Arial"/>
        </w:rPr>
        <w:t>Delete the following paragraph</w:t>
      </w:r>
      <w:r>
        <w:rPr>
          <w:rFonts w:cs="Arial"/>
        </w:rPr>
        <w:t xml:space="preserve"> 1</w:t>
      </w:r>
      <w:r w:rsidRPr="00003E18">
        <w:rPr>
          <w:rFonts w:cs="Arial"/>
        </w:rPr>
        <w:t xml:space="preserve"> if no MINIMUM threshold applies.</w:t>
      </w:r>
    </w:p>
    <w:p w14:paraId="4EF608D4" w14:textId="77777777" w:rsidR="00005C88" w:rsidRPr="00003E18" w:rsidRDefault="00005C88" w:rsidP="00005C88">
      <w:pPr>
        <w:pStyle w:val="GuideNote"/>
      </w:pPr>
      <w:r>
        <w:rPr>
          <w:rFonts w:cs="Arial"/>
        </w:rPr>
        <w:t>paragraph 1</w:t>
      </w:r>
    </w:p>
    <w:p w14:paraId="4FBD9949" w14:textId="77777777" w:rsidR="00005C88" w:rsidRPr="00003E18" w:rsidRDefault="00005C88" w:rsidP="00005C88">
      <w:pPr>
        <w:pStyle w:val="Paragraph"/>
        <w:spacing w:before="120"/>
        <w:rPr>
          <w:noProof w:val="0"/>
        </w:rPr>
      </w:pPr>
      <w:r w:rsidRPr="00003E18">
        <w:rPr>
          <w:noProof w:val="0"/>
        </w:rPr>
        <w:t xml:space="preserve">The </w:t>
      </w:r>
      <w:proofErr w:type="gramStart"/>
      <w:r w:rsidRPr="00003E18">
        <w:rPr>
          <w:noProof w:val="0"/>
        </w:rPr>
        <w:t>Principal</w:t>
      </w:r>
      <w:proofErr w:type="gramEnd"/>
      <w:r w:rsidRPr="00003E18">
        <w:rPr>
          <w:noProof w:val="0"/>
        </w:rPr>
        <w:t xml:space="preserve"> may elect to pass over a Tender from a Tenderer with an assessed score on any of the above non-price criteria that is below a threshold acceptable to the Principal.</w:t>
      </w:r>
    </w:p>
    <w:p w14:paraId="37AE716B" w14:textId="77777777" w:rsidR="00005C88" w:rsidRDefault="00005C88" w:rsidP="00005C88">
      <w:pPr>
        <w:pStyle w:val="GuideNote"/>
      </w:pPr>
      <w:r w:rsidRPr="00003E18">
        <w:t>End of Paragraph</w:t>
      </w:r>
      <w:r>
        <w:t xml:space="preserve"> 1</w:t>
      </w:r>
    </w:p>
    <w:p w14:paraId="3A41DEED" w14:textId="77777777" w:rsidR="00005C88" w:rsidRDefault="00005C88" w:rsidP="00005C88">
      <w:pPr>
        <w:pStyle w:val="GuideNote"/>
      </w:pPr>
      <w:r w:rsidRPr="00003E18">
        <w:t>End of Paragraph</w:t>
      </w:r>
      <w:r>
        <w:t>s</w:t>
      </w:r>
    </w:p>
    <w:p w14:paraId="0C1207C3" w14:textId="77777777" w:rsidR="00005C88" w:rsidRPr="00003E18" w:rsidRDefault="00005C88" w:rsidP="00005C88">
      <w:pPr>
        <w:pStyle w:val="Heading4"/>
        <w:ind w:left="709"/>
        <w:rPr>
          <w:color w:val="000000"/>
          <w:shd w:val="clear" w:color="auto" w:fill="FFFFFF"/>
        </w:rPr>
      </w:pPr>
      <w:r>
        <w:t>Local Procurement</w:t>
      </w:r>
      <w:r w:rsidRPr="00003E18">
        <w:t xml:space="preserve"> Criteria</w:t>
      </w:r>
    </w:p>
    <w:p w14:paraId="2AC07944" w14:textId="77777777" w:rsidR="00005C88" w:rsidRDefault="00005C88" w:rsidP="00005C88">
      <w:pPr>
        <w:pStyle w:val="GuideNote"/>
        <w:rPr>
          <w:rFonts w:cs="Arial"/>
        </w:rPr>
      </w:pPr>
      <w:r w:rsidRPr="00003E18">
        <w:rPr>
          <w:rFonts w:cs="Arial"/>
        </w:rPr>
        <w:t xml:space="preserve">Delete the following paragraph </w:t>
      </w:r>
      <w:r>
        <w:rPr>
          <w:rFonts w:cs="Arial"/>
        </w:rPr>
        <w:t xml:space="preserve">2 </w:t>
      </w:r>
      <w:r w:rsidRPr="00003E18">
        <w:rPr>
          <w:rFonts w:cs="Arial"/>
        </w:rPr>
        <w:t xml:space="preserve">and </w:t>
      </w:r>
      <w:r>
        <w:rPr>
          <w:rFonts w:cs="Arial"/>
        </w:rPr>
        <w:t xml:space="preserve">the </w:t>
      </w:r>
      <w:r w:rsidRPr="00003E18">
        <w:rPr>
          <w:rFonts w:cs="Arial"/>
        </w:rPr>
        <w:t>above heading</w:t>
      </w:r>
      <w:r>
        <w:rPr>
          <w:rFonts w:cs="Arial"/>
        </w:rPr>
        <w:t xml:space="preserve"> unless a weighting applies to the evaluation of </w:t>
      </w:r>
      <w:r w:rsidRPr="000152DC">
        <w:rPr>
          <w:rFonts w:cs="Arial"/>
        </w:rPr>
        <w:t>Local Procurement</w:t>
      </w:r>
      <w:r>
        <w:rPr>
          <w:rFonts w:cs="Arial"/>
        </w:rPr>
        <w:t xml:space="preserve"> in accordance with Council’s policy. </w:t>
      </w:r>
    </w:p>
    <w:p w14:paraId="34F8ECBC" w14:textId="77777777" w:rsidR="00005C88" w:rsidRDefault="00005C88" w:rsidP="00005C88">
      <w:pPr>
        <w:pStyle w:val="GuideNote"/>
      </w:pPr>
      <w:r>
        <w:t>paragraph 2</w:t>
      </w:r>
    </w:p>
    <w:p w14:paraId="4C9EC9A1" w14:textId="77777777" w:rsidR="00005C88" w:rsidRPr="003959F9" w:rsidRDefault="00005C88" w:rsidP="00005C88">
      <w:pPr>
        <w:pStyle w:val="Paragraph"/>
        <w:rPr>
          <w:noProof w:val="0"/>
        </w:rPr>
      </w:pPr>
      <w:r w:rsidRPr="003959F9">
        <w:rPr>
          <w:noProof w:val="0"/>
        </w:rPr>
        <w:lastRenderedPageBreak/>
        <w:t xml:space="preserve">Refer to Schedule of Special Tendering Conditions – </w:t>
      </w:r>
      <w:r w:rsidRPr="003959F9">
        <w:rPr>
          <w:b/>
          <w:bCs/>
        </w:rPr>
        <w:t>Local Procurement</w:t>
      </w:r>
      <w:r w:rsidRPr="003959F9">
        <w:t xml:space="preserve"> </w:t>
      </w:r>
      <w:r w:rsidRPr="003959F9">
        <w:rPr>
          <w:noProof w:val="0"/>
        </w:rPr>
        <w:t>for details.</w:t>
      </w:r>
    </w:p>
    <w:p w14:paraId="02A9FD75" w14:textId="77777777" w:rsidR="00005C88" w:rsidRDefault="00005C88" w:rsidP="00005C88">
      <w:pPr>
        <w:pStyle w:val="GuideNote"/>
        <w:rPr>
          <w:rFonts w:cs="Arial"/>
        </w:rPr>
      </w:pPr>
      <w:r w:rsidRPr="00155C0A">
        <w:t>End of Paragraph</w:t>
      </w:r>
      <w:r>
        <w:t xml:space="preserve"> 2</w:t>
      </w:r>
    </w:p>
    <w:p w14:paraId="4E6D2E6C" w14:textId="77777777" w:rsidR="00005C88" w:rsidRPr="00155C0A" w:rsidRDefault="00005C88" w:rsidP="00005C88">
      <w:pPr>
        <w:pStyle w:val="GuideNote"/>
        <w:spacing w:before="120"/>
      </w:pPr>
      <w:r>
        <w:rPr>
          <w:rFonts w:cs="Arial"/>
        </w:rPr>
        <w:t xml:space="preserve">note, the assessment of </w:t>
      </w:r>
      <w:r>
        <w:t>qualifications and departures is important in determining which tender appears to be the most advantageous. LGA REgulation s178 refers.</w:t>
      </w:r>
    </w:p>
    <w:p w14:paraId="4D9AB290" w14:textId="77777777" w:rsidR="00005C88" w:rsidRPr="007033C7" w:rsidRDefault="00005C88" w:rsidP="00005C88">
      <w:pPr>
        <w:pStyle w:val="Heading4"/>
        <w:ind w:left="709"/>
      </w:pPr>
      <w:r>
        <w:t xml:space="preserve">Qualifications, </w:t>
      </w:r>
      <w:proofErr w:type="gramStart"/>
      <w:r>
        <w:t>Omissions</w:t>
      </w:r>
      <w:proofErr w:type="gramEnd"/>
      <w:r>
        <w:t xml:space="preserve"> and related issues</w:t>
      </w:r>
    </w:p>
    <w:p w14:paraId="42C11A2D" w14:textId="77777777" w:rsidR="00005C88" w:rsidRPr="00003E18" w:rsidRDefault="00005C88" w:rsidP="00005C88">
      <w:pPr>
        <w:pStyle w:val="Paragraph"/>
        <w:rPr>
          <w:noProof w:val="0"/>
        </w:rPr>
      </w:pPr>
      <w:r w:rsidRPr="00155C0A">
        <w:rPr>
          <w:noProof w:val="0"/>
        </w:rPr>
        <w:t xml:space="preserve">The </w:t>
      </w:r>
      <w:proofErr w:type="gramStart"/>
      <w:r w:rsidRPr="00155C0A">
        <w:rPr>
          <w:noProof w:val="0"/>
        </w:rPr>
        <w:t>Principal</w:t>
      </w:r>
      <w:proofErr w:type="gramEnd"/>
      <w:r w:rsidRPr="00155C0A">
        <w:rPr>
          <w:noProof w:val="0"/>
        </w:rPr>
        <w:t xml:space="preserve"> may assess the value of any qualification in any Tender, without reference to the Tenderer, and compare tenders on the basis of the Principal’s assessed valuation.</w:t>
      </w:r>
    </w:p>
    <w:p w14:paraId="0515FE5A" w14:textId="77777777" w:rsidR="00005C88" w:rsidRPr="00003E18" w:rsidRDefault="00005C88" w:rsidP="00005C88">
      <w:pPr>
        <w:pStyle w:val="Paragraph"/>
        <w:rPr>
          <w:noProof w:val="0"/>
        </w:rPr>
      </w:pPr>
      <w:r w:rsidRPr="00003E18">
        <w:rPr>
          <w:noProof w:val="0"/>
        </w:rPr>
        <w:t xml:space="preserve">The </w:t>
      </w:r>
      <w:proofErr w:type="gramStart"/>
      <w:r w:rsidRPr="00003E18">
        <w:rPr>
          <w:noProof w:val="0"/>
        </w:rPr>
        <w:t>Principal</w:t>
      </w:r>
      <w:proofErr w:type="gramEnd"/>
      <w:r w:rsidRPr="00003E18">
        <w:rPr>
          <w:noProof w:val="0"/>
        </w:rPr>
        <w:t xml:space="preserve"> may treat any detail required by the RFT documents which is omitted, illegible or unintelligible as failing to fulfil the relevant requirement.</w:t>
      </w:r>
    </w:p>
    <w:p w14:paraId="37CB798B" w14:textId="77777777" w:rsidR="00005C88" w:rsidRPr="00003E18" w:rsidRDefault="00005C88" w:rsidP="00005C88">
      <w:pPr>
        <w:pStyle w:val="Heading4"/>
        <w:ind w:left="709"/>
      </w:pPr>
      <w:r w:rsidRPr="00003E18">
        <w:t>Communications with Tenderers</w:t>
      </w:r>
    </w:p>
    <w:p w14:paraId="1402A1D7" w14:textId="77777777" w:rsidR="00005C88" w:rsidRDefault="00005C88" w:rsidP="00005C88">
      <w:pPr>
        <w:pStyle w:val="GuideNote"/>
        <w:rPr>
          <w:rFonts w:cs="Arial"/>
        </w:rPr>
      </w:pPr>
      <w:r>
        <w:rPr>
          <w:rFonts w:cs="Arial"/>
        </w:rPr>
        <w:t>the following paragraphs 3 deal with the principal’s right to seek tender clarifications. where a VARIATION of a tender is required, clause – ‘</w:t>
      </w:r>
      <w:r w:rsidRPr="00B15D86">
        <w:rPr>
          <w:rFonts w:cs="Arial"/>
        </w:rPr>
        <w:t>Variation of Tender</w:t>
      </w:r>
      <w:r>
        <w:rPr>
          <w:rFonts w:cs="Arial"/>
        </w:rPr>
        <w:t>’ applies.</w:t>
      </w:r>
    </w:p>
    <w:p w14:paraId="44076E80" w14:textId="77777777" w:rsidR="00005C88" w:rsidRDefault="00005C88" w:rsidP="00005C88">
      <w:pPr>
        <w:pStyle w:val="GuideNote"/>
        <w:rPr>
          <w:rFonts w:cs="Arial"/>
        </w:rPr>
      </w:pPr>
      <w:r>
        <w:rPr>
          <w:rFonts w:cs="Arial"/>
        </w:rPr>
        <w:t>Paragraphs 3</w:t>
      </w:r>
    </w:p>
    <w:p w14:paraId="6C270395" w14:textId="77777777" w:rsidR="00005C88" w:rsidRPr="00003E18" w:rsidRDefault="00005C88" w:rsidP="00005C88">
      <w:pPr>
        <w:pStyle w:val="Paragraph"/>
      </w:pPr>
      <w:r w:rsidRPr="00003E18">
        <w:t>The Principal may</w:t>
      </w:r>
      <w:r>
        <w:t xml:space="preserve"> </w:t>
      </w:r>
      <w:r w:rsidRPr="00003E18">
        <w:t>seek clarification from a Tenderer regarding information contained in its Tender and may do so without notification to any other Tenderer.</w:t>
      </w:r>
    </w:p>
    <w:p w14:paraId="2FC1583A" w14:textId="77777777" w:rsidR="00005C88" w:rsidRDefault="00005C88" w:rsidP="00005C88">
      <w:pPr>
        <w:pStyle w:val="Paragraph"/>
      </w:pPr>
      <w:r w:rsidRPr="00003E18">
        <w:t>A Tenderer may be invited to a one-on-one evaluation conference in order to review and clarify its Tender and to enable the Principal to interview key personnel identified in the Tender.</w:t>
      </w:r>
    </w:p>
    <w:p w14:paraId="27626E88" w14:textId="77777777" w:rsidR="00005C88" w:rsidRDefault="00005C88" w:rsidP="00005C88">
      <w:pPr>
        <w:pStyle w:val="GuideNote"/>
        <w:rPr>
          <w:rFonts w:cs="Arial"/>
        </w:rPr>
      </w:pPr>
      <w:r>
        <w:rPr>
          <w:rFonts w:cs="Arial"/>
        </w:rPr>
        <w:t>end of PARAGRAPHS 3</w:t>
      </w:r>
    </w:p>
    <w:p w14:paraId="0637197F" w14:textId="77777777" w:rsidR="00005C88" w:rsidRDefault="00005C88" w:rsidP="00005C88">
      <w:pPr>
        <w:pStyle w:val="GuideNote"/>
        <w:rPr>
          <w:rFonts w:cs="Arial"/>
        </w:rPr>
      </w:pPr>
      <w:r>
        <w:rPr>
          <w:rFonts w:cs="Arial"/>
        </w:rPr>
        <w:t xml:space="preserve">end of clause – </w:t>
      </w:r>
      <w:r w:rsidRPr="00B5635B">
        <w:rPr>
          <w:rFonts w:cs="Arial"/>
        </w:rPr>
        <w:t>Evaluation of Tenders</w:t>
      </w:r>
    </w:p>
    <w:p w14:paraId="14E731AD" w14:textId="77777777" w:rsidR="00963241" w:rsidRDefault="00963241" w:rsidP="00963241">
      <w:pPr>
        <w:pStyle w:val="Heading3"/>
      </w:pPr>
      <w:bookmarkStart w:id="303" w:name="_Toc157506112"/>
      <w:r w:rsidRPr="00963241">
        <w:t>Variation of Tender</w:t>
      </w:r>
      <w:bookmarkEnd w:id="303"/>
    </w:p>
    <w:p w14:paraId="455A3901" w14:textId="77777777" w:rsidR="00882E27" w:rsidRDefault="00882E27" w:rsidP="00882E27">
      <w:pPr>
        <w:pStyle w:val="GuideNote"/>
      </w:pPr>
      <w:r>
        <w:t>use where LGA REgulation s176 applies, otherwise delete this clause and the above heading.</w:t>
      </w:r>
    </w:p>
    <w:p w14:paraId="3149AE03" w14:textId="77777777" w:rsidR="00882E27" w:rsidRPr="00396443" w:rsidRDefault="00882E27" w:rsidP="00882E27">
      <w:pPr>
        <w:pStyle w:val="GuideNote"/>
        <w:jc w:val="both"/>
        <w:rPr>
          <w:noProof/>
          <w:color w:val="00B050"/>
        </w:rPr>
      </w:pPr>
      <w:r w:rsidRPr="00C362B3">
        <w:rPr>
          <w:noProof/>
          <w:color w:val="00B050"/>
        </w:rPr>
        <w:t xml:space="preserve">where </w:t>
      </w:r>
      <w:r>
        <w:rPr>
          <w:noProof/>
          <w:color w:val="00B050"/>
        </w:rPr>
        <w:t>this clause is included,</w:t>
      </w:r>
      <w:r w:rsidRPr="00396443">
        <w:rPr>
          <w:noProof/>
        </w:rPr>
        <w:t xml:space="preserve"> </w:t>
      </w:r>
      <w:r>
        <w:t>it is applicable to the resolution of qualifications and departures identified in the tender that appears to be the most advantageous</w:t>
      </w:r>
    </w:p>
    <w:p w14:paraId="72A569FA" w14:textId="77777777" w:rsidR="00882E27" w:rsidRPr="000E4F47" w:rsidRDefault="00882E27" w:rsidP="00882E27">
      <w:pPr>
        <w:ind w:left="709"/>
        <w:rPr>
          <w:rFonts w:eastAsia="Calibri"/>
          <w:color w:val="000000"/>
          <w:lang w:val="en-GB"/>
        </w:rPr>
      </w:pPr>
      <w:r w:rsidRPr="000E4F47">
        <w:rPr>
          <w:rFonts w:eastAsia="Calibri"/>
          <w:color w:val="000000"/>
          <w:lang w:val="en-GB"/>
        </w:rPr>
        <w:t>Before the Principal accepts any tender, a Tenderer may vary its tender by:</w:t>
      </w:r>
    </w:p>
    <w:p w14:paraId="4EDF8133" w14:textId="77777777" w:rsidR="00882E27" w:rsidRPr="000E4F47" w:rsidRDefault="00882E27" w:rsidP="00882E27">
      <w:pPr>
        <w:pStyle w:val="ListParagraph"/>
        <w:numPr>
          <w:ilvl w:val="0"/>
          <w:numId w:val="22"/>
        </w:numPr>
        <w:spacing w:after="60"/>
        <w:ind w:left="1134" w:hanging="283"/>
        <w:jc w:val="both"/>
        <w:rPr>
          <w:rFonts w:ascii="Times New Roman" w:eastAsia="Calibri" w:hAnsi="Times New Roman"/>
          <w:color w:val="000000"/>
          <w:sz w:val="20"/>
          <w:szCs w:val="20"/>
          <w:lang w:val="en-GB"/>
        </w:rPr>
      </w:pPr>
      <w:r w:rsidRPr="000E4F47">
        <w:rPr>
          <w:rFonts w:ascii="Times New Roman" w:eastAsia="Calibri" w:hAnsi="Times New Roman"/>
          <w:color w:val="000000"/>
          <w:sz w:val="20"/>
          <w:szCs w:val="20"/>
          <w:lang w:val="en-GB"/>
        </w:rPr>
        <w:t xml:space="preserve">providing the </w:t>
      </w:r>
      <w:proofErr w:type="gramStart"/>
      <w:r w:rsidRPr="000E4F47">
        <w:rPr>
          <w:rFonts w:ascii="Times New Roman" w:eastAsia="Calibri" w:hAnsi="Times New Roman"/>
          <w:color w:val="000000"/>
          <w:sz w:val="20"/>
          <w:szCs w:val="20"/>
          <w:lang w:val="en-GB"/>
        </w:rPr>
        <w:t>Principal</w:t>
      </w:r>
      <w:proofErr w:type="gramEnd"/>
      <w:r w:rsidRPr="000E4F47">
        <w:rPr>
          <w:rFonts w:ascii="Times New Roman" w:eastAsia="Calibri" w:hAnsi="Times New Roman"/>
          <w:color w:val="000000"/>
          <w:sz w:val="20"/>
          <w:szCs w:val="20"/>
          <w:lang w:val="en-GB"/>
        </w:rPr>
        <w:t xml:space="preserve"> with further information by way of explanation or clarification; or</w:t>
      </w:r>
    </w:p>
    <w:p w14:paraId="6F6C5239" w14:textId="77777777" w:rsidR="00882E27" w:rsidRPr="000E4F47" w:rsidRDefault="00882E27" w:rsidP="00882E27">
      <w:pPr>
        <w:pStyle w:val="ListParagraph"/>
        <w:numPr>
          <w:ilvl w:val="0"/>
          <w:numId w:val="22"/>
        </w:numPr>
        <w:spacing w:after="60"/>
        <w:ind w:left="1134" w:hanging="283"/>
        <w:jc w:val="both"/>
        <w:rPr>
          <w:rFonts w:ascii="Times New Roman" w:eastAsia="Calibri" w:hAnsi="Times New Roman"/>
          <w:color w:val="000000"/>
          <w:sz w:val="20"/>
          <w:szCs w:val="20"/>
          <w:lang w:val="en-GB"/>
        </w:rPr>
      </w:pPr>
      <w:r w:rsidRPr="000E4F47">
        <w:rPr>
          <w:rFonts w:ascii="Times New Roman" w:eastAsia="Calibri" w:hAnsi="Times New Roman"/>
          <w:color w:val="000000"/>
          <w:sz w:val="20"/>
          <w:szCs w:val="20"/>
          <w:lang w:val="en-GB"/>
        </w:rPr>
        <w:t>correcting a mistake or anomaly.</w:t>
      </w:r>
    </w:p>
    <w:p w14:paraId="299B469A" w14:textId="77777777" w:rsidR="00882E27" w:rsidRPr="000E4F47" w:rsidRDefault="00882E27" w:rsidP="00882E27">
      <w:pPr>
        <w:ind w:left="709"/>
        <w:rPr>
          <w:rFonts w:eastAsia="Calibri"/>
          <w:color w:val="000000"/>
          <w:lang w:val="en-GB"/>
        </w:rPr>
      </w:pPr>
      <w:r w:rsidRPr="000E4F47">
        <w:rPr>
          <w:rFonts w:eastAsia="Calibri"/>
          <w:color w:val="000000"/>
          <w:lang w:val="en-GB"/>
        </w:rPr>
        <w:t>Such a variation may be made either at the request of:</w:t>
      </w:r>
    </w:p>
    <w:p w14:paraId="44F03905" w14:textId="77777777" w:rsidR="00882E27" w:rsidRPr="000E4F47" w:rsidRDefault="00882E27" w:rsidP="00882E27">
      <w:pPr>
        <w:pStyle w:val="ListParagraph"/>
        <w:numPr>
          <w:ilvl w:val="0"/>
          <w:numId w:val="23"/>
        </w:numPr>
        <w:spacing w:after="60"/>
        <w:ind w:left="1134" w:hanging="283"/>
        <w:jc w:val="both"/>
        <w:rPr>
          <w:rFonts w:ascii="Times New Roman" w:eastAsia="Calibri" w:hAnsi="Times New Roman"/>
          <w:color w:val="000000"/>
          <w:sz w:val="20"/>
          <w:szCs w:val="20"/>
          <w:lang w:val="en-GB"/>
        </w:rPr>
      </w:pPr>
      <w:r w:rsidRPr="000E4F47">
        <w:rPr>
          <w:rFonts w:ascii="Times New Roman" w:eastAsia="Calibri" w:hAnsi="Times New Roman"/>
          <w:color w:val="000000"/>
          <w:sz w:val="20"/>
          <w:szCs w:val="20"/>
          <w:lang w:val="en-GB"/>
        </w:rPr>
        <w:t xml:space="preserve">the </w:t>
      </w:r>
      <w:proofErr w:type="gramStart"/>
      <w:r w:rsidRPr="000E4F47">
        <w:rPr>
          <w:rFonts w:ascii="Times New Roman" w:eastAsia="Calibri" w:hAnsi="Times New Roman"/>
          <w:color w:val="000000"/>
          <w:sz w:val="20"/>
          <w:szCs w:val="20"/>
          <w:lang w:val="en-GB"/>
        </w:rPr>
        <w:t>Principal</w:t>
      </w:r>
      <w:proofErr w:type="gramEnd"/>
      <w:r w:rsidRPr="000E4F47">
        <w:rPr>
          <w:rFonts w:ascii="Times New Roman" w:eastAsia="Calibri" w:hAnsi="Times New Roman"/>
          <w:color w:val="000000"/>
          <w:sz w:val="20"/>
          <w:szCs w:val="20"/>
          <w:lang w:val="en-GB"/>
        </w:rPr>
        <w:t>, or</w:t>
      </w:r>
    </w:p>
    <w:p w14:paraId="4EC83BB3" w14:textId="77777777" w:rsidR="00882E27" w:rsidRPr="000E4F47" w:rsidRDefault="00882E27" w:rsidP="00882E27">
      <w:pPr>
        <w:pStyle w:val="ListParagraph"/>
        <w:numPr>
          <w:ilvl w:val="0"/>
          <w:numId w:val="23"/>
        </w:numPr>
        <w:spacing w:after="60"/>
        <w:ind w:left="1134" w:hanging="283"/>
        <w:jc w:val="both"/>
        <w:rPr>
          <w:rFonts w:ascii="Times New Roman" w:eastAsia="Calibri" w:hAnsi="Times New Roman"/>
          <w:color w:val="000000"/>
          <w:sz w:val="20"/>
          <w:szCs w:val="20"/>
          <w:lang w:val="en-GB"/>
        </w:rPr>
      </w:pPr>
      <w:r w:rsidRPr="000E4F47">
        <w:rPr>
          <w:rFonts w:ascii="Times New Roman" w:eastAsia="Calibri" w:hAnsi="Times New Roman"/>
          <w:color w:val="000000"/>
          <w:sz w:val="20"/>
          <w:szCs w:val="20"/>
          <w:lang w:val="en-GB"/>
        </w:rPr>
        <w:t xml:space="preserve">the Tenderer but only if, in the circumstances, it appears reasonable to the </w:t>
      </w:r>
      <w:proofErr w:type="gramStart"/>
      <w:r w:rsidRPr="000E4F47">
        <w:rPr>
          <w:rFonts w:ascii="Times New Roman" w:eastAsia="Calibri" w:hAnsi="Times New Roman"/>
          <w:color w:val="000000"/>
          <w:sz w:val="20"/>
          <w:szCs w:val="20"/>
          <w:lang w:val="en-GB"/>
        </w:rPr>
        <w:t>Principal</w:t>
      </w:r>
      <w:proofErr w:type="gramEnd"/>
      <w:r w:rsidRPr="000E4F47">
        <w:rPr>
          <w:rFonts w:ascii="Times New Roman" w:eastAsia="Calibri" w:hAnsi="Times New Roman"/>
          <w:color w:val="000000"/>
          <w:sz w:val="20"/>
          <w:szCs w:val="20"/>
          <w:lang w:val="en-GB"/>
        </w:rPr>
        <w:t xml:space="preserve"> to allow the Tenderer to provide the further information or correction.</w:t>
      </w:r>
    </w:p>
    <w:p w14:paraId="72A7156B" w14:textId="77777777" w:rsidR="00882E27" w:rsidRPr="000E4F47" w:rsidRDefault="00882E27" w:rsidP="00882E27">
      <w:pPr>
        <w:ind w:left="709"/>
        <w:rPr>
          <w:rFonts w:eastAsia="Calibri" w:cs="Calibri"/>
          <w:color w:val="000000"/>
          <w:szCs w:val="24"/>
          <w:lang w:val="en-GB"/>
        </w:rPr>
      </w:pPr>
      <w:r w:rsidRPr="000E4F47">
        <w:rPr>
          <w:rFonts w:eastAsia="Calibri" w:cs="Calibri"/>
          <w:color w:val="000000"/>
          <w:szCs w:val="24"/>
          <w:lang w:val="en-GB"/>
        </w:rPr>
        <w:t xml:space="preserve">The </w:t>
      </w:r>
      <w:proofErr w:type="gramStart"/>
      <w:r w:rsidRPr="000E4F47">
        <w:rPr>
          <w:rFonts w:eastAsia="Calibri" w:cs="Calibri"/>
          <w:color w:val="000000"/>
          <w:szCs w:val="24"/>
          <w:lang w:val="en-GB"/>
        </w:rPr>
        <w:t>Principal</w:t>
      </w:r>
      <w:proofErr w:type="gramEnd"/>
      <w:r w:rsidRPr="000E4F47">
        <w:rPr>
          <w:rFonts w:eastAsia="Calibri" w:cs="Calibri"/>
          <w:color w:val="000000"/>
          <w:szCs w:val="24"/>
          <w:lang w:val="en-GB"/>
        </w:rPr>
        <w:t xml:space="preserve"> will not consider a variation of a Tender if the variation would substantially alter the original Tender.</w:t>
      </w:r>
    </w:p>
    <w:p w14:paraId="0EEDB072" w14:textId="77777777" w:rsidR="00882E27" w:rsidRPr="004307FB" w:rsidRDefault="00882E27" w:rsidP="00882E27">
      <w:pPr>
        <w:ind w:left="709"/>
        <w:rPr>
          <w:rFonts w:eastAsia="Calibri"/>
          <w:color w:val="000000"/>
          <w:lang w:val="en-GB"/>
        </w:rPr>
      </w:pPr>
      <w:r w:rsidRPr="000E4F47">
        <w:rPr>
          <w:rFonts w:eastAsia="Calibri"/>
          <w:color w:val="000000"/>
          <w:lang w:val="en-GB"/>
        </w:rPr>
        <w:t xml:space="preserve">If a Tender is varied in accordance with this clause, the </w:t>
      </w:r>
      <w:proofErr w:type="gramStart"/>
      <w:r w:rsidRPr="000E4F47">
        <w:rPr>
          <w:rFonts w:eastAsia="Calibri"/>
          <w:color w:val="000000"/>
          <w:lang w:val="en-GB"/>
        </w:rPr>
        <w:t>Principal</w:t>
      </w:r>
      <w:proofErr w:type="gramEnd"/>
      <w:r w:rsidRPr="000E4F47">
        <w:rPr>
          <w:rFonts w:eastAsia="Calibri"/>
          <w:color w:val="000000"/>
          <w:lang w:val="en-GB"/>
        </w:rPr>
        <w:t xml:space="preserve"> will notify</w:t>
      </w:r>
      <w:r>
        <w:rPr>
          <w:rFonts w:eastAsia="Calibri"/>
          <w:color w:val="000000"/>
          <w:lang w:val="en-GB"/>
        </w:rPr>
        <w:t>,</w:t>
      </w:r>
      <w:r w:rsidRPr="000E4F47">
        <w:rPr>
          <w:rFonts w:eastAsia="Calibri"/>
          <w:color w:val="000000"/>
          <w:lang w:val="en-GB"/>
        </w:rPr>
        <w:t xml:space="preserve"> in writing</w:t>
      </w:r>
      <w:r>
        <w:rPr>
          <w:rFonts w:eastAsia="Calibri"/>
          <w:color w:val="000000"/>
          <w:lang w:val="en-GB"/>
        </w:rPr>
        <w:t>,</w:t>
      </w:r>
      <w:r w:rsidRPr="000E4F47">
        <w:rPr>
          <w:rFonts w:eastAsia="Calibri"/>
          <w:color w:val="000000"/>
          <w:lang w:val="en-GB"/>
        </w:rPr>
        <w:t xml:space="preserve"> all other tenderers that have the same or similar characteristics as the varied Tender, and provide them with the opportunity of varying their tenders in a similar way.</w:t>
      </w:r>
    </w:p>
    <w:p w14:paraId="538280E5" w14:textId="0B2981C1" w:rsidR="00963241" w:rsidRDefault="00882E27" w:rsidP="00467195">
      <w:pPr>
        <w:pStyle w:val="Heading3"/>
      </w:pPr>
      <w:bookmarkStart w:id="304" w:name="_Toc157506113"/>
      <w:r>
        <w:t>Acceptance of Tender</w:t>
      </w:r>
      <w:bookmarkEnd w:id="304"/>
    </w:p>
    <w:p w14:paraId="55D4820A" w14:textId="77777777" w:rsidR="00882E27" w:rsidRDefault="00882E27" w:rsidP="00882E27">
      <w:pPr>
        <w:pStyle w:val="Paragraph"/>
        <w:rPr>
          <w:noProof w:val="0"/>
        </w:rPr>
      </w:pPr>
      <w:r w:rsidRPr="005E73EE">
        <w:rPr>
          <w:noProof w:val="0"/>
        </w:rPr>
        <w:t xml:space="preserve">The </w:t>
      </w:r>
      <w:proofErr w:type="gramStart"/>
      <w:r w:rsidRPr="005E73EE">
        <w:rPr>
          <w:noProof w:val="0"/>
        </w:rPr>
        <w:t>Principal</w:t>
      </w:r>
      <w:proofErr w:type="gramEnd"/>
      <w:r w:rsidRPr="005E73EE">
        <w:rPr>
          <w:noProof w:val="0"/>
        </w:rPr>
        <w:t xml:space="preserve"> will</w:t>
      </w:r>
      <w:r>
        <w:rPr>
          <w:noProof w:val="0"/>
        </w:rPr>
        <w:t>:</w:t>
      </w:r>
    </w:p>
    <w:p w14:paraId="2583C80C" w14:textId="77777777" w:rsidR="00882E27" w:rsidRDefault="00882E27" w:rsidP="00882E27">
      <w:pPr>
        <w:pStyle w:val="Paragraph"/>
        <w:numPr>
          <w:ilvl w:val="0"/>
          <w:numId w:val="38"/>
        </w:numPr>
        <w:ind w:left="1134" w:hanging="283"/>
        <w:rPr>
          <w:noProof w:val="0"/>
        </w:rPr>
      </w:pPr>
      <w:r w:rsidRPr="005E73EE">
        <w:rPr>
          <w:noProof w:val="0"/>
        </w:rPr>
        <w:t xml:space="preserve">accept a tender by written </w:t>
      </w:r>
      <w:proofErr w:type="gramStart"/>
      <w:r w:rsidRPr="005E73EE">
        <w:rPr>
          <w:noProof w:val="0"/>
        </w:rPr>
        <w:t>notification</w:t>
      </w:r>
      <w:r>
        <w:rPr>
          <w:noProof w:val="0"/>
        </w:rPr>
        <w:t>;</w:t>
      </w:r>
      <w:proofErr w:type="gramEnd"/>
    </w:p>
    <w:p w14:paraId="4B9E39B5" w14:textId="77777777" w:rsidR="00882E27" w:rsidRPr="008C56D1" w:rsidRDefault="00882E27" w:rsidP="00882E27">
      <w:pPr>
        <w:pStyle w:val="Paragraph"/>
        <w:numPr>
          <w:ilvl w:val="0"/>
          <w:numId w:val="38"/>
        </w:numPr>
        <w:ind w:left="1134" w:hanging="283"/>
        <w:rPr>
          <w:noProof w:val="0"/>
        </w:rPr>
      </w:pPr>
      <w:r>
        <w:rPr>
          <w:noProof w:val="0"/>
        </w:rPr>
        <w:t xml:space="preserve">publish </w:t>
      </w:r>
      <w:r w:rsidRPr="0076777A">
        <w:rPr>
          <w:noProof w:val="0"/>
        </w:rPr>
        <w:t xml:space="preserve">the name of the </w:t>
      </w:r>
      <w:r>
        <w:rPr>
          <w:noProof w:val="0"/>
        </w:rPr>
        <w:t xml:space="preserve">successful </w:t>
      </w:r>
      <w:r w:rsidRPr="0076777A">
        <w:rPr>
          <w:noProof w:val="0"/>
        </w:rPr>
        <w:t>tenderer and</w:t>
      </w:r>
      <w:r>
        <w:rPr>
          <w:noProof w:val="0"/>
        </w:rPr>
        <w:t>, if required, the</w:t>
      </w:r>
      <w:r w:rsidRPr="0076777A">
        <w:rPr>
          <w:noProof w:val="0"/>
        </w:rPr>
        <w:t xml:space="preserve"> amount of the </w:t>
      </w:r>
      <w:r>
        <w:rPr>
          <w:noProof w:val="0"/>
        </w:rPr>
        <w:t>accepted</w:t>
      </w:r>
      <w:r w:rsidRPr="0076777A">
        <w:rPr>
          <w:noProof w:val="0"/>
        </w:rPr>
        <w:t xml:space="preserve"> </w:t>
      </w:r>
      <w:r w:rsidRPr="008C56D1">
        <w:rPr>
          <w:noProof w:val="0"/>
        </w:rPr>
        <w:t xml:space="preserve">tender on the </w:t>
      </w:r>
      <w:proofErr w:type="gramStart"/>
      <w:r w:rsidRPr="008C56D1">
        <w:rPr>
          <w:noProof w:val="0"/>
        </w:rPr>
        <w:t>Principal’s</w:t>
      </w:r>
      <w:proofErr w:type="gramEnd"/>
      <w:r w:rsidRPr="008C56D1">
        <w:rPr>
          <w:noProof w:val="0"/>
        </w:rPr>
        <w:t xml:space="preserve"> website;</w:t>
      </w:r>
    </w:p>
    <w:p w14:paraId="10189F93" w14:textId="77777777" w:rsidR="00882E27" w:rsidRPr="008C56D1" w:rsidRDefault="00882E27" w:rsidP="00882E27">
      <w:pPr>
        <w:pStyle w:val="Paragraph"/>
        <w:numPr>
          <w:ilvl w:val="0"/>
          <w:numId w:val="38"/>
        </w:numPr>
        <w:ind w:left="1134" w:hanging="283"/>
        <w:rPr>
          <w:noProof w:val="0"/>
        </w:rPr>
      </w:pPr>
      <w:r w:rsidRPr="008C56D1">
        <w:rPr>
          <w:noProof w:val="0"/>
        </w:rPr>
        <w:t xml:space="preserve">publish information in accordance with Government Information (Public Access) Act </w:t>
      </w:r>
      <w:proofErr w:type="gramStart"/>
      <w:r w:rsidRPr="008C56D1">
        <w:rPr>
          <w:noProof w:val="0"/>
        </w:rPr>
        <w:t>2009  GIPA</w:t>
      </w:r>
      <w:proofErr w:type="gramEnd"/>
      <w:r w:rsidRPr="008C56D1">
        <w:rPr>
          <w:noProof w:val="0"/>
        </w:rPr>
        <w:t>}; and</w:t>
      </w:r>
    </w:p>
    <w:p w14:paraId="1BAE78DC" w14:textId="77777777" w:rsidR="00882E27" w:rsidRDefault="00882E27" w:rsidP="00882E27">
      <w:pPr>
        <w:pStyle w:val="Paragraph"/>
        <w:numPr>
          <w:ilvl w:val="0"/>
          <w:numId w:val="38"/>
        </w:numPr>
        <w:ind w:left="1134" w:hanging="283"/>
        <w:rPr>
          <w:noProof w:val="0"/>
        </w:rPr>
      </w:pPr>
      <w:r w:rsidRPr="005E73EE">
        <w:rPr>
          <w:noProof w:val="0"/>
        </w:rPr>
        <w:t>notify tenderers whose tenders were not accepted that their tenders were unsuccessful</w:t>
      </w:r>
      <w:r>
        <w:rPr>
          <w:noProof w:val="0"/>
        </w:rPr>
        <w:t>; or</w:t>
      </w:r>
    </w:p>
    <w:p w14:paraId="0F5F5B14" w14:textId="77777777" w:rsidR="00882E27" w:rsidRDefault="00882E27" w:rsidP="00882E27">
      <w:pPr>
        <w:pStyle w:val="Paragraph"/>
        <w:numPr>
          <w:ilvl w:val="0"/>
          <w:numId w:val="38"/>
        </w:numPr>
        <w:ind w:left="1134" w:hanging="283"/>
        <w:rPr>
          <w:noProof w:val="0"/>
        </w:rPr>
      </w:pPr>
      <w:r w:rsidRPr="0076777A">
        <w:rPr>
          <w:noProof w:val="0"/>
        </w:rPr>
        <w:t>if none of the tender submissions were accepted, a notice to that effect.</w:t>
      </w:r>
    </w:p>
    <w:p w14:paraId="5835C8DC" w14:textId="77777777" w:rsidR="00882E27" w:rsidRPr="005E73EE" w:rsidRDefault="00882E27" w:rsidP="00882E27">
      <w:pPr>
        <w:pStyle w:val="Paragraph"/>
        <w:rPr>
          <w:noProof w:val="0"/>
        </w:rPr>
      </w:pPr>
      <w:r w:rsidRPr="005E73EE">
        <w:rPr>
          <w:noProof w:val="0"/>
        </w:rPr>
        <w:t xml:space="preserve">The </w:t>
      </w:r>
      <w:proofErr w:type="gramStart"/>
      <w:r w:rsidRPr="005E73EE">
        <w:rPr>
          <w:noProof w:val="0"/>
        </w:rPr>
        <w:t>Principal</w:t>
      </w:r>
      <w:proofErr w:type="gramEnd"/>
      <w:r w:rsidRPr="005E73EE">
        <w:rPr>
          <w:noProof w:val="0"/>
        </w:rPr>
        <w:t xml:space="preserve"> may accept tenders that do not conform strictly with all requirements of the RFT documents.</w:t>
      </w:r>
    </w:p>
    <w:p w14:paraId="22677B69" w14:textId="77777777" w:rsidR="00882E27" w:rsidRDefault="00882E27" w:rsidP="00882E27">
      <w:pPr>
        <w:pStyle w:val="Paragraph"/>
        <w:rPr>
          <w:noProof w:val="0"/>
        </w:rPr>
      </w:pPr>
      <w:r w:rsidRPr="005E73EE">
        <w:rPr>
          <w:noProof w:val="0"/>
        </w:rPr>
        <w:t xml:space="preserve">The </w:t>
      </w:r>
      <w:proofErr w:type="gramStart"/>
      <w:r w:rsidRPr="005E73EE">
        <w:rPr>
          <w:noProof w:val="0"/>
        </w:rPr>
        <w:t>Principal</w:t>
      </w:r>
      <w:proofErr w:type="gramEnd"/>
      <w:r w:rsidRPr="005E73EE">
        <w:rPr>
          <w:noProof w:val="0"/>
        </w:rPr>
        <w:t xml:space="preserve"> is not bound to accept the lowest or any tender. Tenders which do not comply with</w:t>
      </w:r>
      <w:r>
        <w:rPr>
          <w:noProof w:val="0"/>
        </w:rPr>
        <w:t>:</w:t>
      </w:r>
    </w:p>
    <w:p w14:paraId="76F63CAA" w14:textId="77777777" w:rsidR="00882E27" w:rsidRDefault="00882E27" w:rsidP="00882E27">
      <w:pPr>
        <w:pStyle w:val="Paragraph"/>
        <w:numPr>
          <w:ilvl w:val="0"/>
          <w:numId w:val="37"/>
        </w:numPr>
        <w:ind w:hanging="634"/>
        <w:rPr>
          <w:noProof w:val="0"/>
        </w:rPr>
      </w:pPr>
      <w:r w:rsidRPr="005E73EE">
        <w:rPr>
          <w:noProof w:val="0"/>
        </w:rPr>
        <w:lastRenderedPageBreak/>
        <w:t>a requirement of</w:t>
      </w:r>
      <w:r w:rsidRPr="0083127A">
        <w:rPr>
          <w:noProof w:val="0"/>
        </w:rPr>
        <w:t xml:space="preserve"> </w:t>
      </w:r>
      <w:r w:rsidRPr="005E73EE">
        <w:rPr>
          <w:noProof w:val="0"/>
        </w:rPr>
        <w:t>the tender document</w:t>
      </w:r>
      <w:r>
        <w:rPr>
          <w:noProof w:val="0"/>
        </w:rPr>
        <w:t>;</w:t>
      </w:r>
      <w:r w:rsidRPr="005E73EE">
        <w:rPr>
          <w:noProof w:val="0"/>
        </w:rPr>
        <w:t xml:space="preserve"> or</w:t>
      </w:r>
    </w:p>
    <w:p w14:paraId="5F823793" w14:textId="77777777" w:rsidR="00882E27" w:rsidRDefault="00882E27" w:rsidP="00882E27">
      <w:pPr>
        <w:pStyle w:val="Paragraph"/>
        <w:numPr>
          <w:ilvl w:val="0"/>
          <w:numId w:val="37"/>
        </w:numPr>
        <w:ind w:left="1134" w:hanging="283"/>
        <w:rPr>
          <w:noProof w:val="0"/>
        </w:rPr>
      </w:pPr>
      <w:r w:rsidRPr="005E73EE">
        <w:rPr>
          <w:noProof w:val="0"/>
        </w:rPr>
        <w:t>which contain conditions or qualifications not required or allowed by</w:t>
      </w:r>
      <w:r w:rsidRPr="0083127A">
        <w:rPr>
          <w:noProof w:val="0"/>
        </w:rPr>
        <w:t xml:space="preserve"> </w:t>
      </w:r>
      <w:r w:rsidRPr="005E73EE">
        <w:rPr>
          <w:noProof w:val="0"/>
        </w:rPr>
        <w:t>the tender document</w:t>
      </w:r>
      <w:r>
        <w:rPr>
          <w:noProof w:val="0"/>
        </w:rPr>
        <w:t>,</w:t>
      </w:r>
    </w:p>
    <w:p w14:paraId="219AD8F2" w14:textId="77777777" w:rsidR="00882E27" w:rsidRPr="005E73EE" w:rsidRDefault="00882E27" w:rsidP="00882E27">
      <w:pPr>
        <w:pStyle w:val="Paragraph"/>
        <w:ind w:left="491" w:firstLine="218"/>
        <w:rPr>
          <w:noProof w:val="0"/>
        </w:rPr>
      </w:pPr>
      <w:r w:rsidRPr="005E73EE">
        <w:rPr>
          <w:noProof w:val="0"/>
        </w:rPr>
        <w:t>may be passed over.</w:t>
      </w:r>
    </w:p>
    <w:p w14:paraId="4C818DE3" w14:textId="77777777" w:rsidR="00882E27" w:rsidRDefault="00882E27" w:rsidP="00882E27">
      <w:pPr>
        <w:pStyle w:val="GuideNote"/>
      </w:pPr>
      <w:r w:rsidRPr="005E73EE">
        <w:t>note</w:t>
      </w:r>
      <w:r>
        <w:t>, with REGARD to the following paragraph,</w:t>
      </w:r>
      <w:r w:rsidRPr="005E73EE">
        <w:t xml:space="preserve"> that a letter of a</w:t>
      </w:r>
      <w:r>
        <w:t>ward of contract</w:t>
      </w:r>
      <w:r w:rsidRPr="005E73EE">
        <w:t xml:space="preserve"> accepting a tender accepts all qualifications in that tender that have not been removed by agreement with the tenderer.</w:t>
      </w:r>
    </w:p>
    <w:p w14:paraId="7C19A202" w14:textId="4D85C6C9" w:rsidR="000B3286" w:rsidRPr="005E73EE" w:rsidRDefault="00CD330A" w:rsidP="00882E27">
      <w:pPr>
        <w:pStyle w:val="GuideNote"/>
      </w:pPr>
      <w:r>
        <w:t xml:space="preserve">refer to </w:t>
      </w:r>
      <w:r w:rsidR="00966187" w:rsidRPr="003D70D5">
        <w:t xml:space="preserve">the notes and guidance in </w:t>
      </w:r>
      <w:r w:rsidR="00966187">
        <w:t xml:space="preserve">the GC21 </w:t>
      </w:r>
      <w:r w:rsidR="00966187" w:rsidRPr="003D70D5">
        <w:t xml:space="preserve">General Conditions of CONTRACT Schedule: </w:t>
      </w:r>
      <w:r w:rsidR="00966187" w:rsidRPr="003D70D5">
        <w:rPr>
          <w:i/>
          <w:iCs/>
        </w:rPr>
        <w:t>Deed of Contract Agreement &amp; Formal Instrument of Agreement</w:t>
      </w:r>
      <w:r w:rsidR="00966187" w:rsidRPr="003D70D5">
        <w:t xml:space="preserve"> for more information on ACCEPTING a tender</w:t>
      </w:r>
    </w:p>
    <w:p w14:paraId="212D0C5E" w14:textId="77777777" w:rsidR="00882E27" w:rsidRPr="005E73EE" w:rsidRDefault="00882E27" w:rsidP="00882E27">
      <w:pPr>
        <w:pStyle w:val="Paragraph"/>
        <w:rPr>
          <w:noProof w:val="0"/>
        </w:rPr>
      </w:pPr>
      <w:r w:rsidRPr="005E73EE">
        <w:rPr>
          <w:noProof w:val="0"/>
        </w:rPr>
        <w:t xml:space="preserve">No Tender, or qualification or departure from a contract condition or specification, is accepted unless the </w:t>
      </w:r>
      <w:proofErr w:type="gramStart"/>
      <w:r w:rsidRPr="005E73EE">
        <w:rPr>
          <w:noProof w:val="0"/>
        </w:rPr>
        <w:t>Principal</w:t>
      </w:r>
      <w:proofErr w:type="gramEnd"/>
      <w:r w:rsidRPr="005E73EE">
        <w:rPr>
          <w:noProof w:val="0"/>
        </w:rPr>
        <w:t xml:space="preserve"> gives an acceptance or formal agreement in writing.</w:t>
      </w:r>
    </w:p>
    <w:p w14:paraId="58402FE3" w14:textId="77777777" w:rsidR="00882E27" w:rsidRDefault="00882E27" w:rsidP="00882E27">
      <w:pPr>
        <w:pStyle w:val="GuideNote"/>
      </w:pPr>
      <w:r w:rsidRPr="005E73EE">
        <w:t xml:space="preserve">Include </w:t>
      </w:r>
      <w:r>
        <w:t>option 1</w:t>
      </w:r>
      <w:r w:rsidRPr="005E73EE">
        <w:t xml:space="preserve"> when sections of work may not be awarded, otherwise delete.</w:t>
      </w:r>
    </w:p>
    <w:p w14:paraId="317A0B15" w14:textId="77777777" w:rsidR="00882E27" w:rsidRDefault="00882E27" w:rsidP="00882E27">
      <w:pPr>
        <w:pStyle w:val="GuideNote"/>
      </w:pPr>
      <w:r>
        <w:t>if this option is used, provide a suitable breakup in the relevant tender schedules.</w:t>
      </w:r>
    </w:p>
    <w:p w14:paraId="3207E285" w14:textId="77777777" w:rsidR="00882E27" w:rsidRPr="005E73EE" w:rsidRDefault="00882E27" w:rsidP="00882E27">
      <w:pPr>
        <w:pStyle w:val="GuideNote"/>
      </w:pPr>
      <w:r>
        <w:t>option 1</w:t>
      </w:r>
    </w:p>
    <w:p w14:paraId="7389E380" w14:textId="77777777" w:rsidR="00882E27" w:rsidRPr="005E73EE" w:rsidRDefault="00882E27" w:rsidP="00882E27">
      <w:pPr>
        <w:pStyle w:val="Paragraph"/>
        <w:rPr>
          <w:noProof w:val="0"/>
        </w:rPr>
      </w:pPr>
      <w:r w:rsidRPr="005E73EE">
        <w:rPr>
          <w:noProof w:val="0"/>
        </w:rPr>
        <w:t>Tenders may be accepted for the whole of the work or specific sections as follows:</w:t>
      </w:r>
    </w:p>
    <w:p w14:paraId="0BE9A7E1" w14:textId="77777777" w:rsidR="00882E27" w:rsidRPr="005E73EE" w:rsidRDefault="00882E27" w:rsidP="00882E27">
      <w:pPr>
        <w:pStyle w:val="Sub-paragraph"/>
      </w:pPr>
      <w:r w:rsidRPr="005E73EE">
        <w:t>»</w:t>
      </w:r>
    </w:p>
    <w:p w14:paraId="1DDA1850" w14:textId="77777777" w:rsidR="00882E27" w:rsidRPr="005E73EE" w:rsidRDefault="00882E27" w:rsidP="00882E27">
      <w:pPr>
        <w:pStyle w:val="GuideNote"/>
      </w:pPr>
      <w:r w:rsidRPr="005E73EE">
        <w:t xml:space="preserve">End of </w:t>
      </w:r>
      <w:r>
        <w:t>option 1</w:t>
      </w:r>
    </w:p>
    <w:p w14:paraId="52E38A08" w14:textId="77777777" w:rsidR="00882E27" w:rsidRDefault="00882E27" w:rsidP="00882E27">
      <w:pPr>
        <w:pStyle w:val="GuideNote"/>
        <w:spacing w:before="120"/>
      </w:pPr>
      <w:r w:rsidRPr="005E73EE">
        <w:t xml:space="preserve">Include </w:t>
      </w:r>
      <w:r>
        <w:t>option 2</w:t>
      </w:r>
      <w:r w:rsidRPr="005E73EE">
        <w:t xml:space="preserve"> only when compelling reasons exist to award parts of the work to different Tenderers, otherwise delete.</w:t>
      </w:r>
    </w:p>
    <w:p w14:paraId="7E332DFE" w14:textId="77777777" w:rsidR="00882E27" w:rsidRPr="005E73EE" w:rsidRDefault="00882E27" w:rsidP="00882E27">
      <w:pPr>
        <w:pStyle w:val="GuideNote"/>
      </w:pPr>
      <w:r>
        <w:t>if this option is used, provide a suitable breakup in the relevant tender schedules</w:t>
      </w:r>
    </w:p>
    <w:p w14:paraId="0C78685B" w14:textId="77777777" w:rsidR="00882E27" w:rsidRDefault="00882E27" w:rsidP="00882E27">
      <w:pPr>
        <w:pStyle w:val="GuideNote"/>
      </w:pPr>
      <w:r>
        <w:t>note that the use of this clause may result in</w:t>
      </w:r>
      <w:r w:rsidRPr="005E73EE">
        <w:t xml:space="preserve"> a</w:t>
      </w:r>
      <w:r>
        <w:t>n</w:t>
      </w:r>
      <w:r w:rsidRPr="005E73EE">
        <w:t xml:space="preserve"> increase in total costs of site establishment, preliminaries, contract administration (of the Contractor and the Principal).</w:t>
      </w:r>
    </w:p>
    <w:p w14:paraId="024820F0" w14:textId="77777777" w:rsidR="00882E27" w:rsidRPr="005E73EE" w:rsidRDefault="00882E27" w:rsidP="00882E27">
      <w:pPr>
        <w:pStyle w:val="GuideNote"/>
      </w:pPr>
      <w:r>
        <w:t>option 2</w:t>
      </w:r>
    </w:p>
    <w:p w14:paraId="24243B4E" w14:textId="77777777" w:rsidR="00882E27" w:rsidRPr="005E73EE" w:rsidRDefault="00882E27" w:rsidP="00882E27">
      <w:pPr>
        <w:pStyle w:val="Paragraph"/>
        <w:rPr>
          <w:noProof w:val="0"/>
        </w:rPr>
      </w:pPr>
      <w:r w:rsidRPr="005E73EE">
        <w:rPr>
          <w:noProof w:val="0"/>
        </w:rPr>
        <w:t xml:space="preserve">Separate contracts may be awarded for specific sections to different </w:t>
      </w:r>
      <w:r>
        <w:rPr>
          <w:noProof w:val="0"/>
        </w:rPr>
        <w:t>t</w:t>
      </w:r>
      <w:r w:rsidRPr="005E73EE">
        <w:rPr>
          <w:noProof w:val="0"/>
        </w:rPr>
        <w:t>enderers as follows:</w:t>
      </w:r>
    </w:p>
    <w:p w14:paraId="1D03E7F2" w14:textId="77777777" w:rsidR="00882E27" w:rsidRPr="005E73EE" w:rsidRDefault="00882E27" w:rsidP="00882E27">
      <w:pPr>
        <w:pStyle w:val="Sub-paragraph"/>
      </w:pPr>
      <w:r w:rsidRPr="005E73EE">
        <w:t xml:space="preserve">» </w:t>
      </w:r>
    </w:p>
    <w:p w14:paraId="39E5F9C5" w14:textId="77777777" w:rsidR="00882E27" w:rsidRPr="00140557" w:rsidRDefault="00882E27" w:rsidP="00882E27">
      <w:pPr>
        <w:pStyle w:val="GuideNote"/>
      </w:pPr>
      <w:r w:rsidRPr="005E73EE">
        <w:t xml:space="preserve">End of </w:t>
      </w:r>
      <w:r>
        <w:t>option 2</w:t>
      </w:r>
    </w:p>
    <w:p w14:paraId="7941AA41" w14:textId="219FF209" w:rsidR="00043B68" w:rsidRDefault="009532EB" w:rsidP="00467195">
      <w:pPr>
        <w:pStyle w:val="Heading3"/>
      </w:pPr>
      <w:bookmarkStart w:id="305" w:name="_Toc157506114"/>
      <w:r>
        <w:t>Protection of privacy</w:t>
      </w:r>
      <w:bookmarkEnd w:id="299"/>
      <w:bookmarkEnd w:id="300"/>
      <w:bookmarkEnd w:id="301"/>
      <w:bookmarkEnd w:id="302"/>
      <w:bookmarkEnd w:id="305"/>
    </w:p>
    <w:p w14:paraId="5C56A46E" w14:textId="77777777" w:rsidR="009532EB" w:rsidRPr="00140557" w:rsidRDefault="009532EB" w:rsidP="009532EB">
      <w:pPr>
        <w:pStyle w:val="Paragraph"/>
        <w:rPr>
          <w:noProof w:val="0"/>
        </w:rPr>
      </w:pPr>
      <w:r w:rsidRPr="00140557">
        <w:rPr>
          <w:noProof w:val="0"/>
        </w:rPr>
        <w:t>The Tenderer warrants, in respect of any personal information provided in this Tender or any contract arising from this Tender, that the information is accurate, up to date and complete, and that nominated individuals authorise its collection and are aware:</w:t>
      </w:r>
    </w:p>
    <w:p w14:paraId="02EEFDBC" w14:textId="77777777" w:rsidR="009532EB" w:rsidRPr="00140557" w:rsidRDefault="009532EB" w:rsidP="009532EB">
      <w:pPr>
        <w:pStyle w:val="Sub-paragraph"/>
      </w:pPr>
      <w:r w:rsidRPr="00140557">
        <w:t xml:space="preserve">that the information is being collected for the purpose of evaluating tenders and administering any contracts arising from those tenders and may be made available to other NSW government agencies or local government authorities for those </w:t>
      </w:r>
      <w:proofErr w:type="gramStart"/>
      <w:r w:rsidRPr="00140557">
        <w:t>purposes;</w:t>
      </w:r>
      <w:proofErr w:type="gramEnd"/>
    </w:p>
    <w:p w14:paraId="2588CCBF" w14:textId="77777777" w:rsidR="009532EB" w:rsidRPr="006B25AB" w:rsidRDefault="009532EB" w:rsidP="009532EB">
      <w:pPr>
        <w:pStyle w:val="Sub-paragraph"/>
      </w:pPr>
      <w:r w:rsidRPr="00140557">
        <w:t xml:space="preserve">whether the supply of the information by the individual is required by law or is voluntary, and any consequences for the individual if the information (or any part of it) is not </w:t>
      </w:r>
      <w:r w:rsidRPr="006B25AB">
        <w:t>provided; and</w:t>
      </w:r>
    </w:p>
    <w:p w14:paraId="0C237EC1" w14:textId="77777777" w:rsidR="009532EB" w:rsidRPr="006B25AB" w:rsidRDefault="009532EB" w:rsidP="009532EB">
      <w:pPr>
        <w:pStyle w:val="Sub-paragraph"/>
      </w:pPr>
      <w:r w:rsidRPr="006B25AB">
        <w:t>of the existence of any right of access to, and correction of, the information.</w:t>
      </w:r>
    </w:p>
    <w:p w14:paraId="48C2618B" w14:textId="77777777" w:rsidR="009532EB" w:rsidRDefault="009532EB" w:rsidP="009532EB">
      <w:pPr>
        <w:jc w:val="center"/>
        <w:rPr>
          <w:b/>
        </w:rPr>
      </w:pPr>
    </w:p>
    <w:p w14:paraId="35422236" w14:textId="325D4FFF" w:rsidR="00F74A07" w:rsidRPr="00140557" w:rsidRDefault="00E25141" w:rsidP="00E065DA">
      <w:pPr>
        <w:ind w:hanging="425"/>
        <w:jc w:val="left"/>
      </w:pPr>
      <w:bookmarkStart w:id="306" w:name="EndOfSectionConditionsOfTendering"/>
      <w:r>
        <w:rPr>
          <w:b/>
        </w:rPr>
        <w:t xml:space="preserve">REFER TO ATTACHED </w:t>
      </w:r>
      <w:r w:rsidR="000C44D5">
        <w:rPr>
          <w:b/>
        </w:rPr>
        <w:t xml:space="preserve">SCHEDULE OF </w:t>
      </w:r>
      <w:r w:rsidRPr="00E25141">
        <w:rPr>
          <w:b/>
          <w:caps/>
        </w:rPr>
        <w:t>Special Tendering Conditions</w:t>
      </w:r>
    </w:p>
    <w:p w14:paraId="0E27E8F5" w14:textId="77777777" w:rsidR="00F74A07" w:rsidRDefault="00F74A07">
      <w:pPr>
        <w:spacing w:after="0"/>
        <w:ind w:left="0"/>
        <w:jc w:val="left"/>
        <w:rPr>
          <w:rFonts w:ascii="Arial Black" w:hAnsi="Arial Black"/>
          <w:b/>
          <w:color w:val="000000"/>
          <w:sz w:val="28"/>
        </w:rPr>
      </w:pPr>
      <w:r>
        <w:br w:type="page"/>
      </w:r>
    </w:p>
    <w:p w14:paraId="5709FAD6" w14:textId="45274251" w:rsidR="00FE7A0C" w:rsidRPr="00140557" w:rsidRDefault="0095277A" w:rsidP="002A4D38">
      <w:pPr>
        <w:pStyle w:val="Heading2"/>
        <w:numPr>
          <w:ilvl w:val="1"/>
          <w:numId w:val="55"/>
        </w:numPr>
        <w:ind w:hanging="2836"/>
      </w:pPr>
      <w:bookmarkStart w:id="307" w:name="_Toc128478582"/>
      <w:bookmarkStart w:id="308" w:name="_Toc157506115"/>
      <w:r w:rsidRPr="0095277A">
        <w:lastRenderedPageBreak/>
        <w:t xml:space="preserve">Schedule </w:t>
      </w:r>
      <w:r w:rsidR="006772D9" w:rsidRPr="00D31865">
        <w:t xml:space="preserve">of </w:t>
      </w:r>
      <w:r w:rsidR="006772D9">
        <w:t>Special Tendering Conditions</w:t>
      </w:r>
      <w:bookmarkEnd w:id="307"/>
      <w:bookmarkEnd w:id="308"/>
    </w:p>
    <w:p w14:paraId="3A6228D5" w14:textId="729894B3" w:rsidR="0021662A" w:rsidRDefault="00205069" w:rsidP="00205069">
      <w:pPr>
        <w:pStyle w:val="GuideNote"/>
      </w:pPr>
      <w:r w:rsidRPr="00D31865">
        <w:t xml:space="preserve">include </w:t>
      </w:r>
      <w:r>
        <w:t xml:space="preserve">in </w:t>
      </w:r>
      <w:r w:rsidRPr="00D31865">
        <w:t xml:space="preserve">this schedule </w:t>
      </w:r>
      <w:r>
        <w:t xml:space="preserve">additional </w:t>
      </w:r>
      <w:r w:rsidR="000B0C8B">
        <w:t>council</w:t>
      </w:r>
      <w:r>
        <w:t xml:space="preserve"> conditions applying to the conditions of tendering</w:t>
      </w:r>
      <w:r w:rsidRPr="00D31865">
        <w:t>.</w:t>
      </w:r>
      <w:r w:rsidR="00954416">
        <w:t xml:space="preserve"> </w:t>
      </w:r>
    </w:p>
    <w:p w14:paraId="776776DC" w14:textId="407CDFB0" w:rsidR="008D1FD7" w:rsidRDefault="0057799E" w:rsidP="00205069">
      <w:pPr>
        <w:pStyle w:val="GuideNote"/>
      </w:pPr>
      <w:r>
        <w:t xml:space="preserve">included below, </w:t>
      </w:r>
      <w:r w:rsidR="006C4865">
        <w:t>i</w:t>
      </w:r>
      <w:r>
        <w:t>s an example</w:t>
      </w:r>
      <w:r w:rsidR="008D1FD7">
        <w:t xml:space="preserve"> (in recommended format)</w:t>
      </w:r>
      <w:r>
        <w:t xml:space="preserve"> </w:t>
      </w:r>
      <w:r w:rsidR="006C4865">
        <w:t xml:space="preserve">of the </w:t>
      </w:r>
      <w:r>
        <w:t xml:space="preserve">special conditions applying to </w:t>
      </w:r>
      <w:r w:rsidR="006C4865">
        <w:t>dubbo reginal council</w:t>
      </w:r>
      <w:r w:rsidR="002A3690">
        <w:t xml:space="preserve">. </w:t>
      </w:r>
      <w:r w:rsidR="004F44D6">
        <w:t>The council</w:t>
      </w:r>
      <w:r w:rsidR="002A3690">
        <w:t xml:space="preserve"> </w:t>
      </w:r>
      <w:r w:rsidR="000B7B71">
        <w:t>prob</w:t>
      </w:r>
      <w:r w:rsidR="004F44D6">
        <w:t xml:space="preserve"> </w:t>
      </w:r>
    </w:p>
    <w:p w14:paraId="49D2810F" w14:textId="200192BF" w:rsidR="00205069" w:rsidRDefault="006B3E2A" w:rsidP="00205069">
      <w:pPr>
        <w:pStyle w:val="GuideNote"/>
      </w:pPr>
      <w:r>
        <w:t xml:space="preserve">delete/ </w:t>
      </w:r>
      <w:r w:rsidR="0021662A">
        <w:t>amend/ replace as required</w:t>
      </w:r>
      <w:r w:rsidR="00561DB2">
        <w:t>.</w:t>
      </w:r>
    </w:p>
    <w:p w14:paraId="6AAEAAF7" w14:textId="651DE060" w:rsidR="002B504D" w:rsidRPr="00227415" w:rsidRDefault="002B504D" w:rsidP="00467195">
      <w:pPr>
        <w:pStyle w:val="Heading3"/>
      </w:pPr>
      <w:bookmarkStart w:id="309" w:name="_Toc128478583"/>
      <w:bookmarkStart w:id="310" w:name="_Toc157506116"/>
      <w:r w:rsidRPr="00227415">
        <w:t>Statement of Business Ethics</w:t>
      </w:r>
      <w:r w:rsidR="00522652" w:rsidRPr="00227415">
        <w:t xml:space="preserve"> and </w:t>
      </w:r>
      <w:r w:rsidRPr="00227415">
        <w:t>Conflict of Interest</w:t>
      </w:r>
      <w:bookmarkEnd w:id="309"/>
      <w:bookmarkEnd w:id="310"/>
    </w:p>
    <w:p w14:paraId="49E1BB71" w14:textId="77777777" w:rsidR="002B504D" w:rsidRPr="00692204" w:rsidRDefault="002B504D" w:rsidP="00E20BCB">
      <w:pPr>
        <w:ind w:left="709"/>
      </w:pPr>
      <w:r w:rsidRPr="00692204">
        <w:t xml:space="preserve">The Principal’s Statement of Business Ethics sets out the standards of behaviour that Council expects from its private sector partners. These standards of behaviour relate to fair, ethical and honest dealings with the </w:t>
      </w:r>
      <w:proofErr w:type="gramStart"/>
      <w:r w:rsidRPr="00692204">
        <w:t>Principal</w:t>
      </w:r>
      <w:proofErr w:type="gramEnd"/>
      <w:r w:rsidRPr="00692204">
        <w:t xml:space="preserve"> and ensuring that the best level of service is provided to the community.</w:t>
      </w:r>
    </w:p>
    <w:p w14:paraId="73E0C599" w14:textId="77777777" w:rsidR="002B504D" w:rsidRPr="00692204" w:rsidRDefault="002B504D" w:rsidP="00E20BCB">
      <w:pPr>
        <w:ind w:left="709"/>
      </w:pPr>
      <w:r w:rsidRPr="00692204">
        <w:t>Refer to the obligations of tenderers as set out in the Statement of Business Ethics at:</w:t>
      </w:r>
    </w:p>
    <w:p w14:paraId="11097FD6" w14:textId="77777777" w:rsidR="002B504D" w:rsidRPr="00692204" w:rsidRDefault="00395868" w:rsidP="00E20BCB">
      <w:pPr>
        <w:ind w:left="709"/>
        <w:rPr>
          <w:i/>
          <w:iCs/>
        </w:rPr>
      </w:pPr>
      <w:hyperlink r:id="rId21" w:history="1">
        <w:r w:rsidR="002B504D" w:rsidRPr="00692204">
          <w:rPr>
            <w:rStyle w:val="Hyperlink"/>
            <w:i w:val="0"/>
            <w:iCs/>
          </w:rPr>
          <w:t>https://www.dubbo.nsw.gov.au/About-Council/Our-Responsibilities/business-ethics</w:t>
        </w:r>
      </w:hyperlink>
    </w:p>
    <w:p w14:paraId="3479F4F5" w14:textId="77777777" w:rsidR="002B504D" w:rsidRPr="00692204" w:rsidRDefault="002B504D" w:rsidP="00E20BCB">
      <w:pPr>
        <w:ind w:left="709"/>
      </w:pPr>
      <w:r w:rsidRPr="00692204">
        <w:t>In particular, the obligations require the Tenderer (</w:t>
      </w:r>
      <w:proofErr w:type="gramStart"/>
      <w:r w:rsidRPr="00692204">
        <w:t>with regard to</w:t>
      </w:r>
      <w:proofErr w:type="gramEnd"/>
      <w:r w:rsidRPr="00692204">
        <w:t xml:space="preserve"> this RFT) to:</w:t>
      </w:r>
    </w:p>
    <w:p w14:paraId="45B72808" w14:textId="39EF5F0C" w:rsidR="002B504D" w:rsidRPr="00692204" w:rsidRDefault="002B504D" w:rsidP="00E20BCB">
      <w:pPr>
        <w:pStyle w:val="ListParagraph"/>
        <w:numPr>
          <w:ilvl w:val="0"/>
          <w:numId w:val="25"/>
        </w:numPr>
        <w:spacing w:after="60"/>
        <w:contextualSpacing w:val="0"/>
        <w:jc w:val="both"/>
        <w:rPr>
          <w:rFonts w:ascii="Times New Roman" w:hAnsi="Times New Roman"/>
          <w:sz w:val="20"/>
          <w:szCs w:val="20"/>
        </w:rPr>
      </w:pPr>
      <w:r w:rsidRPr="00692204">
        <w:rPr>
          <w:rFonts w:ascii="Times New Roman" w:hAnsi="Times New Roman"/>
          <w:sz w:val="20"/>
          <w:szCs w:val="20"/>
        </w:rPr>
        <w:t xml:space="preserve">respect the conditions of the RFT and procurement obligations of the </w:t>
      </w:r>
      <w:proofErr w:type="gramStart"/>
      <w:r w:rsidRPr="00692204">
        <w:rPr>
          <w:rFonts w:ascii="Times New Roman" w:hAnsi="Times New Roman"/>
          <w:sz w:val="20"/>
          <w:szCs w:val="20"/>
        </w:rPr>
        <w:t>Principal;</w:t>
      </w:r>
      <w:proofErr w:type="gramEnd"/>
    </w:p>
    <w:p w14:paraId="1E878A42" w14:textId="43B724F0" w:rsidR="002B504D" w:rsidRPr="00692204" w:rsidRDefault="002B504D" w:rsidP="00E20BCB">
      <w:pPr>
        <w:pStyle w:val="ListParagraph"/>
        <w:numPr>
          <w:ilvl w:val="0"/>
          <w:numId w:val="25"/>
        </w:numPr>
        <w:spacing w:after="60"/>
        <w:contextualSpacing w:val="0"/>
        <w:jc w:val="both"/>
        <w:rPr>
          <w:rFonts w:ascii="Times New Roman" w:hAnsi="Times New Roman"/>
          <w:sz w:val="20"/>
          <w:szCs w:val="20"/>
        </w:rPr>
      </w:pPr>
      <w:r w:rsidRPr="00692204">
        <w:rPr>
          <w:rFonts w:ascii="Times New Roman" w:hAnsi="Times New Roman"/>
          <w:sz w:val="20"/>
          <w:szCs w:val="20"/>
        </w:rPr>
        <w:t xml:space="preserve">abstain from collusive </w:t>
      </w:r>
      <w:proofErr w:type="gramStart"/>
      <w:r w:rsidRPr="00692204">
        <w:rPr>
          <w:rFonts w:ascii="Times New Roman" w:hAnsi="Times New Roman"/>
          <w:sz w:val="20"/>
          <w:szCs w:val="20"/>
        </w:rPr>
        <w:t>practices;</w:t>
      </w:r>
      <w:proofErr w:type="gramEnd"/>
    </w:p>
    <w:p w14:paraId="50CFC72A" w14:textId="7498E08B" w:rsidR="002B504D" w:rsidRPr="00692204" w:rsidRDefault="002B504D" w:rsidP="00E20BCB">
      <w:pPr>
        <w:pStyle w:val="ListParagraph"/>
        <w:numPr>
          <w:ilvl w:val="0"/>
          <w:numId w:val="24"/>
        </w:numPr>
        <w:spacing w:after="60"/>
        <w:contextualSpacing w:val="0"/>
        <w:jc w:val="both"/>
        <w:rPr>
          <w:rFonts w:ascii="Times New Roman" w:hAnsi="Times New Roman"/>
          <w:sz w:val="20"/>
          <w:szCs w:val="20"/>
        </w:rPr>
      </w:pPr>
      <w:r w:rsidRPr="00692204">
        <w:rPr>
          <w:rFonts w:ascii="Times New Roman" w:hAnsi="Times New Roman"/>
          <w:sz w:val="20"/>
          <w:szCs w:val="20"/>
        </w:rPr>
        <w:t xml:space="preserve">prevent </w:t>
      </w:r>
      <w:proofErr w:type="spellStart"/>
      <w:r w:rsidRPr="00692204">
        <w:rPr>
          <w:rFonts w:ascii="Times New Roman" w:hAnsi="Times New Roman"/>
          <w:sz w:val="20"/>
          <w:szCs w:val="20"/>
        </w:rPr>
        <w:t>unauthorised</w:t>
      </w:r>
      <w:proofErr w:type="spellEnd"/>
      <w:r w:rsidRPr="00692204">
        <w:rPr>
          <w:rFonts w:ascii="Times New Roman" w:hAnsi="Times New Roman"/>
          <w:sz w:val="20"/>
          <w:szCs w:val="20"/>
        </w:rPr>
        <w:t xml:space="preserve"> release of privileged and confidential information; and </w:t>
      </w:r>
    </w:p>
    <w:p w14:paraId="4E187125" w14:textId="6195F0BB" w:rsidR="002B504D" w:rsidRPr="00692204" w:rsidRDefault="002B504D" w:rsidP="00E20BCB">
      <w:pPr>
        <w:pStyle w:val="ListParagraph"/>
        <w:numPr>
          <w:ilvl w:val="0"/>
          <w:numId w:val="24"/>
        </w:numPr>
        <w:spacing w:after="60"/>
        <w:contextualSpacing w:val="0"/>
        <w:jc w:val="both"/>
        <w:rPr>
          <w:rFonts w:ascii="Times New Roman" w:hAnsi="Times New Roman"/>
          <w:sz w:val="20"/>
          <w:szCs w:val="20"/>
        </w:rPr>
      </w:pPr>
      <w:r w:rsidRPr="00692204">
        <w:rPr>
          <w:rFonts w:ascii="Times New Roman" w:hAnsi="Times New Roman"/>
          <w:sz w:val="20"/>
          <w:szCs w:val="20"/>
        </w:rPr>
        <w:t xml:space="preserve">avoid unsolicited contact with Councilors, Staff and/ or delegates of the </w:t>
      </w:r>
      <w:proofErr w:type="gramStart"/>
      <w:r w:rsidRPr="00692204">
        <w:rPr>
          <w:rFonts w:ascii="Times New Roman" w:hAnsi="Times New Roman"/>
          <w:sz w:val="20"/>
          <w:szCs w:val="20"/>
        </w:rPr>
        <w:t>Principal</w:t>
      </w:r>
      <w:proofErr w:type="gramEnd"/>
      <w:r w:rsidRPr="00692204">
        <w:rPr>
          <w:rFonts w:ascii="Times New Roman" w:hAnsi="Times New Roman"/>
          <w:sz w:val="20"/>
          <w:szCs w:val="20"/>
        </w:rPr>
        <w:t>.</w:t>
      </w:r>
    </w:p>
    <w:p w14:paraId="1AB97EF2" w14:textId="755F4847" w:rsidR="002B504D" w:rsidRPr="00692204" w:rsidRDefault="002B504D" w:rsidP="00E20BCB">
      <w:pPr>
        <w:ind w:left="709"/>
      </w:pPr>
      <w:r w:rsidRPr="00692204">
        <w:t xml:space="preserve">Breaches of the Tenderer’s obligations under the Statement of Business Ethics may result in the Tenderer being ineligible to submit a Tender or obtain future work with the </w:t>
      </w:r>
      <w:proofErr w:type="gramStart"/>
      <w:r w:rsidRPr="00692204">
        <w:t>Principal</w:t>
      </w:r>
      <w:proofErr w:type="gramEnd"/>
      <w:r w:rsidRPr="00692204">
        <w:t>.</w:t>
      </w:r>
    </w:p>
    <w:p w14:paraId="5947CFF9" w14:textId="7010D334" w:rsidR="002B504D" w:rsidRPr="00692204" w:rsidRDefault="002B504D" w:rsidP="00E20BCB">
      <w:pPr>
        <w:keepNext/>
        <w:keepLines/>
        <w:numPr>
          <w:ilvl w:val="3"/>
          <w:numId w:val="1"/>
        </w:numPr>
        <w:spacing w:before="120"/>
        <w:ind w:left="709"/>
        <w:outlineLvl w:val="3"/>
      </w:pPr>
      <w:r w:rsidRPr="00692204">
        <w:rPr>
          <w:rFonts w:ascii="Arial Black" w:hAnsi="Arial Black"/>
          <w:color w:val="808080" w:themeColor="background1" w:themeShade="80"/>
        </w:rPr>
        <w:t>Conflicts of Interest</w:t>
      </w:r>
    </w:p>
    <w:p w14:paraId="330256EE" w14:textId="4E4493D9" w:rsidR="002B504D" w:rsidRPr="00692204" w:rsidRDefault="002B504D" w:rsidP="00E20BCB">
      <w:pPr>
        <w:pStyle w:val="Heading4"/>
        <w:ind w:left="709"/>
        <w:jc w:val="both"/>
        <w:rPr>
          <w:rStyle w:val="fontstyle21"/>
          <w:rFonts w:ascii="Times New Roman" w:hAnsi="Times New Roman"/>
        </w:rPr>
      </w:pPr>
      <w:r w:rsidRPr="00692204">
        <w:rPr>
          <w:rStyle w:val="fontstyle21"/>
          <w:rFonts w:ascii="Times New Roman" w:hAnsi="Times New Roman"/>
        </w:rPr>
        <w:t>Tenderers must identify if they have any actual or perceived Conflict of Interest in responding to this RFT.</w:t>
      </w:r>
      <w:r w:rsidRPr="00692204">
        <w:t xml:space="preserve"> </w:t>
      </w:r>
      <w:r w:rsidRPr="00692204">
        <w:rPr>
          <w:rStyle w:val="fontstyle21"/>
          <w:rFonts w:ascii="Times New Roman" w:hAnsi="Times New Roman"/>
        </w:rPr>
        <w:t xml:space="preserve">The </w:t>
      </w:r>
      <w:proofErr w:type="gramStart"/>
      <w:r w:rsidRPr="00692204">
        <w:rPr>
          <w:rStyle w:val="fontstyle21"/>
          <w:rFonts w:ascii="Times New Roman" w:hAnsi="Times New Roman"/>
        </w:rPr>
        <w:t>Principal</w:t>
      </w:r>
      <w:proofErr w:type="gramEnd"/>
      <w:r w:rsidRPr="00692204">
        <w:rPr>
          <w:rStyle w:val="fontstyle21"/>
          <w:rFonts w:ascii="Times New Roman" w:hAnsi="Times New Roman"/>
        </w:rPr>
        <w:t xml:space="preserve"> will seek to resolve any notified Conflict of Interest.</w:t>
      </w:r>
    </w:p>
    <w:p w14:paraId="7BCDA945" w14:textId="6F62227F" w:rsidR="002B504D" w:rsidRDefault="002B504D" w:rsidP="00E20BCB">
      <w:pPr>
        <w:pStyle w:val="Heading4"/>
        <w:ind w:left="709"/>
        <w:jc w:val="both"/>
        <w:rPr>
          <w:rStyle w:val="fontstyle21"/>
          <w:rFonts w:ascii="Times New Roman" w:hAnsi="Times New Roman"/>
          <w:b/>
          <w:bCs/>
        </w:rPr>
      </w:pPr>
      <w:r w:rsidRPr="00692204">
        <w:rPr>
          <w:rStyle w:val="fontstyle21"/>
          <w:rFonts w:ascii="Times New Roman" w:hAnsi="Times New Roman"/>
        </w:rPr>
        <w:t xml:space="preserve">Submit with the Tender the completed Tender Schedules - </w:t>
      </w:r>
      <w:r w:rsidRPr="00692204">
        <w:rPr>
          <w:rStyle w:val="fontstyle21"/>
          <w:rFonts w:ascii="Times New Roman" w:hAnsi="Times New Roman"/>
          <w:b/>
          <w:bCs/>
        </w:rPr>
        <w:t>Schedule of Statement of Conflicts of Interest and Fair Dealings.</w:t>
      </w:r>
    </w:p>
    <w:p w14:paraId="727C02FE" w14:textId="56551665" w:rsidR="00E3783F" w:rsidRPr="00E3783F" w:rsidRDefault="00E3783F" w:rsidP="00E3783F">
      <w:pPr>
        <w:pStyle w:val="GuideNote"/>
      </w:pPr>
      <w:r>
        <w:t>delete/ amend/ replace local procurement policy as required.</w:t>
      </w:r>
    </w:p>
    <w:p w14:paraId="65C450F1" w14:textId="1BE1D557" w:rsidR="00D73C16" w:rsidRDefault="00A27AB0" w:rsidP="00467195">
      <w:pPr>
        <w:pStyle w:val="Heading3"/>
      </w:pPr>
      <w:bookmarkStart w:id="311" w:name="_Toc128478584"/>
      <w:bookmarkStart w:id="312" w:name="_Toc157506117"/>
      <w:bookmarkStart w:id="313" w:name="_Hlk127703883"/>
      <w:r>
        <w:t>Local Procurement</w:t>
      </w:r>
      <w:bookmarkEnd w:id="311"/>
      <w:bookmarkEnd w:id="312"/>
    </w:p>
    <w:bookmarkEnd w:id="313"/>
    <w:p w14:paraId="174491BB" w14:textId="49022012" w:rsidR="00A27AB0" w:rsidRPr="00692204" w:rsidRDefault="00A27AB0" w:rsidP="00E20BCB">
      <w:pPr>
        <w:ind w:left="709"/>
      </w:pPr>
      <w:r w:rsidRPr="00692204">
        <w:rPr>
          <w:rStyle w:val="fontstyle21"/>
          <w:rFonts w:ascii="Times New Roman" w:hAnsi="Times New Roman"/>
        </w:rPr>
        <w:t xml:space="preserve">The </w:t>
      </w:r>
      <w:proofErr w:type="gramStart"/>
      <w:r w:rsidRPr="00692204">
        <w:rPr>
          <w:rStyle w:val="fontstyle21"/>
          <w:rFonts w:ascii="Times New Roman" w:hAnsi="Times New Roman"/>
        </w:rPr>
        <w:t>Principal</w:t>
      </w:r>
      <w:proofErr w:type="gramEnd"/>
      <w:r w:rsidRPr="00692204">
        <w:rPr>
          <w:rStyle w:val="fontstyle21"/>
          <w:rFonts w:ascii="Times New Roman" w:hAnsi="Times New Roman"/>
        </w:rPr>
        <w:t xml:space="preserve"> is </w:t>
      </w:r>
      <w:r w:rsidRPr="00692204">
        <w:t>committed to buying from local businesses where such purchases may be justified on value</w:t>
      </w:r>
      <w:r w:rsidRPr="00A27AB0">
        <w:t xml:space="preserve"> </w:t>
      </w:r>
      <w:r w:rsidRPr="00692204">
        <w:t>for money grounds. Local business means a supplier that:</w:t>
      </w:r>
    </w:p>
    <w:p w14:paraId="3C9781C2" w14:textId="72D709DF" w:rsidR="00A27AB0" w:rsidRPr="00552A64" w:rsidRDefault="00A27AB0" w:rsidP="00DD5105">
      <w:pPr>
        <w:pStyle w:val="ListParagraph"/>
        <w:numPr>
          <w:ilvl w:val="0"/>
          <w:numId w:val="27"/>
        </w:numPr>
        <w:ind w:left="993" w:hanging="284"/>
        <w:jc w:val="both"/>
        <w:rPr>
          <w:rFonts w:ascii="Times New Roman" w:hAnsi="Times New Roman"/>
          <w:sz w:val="20"/>
          <w:szCs w:val="20"/>
        </w:rPr>
      </w:pPr>
      <w:r w:rsidRPr="00692204">
        <w:rPr>
          <w:rFonts w:ascii="Times New Roman" w:hAnsi="Times New Roman"/>
          <w:sz w:val="20"/>
          <w:szCs w:val="20"/>
        </w:rPr>
        <w:t xml:space="preserve">is beneficially owned and operated by persons who are residents or ratepayers in the </w:t>
      </w:r>
      <w:r w:rsidRPr="00552A64">
        <w:rPr>
          <w:rFonts w:ascii="Times New Roman" w:hAnsi="Times New Roman"/>
          <w:sz w:val="20"/>
          <w:szCs w:val="20"/>
        </w:rPr>
        <w:t>Principal’s Local Government Area (LGA</w:t>
      </w:r>
      <w:proofErr w:type="gramStart"/>
      <w:r w:rsidRPr="00552A64">
        <w:rPr>
          <w:rFonts w:ascii="Times New Roman" w:hAnsi="Times New Roman"/>
          <w:sz w:val="20"/>
          <w:szCs w:val="20"/>
        </w:rPr>
        <w:t>);</w:t>
      </w:r>
      <w:proofErr w:type="gramEnd"/>
    </w:p>
    <w:p w14:paraId="1B59CC9D" w14:textId="71430664" w:rsidR="00A27AB0" w:rsidRPr="00552A64" w:rsidRDefault="00A27AB0" w:rsidP="00DD5105">
      <w:pPr>
        <w:pStyle w:val="ListParagraph"/>
        <w:numPr>
          <w:ilvl w:val="0"/>
          <w:numId w:val="27"/>
        </w:numPr>
        <w:ind w:left="993" w:hanging="284"/>
        <w:jc w:val="both"/>
        <w:rPr>
          <w:rFonts w:ascii="Times New Roman" w:hAnsi="Times New Roman"/>
          <w:sz w:val="20"/>
          <w:szCs w:val="20"/>
        </w:rPr>
      </w:pPr>
      <w:r w:rsidRPr="00552A64">
        <w:rPr>
          <w:rFonts w:ascii="Times New Roman" w:hAnsi="Times New Roman"/>
          <w:sz w:val="20"/>
          <w:szCs w:val="20"/>
        </w:rPr>
        <w:t>has its principal place of business within the Principal’s LGA; or</w:t>
      </w:r>
    </w:p>
    <w:p w14:paraId="5F0B7468" w14:textId="77777777" w:rsidR="00A27AB0" w:rsidRPr="00552A64" w:rsidRDefault="00A27AB0" w:rsidP="00DD5105">
      <w:pPr>
        <w:pStyle w:val="ListParagraph"/>
        <w:numPr>
          <w:ilvl w:val="0"/>
          <w:numId w:val="27"/>
        </w:numPr>
        <w:spacing w:after="60"/>
        <w:ind w:left="993" w:hanging="284"/>
        <w:jc w:val="both"/>
        <w:rPr>
          <w:rFonts w:ascii="Times New Roman" w:hAnsi="Times New Roman"/>
          <w:sz w:val="20"/>
          <w:szCs w:val="20"/>
        </w:rPr>
      </w:pPr>
      <w:r w:rsidRPr="00552A64">
        <w:rPr>
          <w:rFonts w:ascii="Times New Roman" w:hAnsi="Times New Roman"/>
          <w:sz w:val="20"/>
          <w:szCs w:val="20"/>
        </w:rPr>
        <w:t>otherwise has a place of business within the local area that solely or primarily employs or subcontracts persons who are residents or ratepayers in the Principal’s LGA.</w:t>
      </w:r>
    </w:p>
    <w:p w14:paraId="557D9DA9" w14:textId="0D75C678" w:rsidR="00A27AB0" w:rsidRDefault="00A27AB0" w:rsidP="00E20BCB">
      <w:pPr>
        <w:ind w:left="709"/>
      </w:pPr>
      <w:r w:rsidRPr="00552A64">
        <w:t xml:space="preserve">Local Suppliers and Local Content </w:t>
      </w:r>
      <w:r w:rsidR="004F6F09">
        <w:t>m</w:t>
      </w:r>
      <w:r w:rsidR="00557858">
        <w:t xml:space="preserve">ay </w:t>
      </w:r>
      <w:r w:rsidRPr="00552A64">
        <w:t xml:space="preserve">receive a 5% discount on price in the evaluation of Tenders. For further information search for the </w:t>
      </w:r>
      <w:proofErr w:type="gramStart"/>
      <w:r w:rsidRPr="00552A64">
        <w:t>Principal’s</w:t>
      </w:r>
      <w:proofErr w:type="gramEnd"/>
      <w:r w:rsidRPr="00552A64">
        <w:t xml:space="preserve"> ‘Procurement Policy’ at:</w:t>
      </w:r>
    </w:p>
    <w:p w14:paraId="76F76BEB" w14:textId="7403B8F3" w:rsidR="007B4B54" w:rsidRPr="00E3783F" w:rsidRDefault="007B4B54" w:rsidP="007B4B54">
      <w:pPr>
        <w:pStyle w:val="GuideNote"/>
      </w:pPr>
      <w:r>
        <w:t>inser</w:t>
      </w:r>
      <w:r w:rsidR="007675D3">
        <w:t xml:space="preserve">t location of council’s </w:t>
      </w:r>
      <w:r>
        <w:t xml:space="preserve"> local procurement policy </w:t>
      </w:r>
      <w:r w:rsidR="00552A64">
        <w:t>where applicable</w:t>
      </w:r>
      <w:r>
        <w:t>.</w:t>
      </w:r>
    </w:p>
    <w:p w14:paraId="283247B9" w14:textId="77777777" w:rsidR="007B4B54" w:rsidRPr="007033C7" w:rsidRDefault="007B4B54" w:rsidP="007B4B54">
      <w:pPr>
        <w:pStyle w:val="Sub-paragraph"/>
        <w:numPr>
          <w:ilvl w:val="0"/>
          <w:numId w:val="0"/>
        </w:numPr>
        <w:ind w:left="851"/>
      </w:pPr>
      <w:r w:rsidRPr="007033C7">
        <w:t xml:space="preserve">» </w:t>
      </w:r>
    </w:p>
    <w:p w14:paraId="76F450E0" w14:textId="77777777" w:rsidR="00A27AB0" w:rsidRPr="00692204" w:rsidRDefault="00A27AB0" w:rsidP="00E20BCB">
      <w:pPr>
        <w:tabs>
          <w:tab w:val="left" w:pos="1134"/>
        </w:tabs>
        <w:spacing w:after="120"/>
        <w:ind w:left="709"/>
      </w:pPr>
      <w:r w:rsidRPr="00692204">
        <w:t xml:space="preserve">Submit with the Tender the completed Tender Schedules - </w:t>
      </w:r>
      <w:r w:rsidRPr="00692204">
        <w:rPr>
          <w:b/>
          <w:bCs/>
        </w:rPr>
        <w:t>Schedule of Local Procurement.</w:t>
      </w:r>
    </w:p>
    <w:p w14:paraId="44E1011B" w14:textId="5D46E60D" w:rsidR="0030650B" w:rsidRPr="002D1AE6" w:rsidRDefault="008000E6" w:rsidP="00467195">
      <w:pPr>
        <w:pStyle w:val="Heading3"/>
      </w:pPr>
      <w:bookmarkStart w:id="314" w:name="_Toc128478585"/>
      <w:bookmarkStart w:id="315" w:name="_Toc157506118"/>
      <w:r w:rsidRPr="002D1AE6">
        <w:t>Canvassing</w:t>
      </w:r>
      <w:r w:rsidR="0030650B" w:rsidRPr="002D1AE6">
        <w:t xml:space="preserve"> of </w:t>
      </w:r>
      <w:r w:rsidR="00FB3542" w:rsidRPr="002D1AE6">
        <w:t xml:space="preserve">Council </w:t>
      </w:r>
      <w:r w:rsidRPr="002D1AE6">
        <w:t>Officials</w:t>
      </w:r>
      <w:bookmarkEnd w:id="314"/>
      <w:bookmarkEnd w:id="315"/>
    </w:p>
    <w:p w14:paraId="6663CC69" w14:textId="2C74194B" w:rsidR="008000E6" w:rsidRPr="002D1AE6" w:rsidRDefault="00913572" w:rsidP="00E20BCB">
      <w:pPr>
        <w:ind w:left="709"/>
      </w:pPr>
      <w:r w:rsidRPr="002D1AE6">
        <w:t xml:space="preserve">Any </w:t>
      </w:r>
      <w:r w:rsidR="004529B8">
        <w:t>T</w:t>
      </w:r>
      <w:r w:rsidRPr="002D1AE6">
        <w:t xml:space="preserve">enderer who solicits or attempts to solicit support for their </w:t>
      </w:r>
      <w:r w:rsidR="00EA521A">
        <w:t>t</w:t>
      </w:r>
      <w:r w:rsidRPr="002D1AE6">
        <w:t>ender or otherwise seeks to influence the outcome of the tender process by:</w:t>
      </w:r>
    </w:p>
    <w:p w14:paraId="1DA5BEF3" w14:textId="0A70B923" w:rsidR="00913572" w:rsidRPr="002D1AE6" w:rsidRDefault="00EA521A" w:rsidP="00DD5105">
      <w:pPr>
        <w:pStyle w:val="ListParagraph"/>
        <w:numPr>
          <w:ilvl w:val="0"/>
          <w:numId w:val="39"/>
        </w:numPr>
        <w:jc w:val="both"/>
        <w:rPr>
          <w:rFonts w:ascii="Times New Roman" w:hAnsi="Times New Roman"/>
          <w:sz w:val="20"/>
        </w:rPr>
      </w:pPr>
      <w:r>
        <w:rPr>
          <w:rFonts w:ascii="Times New Roman" w:hAnsi="Times New Roman"/>
          <w:sz w:val="20"/>
        </w:rPr>
        <w:t>o</w:t>
      </w:r>
      <w:r w:rsidR="00913572" w:rsidRPr="002D1AE6">
        <w:rPr>
          <w:rFonts w:ascii="Times New Roman" w:hAnsi="Times New Roman"/>
          <w:sz w:val="20"/>
        </w:rPr>
        <w:t xml:space="preserve">ffering any inducement, fee or reward to any member or officer of the </w:t>
      </w:r>
      <w:proofErr w:type="gramStart"/>
      <w:r w:rsidR="00913572" w:rsidRPr="002D1AE6">
        <w:rPr>
          <w:rFonts w:ascii="Times New Roman" w:hAnsi="Times New Roman"/>
          <w:sz w:val="20"/>
        </w:rPr>
        <w:t>Principal</w:t>
      </w:r>
      <w:proofErr w:type="gramEnd"/>
      <w:r w:rsidR="00913572" w:rsidRPr="002D1AE6">
        <w:rPr>
          <w:rFonts w:ascii="Times New Roman" w:hAnsi="Times New Roman"/>
          <w:sz w:val="20"/>
        </w:rPr>
        <w:t>, or any person acting as an adviser for the Principal; or</w:t>
      </w:r>
    </w:p>
    <w:p w14:paraId="7A9B2BD8" w14:textId="0B3F8420" w:rsidR="00913572" w:rsidRPr="002D1AE6" w:rsidRDefault="00EA521A" w:rsidP="00DD5105">
      <w:pPr>
        <w:pStyle w:val="ListParagraph"/>
        <w:numPr>
          <w:ilvl w:val="0"/>
          <w:numId w:val="39"/>
        </w:numPr>
        <w:jc w:val="both"/>
        <w:rPr>
          <w:rFonts w:ascii="Times New Roman" w:hAnsi="Times New Roman"/>
          <w:sz w:val="20"/>
        </w:rPr>
      </w:pPr>
      <w:r>
        <w:rPr>
          <w:rFonts w:ascii="Times New Roman" w:hAnsi="Times New Roman"/>
          <w:sz w:val="20"/>
        </w:rPr>
        <w:t>c</w:t>
      </w:r>
      <w:r w:rsidR="00913572" w:rsidRPr="002D1AE6">
        <w:rPr>
          <w:rFonts w:ascii="Times New Roman" w:hAnsi="Times New Roman"/>
          <w:sz w:val="20"/>
        </w:rPr>
        <w:t>anvassing any persons referred to in this document; or</w:t>
      </w:r>
    </w:p>
    <w:p w14:paraId="2DEDE6D2" w14:textId="4EA0534E" w:rsidR="00913572" w:rsidRPr="002D1AE6" w:rsidRDefault="00EA521A" w:rsidP="00DD5105">
      <w:pPr>
        <w:pStyle w:val="ListParagraph"/>
        <w:numPr>
          <w:ilvl w:val="0"/>
          <w:numId w:val="39"/>
        </w:numPr>
        <w:jc w:val="both"/>
        <w:rPr>
          <w:rFonts w:ascii="Times New Roman" w:hAnsi="Times New Roman"/>
          <w:sz w:val="20"/>
        </w:rPr>
      </w:pPr>
      <w:r>
        <w:rPr>
          <w:rFonts w:ascii="Times New Roman" w:hAnsi="Times New Roman"/>
          <w:sz w:val="20"/>
        </w:rPr>
        <w:t>c</w:t>
      </w:r>
      <w:r w:rsidR="00913572" w:rsidRPr="002D1AE6">
        <w:rPr>
          <w:rFonts w:ascii="Times New Roman" w:hAnsi="Times New Roman"/>
          <w:sz w:val="20"/>
        </w:rPr>
        <w:t xml:space="preserve">ontacting any member or officer of the Principal about the tender or any process relating thereto, except as </w:t>
      </w:r>
      <w:proofErr w:type="spellStart"/>
      <w:r w:rsidR="00913572" w:rsidRPr="002D1AE6">
        <w:rPr>
          <w:rFonts w:ascii="Times New Roman" w:hAnsi="Times New Roman"/>
          <w:sz w:val="20"/>
        </w:rPr>
        <w:t>authorised</w:t>
      </w:r>
      <w:proofErr w:type="spellEnd"/>
      <w:r w:rsidR="00913572" w:rsidRPr="002D1AE6">
        <w:rPr>
          <w:rFonts w:ascii="Times New Roman" w:hAnsi="Times New Roman"/>
          <w:sz w:val="20"/>
        </w:rPr>
        <w:t xml:space="preserve"> by </w:t>
      </w:r>
      <w:r w:rsidR="00F114EB">
        <w:rPr>
          <w:rFonts w:ascii="Times New Roman" w:hAnsi="Times New Roman"/>
          <w:sz w:val="20"/>
        </w:rPr>
        <w:t>these Conditions of Tendering</w:t>
      </w:r>
      <w:r w:rsidR="00B84061">
        <w:rPr>
          <w:rFonts w:ascii="Times New Roman" w:hAnsi="Times New Roman"/>
          <w:sz w:val="20"/>
        </w:rPr>
        <w:t>,</w:t>
      </w:r>
      <w:r w:rsidR="00913572" w:rsidRPr="002D1AE6">
        <w:rPr>
          <w:rFonts w:ascii="Times New Roman" w:hAnsi="Times New Roman"/>
          <w:sz w:val="20"/>
        </w:rPr>
        <w:t xml:space="preserve"> including (but without limitation) for the purposes of discussing the possible employment of </w:t>
      </w:r>
      <w:proofErr w:type="gramStart"/>
      <w:r w:rsidR="00913572" w:rsidRPr="002D1AE6">
        <w:rPr>
          <w:rFonts w:ascii="Times New Roman" w:hAnsi="Times New Roman"/>
          <w:sz w:val="20"/>
        </w:rPr>
        <w:t>the  member</w:t>
      </w:r>
      <w:proofErr w:type="gramEnd"/>
      <w:r w:rsidR="00913572" w:rsidRPr="002D1AE6">
        <w:rPr>
          <w:rFonts w:ascii="Times New Roman" w:hAnsi="Times New Roman"/>
          <w:sz w:val="20"/>
        </w:rPr>
        <w:t xml:space="preserve"> or </w:t>
      </w:r>
      <w:r w:rsidR="00913572" w:rsidRPr="002D1AE6">
        <w:rPr>
          <w:rFonts w:ascii="Times New Roman" w:hAnsi="Times New Roman"/>
          <w:sz w:val="20"/>
        </w:rPr>
        <w:lastRenderedPageBreak/>
        <w:t>officer,</w:t>
      </w:r>
    </w:p>
    <w:p w14:paraId="576E4C02" w14:textId="03E05A2A" w:rsidR="00913572" w:rsidRPr="008000E6" w:rsidRDefault="00304D11" w:rsidP="00E20BCB">
      <w:pPr>
        <w:ind w:left="709"/>
      </w:pPr>
      <w:r>
        <w:t>w</w:t>
      </w:r>
      <w:r w:rsidR="00913572" w:rsidRPr="002D1AE6">
        <w:t xml:space="preserve">ill be disqualified from the involvement in the </w:t>
      </w:r>
      <w:r w:rsidR="00B84061">
        <w:t>t</w:t>
      </w:r>
      <w:r w:rsidR="00913572" w:rsidRPr="002D1AE6">
        <w:t xml:space="preserve">endering process (without prejudice to any other civil remedies available to the </w:t>
      </w:r>
      <w:proofErr w:type="gramStart"/>
      <w:r w:rsidR="00913572" w:rsidRPr="002D1AE6">
        <w:t>Principal</w:t>
      </w:r>
      <w:proofErr w:type="gramEnd"/>
      <w:r w:rsidR="00913572" w:rsidRPr="002D1AE6">
        <w:t xml:space="preserve"> and without any prejudice to any criminal liability which such conduct by a </w:t>
      </w:r>
      <w:r w:rsidR="00E20BCB">
        <w:t>T</w:t>
      </w:r>
      <w:r w:rsidR="00913572" w:rsidRPr="002D1AE6">
        <w:t>enderer may attract), at the Principal’s discretion.</w:t>
      </w:r>
    </w:p>
    <w:p w14:paraId="3D66D5E6" w14:textId="067B2B50" w:rsidR="00DA5CE8" w:rsidRPr="00E20BCB" w:rsidRDefault="007448E7" w:rsidP="00467195">
      <w:pPr>
        <w:pStyle w:val="Heading3"/>
      </w:pPr>
      <w:bookmarkStart w:id="316" w:name="_Toc157506119"/>
      <w:r w:rsidRPr="00E20BCB">
        <w:t>Non-Collusion</w:t>
      </w:r>
      <w:bookmarkEnd w:id="316"/>
    </w:p>
    <w:p w14:paraId="2D28A4FC" w14:textId="77777777" w:rsidR="00DA5CE8" w:rsidRPr="00E20BCB" w:rsidRDefault="00DA5CE8" w:rsidP="00E20BCB">
      <w:pPr>
        <w:ind w:left="709"/>
      </w:pPr>
      <w:r w:rsidRPr="00E20BCB">
        <w:t>Any Tenderer who:</w:t>
      </w:r>
    </w:p>
    <w:p w14:paraId="0B4E1584" w14:textId="0F09A783" w:rsidR="00DA5CE8" w:rsidRPr="00E20BCB" w:rsidRDefault="00DA5CE8" w:rsidP="00DD5105">
      <w:pPr>
        <w:pStyle w:val="ListParagraph"/>
        <w:numPr>
          <w:ilvl w:val="0"/>
          <w:numId w:val="39"/>
        </w:numPr>
        <w:jc w:val="both"/>
        <w:rPr>
          <w:rFonts w:ascii="Times New Roman" w:hAnsi="Times New Roman"/>
          <w:sz w:val="20"/>
        </w:rPr>
      </w:pPr>
      <w:r w:rsidRPr="00E20BCB">
        <w:rPr>
          <w:rFonts w:ascii="Times New Roman" w:hAnsi="Times New Roman"/>
          <w:sz w:val="20"/>
        </w:rPr>
        <w:t>fi</w:t>
      </w:r>
      <w:r w:rsidR="00815F67" w:rsidRPr="00E20BCB">
        <w:rPr>
          <w:rFonts w:ascii="Times New Roman" w:hAnsi="Times New Roman"/>
          <w:sz w:val="20"/>
        </w:rPr>
        <w:t>xes or adjusts the amount of their</w:t>
      </w:r>
      <w:r w:rsidRPr="00E20BCB">
        <w:rPr>
          <w:rFonts w:ascii="Times New Roman" w:hAnsi="Times New Roman"/>
          <w:sz w:val="20"/>
        </w:rPr>
        <w:t xml:space="preserve"> </w:t>
      </w:r>
      <w:r w:rsidR="007D0584">
        <w:rPr>
          <w:rFonts w:ascii="Times New Roman" w:hAnsi="Times New Roman"/>
          <w:sz w:val="20"/>
        </w:rPr>
        <w:t>tender</w:t>
      </w:r>
      <w:r w:rsidRPr="00E20BCB">
        <w:rPr>
          <w:rFonts w:ascii="Times New Roman" w:hAnsi="Times New Roman"/>
          <w:sz w:val="20"/>
        </w:rPr>
        <w:t xml:space="preserve"> by or in accordance with any agreement or arrangement with any other </w:t>
      </w:r>
      <w:proofErr w:type="gramStart"/>
      <w:r w:rsidR="007D0584">
        <w:rPr>
          <w:rFonts w:ascii="Times New Roman" w:hAnsi="Times New Roman"/>
          <w:sz w:val="20"/>
        </w:rPr>
        <w:t>t</w:t>
      </w:r>
      <w:r w:rsidR="00815F67" w:rsidRPr="00E20BCB">
        <w:rPr>
          <w:rFonts w:ascii="Times New Roman" w:hAnsi="Times New Roman"/>
          <w:sz w:val="20"/>
        </w:rPr>
        <w:t>enderer</w:t>
      </w:r>
      <w:r w:rsidRPr="00E20BCB">
        <w:rPr>
          <w:rFonts w:ascii="Times New Roman" w:hAnsi="Times New Roman"/>
          <w:sz w:val="20"/>
        </w:rPr>
        <w:t>;</w:t>
      </w:r>
      <w:proofErr w:type="gramEnd"/>
    </w:p>
    <w:p w14:paraId="4D9C24BF" w14:textId="75138D8B" w:rsidR="00DA5CE8" w:rsidRPr="00E20BCB" w:rsidRDefault="00DA5CE8" w:rsidP="00DD5105">
      <w:pPr>
        <w:pStyle w:val="ListParagraph"/>
        <w:numPr>
          <w:ilvl w:val="0"/>
          <w:numId w:val="39"/>
        </w:numPr>
        <w:jc w:val="both"/>
        <w:rPr>
          <w:rFonts w:ascii="Times New Roman" w:hAnsi="Times New Roman"/>
          <w:sz w:val="20"/>
        </w:rPr>
      </w:pPr>
      <w:r w:rsidRPr="00E20BCB">
        <w:rPr>
          <w:rFonts w:ascii="Times New Roman" w:hAnsi="Times New Roman"/>
          <w:sz w:val="20"/>
        </w:rPr>
        <w:t xml:space="preserve">enters into any agreement or arrangement with any other </w:t>
      </w:r>
      <w:r w:rsidR="007D0584">
        <w:rPr>
          <w:rFonts w:ascii="Times New Roman" w:hAnsi="Times New Roman"/>
          <w:sz w:val="20"/>
        </w:rPr>
        <w:t>t</w:t>
      </w:r>
      <w:r w:rsidR="00815F67" w:rsidRPr="00E20BCB">
        <w:rPr>
          <w:rFonts w:ascii="Times New Roman" w:hAnsi="Times New Roman"/>
          <w:sz w:val="20"/>
        </w:rPr>
        <w:t>enderer</w:t>
      </w:r>
      <w:r w:rsidRPr="00E20BCB">
        <w:rPr>
          <w:rFonts w:ascii="Times New Roman" w:hAnsi="Times New Roman"/>
          <w:sz w:val="20"/>
        </w:rPr>
        <w:t xml:space="preserve"> that it shall refrain from </w:t>
      </w:r>
      <w:r w:rsidR="0075202B">
        <w:rPr>
          <w:rFonts w:ascii="Times New Roman" w:hAnsi="Times New Roman"/>
          <w:sz w:val="20"/>
        </w:rPr>
        <w:t>tendering</w:t>
      </w:r>
      <w:r w:rsidRPr="00E20BCB">
        <w:rPr>
          <w:rFonts w:ascii="Times New Roman" w:hAnsi="Times New Roman"/>
          <w:sz w:val="20"/>
        </w:rPr>
        <w:t xml:space="preserve"> or as to the amount of any </w:t>
      </w:r>
      <w:r w:rsidR="0075202B">
        <w:rPr>
          <w:rFonts w:ascii="Times New Roman" w:hAnsi="Times New Roman"/>
          <w:sz w:val="20"/>
        </w:rPr>
        <w:t>tender</w:t>
      </w:r>
      <w:r w:rsidRPr="00E20BCB">
        <w:rPr>
          <w:rFonts w:ascii="Times New Roman" w:hAnsi="Times New Roman"/>
          <w:sz w:val="20"/>
        </w:rPr>
        <w:t xml:space="preserve"> to be </w:t>
      </w:r>
      <w:proofErr w:type="gramStart"/>
      <w:r w:rsidRPr="00E20BCB">
        <w:rPr>
          <w:rFonts w:ascii="Times New Roman" w:hAnsi="Times New Roman"/>
          <w:sz w:val="20"/>
        </w:rPr>
        <w:t>submitted;</w:t>
      </w:r>
      <w:proofErr w:type="gramEnd"/>
    </w:p>
    <w:p w14:paraId="7A3A8B46" w14:textId="7DF64B8E" w:rsidR="00DA5CE8" w:rsidRPr="00E20BCB" w:rsidRDefault="00DA5CE8" w:rsidP="00DD5105">
      <w:pPr>
        <w:pStyle w:val="ListParagraph"/>
        <w:numPr>
          <w:ilvl w:val="0"/>
          <w:numId w:val="39"/>
        </w:numPr>
        <w:jc w:val="both"/>
        <w:rPr>
          <w:rFonts w:ascii="Times New Roman" w:hAnsi="Times New Roman"/>
          <w:sz w:val="20"/>
        </w:rPr>
      </w:pPr>
      <w:r w:rsidRPr="00E20BCB">
        <w:rPr>
          <w:rFonts w:ascii="Times New Roman" w:hAnsi="Times New Roman"/>
          <w:sz w:val="20"/>
        </w:rPr>
        <w:t xml:space="preserve">causes or induces any person to enter such agreement or to inform the </w:t>
      </w:r>
      <w:r w:rsidR="00815F67" w:rsidRPr="00E20BCB">
        <w:rPr>
          <w:rFonts w:ascii="Times New Roman" w:hAnsi="Times New Roman"/>
          <w:sz w:val="20"/>
        </w:rPr>
        <w:t>Tenderer</w:t>
      </w:r>
      <w:r w:rsidRPr="00E20BCB">
        <w:rPr>
          <w:rFonts w:ascii="Times New Roman" w:hAnsi="Times New Roman"/>
          <w:sz w:val="20"/>
        </w:rPr>
        <w:t xml:space="preserve"> of the amount or approximate amount of an</w:t>
      </w:r>
      <w:r w:rsidR="00815F67" w:rsidRPr="00E20BCB">
        <w:rPr>
          <w:rFonts w:ascii="Times New Roman" w:hAnsi="Times New Roman"/>
          <w:sz w:val="20"/>
        </w:rPr>
        <w:t xml:space="preserve">y rival </w:t>
      </w:r>
      <w:r w:rsidR="00673D27">
        <w:rPr>
          <w:rFonts w:ascii="Times New Roman" w:hAnsi="Times New Roman"/>
          <w:sz w:val="20"/>
        </w:rPr>
        <w:t>tender</w:t>
      </w:r>
      <w:r w:rsidRPr="00E20BCB">
        <w:rPr>
          <w:rFonts w:ascii="Times New Roman" w:hAnsi="Times New Roman"/>
          <w:sz w:val="20"/>
        </w:rPr>
        <w:t xml:space="preserve"> for </w:t>
      </w:r>
      <w:r w:rsidR="00673D27">
        <w:rPr>
          <w:rFonts w:ascii="Times New Roman" w:hAnsi="Times New Roman"/>
          <w:sz w:val="20"/>
        </w:rPr>
        <w:t xml:space="preserve">this </w:t>
      </w:r>
      <w:proofErr w:type="gramStart"/>
      <w:r w:rsidR="00673D27">
        <w:rPr>
          <w:rFonts w:ascii="Times New Roman" w:hAnsi="Times New Roman"/>
          <w:sz w:val="20"/>
        </w:rPr>
        <w:t>RFT</w:t>
      </w:r>
      <w:r w:rsidRPr="00E20BCB">
        <w:rPr>
          <w:rFonts w:ascii="Times New Roman" w:hAnsi="Times New Roman"/>
          <w:sz w:val="20"/>
        </w:rPr>
        <w:t>;</w:t>
      </w:r>
      <w:proofErr w:type="gramEnd"/>
    </w:p>
    <w:p w14:paraId="32FDFF1B" w14:textId="5F09B361" w:rsidR="00DA5CE8" w:rsidRPr="00E20BCB" w:rsidRDefault="00DA5CE8" w:rsidP="00DD5105">
      <w:pPr>
        <w:pStyle w:val="ListParagraph"/>
        <w:numPr>
          <w:ilvl w:val="0"/>
          <w:numId w:val="39"/>
        </w:numPr>
        <w:jc w:val="both"/>
        <w:rPr>
          <w:rFonts w:ascii="Times New Roman" w:hAnsi="Times New Roman"/>
          <w:sz w:val="20"/>
        </w:rPr>
      </w:pPr>
      <w:r w:rsidRPr="00E20BCB">
        <w:rPr>
          <w:rFonts w:ascii="Times New Roman" w:hAnsi="Times New Roman"/>
          <w:sz w:val="20"/>
        </w:rPr>
        <w:t xml:space="preserve">canvasses any of the persons previously discussed in connection with the </w:t>
      </w:r>
      <w:r w:rsidR="00BC1A68">
        <w:rPr>
          <w:rFonts w:ascii="Times New Roman" w:hAnsi="Times New Roman"/>
          <w:sz w:val="20"/>
        </w:rPr>
        <w:t>t</w:t>
      </w:r>
      <w:r w:rsidR="00815F67" w:rsidRPr="00E20BCB">
        <w:rPr>
          <w:rFonts w:ascii="Times New Roman" w:hAnsi="Times New Roman"/>
          <w:sz w:val="20"/>
        </w:rPr>
        <w:t>ender</w:t>
      </w:r>
      <w:r w:rsidRPr="00E20BCB">
        <w:rPr>
          <w:rFonts w:ascii="Times New Roman" w:hAnsi="Times New Roman"/>
          <w:sz w:val="20"/>
        </w:rPr>
        <w:t xml:space="preserve"> or the outcome of the </w:t>
      </w:r>
      <w:r w:rsidR="00BC1A68">
        <w:rPr>
          <w:rFonts w:ascii="Times New Roman" w:hAnsi="Times New Roman"/>
          <w:sz w:val="20"/>
        </w:rPr>
        <w:t>t</w:t>
      </w:r>
      <w:r w:rsidR="00815F67" w:rsidRPr="00E20BCB">
        <w:rPr>
          <w:rFonts w:ascii="Times New Roman" w:hAnsi="Times New Roman"/>
          <w:sz w:val="20"/>
        </w:rPr>
        <w:t>ender</w:t>
      </w:r>
      <w:r w:rsidRPr="00E20BCB">
        <w:rPr>
          <w:rFonts w:ascii="Times New Roman" w:hAnsi="Times New Roman"/>
          <w:sz w:val="20"/>
        </w:rPr>
        <w:t xml:space="preserve"> </w:t>
      </w:r>
      <w:proofErr w:type="gramStart"/>
      <w:r w:rsidRPr="00E20BCB">
        <w:rPr>
          <w:rFonts w:ascii="Times New Roman" w:hAnsi="Times New Roman"/>
          <w:sz w:val="20"/>
        </w:rPr>
        <w:t>process;</w:t>
      </w:r>
      <w:proofErr w:type="gramEnd"/>
    </w:p>
    <w:p w14:paraId="55308041" w14:textId="029F78F7" w:rsidR="00DA5CE8" w:rsidRPr="00E20BCB" w:rsidRDefault="00DA5CE8" w:rsidP="00DD5105">
      <w:pPr>
        <w:pStyle w:val="ListParagraph"/>
        <w:numPr>
          <w:ilvl w:val="0"/>
          <w:numId w:val="39"/>
        </w:numPr>
        <w:jc w:val="both"/>
        <w:rPr>
          <w:rFonts w:ascii="Times New Roman" w:hAnsi="Times New Roman"/>
          <w:sz w:val="20"/>
        </w:rPr>
      </w:pPr>
      <w:r w:rsidRPr="00E20BCB">
        <w:rPr>
          <w:rFonts w:ascii="Times New Roman" w:hAnsi="Times New Roman"/>
          <w:sz w:val="20"/>
        </w:rPr>
        <w:t>offers</w:t>
      </w:r>
      <w:r w:rsidR="006B7E52">
        <w:rPr>
          <w:rFonts w:ascii="Times New Roman" w:hAnsi="Times New Roman"/>
          <w:sz w:val="20"/>
        </w:rPr>
        <w:t xml:space="preserve"> to</w:t>
      </w:r>
      <w:r w:rsidRPr="00E20BCB">
        <w:rPr>
          <w:rFonts w:ascii="Times New Roman" w:hAnsi="Times New Roman"/>
          <w:sz w:val="20"/>
        </w:rPr>
        <w:t xml:space="preserve">, </w:t>
      </w:r>
      <w:r w:rsidR="006B7E52" w:rsidRPr="00E20BCB">
        <w:rPr>
          <w:rFonts w:ascii="Times New Roman" w:hAnsi="Times New Roman"/>
          <w:sz w:val="20"/>
        </w:rPr>
        <w:t>agrees</w:t>
      </w:r>
      <w:r w:rsidR="006B7E52">
        <w:rPr>
          <w:rFonts w:ascii="Times New Roman" w:hAnsi="Times New Roman"/>
          <w:sz w:val="20"/>
        </w:rPr>
        <w:t xml:space="preserve"> to</w:t>
      </w:r>
      <w:r w:rsidRPr="00E20BCB">
        <w:rPr>
          <w:rFonts w:ascii="Times New Roman" w:hAnsi="Times New Roman"/>
          <w:sz w:val="20"/>
        </w:rPr>
        <w:t>, or does; pay any sum of money, inducement or valuable consideration</w:t>
      </w:r>
      <w:r w:rsidR="0068340D">
        <w:rPr>
          <w:rFonts w:ascii="Times New Roman" w:hAnsi="Times New Roman"/>
          <w:sz w:val="20"/>
        </w:rPr>
        <w:t>,</w:t>
      </w:r>
      <w:r w:rsidRPr="00E20BCB">
        <w:rPr>
          <w:rFonts w:ascii="Times New Roman" w:hAnsi="Times New Roman"/>
          <w:sz w:val="20"/>
        </w:rPr>
        <w:t xml:space="preserve"> directly or indirectly to any person for doing, having done, causing, or caused to be done </w:t>
      </w:r>
      <w:r w:rsidR="00563509" w:rsidRPr="00E20BCB">
        <w:rPr>
          <w:rFonts w:ascii="Times New Roman" w:hAnsi="Times New Roman"/>
          <w:sz w:val="20"/>
        </w:rPr>
        <w:t xml:space="preserve">any act or omission </w:t>
      </w:r>
      <w:r w:rsidRPr="00E20BCB">
        <w:rPr>
          <w:rFonts w:ascii="Times New Roman" w:hAnsi="Times New Roman"/>
          <w:sz w:val="20"/>
        </w:rPr>
        <w:t xml:space="preserve">in relation to any other </w:t>
      </w:r>
      <w:r w:rsidR="00006FF1">
        <w:rPr>
          <w:rFonts w:ascii="Times New Roman" w:hAnsi="Times New Roman"/>
          <w:sz w:val="20"/>
        </w:rPr>
        <w:t>tender</w:t>
      </w:r>
      <w:r w:rsidRPr="00E20BCB">
        <w:rPr>
          <w:rFonts w:ascii="Times New Roman" w:hAnsi="Times New Roman"/>
          <w:sz w:val="20"/>
        </w:rPr>
        <w:t xml:space="preserve"> or proposed </w:t>
      </w:r>
      <w:proofErr w:type="gramStart"/>
      <w:r w:rsidR="002F7D21">
        <w:rPr>
          <w:rFonts w:ascii="Times New Roman" w:hAnsi="Times New Roman"/>
          <w:sz w:val="20"/>
        </w:rPr>
        <w:t>tender</w:t>
      </w:r>
      <w:r w:rsidRPr="00E20BCB">
        <w:rPr>
          <w:rFonts w:ascii="Times New Roman" w:hAnsi="Times New Roman"/>
          <w:sz w:val="20"/>
        </w:rPr>
        <w:t>;</w:t>
      </w:r>
      <w:proofErr w:type="gramEnd"/>
    </w:p>
    <w:p w14:paraId="40B52876" w14:textId="110311C7" w:rsidR="00DA5CE8" w:rsidRPr="00E20BCB" w:rsidRDefault="00DA5CE8" w:rsidP="00DD5105">
      <w:pPr>
        <w:pStyle w:val="ListParagraph"/>
        <w:numPr>
          <w:ilvl w:val="0"/>
          <w:numId w:val="39"/>
        </w:numPr>
        <w:spacing w:after="0"/>
        <w:ind w:left="1066" w:hanging="357"/>
        <w:contextualSpacing w:val="0"/>
        <w:jc w:val="both"/>
        <w:rPr>
          <w:rFonts w:ascii="Times New Roman" w:hAnsi="Times New Roman"/>
          <w:sz w:val="20"/>
        </w:rPr>
      </w:pPr>
      <w:r w:rsidRPr="00E20BCB">
        <w:rPr>
          <w:rFonts w:ascii="Times New Roman" w:hAnsi="Times New Roman"/>
          <w:sz w:val="20"/>
        </w:rPr>
        <w:t>communicates to any person</w:t>
      </w:r>
      <w:r w:rsidR="00491221">
        <w:rPr>
          <w:rFonts w:ascii="Times New Roman" w:hAnsi="Times New Roman"/>
          <w:sz w:val="20"/>
        </w:rPr>
        <w:t>,</w:t>
      </w:r>
      <w:r w:rsidRPr="00E20BCB">
        <w:rPr>
          <w:rFonts w:ascii="Times New Roman" w:hAnsi="Times New Roman"/>
          <w:sz w:val="20"/>
        </w:rPr>
        <w:t xml:space="preserve"> other than the </w:t>
      </w:r>
      <w:proofErr w:type="gramStart"/>
      <w:r w:rsidRPr="00E20BCB">
        <w:rPr>
          <w:rFonts w:ascii="Times New Roman" w:hAnsi="Times New Roman"/>
          <w:sz w:val="20"/>
        </w:rPr>
        <w:t>Principal</w:t>
      </w:r>
      <w:proofErr w:type="gramEnd"/>
      <w:r w:rsidR="00491221">
        <w:rPr>
          <w:rFonts w:ascii="Times New Roman" w:hAnsi="Times New Roman"/>
          <w:sz w:val="20"/>
        </w:rPr>
        <w:t>,</w:t>
      </w:r>
      <w:r w:rsidRPr="00E20BCB">
        <w:rPr>
          <w:rFonts w:ascii="Times New Roman" w:hAnsi="Times New Roman"/>
          <w:sz w:val="20"/>
        </w:rPr>
        <w:t xml:space="preserve"> the amount or approximate amount of its proposed </w:t>
      </w:r>
      <w:r w:rsidR="00491221">
        <w:rPr>
          <w:rFonts w:ascii="Times New Roman" w:hAnsi="Times New Roman"/>
          <w:sz w:val="20"/>
        </w:rPr>
        <w:t>tender</w:t>
      </w:r>
      <w:r w:rsidRPr="00E20BCB">
        <w:rPr>
          <w:rFonts w:ascii="Times New Roman" w:hAnsi="Times New Roman"/>
          <w:sz w:val="20"/>
        </w:rPr>
        <w:t xml:space="preserve"> (except where such disclosure </w:t>
      </w:r>
      <w:r w:rsidR="00491221">
        <w:rPr>
          <w:rFonts w:ascii="Times New Roman" w:hAnsi="Times New Roman"/>
          <w:sz w:val="20"/>
        </w:rPr>
        <w:t xml:space="preserve">is </w:t>
      </w:r>
      <w:r w:rsidRPr="00E20BCB">
        <w:rPr>
          <w:rFonts w:ascii="Times New Roman" w:hAnsi="Times New Roman"/>
          <w:sz w:val="20"/>
        </w:rPr>
        <w:t xml:space="preserve">made in confidence in order to obtain quotations necessary for the preparation of the </w:t>
      </w:r>
      <w:r w:rsidR="00491221">
        <w:rPr>
          <w:rFonts w:ascii="Times New Roman" w:hAnsi="Times New Roman"/>
          <w:sz w:val="20"/>
        </w:rPr>
        <w:t>tender</w:t>
      </w:r>
      <w:r w:rsidRPr="00E20BCB">
        <w:rPr>
          <w:rFonts w:ascii="Times New Roman" w:hAnsi="Times New Roman"/>
          <w:sz w:val="20"/>
        </w:rPr>
        <w:t xml:space="preserve">, for insurance or contract guarantee bonds and/or performance bonds or professional advice required for the preparation of a </w:t>
      </w:r>
      <w:r w:rsidR="00F8418B">
        <w:rPr>
          <w:rFonts w:ascii="Times New Roman" w:hAnsi="Times New Roman"/>
          <w:sz w:val="20"/>
        </w:rPr>
        <w:t>tender</w:t>
      </w:r>
      <w:r w:rsidRPr="00E20BCB">
        <w:rPr>
          <w:rFonts w:ascii="Times New Roman" w:hAnsi="Times New Roman"/>
          <w:sz w:val="20"/>
        </w:rPr>
        <w:t>),</w:t>
      </w:r>
    </w:p>
    <w:p w14:paraId="00DE1176" w14:textId="3D26660E" w:rsidR="00DA5CE8" w:rsidRPr="00F8418B" w:rsidRDefault="00815F67" w:rsidP="00212939">
      <w:pPr>
        <w:spacing w:line="276" w:lineRule="auto"/>
        <w:ind w:left="709"/>
      </w:pPr>
      <w:r w:rsidRPr="00F8418B">
        <w:t>m</w:t>
      </w:r>
      <w:r w:rsidR="00DA5CE8" w:rsidRPr="00F8418B">
        <w:t xml:space="preserve">ay, at the discretion of the </w:t>
      </w:r>
      <w:proofErr w:type="gramStart"/>
      <w:r w:rsidR="00DA5CE8" w:rsidRPr="00F8418B">
        <w:t>Principal</w:t>
      </w:r>
      <w:proofErr w:type="gramEnd"/>
      <w:r w:rsidR="00DA5CE8" w:rsidRPr="00F8418B">
        <w:t xml:space="preserve">, be disqualified from any further involvement in this </w:t>
      </w:r>
      <w:r w:rsidR="00212939">
        <w:t>t</w:t>
      </w:r>
      <w:r w:rsidRPr="00F8418B">
        <w:t xml:space="preserve">ender </w:t>
      </w:r>
      <w:r w:rsidR="00DA5CE8" w:rsidRPr="00F8418B">
        <w:t>process (without prejudice to any other civil remedies available to the Principal and without prejudice to any criminal liab</w:t>
      </w:r>
      <w:r w:rsidRPr="00F8418B">
        <w:t>ility which such conduct by a Tenderer</w:t>
      </w:r>
      <w:r w:rsidR="00DA5CE8" w:rsidRPr="00F8418B">
        <w:t xml:space="preserve"> may attract).</w:t>
      </w:r>
    </w:p>
    <w:p w14:paraId="299B5463" w14:textId="77777777" w:rsidR="00722E22" w:rsidRPr="006B25AB" w:rsidRDefault="00722E22" w:rsidP="00467195">
      <w:pPr>
        <w:pStyle w:val="Heading3"/>
      </w:pPr>
      <w:bookmarkStart w:id="317" w:name="_Toc128478587"/>
      <w:bookmarkStart w:id="318" w:name="_Toc157506120"/>
      <w:r w:rsidRPr="006B25AB">
        <w:t>Probity considerations</w:t>
      </w:r>
      <w:bookmarkEnd w:id="317"/>
      <w:bookmarkEnd w:id="318"/>
      <w:r w:rsidRPr="006B25AB">
        <w:t xml:space="preserve"> </w:t>
      </w:r>
    </w:p>
    <w:p w14:paraId="23410DAE" w14:textId="2691EF1F" w:rsidR="00DA5CE8" w:rsidRPr="00B8094D" w:rsidRDefault="00DA5CE8" w:rsidP="00DA5CE8">
      <w:pPr>
        <w:spacing w:before="120" w:after="120"/>
        <w:ind w:left="709"/>
        <w:rPr>
          <w:color w:val="000000"/>
          <w:szCs w:val="24"/>
        </w:rPr>
      </w:pPr>
      <w:r w:rsidRPr="00B8094D">
        <w:rPr>
          <w:color w:val="000000"/>
          <w:szCs w:val="24"/>
        </w:rPr>
        <w:t xml:space="preserve">Council may conduct or procure independent research regarding the Tenderer, Tenderer's Associates and/or the Tenderer's joint ventures, partners, guarantors or shareholders and the information contained in </w:t>
      </w:r>
      <w:r w:rsidR="007F6627">
        <w:rPr>
          <w:color w:val="000000"/>
          <w:szCs w:val="24"/>
        </w:rPr>
        <w:t>its</w:t>
      </w:r>
      <w:r w:rsidRPr="00B8094D">
        <w:rPr>
          <w:color w:val="000000"/>
          <w:szCs w:val="24"/>
        </w:rPr>
        <w:t xml:space="preserve"> </w:t>
      </w:r>
      <w:r w:rsidR="004E10C1">
        <w:rPr>
          <w:color w:val="000000"/>
          <w:szCs w:val="24"/>
        </w:rPr>
        <w:t>tende</w:t>
      </w:r>
      <w:r w:rsidR="007F6627">
        <w:rPr>
          <w:color w:val="000000"/>
          <w:szCs w:val="24"/>
        </w:rPr>
        <w:t>r</w:t>
      </w:r>
      <w:r w:rsidR="004E10C1">
        <w:rPr>
          <w:color w:val="000000"/>
          <w:szCs w:val="24"/>
        </w:rPr>
        <w:t>.</w:t>
      </w:r>
      <w:r w:rsidRPr="00B8094D">
        <w:rPr>
          <w:color w:val="000000"/>
          <w:szCs w:val="24"/>
        </w:rPr>
        <w:t xml:space="preserve"> Council reserves the right to </w:t>
      </w:r>
      <w:proofErr w:type="gramStart"/>
      <w:r w:rsidRPr="00B8094D">
        <w:rPr>
          <w:color w:val="000000"/>
          <w:szCs w:val="24"/>
        </w:rPr>
        <w:t>take into account</w:t>
      </w:r>
      <w:proofErr w:type="gramEnd"/>
      <w:r w:rsidRPr="00B8094D">
        <w:rPr>
          <w:color w:val="000000"/>
          <w:szCs w:val="24"/>
        </w:rPr>
        <w:t xml:space="preserve"> any matters revealed as a result of its probity investigations in evaluating </w:t>
      </w:r>
      <w:r w:rsidR="004E10C1">
        <w:rPr>
          <w:color w:val="000000"/>
          <w:szCs w:val="24"/>
        </w:rPr>
        <w:t>the tender lodged by the Tenderer</w:t>
      </w:r>
      <w:r w:rsidR="007F6627">
        <w:rPr>
          <w:color w:val="000000"/>
          <w:szCs w:val="24"/>
        </w:rPr>
        <w:t>.</w:t>
      </w:r>
    </w:p>
    <w:p w14:paraId="11B69040" w14:textId="77777777" w:rsidR="00DA5CE8" w:rsidRPr="00B8094D" w:rsidRDefault="00DA5CE8" w:rsidP="00DA5CE8">
      <w:pPr>
        <w:spacing w:before="120" w:after="120"/>
        <w:ind w:left="709"/>
        <w:rPr>
          <w:color w:val="000000"/>
          <w:szCs w:val="24"/>
        </w:rPr>
      </w:pPr>
      <w:r w:rsidRPr="00B8094D">
        <w:rPr>
          <w:color w:val="000000"/>
          <w:szCs w:val="24"/>
        </w:rPr>
        <w:t>The Tenderer consents to such probity investigations being conducted.</w:t>
      </w:r>
    </w:p>
    <w:p w14:paraId="23C89808" w14:textId="10CB6318" w:rsidR="00DA5CE8" w:rsidRPr="006A7EF0" w:rsidRDefault="00DA5CE8" w:rsidP="00DA5CE8">
      <w:pPr>
        <w:spacing w:before="120" w:after="120"/>
        <w:ind w:left="709"/>
        <w:rPr>
          <w:color w:val="000000"/>
          <w:szCs w:val="24"/>
        </w:rPr>
      </w:pPr>
      <w:r w:rsidRPr="00B8094D">
        <w:rPr>
          <w:color w:val="000000"/>
          <w:szCs w:val="24"/>
        </w:rPr>
        <w:t xml:space="preserve">Council will be under no obligation to provide </w:t>
      </w:r>
      <w:r w:rsidR="00C002CA">
        <w:rPr>
          <w:color w:val="000000"/>
          <w:szCs w:val="24"/>
        </w:rPr>
        <w:t xml:space="preserve">the </w:t>
      </w:r>
      <w:r w:rsidRPr="00B8094D">
        <w:rPr>
          <w:color w:val="000000"/>
          <w:szCs w:val="24"/>
        </w:rPr>
        <w:t xml:space="preserve">Tenderer with details of the results of its probity investigations. Council reserves the right to reject a </w:t>
      </w:r>
      <w:r w:rsidR="005418B1">
        <w:rPr>
          <w:color w:val="000000"/>
          <w:szCs w:val="24"/>
        </w:rPr>
        <w:t>tender</w:t>
      </w:r>
      <w:r w:rsidRPr="00B8094D">
        <w:rPr>
          <w:color w:val="000000"/>
          <w:szCs w:val="24"/>
        </w:rPr>
        <w:t xml:space="preserve"> or take such other action as it considers appropriate </w:t>
      </w:r>
      <w:proofErr w:type="gramStart"/>
      <w:r w:rsidRPr="00B8094D">
        <w:rPr>
          <w:color w:val="000000"/>
          <w:szCs w:val="24"/>
        </w:rPr>
        <w:t>in light of</w:t>
      </w:r>
      <w:proofErr w:type="gramEnd"/>
      <w:r w:rsidRPr="00B8094D">
        <w:rPr>
          <w:color w:val="000000"/>
          <w:szCs w:val="24"/>
        </w:rPr>
        <w:t xml:space="preserve"> any information that it receives as a result of conducting its probity investigations.</w:t>
      </w:r>
    </w:p>
    <w:p w14:paraId="793A626F" w14:textId="2787E27D" w:rsidR="001073DA" w:rsidRDefault="006B3E2A" w:rsidP="006B3E2A">
      <w:pPr>
        <w:pStyle w:val="GuideNote"/>
      </w:pPr>
      <w:bookmarkStart w:id="319" w:name="_Hlk129420198"/>
      <w:r w:rsidRPr="006B25AB">
        <w:t xml:space="preserve">include the following </w:t>
      </w:r>
      <w:bookmarkEnd w:id="319"/>
      <w:r w:rsidR="009F7D85">
        <w:t xml:space="preserve">paragraph </w:t>
      </w:r>
      <w:r w:rsidRPr="006B25AB">
        <w:t>where a Probity Advisor has been appointed</w:t>
      </w:r>
      <w:r w:rsidR="001073DA">
        <w:t xml:space="preserve">, </w:t>
      </w:r>
      <w:r w:rsidRPr="006B25AB">
        <w:t>otherwise delete</w:t>
      </w:r>
      <w:r w:rsidR="001073DA">
        <w:t>.</w:t>
      </w:r>
    </w:p>
    <w:p w14:paraId="1B8C0637" w14:textId="233CA4F9" w:rsidR="009F7D85" w:rsidRDefault="009F7D85" w:rsidP="006B3E2A">
      <w:pPr>
        <w:pStyle w:val="GuideNote"/>
      </w:pPr>
      <w:r>
        <w:t>paragraph</w:t>
      </w:r>
    </w:p>
    <w:p w14:paraId="4A41F4DA" w14:textId="5A2C5EBB" w:rsidR="001073DA" w:rsidRPr="006B25AB" w:rsidRDefault="001073DA" w:rsidP="001073DA">
      <w:pPr>
        <w:pStyle w:val="Paragraph"/>
        <w:rPr>
          <w:noProof w:val="0"/>
        </w:rPr>
      </w:pPr>
      <w:r w:rsidRPr="006B25AB">
        <w:rPr>
          <w:noProof w:val="0"/>
        </w:rPr>
        <w:t xml:space="preserve">The </w:t>
      </w:r>
      <w:proofErr w:type="gramStart"/>
      <w:r w:rsidRPr="006B25AB">
        <w:rPr>
          <w:noProof w:val="0"/>
        </w:rPr>
        <w:t>Principal</w:t>
      </w:r>
      <w:proofErr w:type="gramEnd"/>
      <w:r w:rsidRPr="006B25AB">
        <w:rPr>
          <w:noProof w:val="0"/>
        </w:rPr>
        <w:t xml:space="preserve"> has appointed the following Probity Advisor for this tender process: </w:t>
      </w:r>
    </w:p>
    <w:tbl>
      <w:tblPr>
        <w:tblW w:w="0" w:type="auto"/>
        <w:tblInd w:w="846" w:type="dxa"/>
        <w:tblLook w:val="0000" w:firstRow="0" w:lastRow="0" w:firstColumn="0" w:lastColumn="0" w:noHBand="0" w:noVBand="0"/>
      </w:tblPr>
      <w:tblGrid>
        <w:gridCol w:w="1984"/>
        <w:gridCol w:w="5381"/>
      </w:tblGrid>
      <w:tr w:rsidR="001073DA" w:rsidRPr="006B25AB" w14:paraId="600AE41D" w14:textId="77777777" w:rsidTr="00DB6CB5">
        <w:tc>
          <w:tcPr>
            <w:tcW w:w="1984" w:type="dxa"/>
          </w:tcPr>
          <w:p w14:paraId="5F5B2BA8" w14:textId="77777777" w:rsidR="001073DA" w:rsidRPr="006B25AB" w:rsidRDefault="001073DA" w:rsidP="00DB6CB5">
            <w:pPr>
              <w:pStyle w:val="Tabletext"/>
            </w:pPr>
            <w:r w:rsidRPr="006B25AB">
              <w:t>Name:</w:t>
            </w:r>
          </w:p>
        </w:tc>
        <w:tc>
          <w:tcPr>
            <w:tcW w:w="5381" w:type="dxa"/>
          </w:tcPr>
          <w:p w14:paraId="47A6AB6A" w14:textId="77777777" w:rsidR="001073DA" w:rsidRPr="006B25AB" w:rsidRDefault="001073DA" w:rsidP="00DB6CB5">
            <w:pPr>
              <w:pStyle w:val="Sub-paragraph"/>
              <w:numPr>
                <w:ilvl w:val="0"/>
                <w:numId w:val="0"/>
              </w:numPr>
              <w:ind w:left="851" w:hanging="823"/>
            </w:pPr>
            <w:r w:rsidRPr="006B25AB">
              <w:t xml:space="preserve">» </w:t>
            </w:r>
          </w:p>
        </w:tc>
      </w:tr>
      <w:tr w:rsidR="001073DA" w:rsidRPr="006B25AB" w14:paraId="29FCB410" w14:textId="77777777" w:rsidTr="00DB6CB5">
        <w:tc>
          <w:tcPr>
            <w:tcW w:w="1984" w:type="dxa"/>
          </w:tcPr>
          <w:p w14:paraId="1CDE07E0" w14:textId="77777777" w:rsidR="001073DA" w:rsidRPr="006B25AB" w:rsidRDefault="001073DA" w:rsidP="00DB6CB5">
            <w:pPr>
              <w:pStyle w:val="Tabletext"/>
            </w:pPr>
            <w:r w:rsidRPr="006B25AB">
              <w:t>Telephone number:</w:t>
            </w:r>
          </w:p>
        </w:tc>
        <w:tc>
          <w:tcPr>
            <w:tcW w:w="5381" w:type="dxa"/>
          </w:tcPr>
          <w:p w14:paraId="0CE0DFF7" w14:textId="77777777" w:rsidR="001073DA" w:rsidRPr="006B25AB" w:rsidRDefault="001073DA" w:rsidP="00DB6CB5">
            <w:pPr>
              <w:pStyle w:val="Sub-paragraph"/>
              <w:numPr>
                <w:ilvl w:val="0"/>
                <w:numId w:val="0"/>
              </w:numPr>
              <w:ind w:left="851" w:hanging="823"/>
            </w:pPr>
            <w:bookmarkStart w:id="320" w:name="_Hlk129420119"/>
            <w:r w:rsidRPr="006B25AB">
              <w:t xml:space="preserve">» </w:t>
            </w:r>
            <w:bookmarkEnd w:id="320"/>
          </w:p>
        </w:tc>
      </w:tr>
      <w:tr w:rsidR="001073DA" w:rsidRPr="006B25AB" w14:paraId="00D39603" w14:textId="77777777" w:rsidTr="00DB6CB5">
        <w:tc>
          <w:tcPr>
            <w:tcW w:w="1984" w:type="dxa"/>
          </w:tcPr>
          <w:p w14:paraId="5E949F87" w14:textId="77777777" w:rsidR="001073DA" w:rsidRPr="006B25AB" w:rsidRDefault="001073DA" w:rsidP="00DB6CB5">
            <w:pPr>
              <w:pStyle w:val="Tabletext"/>
            </w:pPr>
            <w:r w:rsidRPr="006B25AB">
              <w:t>e-mail address:</w:t>
            </w:r>
          </w:p>
        </w:tc>
        <w:tc>
          <w:tcPr>
            <w:tcW w:w="5381" w:type="dxa"/>
          </w:tcPr>
          <w:p w14:paraId="06B8F675" w14:textId="77777777" w:rsidR="001073DA" w:rsidRPr="006B25AB" w:rsidRDefault="001073DA" w:rsidP="00DB6CB5">
            <w:pPr>
              <w:pStyle w:val="Sub-paragraph"/>
              <w:numPr>
                <w:ilvl w:val="0"/>
                <w:numId w:val="0"/>
              </w:numPr>
              <w:ind w:left="851" w:hanging="823"/>
            </w:pPr>
            <w:r w:rsidRPr="006B25AB">
              <w:t xml:space="preserve">» </w:t>
            </w:r>
          </w:p>
        </w:tc>
      </w:tr>
    </w:tbl>
    <w:p w14:paraId="79E9E36D" w14:textId="593AB696" w:rsidR="006B3E2A" w:rsidRPr="006B25AB" w:rsidRDefault="006B3E2A" w:rsidP="006B3E2A">
      <w:pPr>
        <w:pStyle w:val="GuideNote"/>
      </w:pPr>
      <w:r w:rsidRPr="006B25AB">
        <w:t>End of paragraph</w:t>
      </w:r>
    </w:p>
    <w:p w14:paraId="1CC6D86B" w14:textId="77777777" w:rsidR="006B3E2A" w:rsidRPr="006B25AB" w:rsidRDefault="006B3E2A" w:rsidP="006B3E2A">
      <w:pPr>
        <w:pStyle w:val="Paragraph"/>
        <w:rPr>
          <w:noProof w:val="0"/>
        </w:rPr>
      </w:pPr>
      <w:r w:rsidRPr="006B25AB">
        <w:rPr>
          <w:noProof w:val="0"/>
        </w:rPr>
        <w:t xml:space="preserve">Should any Tenderer consider that it is not being accorded fairness in the evaluation process, immediate notice of its complaint must be given in writing </w:t>
      </w:r>
      <w:r w:rsidRPr="000F0524">
        <w:t xml:space="preserve">through the Principal’s online </w:t>
      </w:r>
      <w:proofErr w:type="gramStart"/>
      <w:r w:rsidRPr="000F0524">
        <w:t>forum.</w:t>
      </w:r>
      <w:r w:rsidRPr="006B25AB">
        <w:rPr>
          <w:noProof w:val="0"/>
        </w:rPr>
        <w:t>or</w:t>
      </w:r>
      <w:proofErr w:type="gramEnd"/>
      <w:r w:rsidRPr="006B25AB">
        <w:rPr>
          <w:noProof w:val="0"/>
        </w:rPr>
        <w:t xml:space="preserve"> the Probity Advisor</w:t>
      </w:r>
      <w:r>
        <w:rPr>
          <w:noProof w:val="0"/>
        </w:rPr>
        <w:t>,</w:t>
      </w:r>
      <w:r w:rsidRPr="006B25AB">
        <w:rPr>
          <w:noProof w:val="0"/>
        </w:rPr>
        <w:t xml:space="preserve"> if nominated in the </w:t>
      </w:r>
      <w:r>
        <w:rPr>
          <w:noProof w:val="0"/>
        </w:rPr>
        <w:t>RFT</w:t>
      </w:r>
      <w:r w:rsidRPr="006B25AB">
        <w:rPr>
          <w:noProof w:val="0"/>
        </w:rPr>
        <w:t xml:space="preserve"> documents.</w:t>
      </w:r>
    </w:p>
    <w:p w14:paraId="13693240" w14:textId="77777777" w:rsidR="006B3E2A" w:rsidRPr="006B25AB" w:rsidRDefault="006B3E2A" w:rsidP="006B3E2A">
      <w:pPr>
        <w:pStyle w:val="Paragraph"/>
        <w:rPr>
          <w:noProof w:val="0"/>
        </w:rPr>
      </w:pPr>
      <w:r w:rsidRPr="006B25AB">
        <w:rPr>
          <w:noProof w:val="0"/>
        </w:rPr>
        <w:t xml:space="preserve">The notification must set out the alleged failure, the impact upon the Tenderer’s interests, any relevant background </w:t>
      </w:r>
      <w:proofErr w:type="gramStart"/>
      <w:r w:rsidRPr="006B25AB">
        <w:rPr>
          <w:noProof w:val="0"/>
        </w:rPr>
        <w:t>information</w:t>
      </w:r>
      <w:proofErr w:type="gramEnd"/>
      <w:r w:rsidRPr="006B25AB">
        <w:rPr>
          <w:noProof w:val="0"/>
        </w:rPr>
        <w:t xml:space="preserve"> and the outcome desired.</w:t>
      </w:r>
    </w:p>
    <w:p w14:paraId="45B98FA0" w14:textId="77777777" w:rsidR="006B3E2A" w:rsidRDefault="006B3E2A" w:rsidP="006B3E2A">
      <w:pPr>
        <w:pStyle w:val="Paragraph"/>
        <w:rPr>
          <w:noProof w:val="0"/>
        </w:rPr>
      </w:pPr>
      <w:r w:rsidRPr="006B25AB">
        <w:rPr>
          <w:noProof w:val="0"/>
        </w:rPr>
        <w:t>In lodging its tender, the Tenderer agrees that any delay in notification of an alleged probity breach, or notification after the announcement of the preferred</w:t>
      </w:r>
      <w:r>
        <w:rPr>
          <w:noProof w:val="0"/>
        </w:rPr>
        <w:t>/ recommended</w:t>
      </w:r>
      <w:r w:rsidRPr="006B25AB">
        <w:rPr>
          <w:noProof w:val="0"/>
        </w:rPr>
        <w:t xml:space="preserve"> Tenderer or the </w:t>
      </w:r>
      <w:r w:rsidRPr="006B25AB">
        <w:rPr>
          <w:noProof w:val="0"/>
        </w:rPr>
        <w:lastRenderedPageBreak/>
        <w:t xml:space="preserve">Contractor will operate as a waiver of any such </w:t>
      </w:r>
      <w:proofErr w:type="gramStart"/>
      <w:r w:rsidRPr="006B25AB">
        <w:rPr>
          <w:noProof w:val="0"/>
        </w:rPr>
        <w:t>breach, and</w:t>
      </w:r>
      <w:proofErr w:type="gramEnd"/>
      <w:r w:rsidRPr="006B25AB">
        <w:rPr>
          <w:noProof w:val="0"/>
        </w:rPr>
        <w:t xml:space="preserve"> will preclude a Tenderer from relying upon or taking action based upon such breach.</w:t>
      </w:r>
    </w:p>
    <w:p w14:paraId="2F691F62" w14:textId="11D389FE" w:rsidR="00C11E5C" w:rsidRPr="006B25AB" w:rsidRDefault="00C11E5C" w:rsidP="00C11E5C">
      <w:pPr>
        <w:pStyle w:val="GuideNote"/>
      </w:pPr>
      <w:r>
        <w:t>to add extra requirements, copy above clause heading</w:t>
      </w:r>
      <w:r w:rsidR="000B1093">
        <w:t xml:space="preserve"> and number </w:t>
      </w:r>
      <w:r>
        <w:t xml:space="preserve"> and reword. use times new roman-font 10 for clause contents.</w:t>
      </w:r>
    </w:p>
    <w:p w14:paraId="0B49F47B" w14:textId="5FE54582" w:rsidR="002B504D" w:rsidRPr="003835AE" w:rsidRDefault="002B504D" w:rsidP="00C11E5C">
      <w:pPr>
        <w:pStyle w:val="Paragraph"/>
      </w:pPr>
    </w:p>
    <w:p w14:paraId="54E80DC3" w14:textId="77777777" w:rsidR="00D73C16" w:rsidRPr="00D73C16" w:rsidRDefault="00D73C16" w:rsidP="00D73C16"/>
    <w:p w14:paraId="3339901C" w14:textId="68A92DB9" w:rsidR="007C28FB" w:rsidRPr="004957DE" w:rsidRDefault="00043B68">
      <w:pPr>
        <w:jc w:val="center"/>
        <w:rPr>
          <w:b/>
        </w:rPr>
      </w:pPr>
      <w:r w:rsidRPr="00140557">
        <w:rPr>
          <w:b/>
        </w:rPr>
        <w:t xml:space="preserve">END </w:t>
      </w:r>
      <w:r w:rsidR="00F509F6" w:rsidRPr="00140557">
        <w:rPr>
          <w:b/>
        </w:rPr>
        <w:t>OF SECTION – CONDITION OF TENDERING</w:t>
      </w:r>
    </w:p>
    <w:bookmarkEnd w:id="306"/>
    <w:p w14:paraId="57EC010F" w14:textId="1CF904F2" w:rsidR="00043B68" w:rsidRPr="004957DE" w:rsidRDefault="00043B68">
      <w:pPr>
        <w:ind w:left="0"/>
        <w:rPr>
          <w:b/>
        </w:rPr>
      </w:pPr>
    </w:p>
    <w:sectPr w:rsidR="00043B68" w:rsidRPr="004957DE" w:rsidSect="004F6AEE">
      <w:footerReference w:type="default" r:id="rId22"/>
      <w:pgSz w:w="11907" w:h="16840" w:code="9"/>
      <w:pgMar w:top="1418" w:right="1843" w:bottom="1276" w:left="1843" w:header="680" w:footer="6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91894" w14:textId="77777777" w:rsidR="00861237" w:rsidRDefault="00861237">
      <w:r>
        <w:separator/>
      </w:r>
    </w:p>
    <w:p w14:paraId="7260D51B" w14:textId="77777777" w:rsidR="00861237" w:rsidRDefault="00861237"/>
  </w:endnote>
  <w:endnote w:type="continuationSeparator" w:id="0">
    <w:p w14:paraId="2DDBE303" w14:textId="77777777" w:rsidR="00861237" w:rsidRDefault="00861237">
      <w:r>
        <w:continuationSeparator/>
      </w:r>
    </w:p>
    <w:p w14:paraId="67A0AF79" w14:textId="77777777" w:rsidR="00861237" w:rsidRDefault="00861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Regular">
    <w:altName w:val="Segoe U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9D002" w14:textId="45B402B4" w:rsidR="004F6AEE" w:rsidRDefault="004F6AEE" w:rsidP="00F91E12">
    <w:pPr>
      <w:pStyle w:val="Footer"/>
      <w:pBdr>
        <w:top w:val="single" w:sz="4" w:space="1" w:color="auto"/>
      </w:pBdr>
    </w:pPr>
    <w:r>
      <w:t xml:space="preserve">Contract Name: </w:t>
    </w:r>
    <w:sdt>
      <w:sdtPr>
        <w:alias w:val="Title"/>
        <w:tag w:val=""/>
        <w:id w:val="-448164635"/>
        <w:placeholder>
          <w:docPart w:val="AB3CC987DCE04CA7B57EFACB0701875F"/>
        </w:placeholder>
        <w:dataBinding w:prefixMappings="xmlns:ns0='http://purl.org/dc/elements/1.1/' xmlns:ns1='http://schemas.openxmlformats.org/package/2006/metadata/core-properties' " w:xpath="/ns1:coreProperties[1]/ns0:title[1]" w:storeItemID="{6C3C8BC8-F283-45AE-878A-BAB7291924A1}"/>
        <w:text/>
      </w:sdtPr>
      <w:sdtEndPr/>
      <w:sdtContent>
        <w:r>
          <w:t>Contract Name</w:t>
        </w:r>
      </w:sdtContent>
    </w:sdt>
    <w:r>
      <w:tab/>
      <w:t>MW2</w:t>
    </w:r>
    <w:r w:rsidR="00BF2843">
      <w:t>1</w:t>
    </w:r>
    <w:r w:rsidR="005C6894">
      <w:t>-LG (</w:t>
    </w:r>
    <w:r w:rsidR="00B84119">
      <w:t>Local Govern</w:t>
    </w:r>
    <w:r w:rsidR="008105A1">
      <w:t>ment</w:t>
    </w:r>
    <w:r>
      <w:t xml:space="preserve"> </w:t>
    </w:r>
    <w:r w:rsidR="0012581F">
      <w:t>V</w:t>
    </w:r>
    <w:r>
      <w:t>ersion</w:t>
    </w:r>
    <w:r w:rsidR="005C6894">
      <w:t>)</w:t>
    </w:r>
    <w:r>
      <w:t xml:space="preserve"> Revision Date</w:t>
    </w:r>
    <w:r w:rsidRPr="00140557">
      <w:t>:</w:t>
    </w:r>
    <w:r w:rsidR="008105A1">
      <w:t>2</w:t>
    </w:r>
    <w:r w:rsidR="005C6894">
      <w:t>9</w:t>
    </w:r>
    <w:r w:rsidR="005900B8">
      <w:t>/</w:t>
    </w:r>
    <w:r w:rsidR="008105A1">
      <w:t>01</w:t>
    </w:r>
    <w:r w:rsidRPr="009B7986">
      <w:t>/202</w:t>
    </w:r>
    <w:r w:rsidR="008105A1">
      <w:t>4</w:t>
    </w:r>
  </w:p>
  <w:p w14:paraId="485DCF4B" w14:textId="1939AF9E" w:rsidR="004F6AEE" w:rsidRPr="00053FF6" w:rsidRDefault="004F6AEE" w:rsidP="007C0331">
    <w:pPr>
      <w:pStyle w:val="Footer"/>
      <w:pBdr>
        <w:top w:val="single" w:sz="4" w:space="1" w:color="auto"/>
      </w:pBdr>
    </w:pPr>
    <w:r>
      <w:t xml:space="preserve">Contract No.: </w:t>
    </w:r>
    <w:sdt>
      <w:sdtPr>
        <w:alias w:val="Subject"/>
        <w:tag w:val=""/>
        <w:id w:val="-2143881714"/>
        <w:placeholder>
          <w:docPart w:val="D64E0810BFB94C78BEC92422000BF625"/>
        </w:placeholder>
        <w:dataBinding w:prefixMappings="xmlns:ns0='http://purl.org/dc/elements/1.1/' xmlns:ns1='http://schemas.openxmlformats.org/package/2006/metadata/core-properties' " w:xpath="/ns1:coreProperties[1]/ns0:subject[1]" w:storeItemID="{6C3C8BC8-F283-45AE-878A-BAB7291924A1}"/>
        <w:text/>
      </w:sdtPr>
      <w:sdtEndPr/>
      <w:sdtContent>
        <w:r>
          <w:t>Contract No.</w:t>
        </w:r>
      </w:sdtContent>
    </w:sdt>
    <w:r>
      <w:tab/>
      <w:t xml:space="preserve">Page </w:t>
    </w:r>
    <w:r>
      <w:fldChar w:fldCharType="begin"/>
    </w:r>
    <w:r>
      <w:instrText xml:space="preserve"> PAGE   \* MERGEFORMAT </w:instrText>
    </w:r>
    <w:r>
      <w:fldChar w:fldCharType="separate"/>
    </w:r>
    <w:r>
      <w:rPr>
        <w:noProof/>
      </w:rPr>
      <w:t>30</w:t>
    </w:r>
    <w:r>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3F303" w14:textId="77777777" w:rsidR="0016693C" w:rsidRDefault="0016693C" w:rsidP="00F91E12">
    <w:pPr>
      <w:pStyle w:val="Footer"/>
      <w:pBdr>
        <w:top w:val="single" w:sz="4" w:space="1" w:color="auto"/>
      </w:pBdr>
    </w:pPr>
    <w:r>
      <w:t xml:space="preserve">Contract Name: </w:t>
    </w:r>
    <w:sdt>
      <w:sdtPr>
        <w:alias w:val="Title"/>
        <w:tag w:val=""/>
        <w:id w:val="-1673333772"/>
        <w:placeholder>
          <w:docPart w:val="88BB749292224C619D4B093670DBB0EB"/>
        </w:placeholder>
        <w:dataBinding w:prefixMappings="xmlns:ns0='http://purl.org/dc/elements/1.1/' xmlns:ns1='http://schemas.openxmlformats.org/package/2006/metadata/core-properties' " w:xpath="/ns1:coreProperties[1]/ns0:title[1]" w:storeItemID="{6C3C8BC8-F283-45AE-878A-BAB7291924A1}"/>
        <w:text/>
      </w:sdtPr>
      <w:sdtEndPr/>
      <w:sdtContent>
        <w:r>
          <w:t>Contract Name</w:t>
        </w:r>
      </w:sdtContent>
    </w:sdt>
    <w:r>
      <w:tab/>
      <w:t>MW21-LG (Local Government Version) Revision Date</w:t>
    </w:r>
    <w:r w:rsidRPr="00140557">
      <w:t>:</w:t>
    </w:r>
    <w:r>
      <w:t>29/01</w:t>
    </w:r>
    <w:r w:rsidRPr="009B7986">
      <w:t>/202</w:t>
    </w:r>
    <w:r>
      <w:t>4</w:t>
    </w:r>
  </w:p>
  <w:p w14:paraId="561EADDA" w14:textId="54C9553F" w:rsidR="0016693C" w:rsidRPr="00053FF6" w:rsidRDefault="0016693C" w:rsidP="007C0331">
    <w:pPr>
      <w:pStyle w:val="Footer"/>
      <w:pBdr>
        <w:top w:val="single" w:sz="4" w:space="1" w:color="auto"/>
      </w:pBdr>
    </w:pPr>
    <w:r>
      <w:t xml:space="preserve">Contract No.: </w:t>
    </w:r>
    <w:sdt>
      <w:sdtPr>
        <w:alias w:val="Subject"/>
        <w:tag w:val=""/>
        <w:id w:val="1484965625"/>
        <w:placeholder>
          <w:docPart w:val="91BC4417AC4F4B43A3E0204DA97EF479"/>
        </w:placeholder>
        <w:dataBinding w:prefixMappings="xmlns:ns0='http://purl.org/dc/elements/1.1/' xmlns:ns1='http://schemas.openxmlformats.org/package/2006/metadata/core-properties' " w:xpath="/ns1:coreProperties[1]/ns0:subject[1]" w:storeItemID="{6C3C8BC8-F283-45AE-878A-BAB7291924A1}"/>
        <w:text/>
      </w:sdtPr>
      <w:sdtEndPr/>
      <w:sdtContent>
        <w:r>
          <w:t>Contract No.</w:t>
        </w:r>
      </w:sdtContent>
    </w:sdt>
    <w:r>
      <w:tab/>
      <w:t xml:space="preserve">Page </w:t>
    </w:r>
    <w:r>
      <w:fldChar w:fldCharType="begin"/>
    </w:r>
    <w:r>
      <w:instrText xml:space="preserve"> PAGE   \* MERGEFORMAT </w:instrText>
    </w:r>
    <w:r>
      <w:fldChar w:fldCharType="separate"/>
    </w:r>
    <w:r>
      <w:rPr>
        <w:noProof/>
      </w:rPr>
      <w:t>30</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A85BF" w14:textId="77777777" w:rsidR="00861237" w:rsidRDefault="00861237">
      <w:r>
        <w:separator/>
      </w:r>
    </w:p>
    <w:p w14:paraId="6A39DD55" w14:textId="77777777" w:rsidR="00861237" w:rsidRDefault="00861237"/>
  </w:footnote>
  <w:footnote w:type="continuationSeparator" w:id="0">
    <w:p w14:paraId="42F06046" w14:textId="77777777" w:rsidR="00861237" w:rsidRDefault="00861237">
      <w:r>
        <w:continuationSeparator/>
      </w:r>
    </w:p>
    <w:p w14:paraId="1AAA3639" w14:textId="77777777" w:rsidR="00861237" w:rsidRDefault="008612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6AC9" w14:textId="6F7BD025" w:rsidR="007D44B4" w:rsidRDefault="007D44B4">
    <w:pPr>
      <w:pStyle w:val="Header"/>
    </w:pPr>
    <w:r>
      <w:t>CONDITIONS OF TENDERING (</w:t>
    </w:r>
    <w:r w:rsidR="0043450E">
      <w:t>MW21-LG Local Government</w:t>
    </w:r>
    <w:r>
      <w:t xml:space="preserve"> </w:t>
    </w:r>
    <w:r w:rsidR="0043450E">
      <w:t>V</w:t>
    </w:r>
    <w:r>
      <w:t>ersion)</w:t>
    </w:r>
  </w:p>
  <w:p w14:paraId="24F0558C" w14:textId="77777777" w:rsidR="007D44B4" w:rsidRDefault="007D44B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EFA1" w14:textId="7BA9D0D1" w:rsidR="00EE6FC7" w:rsidRDefault="00EE6FC7">
    <w:pPr>
      <w:pStyle w:val="Header"/>
    </w:pPr>
    <w:r>
      <w:rPr>
        <w:noProof/>
        <w:lang w:eastAsia="en-AU"/>
      </w:rPr>
      <mc:AlternateContent>
        <mc:Choice Requires="wps">
          <w:drawing>
            <wp:anchor distT="45720" distB="45720" distL="114300" distR="114300" simplePos="0" relativeHeight="251670528" behindDoc="0" locked="0" layoutInCell="1" allowOverlap="1" wp14:anchorId="3AEC003A" wp14:editId="0AD18212">
              <wp:simplePos x="0" y="0"/>
              <wp:positionH relativeFrom="column">
                <wp:posOffset>5430520</wp:posOffset>
              </wp:positionH>
              <wp:positionV relativeFrom="paragraph">
                <wp:posOffset>-298450</wp:posOffset>
              </wp:positionV>
              <wp:extent cx="638175" cy="476250"/>
              <wp:effectExtent l="0" t="0" r="28575"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476250"/>
                      </a:xfrm>
                      <a:prstGeom prst="rect">
                        <a:avLst/>
                      </a:prstGeom>
                      <a:solidFill>
                        <a:srgbClr val="FFFFFF"/>
                      </a:solidFill>
                      <a:ln w="9525">
                        <a:solidFill>
                          <a:srgbClr val="000000"/>
                        </a:solidFill>
                        <a:miter lim="800000"/>
                        <a:headEnd/>
                        <a:tailEnd/>
                      </a:ln>
                    </wps:spPr>
                    <wps:txbx>
                      <w:txbxContent>
                        <w:p w14:paraId="7F081380" w14:textId="77777777" w:rsidR="00EE6FC7" w:rsidRPr="0096305E" w:rsidRDefault="00EE6FC7" w:rsidP="0096305E">
                          <w:pPr>
                            <w:tabs>
                              <w:tab w:val="left" w:pos="284"/>
                            </w:tabs>
                            <w:spacing w:after="0"/>
                            <w:ind w:left="0"/>
                            <w:jc w:val="center"/>
                            <w:rPr>
                              <w:b/>
                              <w:bCs/>
                              <w:color w:val="7030A0"/>
                            </w:rPr>
                          </w:pPr>
                          <w:r>
                            <w:rPr>
                              <w:b/>
                              <w:bCs/>
                              <w:color w:val="7030A0"/>
                            </w:rPr>
                            <w:t>Council</w:t>
                          </w:r>
                          <w:r w:rsidRPr="0096305E">
                            <w:rPr>
                              <w:b/>
                              <w:bCs/>
                              <w:color w:val="7030A0"/>
                            </w:rPr>
                            <w:t xml:space="preserve">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EC003A" id="_x0000_t202" coordsize="21600,21600" o:spt="202" path="m,l,21600r21600,l21600,xe">
              <v:stroke joinstyle="miter"/>
              <v:path gradientshapeok="t" o:connecttype="rect"/>
            </v:shapetype>
            <v:shape id="Text Box 2" o:spid="_x0000_s1026" type="#_x0000_t202" style="position:absolute;left:0;text-align:left;margin-left:427.6pt;margin-top:-23.5pt;width:50.25pt;height:3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Yy6EAIAAB4EAAAOAAAAZHJzL2Uyb0RvYy54bWysU9tu2zAMfR+wfxD0vjjJkjQ14hRdugwD&#10;ugvQ7QNkWY6FyaJGKbGzry8lp2nQbS/D9CCIInV0eEiubvrWsINCr8EWfDIac6ashErbXcG/f9u+&#10;WXLmg7CVMGBVwY/K85v161erzuVqCg2YSiEjEOvzzhW8CcHlWeZlo1rhR+CUJWcN2IpAJu6yCkVH&#10;6K3JpuPxIusAK4cglfd0ezc4+Trh17WS4UtdexWYKThxC2nHtJdxz9Yrke9QuEbLEw3xDyxaoS19&#10;eoa6E0GwPerfoFotETzUYSShzaCutVQpB8pmMn6RzUMjnEq5kDjenWXy/w9Wfj48uK/IQv8Oeipg&#10;SsK7e5A/PLOwaYTdqVtE6BolKvp4EiXLOufz09Motc99BCm7T1BRkcU+QALqa2yjKpQnI3QqwPEs&#10;uuoDk3S5eLucXM05k+SaXS2m81SUTORPjx368EFBy+Kh4Eg1TeDicO9DJCPyp5D4lwejq602Jhm4&#10;KzcG2UFQ/bdpJf4vwoxlXcGv59P5kP9fIcZp/Qmi1YEa2ei24MtzkMijau9tldosCG2GM1E29iRj&#10;VG7QMPRlT4FRzhKqIwmKMDQsDRgdGsBfnHXUrAX3P/cCFWfmo6WiXE9ms9jdyZjNr6Zk4KWnvPQI&#10;Kwmq4IGz4bgJaSKiYBZuqXi1TsI+MzlxpSZMep8GJnb5pZ2insd6/QgAAP//AwBQSwMEFAAGAAgA&#10;AAAhAKibUsrhAAAACgEAAA8AAABkcnMvZG93bnJldi54bWxMj8tOwzAQRfdI/IM1SGxQ6xCaJg1x&#10;KoQEojtoK9i68TSJ8CPYbhr+nmEFy9EcnXtvtZ6MZiP60Dsr4HaeAEPbONXbVsB+9zQrgIUorZLa&#10;WRTwjQHW9eVFJUvlzvYNx21sGUlsKKWALsah5Dw0HRoZ5m5AS7+j80ZGOn3LlZdnkhvN0yRZciN7&#10;SwmdHPCxw+ZzezICisXL+BE2d6/vzfKoV/EmH5+/vBDXV9PDPbCIU/yD4bc+VYeaOh3cyarANDmy&#10;LCVUwGyR0ygiVlmWAzsISIsEeF3x/xPqHwAAAP//AwBQSwECLQAUAAYACAAAACEAtoM4kv4AAADh&#10;AQAAEwAAAAAAAAAAAAAAAAAAAAAAW0NvbnRlbnRfVHlwZXNdLnhtbFBLAQItABQABgAIAAAAIQA4&#10;/SH/1gAAAJQBAAALAAAAAAAAAAAAAAAAAC8BAABfcmVscy8ucmVsc1BLAQItABQABgAIAAAAIQBa&#10;MYy6EAIAAB4EAAAOAAAAAAAAAAAAAAAAAC4CAABkcnMvZTJvRG9jLnhtbFBLAQItABQABgAIAAAA&#10;IQCom1LK4QAAAAoBAAAPAAAAAAAAAAAAAAAAAGoEAABkcnMvZG93bnJldi54bWxQSwUGAAAAAAQA&#10;BADzAAAAeAUAAAAA&#10;">
              <v:textbox>
                <w:txbxContent>
                  <w:p w14:paraId="7F081380" w14:textId="77777777" w:rsidR="00EE6FC7" w:rsidRPr="0096305E" w:rsidRDefault="00EE6FC7" w:rsidP="0096305E">
                    <w:pPr>
                      <w:tabs>
                        <w:tab w:val="left" w:pos="284"/>
                      </w:tabs>
                      <w:spacing w:after="0"/>
                      <w:ind w:left="0"/>
                      <w:jc w:val="center"/>
                      <w:rPr>
                        <w:b/>
                        <w:bCs/>
                        <w:color w:val="7030A0"/>
                      </w:rPr>
                    </w:pPr>
                    <w:r>
                      <w:rPr>
                        <w:b/>
                        <w:bCs/>
                        <w:color w:val="7030A0"/>
                      </w:rPr>
                      <w:t>Council</w:t>
                    </w:r>
                    <w:r w:rsidRPr="0096305E">
                      <w:rPr>
                        <w:b/>
                        <w:bCs/>
                        <w:color w:val="7030A0"/>
                      </w:rPr>
                      <w:t xml:space="preserve"> Logo</w:t>
                    </w:r>
                  </w:p>
                </w:txbxContent>
              </v:textbox>
              <w10:wrap type="topAndBottom"/>
            </v:shape>
          </w:pict>
        </mc:Fallback>
      </mc:AlternateContent>
    </w:r>
    <w:r>
      <w:t>CONDITIONS OF TENDERING (</w:t>
    </w:r>
    <w:r w:rsidR="0071460A">
      <w:t>MW21</w:t>
    </w:r>
    <w:r w:rsidR="00B84119">
      <w:t>-</w:t>
    </w:r>
    <w:r w:rsidR="005C6894">
      <w:t>LG</w:t>
    </w:r>
    <w:r>
      <w:t>)</w:t>
    </w:r>
  </w:p>
  <w:p w14:paraId="3E3CBB58" w14:textId="77777777" w:rsidR="00EE6FC7" w:rsidRDefault="00EE6FC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9AD234"/>
    <w:lvl w:ilvl="0">
      <w:start w:val="1"/>
      <w:numFmt w:val="decimal"/>
      <w:pStyle w:val="TableTextBulleted"/>
      <w:lvlText w:val="%1."/>
      <w:lvlJc w:val="left"/>
      <w:pPr>
        <w:tabs>
          <w:tab w:val="num" w:pos="1492"/>
        </w:tabs>
        <w:ind w:left="1492" w:hanging="360"/>
      </w:pPr>
    </w:lvl>
  </w:abstractNum>
  <w:abstractNum w:abstractNumId="1" w15:restartNumberingAfterBreak="0">
    <w:nsid w:val="FFFFFF7D"/>
    <w:multiLevelType w:val="singleLevel"/>
    <w:tmpl w:val="3ADC9436"/>
    <w:lvl w:ilvl="0">
      <w:start w:val="1"/>
      <w:numFmt w:val="decimal"/>
      <w:pStyle w:val="GuideNoteSubSub"/>
      <w:lvlText w:val="%1."/>
      <w:lvlJc w:val="left"/>
      <w:pPr>
        <w:tabs>
          <w:tab w:val="num" w:pos="1209"/>
        </w:tabs>
        <w:ind w:left="1209" w:hanging="360"/>
      </w:pPr>
    </w:lvl>
  </w:abstractNum>
  <w:abstractNum w:abstractNumId="2" w15:restartNumberingAfterBreak="0">
    <w:nsid w:val="FFFFFFFB"/>
    <w:multiLevelType w:val="multilevel"/>
    <w:tmpl w:val="1B7CC008"/>
    <w:lvl w:ilvl="0">
      <w:start w:val="1"/>
      <w:numFmt w:val="none"/>
      <w:pStyle w:val="Heading1"/>
      <w:suff w:val="nothing"/>
      <w:lvlText w:val=""/>
      <w:lvlJc w:val="left"/>
      <w:pPr>
        <w:ind w:left="1134" w:firstLine="0"/>
      </w:pPr>
      <w:rPr>
        <w:rFonts w:ascii="Arial" w:hAnsi="Arial" w:hint="default"/>
      </w:rPr>
    </w:lvl>
    <w:lvl w:ilvl="1">
      <w:start w:val="1"/>
      <w:numFmt w:val="decimal"/>
      <w:pStyle w:val="Heading2"/>
      <w:lvlText w:val="%2"/>
      <w:lvlJc w:val="left"/>
      <w:pPr>
        <w:tabs>
          <w:tab w:val="num" w:pos="3196"/>
        </w:tabs>
        <w:ind w:left="2836" w:firstLine="0"/>
      </w:pPr>
      <w:rPr>
        <w:rFonts w:ascii="Arial Black" w:hAnsi="Arial Black" w:hint="default"/>
        <w:b w:val="0"/>
        <w:i w:val="0"/>
        <w:sz w:val="28"/>
      </w:rPr>
    </w:lvl>
    <w:lvl w:ilvl="2">
      <w:start w:val="1"/>
      <w:numFmt w:val="decimal"/>
      <w:pStyle w:val="Heading3"/>
      <w:lvlText w:val="%2.%3"/>
      <w:lvlJc w:val="left"/>
      <w:pPr>
        <w:tabs>
          <w:tab w:val="num" w:pos="360"/>
        </w:tabs>
        <w:ind w:left="0" w:firstLine="0"/>
      </w:pPr>
      <w:rPr>
        <w:rFonts w:ascii="Arial Black" w:hAnsi="Arial Black" w:hint="default"/>
        <w:b w:val="0"/>
        <w:i w:val="0"/>
        <w:sz w:val="20"/>
      </w:rPr>
    </w:lvl>
    <w:lvl w:ilvl="3">
      <w:start w:val="1"/>
      <w:numFmt w:val="none"/>
      <w:pStyle w:val="Heading4"/>
      <w:suff w:val="nothing"/>
      <w:lvlText w:val=""/>
      <w:lvlJc w:val="left"/>
      <w:pPr>
        <w:ind w:left="1134" w:firstLine="0"/>
      </w:pPr>
      <w:rPr>
        <w:rFonts w:hint="default"/>
      </w:rPr>
    </w:lvl>
    <w:lvl w:ilvl="4">
      <w:start w:val="1"/>
      <w:numFmt w:val="none"/>
      <w:pStyle w:val="Heading5"/>
      <w:suff w:val="nothing"/>
      <w:lvlText w:val=""/>
      <w:lvlJc w:val="left"/>
      <w:pPr>
        <w:ind w:left="1134" w:firstLine="0"/>
      </w:pPr>
      <w:rPr>
        <w:rFonts w:hint="default"/>
      </w:rPr>
    </w:lvl>
    <w:lvl w:ilvl="5">
      <w:start w:val="1"/>
      <w:numFmt w:val="none"/>
      <w:pStyle w:val="Heading6"/>
      <w:suff w:val="nothing"/>
      <w:lvlText w:val=""/>
      <w:lvlJc w:val="left"/>
      <w:pPr>
        <w:ind w:left="1134" w:firstLine="0"/>
      </w:pPr>
      <w:rPr>
        <w:rFonts w:hint="default"/>
      </w:rPr>
    </w:lvl>
    <w:lvl w:ilvl="6">
      <w:start w:val="1"/>
      <w:numFmt w:val="none"/>
      <w:pStyle w:val="Heading7"/>
      <w:suff w:val="nothing"/>
      <w:lvlText w:val=""/>
      <w:lvlJc w:val="left"/>
      <w:pPr>
        <w:ind w:left="1134" w:firstLine="0"/>
      </w:pPr>
      <w:rPr>
        <w:rFonts w:hint="default"/>
      </w:rPr>
    </w:lvl>
    <w:lvl w:ilvl="7">
      <w:start w:val="1"/>
      <w:numFmt w:val="none"/>
      <w:pStyle w:val="Heading8"/>
      <w:suff w:val="nothing"/>
      <w:lvlText w:val=""/>
      <w:lvlJc w:val="left"/>
      <w:pPr>
        <w:ind w:left="1134" w:firstLine="0"/>
      </w:pPr>
      <w:rPr>
        <w:rFonts w:hint="default"/>
      </w:rPr>
    </w:lvl>
    <w:lvl w:ilvl="8">
      <w:start w:val="1"/>
      <w:numFmt w:val="none"/>
      <w:pStyle w:val="Heading9"/>
      <w:suff w:val="nothing"/>
      <w:lvlText w:val=""/>
      <w:lvlJc w:val="left"/>
      <w:pPr>
        <w:ind w:left="1134" w:firstLine="0"/>
      </w:pPr>
      <w:rPr>
        <w:rFonts w:hint="default"/>
      </w:rPr>
    </w:lvl>
  </w:abstractNum>
  <w:abstractNum w:abstractNumId="3" w15:restartNumberingAfterBreak="0">
    <w:nsid w:val="024534CD"/>
    <w:multiLevelType w:val="hybridMultilevel"/>
    <w:tmpl w:val="DFB4BD5C"/>
    <w:lvl w:ilvl="0" w:tplc="7DDCE306">
      <w:start w:val="1"/>
      <w:numFmt w:val="bullet"/>
      <w:pStyle w:val="Tableparagraphsub"/>
      <w:lvlText w:val=""/>
      <w:lvlJc w:val="left"/>
      <w:pPr>
        <w:tabs>
          <w:tab w:val="num" w:pos="-317"/>
        </w:tabs>
        <w:ind w:left="-337" w:hanging="340"/>
      </w:pPr>
      <w:rPr>
        <w:rFonts w:ascii="Symbol" w:hAnsi="Symbol" w:hint="default"/>
      </w:rPr>
    </w:lvl>
    <w:lvl w:ilvl="1" w:tplc="04090019" w:tentative="1">
      <w:start w:val="1"/>
      <w:numFmt w:val="lowerLetter"/>
      <w:lvlText w:val="%2."/>
      <w:lvlJc w:val="left"/>
      <w:pPr>
        <w:tabs>
          <w:tab w:val="num" w:pos="403"/>
        </w:tabs>
        <w:ind w:left="403" w:hanging="360"/>
      </w:pPr>
    </w:lvl>
    <w:lvl w:ilvl="2" w:tplc="0409001B" w:tentative="1">
      <w:start w:val="1"/>
      <w:numFmt w:val="lowerRoman"/>
      <w:lvlText w:val="%3."/>
      <w:lvlJc w:val="right"/>
      <w:pPr>
        <w:tabs>
          <w:tab w:val="num" w:pos="1123"/>
        </w:tabs>
        <w:ind w:left="1123" w:hanging="180"/>
      </w:pPr>
    </w:lvl>
    <w:lvl w:ilvl="3" w:tplc="0409000F" w:tentative="1">
      <w:start w:val="1"/>
      <w:numFmt w:val="decimal"/>
      <w:lvlText w:val="%4."/>
      <w:lvlJc w:val="left"/>
      <w:pPr>
        <w:tabs>
          <w:tab w:val="num" w:pos="1843"/>
        </w:tabs>
        <w:ind w:left="1843" w:hanging="360"/>
      </w:pPr>
    </w:lvl>
    <w:lvl w:ilvl="4" w:tplc="04090019" w:tentative="1">
      <w:start w:val="1"/>
      <w:numFmt w:val="lowerLetter"/>
      <w:lvlText w:val="%5."/>
      <w:lvlJc w:val="left"/>
      <w:pPr>
        <w:tabs>
          <w:tab w:val="num" w:pos="2563"/>
        </w:tabs>
        <w:ind w:left="2563" w:hanging="360"/>
      </w:pPr>
    </w:lvl>
    <w:lvl w:ilvl="5" w:tplc="0409001B" w:tentative="1">
      <w:start w:val="1"/>
      <w:numFmt w:val="lowerRoman"/>
      <w:lvlText w:val="%6."/>
      <w:lvlJc w:val="right"/>
      <w:pPr>
        <w:tabs>
          <w:tab w:val="num" w:pos="3283"/>
        </w:tabs>
        <w:ind w:left="3283" w:hanging="180"/>
      </w:pPr>
    </w:lvl>
    <w:lvl w:ilvl="6" w:tplc="0409000F" w:tentative="1">
      <w:start w:val="1"/>
      <w:numFmt w:val="decimal"/>
      <w:lvlText w:val="%7."/>
      <w:lvlJc w:val="left"/>
      <w:pPr>
        <w:tabs>
          <w:tab w:val="num" w:pos="4003"/>
        </w:tabs>
        <w:ind w:left="4003" w:hanging="360"/>
      </w:pPr>
    </w:lvl>
    <w:lvl w:ilvl="7" w:tplc="04090019" w:tentative="1">
      <w:start w:val="1"/>
      <w:numFmt w:val="lowerLetter"/>
      <w:lvlText w:val="%8."/>
      <w:lvlJc w:val="left"/>
      <w:pPr>
        <w:tabs>
          <w:tab w:val="num" w:pos="4723"/>
        </w:tabs>
        <w:ind w:left="4723" w:hanging="360"/>
      </w:pPr>
    </w:lvl>
    <w:lvl w:ilvl="8" w:tplc="0409001B" w:tentative="1">
      <w:start w:val="1"/>
      <w:numFmt w:val="lowerRoman"/>
      <w:lvlText w:val="%9."/>
      <w:lvlJc w:val="right"/>
      <w:pPr>
        <w:tabs>
          <w:tab w:val="num" w:pos="5443"/>
        </w:tabs>
        <w:ind w:left="5443" w:hanging="180"/>
      </w:pPr>
    </w:lvl>
  </w:abstractNum>
  <w:abstractNum w:abstractNumId="4" w15:restartNumberingAfterBreak="0">
    <w:nsid w:val="10EE1BDF"/>
    <w:multiLevelType w:val="hybridMultilevel"/>
    <w:tmpl w:val="E7FE81FA"/>
    <w:lvl w:ilvl="0" w:tplc="0C090001">
      <w:start w:val="1"/>
      <w:numFmt w:val="bullet"/>
      <w:lvlText w:val=""/>
      <w:lvlJc w:val="left"/>
      <w:pPr>
        <w:ind w:left="2705" w:hanging="360"/>
      </w:pPr>
      <w:rPr>
        <w:rFonts w:ascii="Symbol" w:hAnsi="Symbol" w:hint="default"/>
      </w:rPr>
    </w:lvl>
    <w:lvl w:ilvl="1" w:tplc="0C090003">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5" w15:restartNumberingAfterBreak="0">
    <w:nsid w:val="133170F0"/>
    <w:multiLevelType w:val="hybridMultilevel"/>
    <w:tmpl w:val="0ADE5302"/>
    <w:lvl w:ilvl="0" w:tplc="0C090001">
      <w:start w:val="1"/>
      <w:numFmt w:val="bullet"/>
      <w:lvlText w:val=""/>
      <w:lvlJc w:val="left"/>
      <w:pPr>
        <w:ind w:left="2745" w:hanging="360"/>
      </w:pPr>
      <w:rPr>
        <w:rFonts w:ascii="Symbol" w:hAnsi="Symbol" w:hint="default"/>
      </w:rPr>
    </w:lvl>
    <w:lvl w:ilvl="1" w:tplc="0C090003" w:tentative="1">
      <w:start w:val="1"/>
      <w:numFmt w:val="bullet"/>
      <w:lvlText w:val="o"/>
      <w:lvlJc w:val="left"/>
      <w:pPr>
        <w:ind w:left="3465" w:hanging="360"/>
      </w:pPr>
      <w:rPr>
        <w:rFonts w:ascii="Courier New" w:hAnsi="Courier New" w:cs="Courier New" w:hint="default"/>
      </w:rPr>
    </w:lvl>
    <w:lvl w:ilvl="2" w:tplc="0C090005" w:tentative="1">
      <w:start w:val="1"/>
      <w:numFmt w:val="bullet"/>
      <w:lvlText w:val=""/>
      <w:lvlJc w:val="left"/>
      <w:pPr>
        <w:ind w:left="4185" w:hanging="360"/>
      </w:pPr>
      <w:rPr>
        <w:rFonts w:ascii="Wingdings" w:hAnsi="Wingdings" w:hint="default"/>
      </w:rPr>
    </w:lvl>
    <w:lvl w:ilvl="3" w:tplc="0C090001" w:tentative="1">
      <w:start w:val="1"/>
      <w:numFmt w:val="bullet"/>
      <w:lvlText w:val=""/>
      <w:lvlJc w:val="left"/>
      <w:pPr>
        <w:ind w:left="4905" w:hanging="360"/>
      </w:pPr>
      <w:rPr>
        <w:rFonts w:ascii="Symbol" w:hAnsi="Symbol" w:hint="default"/>
      </w:rPr>
    </w:lvl>
    <w:lvl w:ilvl="4" w:tplc="0C090003" w:tentative="1">
      <w:start w:val="1"/>
      <w:numFmt w:val="bullet"/>
      <w:lvlText w:val="o"/>
      <w:lvlJc w:val="left"/>
      <w:pPr>
        <w:ind w:left="5625" w:hanging="360"/>
      </w:pPr>
      <w:rPr>
        <w:rFonts w:ascii="Courier New" w:hAnsi="Courier New" w:cs="Courier New" w:hint="default"/>
      </w:rPr>
    </w:lvl>
    <w:lvl w:ilvl="5" w:tplc="0C090005" w:tentative="1">
      <w:start w:val="1"/>
      <w:numFmt w:val="bullet"/>
      <w:lvlText w:val=""/>
      <w:lvlJc w:val="left"/>
      <w:pPr>
        <w:ind w:left="6345" w:hanging="360"/>
      </w:pPr>
      <w:rPr>
        <w:rFonts w:ascii="Wingdings" w:hAnsi="Wingdings" w:hint="default"/>
      </w:rPr>
    </w:lvl>
    <w:lvl w:ilvl="6" w:tplc="0C090001" w:tentative="1">
      <w:start w:val="1"/>
      <w:numFmt w:val="bullet"/>
      <w:lvlText w:val=""/>
      <w:lvlJc w:val="left"/>
      <w:pPr>
        <w:ind w:left="7065" w:hanging="360"/>
      </w:pPr>
      <w:rPr>
        <w:rFonts w:ascii="Symbol" w:hAnsi="Symbol" w:hint="default"/>
      </w:rPr>
    </w:lvl>
    <w:lvl w:ilvl="7" w:tplc="0C090003" w:tentative="1">
      <w:start w:val="1"/>
      <w:numFmt w:val="bullet"/>
      <w:lvlText w:val="o"/>
      <w:lvlJc w:val="left"/>
      <w:pPr>
        <w:ind w:left="7785" w:hanging="360"/>
      </w:pPr>
      <w:rPr>
        <w:rFonts w:ascii="Courier New" w:hAnsi="Courier New" w:cs="Courier New" w:hint="default"/>
      </w:rPr>
    </w:lvl>
    <w:lvl w:ilvl="8" w:tplc="0C090005" w:tentative="1">
      <w:start w:val="1"/>
      <w:numFmt w:val="bullet"/>
      <w:lvlText w:val=""/>
      <w:lvlJc w:val="left"/>
      <w:pPr>
        <w:ind w:left="8505" w:hanging="360"/>
      </w:pPr>
      <w:rPr>
        <w:rFonts w:ascii="Wingdings" w:hAnsi="Wingdings" w:hint="default"/>
      </w:rPr>
    </w:lvl>
  </w:abstractNum>
  <w:abstractNum w:abstractNumId="6" w15:restartNumberingAfterBreak="0">
    <w:nsid w:val="14B2380E"/>
    <w:multiLevelType w:val="hybridMultilevel"/>
    <w:tmpl w:val="EFF088F4"/>
    <w:lvl w:ilvl="0" w:tplc="8410E064">
      <w:start w:val="6"/>
      <w:numFmt w:val="upperLetter"/>
      <w:lvlText w:val="%1)"/>
      <w:lvlJc w:val="left"/>
      <w:pPr>
        <w:ind w:left="1480" w:hanging="360"/>
      </w:pPr>
      <w:rPr>
        <w:rFonts w:hint="default"/>
        <w:color w:val="0000F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CA5FA3"/>
    <w:multiLevelType w:val="hybridMultilevel"/>
    <w:tmpl w:val="77C2ABE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15:restartNumberingAfterBreak="0">
    <w:nsid w:val="193A0995"/>
    <w:multiLevelType w:val="hybridMultilevel"/>
    <w:tmpl w:val="6E9A823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15:restartNumberingAfterBreak="0">
    <w:nsid w:val="1BA00F34"/>
    <w:multiLevelType w:val="hybridMultilevel"/>
    <w:tmpl w:val="B49E8F7E"/>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0" w15:restartNumberingAfterBreak="0">
    <w:nsid w:val="1F44374C"/>
    <w:multiLevelType w:val="hybridMultilevel"/>
    <w:tmpl w:val="30BABF4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23C14D9A"/>
    <w:multiLevelType w:val="multilevel"/>
    <w:tmpl w:val="38AC8248"/>
    <w:styleLink w:val="RFTHeaderNumList"/>
    <w:lvl w:ilvl="0">
      <w:start w:val="1"/>
      <w:numFmt w:val="decimal"/>
      <w:suff w:val="space"/>
      <w:lvlText w:val="%1."/>
      <w:lvlJc w:val="left"/>
      <w:pPr>
        <w:ind w:left="284" w:hanging="284"/>
      </w:pPr>
      <w:rPr>
        <w:rFonts w:asciiTheme="majorHAnsi" w:hAnsiTheme="majorHAnsi" w:hint="default"/>
        <w:color w:val="auto"/>
      </w:rPr>
    </w:lvl>
    <w:lvl w:ilvl="1">
      <w:start w:val="1"/>
      <w:numFmt w:val="decimal"/>
      <w:suff w:val="space"/>
      <w:lvlText w:val="%2.1"/>
      <w:lvlJc w:val="left"/>
      <w:pPr>
        <w:ind w:left="568" w:hanging="284"/>
      </w:pPr>
      <w:rPr>
        <w:rFonts w:asciiTheme="majorHAnsi" w:hAnsiTheme="majorHAnsi" w:hint="default"/>
      </w:rPr>
    </w:lvl>
    <w:lvl w:ilvl="2">
      <w:start w:val="1"/>
      <w:numFmt w:val="decimal"/>
      <w:suff w:val="space"/>
      <w:lvlText w:val="%3.1.1"/>
      <w:lvlJc w:val="right"/>
      <w:pPr>
        <w:ind w:left="852" w:hanging="284"/>
      </w:pPr>
      <w:rPr>
        <w:rFonts w:asciiTheme="majorHAnsi" w:hAnsiTheme="majorHAnsi" w:hint="default"/>
      </w:rPr>
    </w:lvl>
    <w:lvl w:ilvl="3">
      <w:start w:val="1"/>
      <w:numFmt w:val="decimal"/>
      <w:suff w:val="space"/>
      <w:lvlText w:val="%4.1.1.1"/>
      <w:lvlJc w:val="left"/>
      <w:pPr>
        <w:ind w:left="1136" w:hanging="284"/>
      </w:pPr>
      <w:rPr>
        <w:rFonts w:asciiTheme="majorHAnsi" w:hAnsiTheme="majorHAnsi"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2" w15:restartNumberingAfterBreak="0">
    <w:nsid w:val="254D3CC8"/>
    <w:multiLevelType w:val="hybridMultilevel"/>
    <w:tmpl w:val="02608EE2"/>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3" w15:restartNumberingAfterBreak="0">
    <w:nsid w:val="284777E8"/>
    <w:multiLevelType w:val="hybridMultilevel"/>
    <w:tmpl w:val="C5B08E8C"/>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4" w15:restartNumberingAfterBreak="0">
    <w:nsid w:val="2FCC4FEE"/>
    <w:multiLevelType w:val="multilevel"/>
    <w:tmpl w:val="6B1EDB6C"/>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134"/>
        </w:tabs>
        <w:ind w:left="1134" w:hanging="1134"/>
      </w:pPr>
      <w:rPr>
        <w:rFonts w:hint="default"/>
        <w:sz w:val="20"/>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lvlText w:val="%7."/>
      <w:lvlJc w:val="left"/>
      <w:pPr>
        <w:tabs>
          <w:tab w:val="num" w:pos="1985"/>
        </w:tabs>
        <w:ind w:left="1985" w:hanging="426"/>
      </w:pPr>
      <w:rPr>
        <w:rFonts w:hint="default"/>
      </w:rPr>
    </w:lvl>
    <w:lvl w:ilvl="7">
      <w:start w:val="1"/>
      <w:numFmt w:val="upperLetter"/>
      <w:lvlText w:val="%8."/>
      <w:lvlJc w:val="left"/>
      <w:pPr>
        <w:tabs>
          <w:tab w:val="num" w:pos="1985"/>
        </w:tabs>
        <w:ind w:left="1985" w:hanging="426"/>
      </w:pPr>
      <w:rPr>
        <w:rFonts w:hint="default"/>
      </w:rPr>
    </w:lvl>
    <w:lvl w:ilvl="8">
      <w:start w:val="1"/>
      <w:numFmt w:val="upperLetter"/>
      <w:lvlText w:val="%9."/>
      <w:lvlJc w:val="left"/>
      <w:pPr>
        <w:tabs>
          <w:tab w:val="num" w:pos="1985"/>
        </w:tabs>
        <w:ind w:left="1985" w:hanging="426"/>
      </w:pPr>
      <w:rPr>
        <w:rFonts w:hint="default"/>
      </w:rPr>
    </w:lvl>
  </w:abstractNum>
  <w:abstractNum w:abstractNumId="15" w15:restartNumberingAfterBreak="0">
    <w:nsid w:val="344F6750"/>
    <w:multiLevelType w:val="hybridMultilevel"/>
    <w:tmpl w:val="56B25896"/>
    <w:lvl w:ilvl="0" w:tplc="0C090001">
      <w:start w:val="1"/>
      <w:numFmt w:val="bullet"/>
      <w:lvlText w:val=""/>
      <w:lvlJc w:val="left"/>
      <w:pPr>
        <w:ind w:left="2748" w:hanging="360"/>
      </w:pPr>
      <w:rPr>
        <w:rFonts w:ascii="Symbol" w:hAnsi="Symbol" w:hint="default"/>
      </w:rPr>
    </w:lvl>
    <w:lvl w:ilvl="1" w:tplc="0C090003" w:tentative="1">
      <w:start w:val="1"/>
      <w:numFmt w:val="bullet"/>
      <w:lvlText w:val="o"/>
      <w:lvlJc w:val="left"/>
      <w:pPr>
        <w:ind w:left="3468" w:hanging="360"/>
      </w:pPr>
      <w:rPr>
        <w:rFonts w:ascii="Courier New" w:hAnsi="Courier New" w:cs="Courier New" w:hint="default"/>
      </w:rPr>
    </w:lvl>
    <w:lvl w:ilvl="2" w:tplc="0C090005" w:tentative="1">
      <w:start w:val="1"/>
      <w:numFmt w:val="bullet"/>
      <w:lvlText w:val=""/>
      <w:lvlJc w:val="left"/>
      <w:pPr>
        <w:ind w:left="4188" w:hanging="360"/>
      </w:pPr>
      <w:rPr>
        <w:rFonts w:ascii="Wingdings" w:hAnsi="Wingdings" w:hint="default"/>
      </w:rPr>
    </w:lvl>
    <w:lvl w:ilvl="3" w:tplc="0C090001" w:tentative="1">
      <w:start w:val="1"/>
      <w:numFmt w:val="bullet"/>
      <w:lvlText w:val=""/>
      <w:lvlJc w:val="left"/>
      <w:pPr>
        <w:ind w:left="4908" w:hanging="360"/>
      </w:pPr>
      <w:rPr>
        <w:rFonts w:ascii="Symbol" w:hAnsi="Symbol" w:hint="default"/>
      </w:rPr>
    </w:lvl>
    <w:lvl w:ilvl="4" w:tplc="0C090003" w:tentative="1">
      <w:start w:val="1"/>
      <w:numFmt w:val="bullet"/>
      <w:lvlText w:val="o"/>
      <w:lvlJc w:val="left"/>
      <w:pPr>
        <w:ind w:left="5628" w:hanging="360"/>
      </w:pPr>
      <w:rPr>
        <w:rFonts w:ascii="Courier New" w:hAnsi="Courier New" w:cs="Courier New" w:hint="default"/>
      </w:rPr>
    </w:lvl>
    <w:lvl w:ilvl="5" w:tplc="0C090005" w:tentative="1">
      <w:start w:val="1"/>
      <w:numFmt w:val="bullet"/>
      <w:lvlText w:val=""/>
      <w:lvlJc w:val="left"/>
      <w:pPr>
        <w:ind w:left="6348" w:hanging="360"/>
      </w:pPr>
      <w:rPr>
        <w:rFonts w:ascii="Wingdings" w:hAnsi="Wingdings" w:hint="default"/>
      </w:rPr>
    </w:lvl>
    <w:lvl w:ilvl="6" w:tplc="0C090001" w:tentative="1">
      <w:start w:val="1"/>
      <w:numFmt w:val="bullet"/>
      <w:lvlText w:val=""/>
      <w:lvlJc w:val="left"/>
      <w:pPr>
        <w:ind w:left="7068" w:hanging="360"/>
      </w:pPr>
      <w:rPr>
        <w:rFonts w:ascii="Symbol" w:hAnsi="Symbol" w:hint="default"/>
      </w:rPr>
    </w:lvl>
    <w:lvl w:ilvl="7" w:tplc="0C090003" w:tentative="1">
      <w:start w:val="1"/>
      <w:numFmt w:val="bullet"/>
      <w:lvlText w:val="o"/>
      <w:lvlJc w:val="left"/>
      <w:pPr>
        <w:ind w:left="7788" w:hanging="360"/>
      </w:pPr>
      <w:rPr>
        <w:rFonts w:ascii="Courier New" w:hAnsi="Courier New" w:cs="Courier New" w:hint="default"/>
      </w:rPr>
    </w:lvl>
    <w:lvl w:ilvl="8" w:tplc="0C090005" w:tentative="1">
      <w:start w:val="1"/>
      <w:numFmt w:val="bullet"/>
      <w:lvlText w:val=""/>
      <w:lvlJc w:val="left"/>
      <w:pPr>
        <w:ind w:left="8508" w:hanging="360"/>
      </w:pPr>
      <w:rPr>
        <w:rFonts w:ascii="Wingdings" w:hAnsi="Wingdings" w:hint="default"/>
      </w:rPr>
    </w:lvl>
  </w:abstractNum>
  <w:abstractNum w:abstractNumId="16" w15:restartNumberingAfterBreak="0">
    <w:nsid w:val="34D04A25"/>
    <w:multiLevelType w:val="hybridMultilevel"/>
    <w:tmpl w:val="85A21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F67197"/>
    <w:multiLevelType w:val="hybridMultilevel"/>
    <w:tmpl w:val="E4261186"/>
    <w:lvl w:ilvl="0" w:tplc="0C090001">
      <w:start w:val="1"/>
      <w:numFmt w:val="bullet"/>
      <w:lvlText w:val=""/>
      <w:lvlJc w:val="left"/>
      <w:pPr>
        <w:ind w:left="2745" w:hanging="360"/>
      </w:pPr>
      <w:rPr>
        <w:rFonts w:ascii="Symbol" w:hAnsi="Symbol" w:hint="default"/>
      </w:rPr>
    </w:lvl>
    <w:lvl w:ilvl="1" w:tplc="0C090003" w:tentative="1">
      <w:start w:val="1"/>
      <w:numFmt w:val="bullet"/>
      <w:lvlText w:val="o"/>
      <w:lvlJc w:val="left"/>
      <w:pPr>
        <w:ind w:left="3465" w:hanging="360"/>
      </w:pPr>
      <w:rPr>
        <w:rFonts w:ascii="Courier New" w:hAnsi="Courier New" w:cs="Courier New" w:hint="default"/>
      </w:rPr>
    </w:lvl>
    <w:lvl w:ilvl="2" w:tplc="0C090005" w:tentative="1">
      <w:start w:val="1"/>
      <w:numFmt w:val="bullet"/>
      <w:lvlText w:val=""/>
      <w:lvlJc w:val="left"/>
      <w:pPr>
        <w:ind w:left="4185" w:hanging="360"/>
      </w:pPr>
      <w:rPr>
        <w:rFonts w:ascii="Wingdings" w:hAnsi="Wingdings" w:hint="default"/>
      </w:rPr>
    </w:lvl>
    <w:lvl w:ilvl="3" w:tplc="0C090001" w:tentative="1">
      <w:start w:val="1"/>
      <w:numFmt w:val="bullet"/>
      <w:lvlText w:val=""/>
      <w:lvlJc w:val="left"/>
      <w:pPr>
        <w:ind w:left="4905" w:hanging="360"/>
      </w:pPr>
      <w:rPr>
        <w:rFonts w:ascii="Symbol" w:hAnsi="Symbol" w:hint="default"/>
      </w:rPr>
    </w:lvl>
    <w:lvl w:ilvl="4" w:tplc="0C090003" w:tentative="1">
      <w:start w:val="1"/>
      <w:numFmt w:val="bullet"/>
      <w:lvlText w:val="o"/>
      <w:lvlJc w:val="left"/>
      <w:pPr>
        <w:ind w:left="5625" w:hanging="360"/>
      </w:pPr>
      <w:rPr>
        <w:rFonts w:ascii="Courier New" w:hAnsi="Courier New" w:cs="Courier New" w:hint="default"/>
      </w:rPr>
    </w:lvl>
    <w:lvl w:ilvl="5" w:tplc="0C090005" w:tentative="1">
      <w:start w:val="1"/>
      <w:numFmt w:val="bullet"/>
      <w:lvlText w:val=""/>
      <w:lvlJc w:val="left"/>
      <w:pPr>
        <w:ind w:left="6345" w:hanging="360"/>
      </w:pPr>
      <w:rPr>
        <w:rFonts w:ascii="Wingdings" w:hAnsi="Wingdings" w:hint="default"/>
      </w:rPr>
    </w:lvl>
    <w:lvl w:ilvl="6" w:tplc="0C090001" w:tentative="1">
      <w:start w:val="1"/>
      <w:numFmt w:val="bullet"/>
      <w:lvlText w:val=""/>
      <w:lvlJc w:val="left"/>
      <w:pPr>
        <w:ind w:left="7065" w:hanging="360"/>
      </w:pPr>
      <w:rPr>
        <w:rFonts w:ascii="Symbol" w:hAnsi="Symbol" w:hint="default"/>
      </w:rPr>
    </w:lvl>
    <w:lvl w:ilvl="7" w:tplc="0C090003" w:tentative="1">
      <w:start w:val="1"/>
      <w:numFmt w:val="bullet"/>
      <w:lvlText w:val="o"/>
      <w:lvlJc w:val="left"/>
      <w:pPr>
        <w:ind w:left="7785" w:hanging="360"/>
      </w:pPr>
      <w:rPr>
        <w:rFonts w:ascii="Courier New" w:hAnsi="Courier New" w:cs="Courier New" w:hint="default"/>
      </w:rPr>
    </w:lvl>
    <w:lvl w:ilvl="8" w:tplc="0C090005" w:tentative="1">
      <w:start w:val="1"/>
      <w:numFmt w:val="bullet"/>
      <w:lvlText w:val=""/>
      <w:lvlJc w:val="left"/>
      <w:pPr>
        <w:ind w:left="8505" w:hanging="360"/>
      </w:pPr>
      <w:rPr>
        <w:rFonts w:ascii="Wingdings" w:hAnsi="Wingdings" w:hint="default"/>
      </w:rPr>
    </w:lvl>
  </w:abstractNum>
  <w:abstractNum w:abstractNumId="18" w15:restartNumberingAfterBreak="0">
    <w:nsid w:val="3603602F"/>
    <w:multiLevelType w:val="singleLevel"/>
    <w:tmpl w:val="877037A6"/>
    <w:lvl w:ilvl="0">
      <w:start w:val="1"/>
      <w:numFmt w:val="bullet"/>
      <w:pStyle w:val="NormalBulleted2"/>
      <w:lvlText w:val=""/>
      <w:lvlJc w:val="left"/>
      <w:pPr>
        <w:tabs>
          <w:tab w:val="num" w:pos="1834"/>
        </w:tabs>
        <w:ind w:left="1814" w:hanging="340"/>
      </w:pPr>
      <w:rPr>
        <w:rFonts w:ascii="Symbol" w:hAnsi="Symbol" w:hint="default"/>
      </w:rPr>
    </w:lvl>
  </w:abstractNum>
  <w:abstractNum w:abstractNumId="19" w15:restartNumberingAfterBreak="0">
    <w:nsid w:val="36C43718"/>
    <w:multiLevelType w:val="hybridMultilevel"/>
    <w:tmpl w:val="C5AA7D44"/>
    <w:lvl w:ilvl="0" w:tplc="A7285C2A">
      <w:start w:val="1"/>
      <w:numFmt w:val="bullet"/>
      <w:lvlText w:val=""/>
      <w:lvlJc w:val="left"/>
      <w:pPr>
        <w:ind w:left="4690"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20" w15:restartNumberingAfterBreak="0">
    <w:nsid w:val="38EE5176"/>
    <w:multiLevelType w:val="hybridMultilevel"/>
    <w:tmpl w:val="A0B2651E"/>
    <w:lvl w:ilvl="0" w:tplc="A4E68EB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CC04F65"/>
    <w:multiLevelType w:val="hybridMultilevel"/>
    <w:tmpl w:val="1B42379C"/>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22" w15:restartNumberingAfterBreak="0">
    <w:nsid w:val="403201BA"/>
    <w:multiLevelType w:val="hybridMultilevel"/>
    <w:tmpl w:val="C6764958"/>
    <w:lvl w:ilvl="0" w:tplc="A7285C2A">
      <w:start w:val="1"/>
      <w:numFmt w:val="bullet"/>
      <w:lvlText w:val=""/>
      <w:lvlJc w:val="left"/>
      <w:pPr>
        <w:ind w:left="4730" w:hanging="360"/>
      </w:pPr>
      <w:rPr>
        <w:rFonts w:ascii="Symbol" w:hAnsi="Symbol" w:hint="default"/>
      </w:rPr>
    </w:lvl>
    <w:lvl w:ilvl="1" w:tplc="0C090003" w:tentative="1">
      <w:start w:val="1"/>
      <w:numFmt w:val="bullet"/>
      <w:lvlText w:val="o"/>
      <w:lvlJc w:val="left"/>
      <w:pPr>
        <w:ind w:left="3465" w:hanging="360"/>
      </w:pPr>
      <w:rPr>
        <w:rFonts w:ascii="Courier New" w:hAnsi="Courier New" w:cs="Courier New" w:hint="default"/>
      </w:rPr>
    </w:lvl>
    <w:lvl w:ilvl="2" w:tplc="0C090005">
      <w:start w:val="1"/>
      <w:numFmt w:val="bullet"/>
      <w:lvlText w:val=""/>
      <w:lvlJc w:val="left"/>
      <w:pPr>
        <w:ind w:left="4185" w:hanging="360"/>
      </w:pPr>
      <w:rPr>
        <w:rFonts w:ascii="Wingdings" w:hAnsi="Wingdings" w:hint="default"/>
      </w:rPr>
    </w:lvl>
    <w:lvl w:ilvl="3" w:tplc="0C090001" w:tentative="1">
      <w:start w:val="1"/>
      <w:numFmt w:val="bullet"/>
      <w:lvlText w:val=""/>
      <w:lvlJc w:val="left"/>
      <w:pPr>
        <w:ind w:left="4905" w:hanging="360"/>
      </w:pPr>
      <w:rPr>
        <w:rFonts w:ascii="Symbol" w:hAnsi="Symbol" w:hint="default"/>
      </w:rPr>
    </w:lvl>
    <w:lvl w:ilvl="4" w:tplc="0C090003" w:tentative="1">
      <w:start w:val="1"/>
      <w:numFmt w:val="bullet"/>
      <w:lvlText w:val="o"/>
      <w:lvlJc w:val="left"/>
      <w:pPr>
        <w:ind w:left="5625" w:hanging="360"/>
      </w:pPr>
      <w:rPr>
        <w:rFonts w:ascii="Courier New" w:hAnsi="Courier New" w:cs="Courier New" w:hint="default"/>
      </w:rPr>
    </w:lvl>
    <w:lvl w:ilvl="5" w:tplc="0C090005" w:tentative="1">
      <w:start w:val="1"/>
      <w:numFmt w:val="bullet"/>
      <w:lvlText w:val=""/>
      <w:lvlJc w:val="left"/>
      <w:pPr>
        <w:ind w:left="6345" w:hanging="360"/>
      </w:pPr>
      <w:rPr>
        <w:rFonts w:ascii="Wingdings" w:hAnsi="Wingdings" w:hint="default"/>
      </w:rPr>
    </w:lvl>
    <w:lvl w:ilvl="6" w:tplc="0C090001" w:tentative="1">
      <w:start w:val="1"/>
      <w:numFmt w:val="bullet"/>
      <w:lvlText w:val=""/>
      <w:lvlJc w:val="left"/>
      <w:pPr>
        <w:ind w:left="7065" w:hanging="360"/>
      </w:pPr>
      <w:rPr>
        <w:rFonts w:ascii="Symbol" w:hAnsi="Symbol" w:hint="default"/>
      </w:rPr>
    </w:lvl>
    <w:lvl w:ilvl="7" w:tplc="0C090003" w:tentative="1">
      <w:start w:val="1"/>
      <w:numFmt w:val="bullet"/>
      <w:lvlText w:val="o"/>
      <w:lvlJc w:val="left"/>
      <w:pPr>
        <w:ind w:left="7785" w:hanging="360"/>
      </w:pPr>
      <w:rPr>
        <w:rFonts w:ascii="Courier New" w:hAnsi="Courier New" w:cs="Courier New" w:hint="default"/>
      </w:rPr>
    </w:lvl>
    <w:lvl w:ilvl="8" w:tplc="0C090005" w:tentative="1">
      <w:start w:val="1"/>
      <w:numFmt w:val="bullet"/>
      <w:lvlText w:val=""/>
      <w:lvlJc w:val="left"/>
      <w:pPr>
        <w:ind w:left="8505" w:hanging="360"/>
      </w:pPr>
      <w:rPr>
        <w:rFonts w:ascii="Wingdings" w:hAnsi="Wingdings" w:hint="default"/>
      </w:rPr>
    </w:lvl>
  </w:abstractNum>
  <w:abstractNum w:abstractNumId="23" w15:restartNumberingAfterBreak="0">
    <w:nsid w:val="413C6BB2"/>
    <w:multiLevelType w:val="hybridMultilevel"/>
    <w:tmpl w:val="A5F88CB2"/>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24" w15:restartNumberingAfterBreak="0">
    <w:nsid w:val="41465D7B"/>
    <w:multiLevelType w:val="hybridMultilevel"/>
    <w:tmpl w:val="045A2996"/>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25" w15:restartNumberingAfterBreak="0">
    <w:nsid w:val="41A47C23"/>
    <w:multiLevelType w:val="singleLevel"/>
    <w:tmpl w:val="4108549C"/>
    <w:lvl w:ilvl="0">
      <w:start w:val="1"/>
      <w:numFmt w:val="bullet"/>
      <w:pStyle w:val="Tableindent"/>
      <w:lvlText w:val=""/>
      <w:lvlJc w:val="left"/>
      <w:pPr>
        <w:tabs>
          <w:tab w:val="num" w:pos="0"/>
        </w:tabs>
        <w:ind w:left="340" w:hanging="283"/>
      </w:pPr>
      <w:rPr>
        <w:rFonts w:ascii="Symbol" w:hAnsi="Symbol" w:hint="default"/>
      </w:rPr>
    </w:lvl>
  </w:abstractNum>
  <w:abstractNum w:abstractNumId="26" w15:restartNumberingAfterBreak="0">
    <w:nsid w:val="44D13EB5"/>
    <w:multiLevelType w:val="hybridMultilevel"/>
    <w:tmpl w:val="C9681990"/>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27" w15:restartNumberingAfterBreak="0">
    <w:nsid w:val="46347A04"/>
    <w:multiLevelType w:val="multilevel"/>
    <w:tmpl w:val="C9F2DA5A"/>
    <w:lvl w:ilvl="0">
      <w:start w:val="1"/>
      <w:numFmt w:val="none"/>
      <w:pStyle w:val="Heading1RestartNumbering"/>
      <w:suff w:val="nothing"/>
      <w:lvlText w:val=""/>
      <w:lvlJc w:val="left"/>
      <w:pPr>
        <w:ind w:left="1134" w:firstLine="0"/>
      </w:pPr>
      <w:rPr>
        <w:rFonts w:hint="default"/>
      </w:rPr>
    </w:lvl>
    <w:lvl w:ilvl="1">
      <w:start w:val="1"/>
      <w:numFmt w:val="decimal"/>
      <w:lvlText w:val="%1%2"/>
      <w:lvlJc w:val="left"/>
      <w:pPr>
        <w:tabs>
          <w:tab w:val="num" w:pos="720"/>
        </w:tabs>
        <w:ind w:left="425" w:hanging="425"/>
      </w:pPr>
      <w:rPr>
        <w:rFonts w:hint="default"/>
      </w:rPr>
    </w:lvl>
    <w:lvl w:ilvl="2">
      <w:start w:val="1"/>
      <w:numFmt w:val="decimal"/>
      <w:lvlText w:val="%1.%3"/>
      <w:lvlJc w:val="left"/>
      <w:pPr>
        <w:tabs>
          <w:tab w:val="num" w:pos="1429"/>
        </w:tabs>
        <w:ind w:left="1134" w:hanging="425"/>
      </w:pPr>
      <w:rPr>
        <w:rFonts w:hint="default"/>
      </w:rPr>
    </w:lvl>
    <w:lvl w:ilvl="3">
      <w:start w:val="1"/>
      <w:numFmt w:val="decimal"/>
      <w:lvlText w:val="%1.%4"/>
      <w:lvlJc w:val="left"/>
      <w:pPr>
        <w:tabs>
          <w:tab w:val="num" w:pos="1996"/>
        </w:tabs>
        <w:ind w:left="1701" w:hanging="425"/>
      </w:pPr>
      <w:rPr>
        <w:rFonts w:hint="default"/>
      </w:rPr>
    </w:lvl>
    <w:lvl w:ilvl="4">
      <w:start w:val="1"/>
      <w:numFmt w:val="decimal"/>
      <w:lvlText w:val="%1(%5)"/>
      <w:lvlJc w:val="left"/>
      <w:pPr>
        <w:tabs>
          <w:tab w:val="num" w:pos="2923"/>
        </w:tabs>
        <w:ind w:left="2268" w:hanging="425"/>
      </w:pPr>
      <w:rPr>
        <w:rFonts w:hint="default"/>
      </w:rPr>
    </w:lvl>
    <w:lvl w:ilvl="5">
      <w:start w:val="1"/>
      <w:numFmt w:val="lowerRoman"/>
      <w:lvlText w:val="%1(%6)"/>
      <w:lvlJc w:val="left"/>
      <w:pPr>
        <w:tabs>
          <w:tab w:val="num" w:pos="3850"/>
        </w:tabs>
        <w:ind w:left="2835"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28" w15:restartNumberingAfterBreak="0">
    <w:nsid w:val="4B181BB7"/>
    <w:multiLevelType w:val="singleLevel"/>
    <w:tmpl w:val="079410A4"/>
    <w:lvl w:ilvl="0">
      <w:start w:val="1"/>
      <w:numFmt w:val="bullet"/>
      <w:pStyle w:val="Sub-sub-paragraph"/>
      <w:lvlText w:val=""/>
      <w:lvlJc w:val="left"/>
      <w:pPr>
        <w:tabs>
          <w:tab w:val="num" w:pos="927"/>
        </w:tabs>
        <w:ind w:left="907" w:hanging="340"/>
      </w:pPr>
      <w:rPr>
        <w:rFonts w:ascii="Symbol" w:hAnsi="Symbol" w:hint="default"/>
      </w:rPr>
    </w:lvl>
  </w:abstractNum>
  <w:abstractNum w:abstractNumId="29" w15:restartNumberingAfterBreak="0">
    <w:nsid w:val="4E7D67BE"/>
    <w:multiLevelType w:val="hybridMultilevel"/>
    <w:tmpl w:val="854AE90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0" w15:restartNumberingAfterBreak="0">
    <w:nsid w:val="4EBF2B12"/>
    <w:multiLevelType w:val="hybridMultilevel"/>
    <w:tmpl w:val="F3162408"/>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31" w15:restartNumberingAfterBreak="0">
    <w:nsid w:val="4F786DD4"/>
    <w:multiLevelType w:val="singleLevel"/>
    <w:tmpl w:val="E62CD1B4"/>
    <w:lvl w:ilvl="0">
      <w:start w:val="1"/>
      <w:numFmt w:val="bullet"/>
      <w:pStyle w:val="NormalBulleted3"/>
      <w:lvlText w:val=""/>
      <w:lvlJc w:val="left"/>
      <w:pPr>
        <w:tabs>
          <w:tab w:val="num" w:pos="2855"/>
        </w:tabs>
        <w:ind w:left="2835" w:hanging="340"/>
      </w:pPr>
      <w:rPr>
        <w:rFonts w:ascii="Symbol" w:hAnsi="Symbol" w:hint="default"/>
      </w:rPr>
    </w:lvl>
  </w:abstractNum>
  <w:abstractNum w:abstractNumId="32" w15:restartNumberingAfterBreak="0">
    <w:nsid w:val="503C5FB7"/>
    <w:multiLevelType w:val="singleLevel"/>
    <w:tmpl w:val="F1FE240C"/>
    <w:lvl w:ilvl="0">
      <w:numFmt w:val="bullet"/>
      <w:pStyle w:val="NormalBulleted1"/>
      <w:lvlText w:val=""/>
      <w:lvlJc w:val="left"/>
      <w:pPr>
        <w:tabs>
          <w:tab w:val="num" w:pos="1211"/>
        </w:tabs>
        <w:ind w:left="1211" w:hanging="360"/>
      </w:pPr>
      <w:rPr>
        <w:rFonts w:ascii="Symbol" w:hAnsi="Symbol" w:hint="default"/>
      </w:rPr>
    </w:lvl>
  </w:abstractNum>
  <w:abstractNum w:abstractNumId="33" w15:restartNumberingAfterBreak="0">
    <w:nsid w:val="554753AA"/>
    <w:multiLevelType w:val="hybridMultilevel"/>
    <w:tmpl w:val="D286F5BE"/>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34" w15:restartNumberingAfterBreak="0">
    <w:nsid w:val="59B8354E"/>
    <w:multiLevelType w:val="hybridMultilevel"/>
    <w:tmpl w:val="425C4C96"/>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35" w15:restartNumberingAfterBreak="0">
    <w:nsid w:val="5F1445FA"/>
    <w:multiLevelType w:val="hybridMultilevel"/>
    <w:tmpl w:val="BA7A81B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6" w15:restartNumberingAfterBreak="0">
    <w:nsid w:val="5FB857CA"/>
    <w:multiLevelType w:val="hybridMultilevel"/>
    <w:tmpl w:val="2BB4035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7" w15:restartNumberingAfterBreak="0">
    <w:nsid w:val="62134EAE"/>
    <w:multiLevelType w:val="hybridMultilevel"/>
    <w:tmpl w:val="6EBEC756"/>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38" w15:restartNumberingAfterBreak="0">
    <w:nsid w:val="62CB5C5C"/>
    <w:multiLevelType w:val="hybridMultilevel"/>
    <w:tmpl w:val="0D107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314329E"/>
    <w:multiLevelType w:val="hybridMultilevel"/>
    <w:tmpl w:val="07A005C2"/>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40" w15:restartNumberingAfterBreak="0">
    <w:nsid w:val="66DB3F03"/>
    <w:multiLevelType w:val="hybridMultilevel"/>
    <w:tmpl w:val="643A86F8"/>
    <w:lvl w:ilvl="0" w:tplc="0C090001">
      <w:start w:val="1"/>
      <w:numFmt w:val="bullet"/>
      <w:lvlText w:val=""/>
      <w:lvlJc w:val="left"/>
      <w:pPr>
        <w:ind w:left="1069" w:hanging="360"/>
      </w:pPr>
      <w:rPr>
        <w:rFonts w:ascii="Symbol" w:hAnsi="Symbol" w:hint="default"/>
      </w:rPr>
    </w:lvl>
    <w:lvl w:ilvl="1" w:tplc="7C8C6526">
      <w:numFmt w:val="bullet"/>
      <w:lvlText w:val="•"/>
      <w:lvlJc w:val="left"/>
      <w:pPr>
        <w:ind w:left="1789" w:hanging="360"/>
      </w:pPr>
      <w:rPr>
        <w:rFonts w:ascii="Times New Roman" w:eastAsia="Times New Roman" w:hAnsi="Times New Roman" w:cs="Times New Roman"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1" w15:restartNumberingAfterBreak="0">
    <w:nsid w:val="69A2349B"/>
    <w:multiLevelType w:val="hybridMultilevel"/>
    <w:tmpl w:val="5EF6902A"/>
    <w:lvl w:ilvl="0" w:tplc="0C090001">
      <w:start w:val="1"/>
      <w:numFmt w:val="bullet"/>
      <w:lvlText w:val=""/>
      <w:lvlJc w:val="left"/>
      <w:pPr>
        <w:ind w:left="1476" w:hanging="360"/>
      </w:pPr>
      <w:rPr>
        <w:rFonts w:ascii="Symbol" w:hAnsi="Symbol" w:hint="default"/>
      </w:rPr>
    </w:lvl>
    <w:lvl w:ilvl="1" w:tplc="0C090003" w:tentative="1">
      <w:start w:val="1"/>
      <w:numFmt w:val="bullet"/>
      <w:lvlText w:val="o"/>
      <w:lvlJc w:val="left"/>
      <w:pPr>
        <w:ind w:left="2196" w:hanging="360"/>
      </w:pPr>
      <w:rPr>
        <w:rFonts w:ascii="Courier New" w:hAnsi="Courier New" w:cs="Courier New" w:hint="default"/>
      </w:rPr>
    </w:lvl>
    <w:lvl w:ilvl="2" w:tplc="0C090005" w:tentative="1">
      <w:start w:val="1"/>
      <w:numFmt w:val="bullet"/>
      <w:lvlText w:val=""/>
      <w:lvlJc w:val="left"/>
      <w:pPr>
        <w:ind w:left="2916" w:hanging="360"/>
      </w:pPr>
      <w:rPr>
        <w:rFonts w:ascii="Wingdings" w:hAnsi="Wingdings" w:hint="default"/>
      </w:rPr>
    </w:lvl>
    <w:lvl w:ilvl="3" w:tplc="0C090001" w:tentative="1">
      <w:start w:val="1"/>
      <w:numFmt w:val="bullet"/>
      <w:lvlText w:val=""/>
      <w:lvlJc w:val="left"/>
      <w:pPr>
        <w:ind w:left="3636" w:hanging="360"/>
      </w:pPr>
      <w:rPr>
        <w:rFonts w:ascii="Symbol" w:hAnsi="Symbol" w:hint="default"/>
      </w:rPr>
    </w:lvl>
    <w:lvl w:ilvl="4" w:tplc="0C090003" w:tentative="1">
      <w:start w:val="1"/>
      <w:numFmt w:val="bullet"/>
      <w:lvlText w:val="o"/>
      <w:lvlJc w:val="left"/>
      <w:pPr>
        <w:ind w:left="4356" w:hanging="360"/>
      </w:pPr>
      <w:rPr>
        <w:rFonts w:ascii="Courier New" w:hAnsi="Courier New" w:cs="Courier New" w:hint="default"/>
      </w:rPr>
    </w:lvl>
    <w:lvl w:ilvl="5" w:tplc="0C090005" w:tentative="1">
      <w:start w:val="1"/>
      <w:numFmt w:val="bullet"/>
      <w:lvlText w:val=""/>
      <w:lvlJc w:val="left"/>
      <w:pPr>
        <w:ind w:left="5076" w:hanging="360"/>
      </w:pPr>
      <w:rPr>
        <w:rFonts w:ascii="Wingdings" w:hAnsi="Wingdings" w:hint="default"/>
      </w:rPr>
    </w:lvl>
    <w:lvl w:ilvl="6" w:tplc="0C090001" w:tentative="1">
      <w:start w:val="1"/>
      <w:numFmt w:val="bullet"/>
      <w:lvlText w:val=""/>
      <w:lvlJc w:val="left"/>
      <w:pPr>
        <w:ind w:left="5796" w:hanging="360"/>
      </w:pPr>
      <w:rPr>
        <w:rFonts w:ascii="Symbol" w:hAnsi="Symbol" w:hint="default"/>
      </w:rPr>
    </w:lvl>
    <w:lvl w:ilvl="7" w:tplc="0C090003" w:tentative="1">
      <w:start w:val="1"/>
      <w:numFmt w:val="bullet"/>
      <w:lvlText w:val="o"/>
      <w:lvlJc w:val="left"/>
      <w:pPr>
        <w:ind w:left="6516" w:hanging="360"/>
      </w:pPr>
      <w:rPr>
        <w:rFonts w:ascii="Courier New" w:hAnsi="Courier New" w:cs="Courier New" w:hint="default"/>
      </w:rPr>
    </w:lvl>
    <w:lvl w:ilvl="8" w:tplc="0C090005" w:tentative="1">
      <w:start w:val="1"/>
      <w:numFmt w:val="bullet"/>
      <w:lvlText w:val=""/>
      <w:lvlJc w:val="left"/>
      <w:pPr>
        <w:ind w:left="7236" w:hanging="360"/>
      </w:pPr>
      <w:rPr>
        <w:rFonts w:ascii="Wingdings" w:hAnsi="Wingdings" w:hint="default"/>
      </w:rPr>
    </w:lvl>
  </w:abstractNum>
  <w:abstractNum w:abstractNumId="42" w15:restartNumberingAfterBreak="0">
    <w:nsid w:val="6BCA02F4"/>
    <w:multiLevelType w:val="hybridMultilevel"/>
    <w:tmpl w:val="0E622420"/>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43" w15:restartNumberingAfterBreak="0">
    <w:nsid w:val="6D385DE9"/>
    <w:multiLevelType w:val="hybridMultilevel"/>
    <w:tmpl w:val="1DCA5410"/>
    <w:lvl w:ilvl="0" w:tplc="D5A48592">
      <w:start w:val="1"/>
      <w:numFmt w:val="decimal"/>
      <w:lvlText w:val="%1."/>
      <w:lvlJc w:val="left"/>
      <w:pPr>
        <w:ind w:left="14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D3C6857"/>
    <w:multiLevelType w:val="hybridMultilevel"/>
    <w:tmpl w:val="F35C9160"/>
    <w:lvl w:ilvl="0" w:tplc="FFFFFFFF">
      <w:start w:val="1"/>
      <w:numFmt w:val="bullet"/>
      <w:lvlText w:val=""/>
      <w:lvlJc w:val="left"/>
      <w:pPr>
        <w:ind w:left="2705" w:hanging="360"/>
      </w:pPr>
      <w:rPr>
        <w:rFonts w:ascii="Symbol" w:hAnsi="Symbol" w:hint="default"/>
      </w:rPr>
    </w:lvl>
    <w:lvl w:ilvl="1" w:tplc="30603A8E">
      <w:numFmt w:val="bullet"/>
      <w:lvlText w:val="•"/>
      <w:lvlJc w:val="left"/>
      <w:pPr>
        <w:ind w:left="3425" w:hanging="360"/>
      </w:pPr>
      <w:rPr>
        <w:rFonts w:ascii="Times New Roman" w:hAnsi="Times New Roman" w:cs="Times New Roman" w:hint="default"/>
        <w:b/>
        <w:i w:val="0"/>
        <w:color w:val="FF0000"/>
        <w:sz w:val="20"/>
      </w:rPr>
    </w:lvl>
    <w:lvl w:ilvl="2" w:tplc="FFFFFFFF" w:tentative="1">
      <w:start w:val="1"/>
      <w:numFmt w:val="bullet"/>
      <w:lvlText w:val=""/>
      <w:lvlJc w:val="left"/>
      <w:pPr>
        <w:ind w:left="4145" w:hanging="360"/>
      </w:pPr>
      <w:rPr>
        <w:rFonts w:ascii="Wingdings" w:hAnsi="Wingdings" w:hint="default"/>
      </w:rPr>
    </w:lvl>
    <w:lvl w:ilvl="3" w:tplc="FFFFFFFF" w:tentative="1">
      <w:start w:val="1"/>
      <w:numFmt w:val="bullet"/>
      <w:lvlText w:val=""/>
      <w:lvlJc w:val="left"/>
      <w:pPr>
        <w:ind w:left="4865" w:hanging="360"/>
      </w:pPr>
      <w:rPr>
        <w:rFonts w:ascii="Symbol" w:hAnsi="Symbol" w:hint="default"/>
      </w:rPr>
    </w:lvl>
    <w:lvl w:ilvl="4" w:tplc="FFFFFFFF" w:tentative="1">
      <w:start w:val="1"/>
      <w:numFmt w:val="bullet"/>
      <w:lvlText w:val="o"/>
      <w:lvlJc w:val="left"/>
      <w:pPr>
        <w:ind w:left="5585" w:hanging="360"/>
      </w:pPr>
      <w:rPr>
        <w:rFonts w:ascii="Courier New" w:hAnsi="Courier New" w:cs="Courier New" w:hint="default"/>
      </w:rPr>
    </w:lvl>
    <w:lvl w:ilvl="5" w:tplc="FFFFFFFF" w:tentative="1">
      <w:start w:val="1"/>
      <w:numFmt w:val="bullet"/>
      <w:lvlText w:val=""/>
      <w:lvlJc w:val="left"/>
      <w:pPr>
        <w:ind w:left="6305" w:hanging="360"/>
      </w:pPr>
      <w:rPr>
        <w:rFonts w:ascii="Wingdings" w:hAnsi="Wingdings" w:hint="default"/>
      </w:rPr>
    </w:lvl>
    <w:lvl w:ilvl="6" w:tplc="FFFFFFFF" w:tentative="1">
      <w:start w:val="1"/>
      <w:numFmt w:val="bullet"/>
      <w:lvlText w:val=""/>
      <w:lvlJc w:val="left"/>
      <w:pPr>
        <w:ind w:left="7025" w:hanging="360"/>
      </w:pPr>
      <w:rPr>
        <w:rFonts w:ascii="Symbol" w:hAnsi="Symbol" w:hint="default"/>
      </w:rPr>
    </w:lvl>
    <w:lvl w:ilvl="7" w:tplc="FFFFFFFF" w:tentative="1">
      <w:start w:val="1"/>
      <w:numFmt w:val="bullet"/>
      <w:lvlText w:val="o"/>
      <w:lvlJc w:val="left"/>
      <w:pPr>
        <w:ind w:left="7745" w:hanging="360"/>
      </w:pPr>
      <w:rPr>
        <w:rFonts w:ascii="Courier New" w:hAnsi="Courier New" w:cs="Courier New" w:hint="default"/>
      </w:rPr>
    </w:lvl>
    <w:lvl w:ilvl="8" w:tplc="FFFFFFFF" w:tentative="1">
      <w:start w:val="1"/>
      <w:numFmt w:val="bullet"/>
      <w:lvlText w:val=""/>
      <w:lvlJc w:val="left"/>
      <w:pPr>
        <w:ind w:left="8465" w:hanging="360"/>
      </w:pPr>
      <w:rPr>
        <w:rFonts w:ascii="Wingdings" w:hAnsi="Wingdings" w:hint="default"/>
      </w:rPr>
    </w:lvl>
  </w:abstractNum>
  <w:abstractNum w:abstractNumId="45" w15:restartNumberingAfterBreak="0">
    <w:nsid w:val="6D547BFC"/>
    <w:multiLevelType w:val="hybridMultilevel"/>
    <w:tmpl w:val="101203A4"/>
    <w:lvl w:ilvl="0" w:tplc="040ED748">
      <w:start w:val="3"/>
      <w:numFmt w:val="upperLetter"/>
      <w:lvlText w:val="%1)"/>
      <w:lvlJc w:val="left"/>
      <w:pPr>
        <w:ind w:left="720" w:hanging="360"/>
      </w:pPr>
      <w:rPr>
        <w:rFonts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D883CD7"/>
    <w:multiLevelType w:val="hybridMultilevel"/>
    <w:tmpl w:val="F43C54B0"/>
    <w:lvl w:ilvl="0" w:tplc="907421A0">
      <w:start w:val="2"/>
      <w:numFmt w:val="decimal"/>
      <w:lvlText w:val="8.%1"/>
      <w:lvlJc w:val="left"/>
      <w:pPr>
        <w:ind w:left="14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E5D362E"/>
    <w:multiLevelType w:val="hybridMultilevel"/>
    <w:tmpl w:val="7126521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8" w15:restartNumberingAfterBreak="0">
    <w:nsid w:val="6F381898"/>
    <w:multiLevelType w:val="hybridMultilevel"/>
    <w:tmpl w:val="68504E86"/>
    <w:lvl w:ilvl="0" w:tplc="0C090001">
      <w:start w:val="1"/>
      <w:numFmt w:val="bullet"/>
      <w:lvlText w:val=""/>
      <w:lvlJc w:val="left"/>
      <w:pPr>
        <w:ind w:left="2745" w:hanging="360"/>
      </w:pPr>
      <w:rPr>
        <w:rFonts w:ascii="Symbol" w:hAnsi="Symbol" w:hint="default"/>
      </w:rPr>
    </w:lvl>
    <w:lvl w:ilvl="1" w:tplc="0C090003" w:tentative="1">
      <w:start w:val="1"/>
      <w:numFmt w:val="bullet"/>
      <w:lvlText w:val="o"/>
      <w:lvlJc w:val="left"/>
      <w:pPr>
        <w:ind w:left="3465" w:hanging="360"/>
      </w:pPr>
      <w:rPr>
        <w:rFonts w:ascii="Courier New" w:hAnsi="Courier New" w:cs="Courier New" w:hint="default"/>
      </w:rPr>
    </w:lvl>
    <w:lvl w:ilvl="2" w:tplc="0C090005" w:tentative="1">
      <w:start w:val="1"/>
      <w:numFmt w:val="bullet"/>
      <w:lvlText w:val=""/>
      <w:lvlJc w:val="left"/>
      <w:pPr>
        <w:ind w:left="4185" w:hanging="360"/>
      </w:pPr>
      <w:rPr>
        <w:rFonts w:ascii="Wingdings" w:hAnsi="Wingdings" w:hint="default"/>
      </w:rPr>
    </w:lvl>
    <w:lvl w:ilvl="3" w:tplc="0C090001" w:tentative="1">
      <w:start w:val="1"/>
      <w:numFmt w:val="bullet"/>
      <w:lvlText w:val=""/>
      <w:lvlJc w:val="left"/>
      <w:pPr>
        <w:ind w:left="4905" w:hanging="360"/>
      </w:pPr>
      <w:rPr>
        <w:rFonts w:ascii="Symbol" w:hAnsi="Symbol" w:hint="default"/>
      </w:rPr>
    </w:lvl>
    <w:lvl w:ilvl="4" w:tplc="0C090003" w:tentative="1">
      <w:start w:val="1"/>
      <w:numFmt w:val="bullet"/>
      <w:lvlText w:val="o"/>
      <w:lvlJc w:val="left"/>
      <w:pPr>
        <w:ind w:left="5625" w:hanging="360"/>
      </w:pPr>
      <w:rPr>
        <w:rFonts w:ascii="Courier New" w:hAnsi="Courier New" w:cs="Courier New" w:hint="default"/>
      </w:rPr>
    </w:lvl>
    <w:lvl w:ilvl="5" w:tplc="0C090005" w:tentative="1">
      <w:start w:val="1"/>
      <w:numFmt w:val="bullet"/>
      <w:lvlText w:val=""/>
      <w:lvlJc w:val="left"/>
      <w:pPr>
        <w:ind w:left="6345" w:hanging="360"/>
      </w:pPr>
      <w:rPr>
        <w:rFonts w:ascii="Wingdings" w:hAnsi="Wingdings" w:hint="default"/>
      </w:rPr>
    </w:lvl>
    <w:lvl w:ilvl="6" w:tplc="0C090001" w:tentative="1">
      <w:start w:val="1"/>
      <w:numFmt w:val="bullet"/>
      <w:lvlText w:val=""/>
      <w:lvlJc w:val="left"/>
      <w:pPr>
        <w:ind w:left="7065" w:hanging="360"/>
      </w:pPr>
      <w:rPr>
        <w:rFonts w:ascii="Symbol" w:hAnsi="Symbol" w:hint="default"/>
      </w:rPr>
    </w:lvl>
    <w:lvl w:ilvl="7" w:tplc="0C090003" w:tentative="1">
      <w:start w:val="1"/>
      <w:numFmt w:val="bullet"/>
      <w:lvlText w:val="o"/>
      <w:lvlJc w:val="left"/>
      <w:pPr>
        <w:ind w:left="7785" w:hanging="360"/>
      </w:pPr>
      <w:rPr>
        <w:rFonts w:ascii="Courier New" w:hAnsi="Courier New" w:cs="Courier New" w:hint="default"/>
      </w:rPr>
    </w:lvl>
    <w:lvl w:ilvl="8" w:tplc="0C090005" w:tentative="1">
      <w:start w:val="1"/>
      <w:numFmt w:val="bullet"/>
      <w:lvlText w:val=""/>
      <w:lvlJc w:val="left"/>
      <w:pPr>
        <w:ind w:left="8505" w:hanging="360"/>
      </w:pPr>
      <w:rPr>
        <w:rFonts w:ascii="Wingdings" w:hAnsi="Wingdings" w:hint="default"/>
      </w:rPr>
    </w:lvl>
  </w:abstractNum>
  <w:abstractNum w:abstractNumId="49" w15:restartNumberingAfterBreak="0">
    <w:nsid w:val="74AE78A6"/>
    <w:multiLevelType w:val="hybridMultilevel"/>
    <w:tmpl w:val="857ED25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0" w15:restartNumberingAfterBreak="0">
    <w:nsid w:val="74FF3BCF"/>
    <w:multiLevelType w:val="hybridMultilevel"/>
    <w:tmpl w:val="715072A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1" w15:restartNumberingAfterBreak="0">
    <w:nsid w:val="75E366AC"/>
    <w:multiLevelType w:val="hybridMultilevel"/>
    <w:tmpl w:val="1CA696F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2" w15:restartNumberingAfterBreak="0">
    <w:nsid w:val="79C3741C"/>
    <w:multiLevelType w:val="hybridMultilevel"/>
    <w:tmpl w:val="4CA6E712"/>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53" w15:restartNumberingAfterBreak="0">
    <w:nsid w:val="7A1F49A5"/>
    <w:multiLevelType w:val="hybridMultilevel"/>
    <w:tmpl w:val="F4A4F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BCC14D9"/>
    <w:multiLevelType w:val="hybridMultilevel"/>
    <w:tmpl w:val="060C3F4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5" w15:restartNumberingAfterBreak="0">
    <w:nsid w:val="7C9A62FC"/>
    <w:multiLevelType w:val="hybridMultilevel"/>
    <w:tmpl w:val="BC664304"/>
    <w:lvl w:ilvl="0" w:tplc="99D64F4C">
      <w:start w:val="1"/>
      <w:numFmt w:val="bullet"/>
      <w:pStyle w:val="ListBullet"/>
      <w:lvlText w:val=""/>
      <w:lvlJc w:val="left"/>
      <w:pPr>
        <w:ind w:left="357" w:hanging="357"/>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rPr>
    </w:lvl>
    <w:lvl w:ilvl="1" w:tplc="14090003">
      <w:start w:val="1"/>
      <w:numFmt w:val="bullet"/>
      <w:lvlText w:val="o"/>
      <w:lvlJc w:val="left"/>
      <w:pPr>
        <w:ind w:left="1667" w:hanging="360"/>
      </w:pPr>
      <w:rPr>
        <w:rFonts w:ascii="Courier New" w:hAnsi="Courier New" w:cs="Courier New" w:hint="default"/>
      </w:rPr>
    </w:lvl>
    <w:lvl w:ilvl="2" w:tplc="14090005" w:tentative="1">
      <w:start w:val="1"/>
      <w:numFmt w:val="bullet"/>
      <w:lvlText w:val=""/>
      <w:lvlJc w:val="left"/>
      <w:pPr>
        <w:ind w:left="2387" w:hanging="360"/>
      </w:pPr>
      <w:rPr>
        <w:rFonts w:ascii="Wingdings" w:hAnsi="Wingdings" w:hint="default"/>
      </w:rPr>
    </w:lvl>
    <w:lvl w:ilvl="3" w:tplc="14090001" w:tentative="1">
      <w:start w:val="1"/>
      <w:numFmt w:val="bullet"/>
      <w:lvlText w:val=""/>
      <w:lvlJc w:val="left"/>
      <w:pPr>
        <w:ind w:left="3107" w:hanging="360"/>
      </w:pPr>
      <w:rPr>
        <w:rFonts w:ascii="Symbol" w:hAnsi="Symbol" w:hint="default"/>
      </w:rPr>
    </w:lvl>
    <w:lvl w:ilvl="4" w:tplc="14090003" w:tentative="1">
      <w:start w:val="1"/>
      <w:numFmt w:val="bullet"/>
      <w:lvlText w:val="o"/>
      <w:lvlJc w:val="left"/>
      <w:pPr>
        <w:ind w:left="3827" w:hanging="360"/>
      </w:pPr>
      <w:rPr>
        <w:rFonts w:ascii="Courier New" w:hAnsi="Courier New" w:cs="Courier New" w:hint="default"/>
      </w:rPr>
    </w:lvl>
    <w:lvl w:ilvl="5" w:tplc="14090005" w:tentative="1">
      <w:start w:val="1"/>
      <w:numFmt w:val="bullet"/>
      <w:lvlText w:val=""/>
      <w:lvlJc w:val="left"/>
      <w:pPr>
        <w:ind w:left="4547" w:hanging="360"/>
      </w:pPr>
      <w:rPr>
        <w:rFonts w:ascii="Wingdings" w:hAnsi="Wingdings" w:hint="default"/>
      </w:rPr>
    </w:lvl>
    <w:lvl w:ilvl="6" w:tplc="14090001" w:tentative="1">
      <w:start w:val="1"/>
      <w:numFmt w:val="bullet"/>
      <w:lvlText w:val=""/>
      <w:lvlJc w:val="left"/>
      <w:pPr>
        <w:ind w:left="5267" w:hanging="360"/>
      </w:pPr>
      <w:rPr>
        <w:rFonts w:ascii="Symbol" w:hAnsi="Symbol" w:hint="default"/>
      </w:rPr>
    </w:lvl>
    <w:lvl w:ilvl="7" w:tplc="14090003" w:tentative="1">
      <w:start w:val="1"/>
      <w:numFmt w:val="bullet"/>
      <w:lvlText w:val="o"/>
      <w:lvlJc w:val="left"/>
      <w:pPr>
        <w:ind w:left="5987" w:hanging="360"/>
      </w:pPr>
      <w:rPr>
        <w:rFonts w:ascii="Courier New" w:hAnsi="Courier New" w:cs="Courier New" w:hint="default"/>
      </w:rPr>
    </w:lvl>
    <w:lvl w:ilvl="8" w:tplc="14090005" w:tentative="1">
      <w:start w:val="1"/>
      <w:numFmt w:val="bullet"/>
      <w:lvlText w:val=""/>
      <w:lvlJc w:val="left"/>
      <w:pPr>
        <w:ind w:left="6707" w:hanging="360"/>
      </w:pPr>
      <w:rPr>
        <w:rFonts w:ascii="Wingdings" w:hAnsi="Wingdings" w:hint="default"/>
      </w:rPr>
    </w:lvl>
  </w:abstractNum>
  <w:num w:numId="1" w16cid:durableId="1550922369">
    <w:abstractNumId w:val="2"/>
  </w:num>
  <w:num w:numId="2" w16cid:durableId="1116294283">
    <w:abstractNumId w:val="32"/>
  </w:num>
  <w:num w:numId="3" w16cid:durableId="1626228725">
    <w:abstractNumId w:val="1"/>
  </w:num>
  <w:num w:numId="4" w16cid:durableId="745764357">
    <w:abstractNumId w:val="0"/>
  </w:num>
  <w:num w:numId="5" w16cid:durableId="1305551374">
    <w:abstractNumId w:val="31"/>
  </w:num>
  <w:num w:numId="6" w16cid:durableId="740522815">
    <w:abstractNumId w:val="18"/>
  </w:num>
  <w:num w:numId="7" w16cid:durableId="902639171">
    <w:abstractNumId w:val="25"/>
  </w:num>
  <w:num w:numId="8" w16cid:durableId="1485466750">
    <w:abstractNumId w:val="28"/>
  </w:num>
  <w:num w:numId="9" w16cid:durableId="1652324505">
    <w:abstractNumId w:val="3"/>
  </w:num>
  <w:num w:numId="10" w16cid:durableId="1439521166">
    <w:abstractNumId w:val="27"/>
  </w:num>
  <w:num w:numId="11" w16cid:durableId="1999260543">
    <w:abstractNumId w:val="14"/>
  </w:num>
  <w:num w:numId="12" w16cid:durableId="1357003475">
    <w:abstractNumId w:val="53"/>
  </w:num>
  <w:num w:numId="13" w16cid:durableId="379208292">
    <w:abstractNumId w:val="16"/>
  </w:num>
  <w:num w:numId="14" w16cid:durableId="1379278673">
    <w:abstractNumId w:val="43"/>
  </w:num>
  <w:num w:numId="15" w16cid:durableId="1741438749">
    <w:abstractNumId w:val="38"/>
  </w:num>
  <w:num w:numId="16" w16cid:durableId="1224290846">
    <w:abstractNumId w:val="20"/>
  </w:num>
  <w:num w:numId="17" w16cid:durableId="1445224122">
    <w:abstractNumId w:val="45"/>
  </w:num>
  <w:num w:numId="18" w16cid:durableId="1155221907">
    <w:abstractNumId w:val="6"/>
  </w:num>
  <w:num w:numId="19" w16cid:durableId="1267812706">
    <w:abstractNumId w:val="12"/>
  </w:num>
  <w:num w:numId="20" w16cid:durableId="1484196300">
    <w:abstractNumId w:val="11"/>
  </w:num>
  <w:num w:numId="21" w16cid:durableId="1821270912">
    <w:abstractNumId w:val="55"/>
  </w:num>
  <w:num w:numId="22" w16cid:durableId="1314263415">
    <w:abstractNumId w:val="36"/>
  </w:num>
  <w:num w:numId="23" w16cid:durableId="1853451911">
    <w:abstractNumId w:val="47"/>
  </w:num>
  <w:num w:numId="24" w16cid:durableId="1088423686">
    <w:abstractNumId w:val="50"/>
  </w:num>
  <w:num w:numId="25" w16cid:durableId="1022047407">
    <w:abstractNumId w:val="35"/>
  </w:num>
  <w:num w:numId="26" w16cid:durableId="321935493">
    <w:abstractNumId w:val="9"/>
  </w:num>
  <w:num w:numId="27" w16cid:durableId="465051621">
    <w:abstractNumId w:val="7"/>
  </w:num>
  <w:num w:numId="28" w16cid:durableId="1332833109">
    <w:abstractNumId w:val="41"/>
  </w:num>
  <w:num w:numId="29" w16cid:durableId="1853061158">
    <w:abstractNumId w:val="51"/>
  </w:num>
  <w:num w:numId="30" w16cid:durableId="1935554920">
    <w:abstractNumId w:val="30"/>
  </w:num>
  <w:num w:numId="31" w16cid:durableId="666055558">
    <w:abstractNumId w:val="19"/>
  </w:num>
  <w:num w:numId="32" w16cid:durableId="1061900163">
    <w:abstractNumId w:val="22"/>
  </w:num>
  <w:num w:numId="33" w16cid:durableId="1848977177">
    <w:abstractNumId w:val="23"/>
  </w:num>
  <w:num w:numId="34" w16cid:durableId="573977852">
    <w:abstractNumId w:val="42"/>
  </w:num>
  <w:num w:numId="35" w16cid:durableId="1191990586">
    <w:abstractNumId w:val="39"/>
  </w:num>
  <w:num w:numId="36" w16cid:durableId="90517018">
    <w:abstractNumId w:val="29"/>
  </w:num>
  <w:num w:numId="37" w16cid:durableId="2105228116">
    <w:abstractNumId w:val="34"/>
  </w:num>
  <w:num w:numId="38" w16cid:durableId="391929874">
    <w:abstractNumId w:val="13"/>
  </w:num>
  <w:num w:numId="39" w16cid:durableId="991524893">
    <w:abstractNumId w:val="40"/>
  </w:num>
  <w:num w:numId="40" w16cid:durableId="463499747">
    <w:abstractNumId w:val="33"/>
  </w:num>
  <w:num w:numId="41" w16cid:durableId="856313176">
    <w:abstractNumId w:val="15"/>
  </w:num>
  <w:num w:numId="42" w16cid:durableId="1842698773">
    <w:abstractNumId w:val="21"/>
  </w:num>
  <w:num w:numId="43" w16cid:durableId="2129624">
    <w:abstractNumId w:val="49"/>
  </w:num>
  <w:num w:numId="44" w16cid:durableId="1888450791">
    <w:abstractNumId w:val="8"/>
  </w:num>
  <w:num w:numId="45" w16cid:durableId="1306932742">
    <w:abstractNumId w:val="17"/>
  </w:num>
  <w:num w:numId="46" w16cid:durableId="971251964">
    <w:abstractNumId w:val="5"/>
  </w:num>
  <w:num w:numId="47" w16cid:durableId="436024597">
    <w:abstractNumId w:val="48"/>
  </w:num>
  <w:num w:numId="48" w16cid:durableId="796604887">
    <w:abstractNumId w:val="10"/>
  </w:num>
  <w:num w:numId="49" w16cid:durableId="697196595">
    <w:abstractNumId w:val="37"/>
  </w:num>
  <w:num w:numId="50" w16cid:durableId="491719581">
    <w:abstractNumId w:val="24"/>
  </w:num>
  <w:num w:numId="51" w16cid:durableId="1347974176">
    <w:abstractNumId w:val="26"/>
  </w:num>
  <w:num w:numId="52" w16cid:durableId="1973899081">
    <w:abstractNumId w:val="54"/>
  </w:num>
  <w:num w:numId="53" w16cid:durableId="108093005">
    <w:abstractNumId w:val="52"/>
  </w:num>
  <w:num w:numId="54" w16cid:durableId="797186495">
    <w:abstractNumId w:val="46"/>
  </w:num>
  <w:num w:numId="55" w16cid:durableId="292252852">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84987100">
    <w:abstractNumId w:val="4"/>
  </w:num>
  <w:num w:numId="57" w16cid:durableId="555288285">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0NDU0MjM0MjY1NjRX0lEKTi0uzszPAykwqgUALWcY8iwAAAA="/>
  </w:docVars>
  <w:rsids>
    <w:rsidRoot w:val="000C279B"/>
    <w:rsid w:val="00000584"/>
    <w:rsid w:val="000012A4"/>
    <w:rsid w:val="000019F9"/>
    <w:rsid w:val="0000219D"/>
    <w:rsid w:val="00002BDA"/>
    <w:rsid w:val="00002C14"/>
    <w:rsid w:val="000035C2"/>
    <w:rsid w:val="00003E18"/>
    <w:rsid w:val="00004908"/>
    <w:rsid w:val="000049E7"/>
    <w:rsid w:val="00004CF6"/>
    <w:rsid w:val="000059CE"/>
    <w:rsid w:val="00005C16"/>
    <w:rsid w:val="00005C88"/>
    <w:rsid w:val="000065EE"/>
    <w:rsid w:val="00006FF1"/>
    <w:rsid w:val="00007FF0"/>
    <w:rsid w:val="00010392"/>
    <w:rsid w:val="0001060C"/>
    <w:rsid w:val="00011A5E"/>
    <w:rsid w:val="000123A6"/>
    <w:rsid w:val="0001249A"/>
    <w:rsid w:val="00012786"/>
    <w:rsid w:val="00014074"/>
    <w:rsid w:val="00014753"/>
    <w:rsid w:val="00014BA4"/>
    <w:rsid w:val="00015109"/>
    <w:rsid w:val="000151F1"/>
    <w:rsid w:val="000152DC"/>
    <w:rsid w:val="00015D9D"/>
    <w:rsid w:val="00016837"/>
    <w:rsid w:val="00017F2D"/>
    <w:rsid w:val="000233C0"/>
    <w:rsid w:val="00026D8A"/>
    <w:rsid w:val="00026E25"/>
    <w:rsid w:val="00027C83"/>
    <w:rsid w:val="0003072B"/>
    <w:rsid w:val="00030F6C"/>
    <w:rsid w:val="00031748"/>
    <w:rsid w:val="000326DE"/>
    <w:rsid w:val="00032822"/>
    <w:rsid w:val="00033679"/>
    <w:rsid w:val="00033ECE"/>
    <w:rsid w:val="000346C3"/>
    <w:rsid w:val="00034A0B"/>
    <w:rsid w:val="00035411"/>
    <w:rsid w:val="0003587C"/>
    <w:rsid w:val="0003606B"/>
    <w:rsid w:val="00036D11"/>
    <w:rsid w:val="00036E2C"/>
    <w:rsid w:val="00037502"/>
    <w:rsid w:val="00037563"/>
    <w:rsid w:val="00037725"/>
    <w:rsid w:val="00037C4A"/>
    <w:rsid w:val="00037DDD"/>
    <w:rsid w:val="0004074D"/>
    <w:rsid w:val="0004091F"/>
    <w:rsid w:val="00041347"/>
    <w:rsid w:val="0004368D"/>
    <w:rsid w:val="00043896"/>
    <w:rsid w:val="00043B68"/>
    <w:rsid w:val="0004439D"/>
    <w:rsid w:val="000448AF"/>
    <w:rsid w:val="00044C2E"/>
    <w:rsid w:val="00047561"/>
    <w:rsid w:val="0005075C"/>
    <w:rsid w:val="00051041"/>
    <w:rsid w:val="0005117D"/>
    <w:rsid w:val="000518DA"/>
    <w:rsid w:val="00052AD7"/>
    <w:rsid w:val="00052C5C"/>
    <w:rsid w:val="00052F37"/>
    <w:rsid w:val="00053022"/>
    <w:rsid w:val="00053FF6"/>
    <w:rsid w:val="000548C1"/>
    <w:rsid w:val="000556CF"/>
    <w:rsid w:val="000559C1"/>
    <w:rsid w:val="000560CC"/>
    <w:rsid w:val="0005640E"/>
    <w:rsid w:val="00056A58"/>
    <w:rsid w:val="00056BFC"/>
    <w:rsid w:val="00056D41"/>
    <w:rsid w:val="00056F50"/>
    <w:rsid w:val="00057625"/>
    <w:rsid w:val="00057D34"/>
    <w:rsid w:val="00061AE3"/>
    <w:rsid w:val="00062EB4"/>
    <w:rsid w:val="0006379C"/>
    <w:rsid w:val="0006420E"/>
    <w:rsid w:val="00064F58"/>
    <w:rsid w:val="00065BD2"/>
    <w:rsid w:val="00066581"/>
    <w:rsid w:val="000668EC"/>
    <w:rsid w:val="00066EC5"/>
    <w:rsid w:val="000674B9"/>
    <w:rsid w:val="00067619"/>
    <w:rsid w:val="00067E2C"/>
    <w:rsid w:val="000702D9"/>
    <w:rsid w:val="00070C4A"/>
    <w:rsid w:val="00070E86"/>
    <w:rsid w:val="00071144"/>
    <w:rsid w:val="000725F0"/>
    <w:rsid w:val="0007304B"/>
    <w:rsid w:val="0007307F"/>
    <w:rsid w:val="00073214"/>
    <w:rsid w:val="000739F1"/>
    <w:rsid w:val="00074A7E"/>
    <w:rsid w:val="00075681"/>
    <w:rsid w:val="00075EC7"/>
    <w:rsid w:val="00076D97"/>
    <w:rsid w:val="000803F8"/>
    <w:rsid w:val="00080480"/>
    <w:rsid w:val="00080E92"/>
    <w:rsid w:val="000810D0"/>
    <w:rsid w:val="000813F9"/>
    <w:rsid w:val="00081530"/>
    <w:rsid w:val="0008196C"/>
    <w:rsid w:val="00081E19"/>
    <w:rsid w:val="000828B7"/>
    <w:rsid w:val="00082CDF"/>
    <w:rsid w:val="000831EC"/>
    <w:rsid w:val="00084C81"/>
    <w:rsid w:val="00085972"/>
    <w:rsid w:val="00085A2F"/>
    <w:rsid w:val="00085A7D"/>
    <w:rsid w:val="00086288"/>
    <w:rsid w:val="00086E2B"/>
    <w:rsid w:val="0009072C"/>
    <w:rsid w:val="00090988"/>
    <w:rsid w:val="00090B14"/>
    <w:rsid w:val="00090B1A"/>
    <w:rsid w:val="000930AC"/>
    <w:rsid w:val="00093847"/>
    <w:rsid w:val="00094992"/>
    <w:rsid w:val="00094BA5"/>
    <w:rsid w:val="00097A1A"/>
    <w:rsid w:val="00097B04"/>
    <w:rsid w:val="000A0494"/>
    <w:rsid w:val="000A1DEF"/>
    <w:rsid w:val="000A20E9"/>
    <w:rsid w:val="000A2B95"/>
    <w:rsid w:val="000A35AD"/>
    <w:rsid w:val="000A3C65"/>
    <w:rsid w:val="000A485B"/>
    <w:rsid w:val="000A5071"/>
    <w:rsid w:val="000A5142"/>
    <w:rsid w:val="000A538F"/>
    <w:rsid w:val="000A5E6F"/>
    <w:rsid w:val="000A667C"/>
    <w:rsid w:val="000A6733"/>
    <w:rsid w:val="000A6A40"/>
    <w:rsid w:val="000A6F0A"/>
    <w:rsid w:val="000A790B"/>
    <w:rsid w:val="000A7DC3"/>
    <w:rsid w:val="000B0224"/>
    <w:rsid w:val="000B0C8B"/>
    <w:rsid w:val="000B0E0B"/>
    <w:rsid w:val="000B1093"/>
    <w:rsid w:val="000B18A4"/>
    <w:rsid w:val="000B1B79"/>
    <w:rsid w:val="000B1CD4"/>
    <w:rsid w:val="000B1DB2"/>
    <w:rsid w:val="000B1F19"/>
    <w:rsid w:val="000B2192"/>
    <w:rsid w:val="000B2901"/>
    <w:rsid w:val="000B292A"/>
    <w:rsid w:val="000B2C7F"/>
    <w:rsid w:val="000B3286"/>
    <w:rsid w:val="000B35DA"/>
    <w:rsid w:val="000B3982"/>
    <w:rsid w:val="000B3CAB"/>
    <w:rsid w:val="000B4085"/>
    <w:rsid w:val="000B47E4"/>
    <w:rsid w:val="000B4E4D"/>
    <w:rsid w:val="000B4EAC"/>
    <w:rsid w:val="000B4EB8"/>
    <w:rsid w:val="000B5780"/>
    <w:rsid w:val="000B6490"/>
    <w:rsid w:val="000B6644"/>
    <w:rsid w:val="000B6D7E"/>
    <w:rsid w:val="000B6DEB"/>
    <w:rsid w:val="000B728F"/>
    <w:rsid w:val="000B7318"/>
    <w:rsid w:val="000B7B71"/>
    <w:rsid w:val="000B7E39"/>
    <w:rsid w:val="000C06C5"/>
    <w:rsid w:val="000C08B6"/>
    <w:rsid w:val="000C1CCF"/>
    <w:rsid w:val="000C23FA"/>
    <w:rsid w:val="000C2646"/>
    <w:rsid w:val="000C279B"/>
    <w:rsid w:val="000C2F41"/>
    <w:rsid w:val="000C435F"/>
    <w:rsid w:val="000C44D5"/>
    <w:rsid w:val="000C498C"/>
    <w:rsid w:val="000C4FC4"/>
    <w:rsid w:val="000C5064"/>
    <w:rsid w:val="000C52C5"/>
    <w:rsid w:val="000C7E04"/>
    <w:rsid w:val="000C7FDD"/>
    <w:rsid w:val="000D0830"/>
    <w:rsid w:val="000D09A6"/>
    <w:rsid w:val="000D0BAB"/>
    <w:rsid w:val="000D1B08"/>
    <w:rsid w:val="000D1D3A"/>
    <w:rsid w:val="000D2799"/>
    <w:rsid w:val="000D33ED"/>
    <w:rsid w:val="000D36FF"/>
    <w:rsid w:val="000D3DFB"/>
    <w:rsid w:val="000D4705"/>
    <w:rsid w:val="000D545A"/>
    <w:rsid w:val="000D597A"/>
    <w:rsid w:val="000D61FA"/>
    <w:rsid w:val="000D67A3"/>
    <w:rsid w:val="000D7447"/>
    <w:rsid w:val="000D74E3"/>
    <w:rsid w:val="000E11EE"/>
    <w:rsid w:val="000E2B43"/>
    <w:rsid w:val="000E2C72"/>
    <w:rsid w:val="000E311B"/>
    <w:rsid w:val="000E3C75"/>
    <w:rsid w:val="000E43E5"/>
    <w:rsid w:val="000E4F47"/>
    <w:rsid w:val="000E577F"/>
    <w:rsid w:val="000E57FA"/>
    <w:rsid w:val="000E592F"/>
    <w:rsid w:val="000E6D83"/>
    <w:rsid w:val="000E6E2F"/>
    <w:rsid w:val="000E7473"/>
    <w:rsid w:val="000E7E63"/>
    <w:rsid w:val="000F0524"/>
    <w:rsid w:val="000F061B"/>
    <w:rsid w:val="000F06B7"/>
    <w:rsid w:val="000F0CFB"/>
    <w:rsid w:val="000F1AD0"/>
    <w:rsid w:val="000F1B98"/>
    <w:rsid w:val="000F1C90"/>
    <w:rsid w:val="000F29E2"/>
    <w:rsid w:val="000F2A1A"/>
    <w:rsid w:val="000F2BF1"/>
    <w:rsid w:val="000F2C18"/>
    <w:rsid w:val="000F3305"/>
    <w:rsid w:val="000F34BA"/>
    <w:rsid w:val="000F3A32"/>
    <w:rsid w:val="000F40B6"/>
    <w:rsid w:val="000F46F2"/>
    <w:rsid w:val="000F5F72"/>
    <w:rsid w:val="000F6375"/>
    <w:rsid w:val="000F78B2"/>
    <w:rsid w:val="000F7CBA"/>
    <w:rsid w:val="001005C1"/>
    <w:rsid w:val="00100FD9"/>
    <w:rsid w:val="00101AE5"/>
    <w:rsid w:val="00101BE8"/>
    <w:rsid w:val="00101E86"/>
    <w:rsid w:val="00102090"/>
    <w:rsid w:val="00102B6A"/>
    <w:rsid w:val="001034D0"/>
    <w:rsid w:val="001037BD"/>
    <w:rsid w:val="001042DA"/>
    <w:rsid w:val="001073DA"/>
    <w:rsid w:val="001074BC"/>
    <w:rsid w:val="001078C5"/>
    <w:rsid w:val="00107F59"/>
    <w:rsid w:val="00110164"/>
    <w:rsid w:val="00110935"/>
    <w:rsid w:val="001113C4"/>
    <w:rsid w:val="00111EF7"/>
    <w:rsid w:val="00112C65"/>
    <w:rsid w:val="001133E8"/>
    <w:rsid w:val="00113530"/>
    <w:rsid w:val="00113B65"/>
    <w:rsid w:val="001140D9"/>
    <w:rsid w:val="00114374"/>
    <w:rsid w:val="00114C93"/>
    <w:rsid w:val="0011592D"/>
    <w:rsid w:val="00115A44"/>
    <w:rsid w:val="001163E9"/>
    <w:rsid w:val="0011706A"/>
    <w:rsid w:val="0011716D"/>
    <w:rsid w:val="00117295"/>
    <w:rsid w:val="001173BE"/>
    <w:rsid w:val="001179F9"/>
    <w:rsid w:val="001209E7"/>
    <w:rsid w:val="00121591"/>
    <w:rsid w:val="00121667"/>
    <w:rsid w:val="00121C8B"/>
    <w:rsid w:val="00121DA3"/>
    <w:rsid w:val="00122266"/>
    <w:rsid w:val="00122529"/>
    <w:rsid w:val="00122B5C"/>
    <w:rsid w:val="00122E36"/>
    <w:rsid w:val="001232CF"/>
    <w:rsid w:val="001239CF"/>
    <w:rsid w:val="00124369"/>
    <w:rsid w:val="0012581F"/>
    <w:rsid w:val="00126F6D"/>
    <w:rsid w:val="00127A87"/>
    <w:rsid w:val="001315C7"/>
    <w:rsid w:val="00131AA4"/>
    <w:rsid w:val="0013240A"/>
    <w:rsid w:val="00132457"/>
    <w:rsid w:val="001327E2"/>
    <w:rsid w:val="00133206"/>
    <w:rsid w:val="00133699"/>
    <w:rsid w:val="00133907"/>
    <w:rsid w:val="00133B3D"/>
    <w:rsid w:val="0013517B"/>
    <w:rsid w:val="00135DCC"/>
    <w:rsid w:val="00135E59"/>
    <w:rsid w:val="00136B5B"/>
    <w:rsid w:val="0013740F"/>
    <w:rsid w:val="0014032D"/>
    <w:rsid w:val="00140557"/>
    <w:rsid w:val="0014124F"/>
    <w:rsid w:val="00141328"/>
    <w:rsid w:val="0014149A"/>
    <w:rsid w:val="00141C34"/>
    <w:rsid w:val="00142E61"/>
    <w:rsid w:val="001430BA"/>
    <w:rsid w:val="00143E94"/>
    <w:rsid w:val="00144172"/>
    <w:rsid w:val="00144537"/>
    <w:rsid w:val="00144FAD"/>
    <w:rsid w:val="001457C2"/>
    <w:rsid w:val="00145D61"/>
    <w:rsid w:val="00147A24"/>
    <w:rsid w:val="00150F38"/>
    <w:rsid w:val="00151CC5"/>
    <w:rsid w:val="00151F5A"/>
    <w:rsid w:val="00152BD5"/>
    <w:rsid w:val="00152D63"/>
    <w:rsid w:val="00155C0A"/>
    <w:rsid w:val="00155DC2"/>
    <w:rsid w:val="00156247"/>
    <w:rsid w:val="00156B12"/>
    <w:rsid w:val="00156B92"/>
    <w:rsid w:val="001570F4"/>
    <w:rsid w:val="00157F26"/>
    <w:rsid w:val="00160105"/>
    <w:rsid w:val="00160790"/>
    <w:rsid w:val="001607D4"/>
    <w:rsid w:val="0016135B"/>
    <w:rsid w:val="00161BAC"/>
    <w:rsid w:val="0016231B"/>
    <w:rsid w:val="00163B2D"/>
    <w:rsid w:val="00164002"/>
    <w:rsid w:val="00164765"/>
    <w:rsid w:val="001649F1"/>
    <w:rsid w:val="00165656"/>
    <w:rsid w:val="001658A6"/>
    <w:rsid w:val="00165927"/>
    <w:rsid w:val="001659F6"/>
    <w:rsid w:val="0016627B"/>
    <w:rsid w:val="001662EA"/>
    <w:rsid w:val="0016693C"/>
    <w:rsid w:val="0016776D"/>
    <w:rsid w:val="00170920"/>
    <w:rsid w:val="00170B63"/>
    <w:rsid w:val="00171C71"/>
    <w:rsid w:val="0017254F"/>
    <w:rsid w:val="001736F7"/>
    <w:rsid w:val="00173708"/>
    <w:rsid w:val="00173DE9"/>
    <w:rsid w:val="00173EAD"/>
    <w:rsid w:val="00174E8A"/>
    <w:rsid w:val="00175108"/>
    <w:rsid w:val="001760C9"/>
    <w:rsid w:val="0017611A"/>
    <w:rsid w:val="001764AD"/>
    <w:rsid w:val="00177CBC"/>
    <w:rsid w:val="00177EC6"/>
    <w:rsid w:val="001801EA"/>
    <w:rsid w:val="0018105E"/>
    <w:rsid w:val="001816E5"/>
    <w:rsid w:val="00181E08"/>
    <w:rsid w:val="0018212F"/>
    <w:rsid w:val="001821F0"/>
    <w:rsid w:val="001826FF"/>
    <w:rsid w:val="00182EAD"/>
    <w:rsid w:val="00183502"/>
    <w:rsid w:val="00183995"/>
    <w:rsid w:val="00184756"/>
    <w:rsid w:val="00184763"/>
    <w:rsid w:val="00186C26"/>
    <w:rsid w:val="00187D07"/>
    <w:rsid w:val="00187DFF"/>
    <w:rsid w:val="00190285"/>
    <w:rsid w:val="001904A2"/>
    <w:rsid w:val="00190A26"/>
    <w:rsid w:val="00190B82"/>
    <w:rsid w:val="00190B8E"/>
    <w:rsid w:val="00190C17"/>
    <w:rsid w:val="00190F5E"/>
    <w:rsid w:val="0019113E"/>
    <w:rsid w:val="00191277"/>
    <w:rsid w:val="00191784"/>
    <w:rsid w:val="001918DB"/>
    <w:rsid w:val="001923AD"/>
    <w:rsid w:val="00192741"/>
    <w:rsid w:val="00192EE3"/>
    <w:rsid w:val="001932EB"/>
    <w:rsid w:val="00193D6E"/>
    <w:rsid w:val="00194C71"/>
    <w:rsid w:val="0019502B"/>
    <w:rsid w:val="00197D09"/>
    <w:rsid w:val="00197FF1"/>
    <w:rsid w:val="001A0ADD"/>
    <w:rsid w:val="001A1EB6"/>
    <w:rsid w:val="001A233F"/>
    <w:rsid w:val="001A2F04"/>
    <w:rsid w:val="001A2FDA"/>
    <w:rsid w:val="001A3ABE"/>
    <w:rsid w:val="001A4C0A"/>
    <w:rsid w:val="001A4E28"/>
    <w:rsid w:val="001A5B39"/>
    <w:rsid w:val="001A6576"/>
    <w:rsid w:val="001A6B74"/>
    <w:rsid w:val="001A7681"/>
    <w:rsid w:val="001A7857"/>
    <w:rsid w:val="001B0C7C"/>
    <w:rsid w:val="001B0F34"/>
    <w:rsid w:val="001B191D"/>
    <w:rsid w:val="001B30A8"/>
    <w:rsid w:val="001B37D8"/>
    <w:rsid w:val="001B3AB4"/>
    <w:rsid w:val="001B4EFA"/>
    <w:rsid w:val="001B5998"/>
    <w:rsid w:val="001B5C88"/>
    <w:rsid w:val="001B5DEA"/>
    <w:rsid w:val="001B683F"/>
    <w:rsid w:val="001B710B"/>
    <w:rsid w:val="001B743D"/>
    <w:rsid w:val="001C0276"/>
    <w:rsid w:val="001C060F"/>
    <w:rsid w:val="001C0D84"/>
    <w:rsid w:val="001C144B"/>
    <w:rsid w:val="001C1BB5"/>
    <w:rsid w:val="001C1F91"/>
    <w:rsid w:val="001C27D7"/>
    <w:rsid w:val="001C4026"/>
    <w:rsid w:val="001C4405"/>
    <w:rsid w:val="001C4FFB"/>
    <w:rsid w:val="001C5DF4"/>
    <w:rsid w:val="001C69D4"/>
    <w:rsid w:val="001C7E44"/>
    <w:rsid w:val="001D08A7"/>
    <w:rsid w:val="001D0E30"/>
    <w:rsid w:val="001D14C4"/>
    <w:rsid w:val="001D22C9"/>
    <w:rsid w:val="001D2AE4"/>
    <w:rsid w:val="001D3ED0"/>
    <w:rsid w:val="001D3F32"/>
    <w:rsid w:val="001D5DFF"/>
    <w:rsid w:val="001D5F65"/>
    <w:rsid w:val="001D6043"/>
    <w:rsid w:val="001D6873"/>
    <w:rsid w:val="001D6890"/>
    <w:rsid w:val="001D7DAA"/>
    <w:rsid w:val="001E1529"/>
    <w:rsid w:val="001E161F"/>
    <w:rsid w:val="001E2493"/>
    <w:rsid w:val="001E3BE6"/>
    <w:rsid w:val="001E43F6"/>
    <w:rsid w:val="001E4A52"/>
    <w:rsid w:val="001E51D3"/>
    <w:rsid w:val="001E5441"/>
    <w:rsid w:val="001E62F3"/>
    <w:rsid w:val="001E7162"/>
    <w:rsid w:val="001E7976"/>
    <w:rsid w:val="001E79E3"/>
    <w:rsid w:val="001F0925"/>
    <w:rsid w:val="001F267D"/>
    <w:rsid w:val="001F2BBB"/>
    <w:rsid w:val="001F2E9E"/>
    <w:rsid w:val="001F3181"/>
    <w:rsid w:val="001F3939"/>
    <w:rsid w:val="001F40E5"/>
    <w:rsid w:val="001F419D"/>
    <w:rsid w:val="001F4305"/>
    <w:rsid w:val="001F4432"/>
    <w:rsid w:val="001F47B4"/>
    <w:rsid w:val="001F520C"/>
    <w:rsid w:val="001F56A4"/>
    <w:rsid w:val="001F5A32"/>
    <w:rsid w:val="001F5C45"/>
    <w:rsid w:val="001F5C6D"/>
    <w:rsid w:val="001F5CC1"/>
    <w:rsid w:val="001F661B"/>
    <w:rsid w:val="001F7917"/>
    <w:rsid w:val="00200450"/>
    <w:rsid w:val="00200899"/>
    <w:rsid w:val="002017D3"/>
    <w:rsid w:val="00203412"/>
    <w:rsid w:val="00203DFA"/>
    <w:rsid w:val="00203E54"/>
    <w:rsid w:val="002043AC"/>
    <w:rsid w:val="00205069"/>
    <w:rsid w:val="002050F7"/>
    <w:rsid w:val="002054DA"/>
    <w:rsid w:val="00205584"/>
    <w:rsid w:val="00206BC8"/>
    <w:rsid w:val="00206D10"/>
    <w:rsid w:val="00207BD7"/>
    <w:rsid w:val="00207C37"/>
    <w:rsid w:val="00210E4A"/>
    <w:rsid w:val="00212134"/>
    <w:rsid w:val="00212939"/>
    <w:rsid w:val="00212B30"/>
    <w:rsid w:val="00212EFF"/>
    <w:rsid w:val="00214040"/>
    <w:rsid w:val="002142F5"/>
    <w:rsid w:val="0021449B"/>
    <w:rsid w:val="00214A29"/>
    <w:rsid w:val="00214C6D"/>
    <w:rsid w:val="00215D02"/>
    <w:rsid w:val="0021662A"/>
    <w:rsid w:val="00217867"/>
    <w:rsid w:val="00217A47"/>
    <w:rsid w:val="00217AD2"/>
    <w:rsid w:val="00217BBA"/>
    <w:rsid w:val="002204CC"/>
    <w:rsid w:val="002205BB"/>
    <w:rsid w:val="00220E09"/>
    <w:rsid w:val="002212CF"/>
    <w:rsid w:val="00221C54"/>
    <w:rsid w:val="00221F1A"/>
    <w:rsid w:val="002224EA"/>
    <w:rsid w:val="00223044"/>
    <w:rsid w:val="0022376E"/>
    <w:rsid w:val="00223D4F"/>
    <w:rsid w:val="00224360"/>
    <w:rsid w:val="002245A4"/>
    <w:rsid w:val="002247D0"/>
    <w:rsid w:val="00224E7E"/>
    <w:rsid w:val="00226E8D"/>
    <w:rsid w:val="00227415"/>
    <w:rsid w:val="00230146"/>
    <w:rsid w:val="00231B31"/>
    <w:rsid w:val="00232106"/>
    <w:rsid w:val="00232C21"/>
    <w:rsid w:val="00232F1B"/>
    <w:rsid w:val="0023301B"/>
    <w:rsid w:val="0023358C"/>
    <w:rsid w:val="002337D8"/>
    <w:rsid w:val="00233921"/>
    <w:rsid w:val="00233B14"/>
    <w:rsid w:val="00234A79"/>
    <w:rsid w:val="00234DAD"/>
    <w:rsid w:val="0023500E"/>
    <w:rsid w:val="0023500F"/>
    <w:rsid w:val="00235287"/>
    <w:rsid w:val="0023794A"/>
    <w:rsid w:val="00237EC5"/>
    <w:rsid w:val="002403B1"/>
    <w:rsid w:val="00240E4A"/>
    <w:rsid w:val="0024106F"/>
    <w:rsid w:val="0024156B"/>
    <w:rsid w:val="00241668"/>
    <w:rsid w:val="00241990"/>
    <w:rsid w:val="00241C45"/>
    <w:rsid w:val="00241EB2"/>
    <w:rsid w:val="002420AA"/>
    <w:rsid w:val="002434BD"/>
    <w:rsid w:val="00243BC3"/>
    <w:rsid w:val="00243ECE"/>
    <w:rsid w:val="00243F68"/>
    <w:rsid w:val="00243F8D"/>
    <w:rsid w:val="0024469A"/>
    <w:rsid w:val="0024609A"/>
    <w:rsid w:val="002478BA"/>
    <w:rsid w:val="0025004C"/>
    <w:rsid w:val="00250907"/>
    <w:rsid w:val="00251475"/>
    <w:rsid w:val="00251759"/>
    <w:rsid w:val="00251F08"/>
    <w:rsid w:val="00252BF8"/>
    <w:rsid w:val="002532B0"/>
    <w:rsid w:val="002537FB"/>
    <w:rsid w:val="0025406F"/>
    <w:rsid w:val="002547B3"/>
    <w:rsid w:val="00255488"/>
    <w:rsid w:val="00255758"/>
    <w:rsid w:val="00257F4C"/>
    <w:rsid w:val="0026050C"/>
    <w:rsid w:val="002608E3"/>
    <w:rsid w:val="00261213"/>
    <w:rsid w:val="00261268"/>
    <w:rsid w:val="0026205B"/>
    <w:rsid w:val="00262E89"/>
    <w:rsid w:val="00263138"/>
    <w:rsid w:val="002638A8"/>
    <w:rsid w:val="00263AA3"/>
    <w:rsid w:val="00263D69"/>
    <w:rsid w:val="002644DE"/>
    <w:rsid w:val="00264BEB"/>
    <w:rsid w:val="00265107"/>
    <w:rsid w:val="00265F19"/>
    <w:rsid w:val="0026600A"/>
    <w:rsid w:val="0026603A"/>
    <w:rsid w:val="002675D5"/>
    <w:rsid w:val="0026772A"/>
    <w:rsid w:val="00267FE2"/>
    <w:rsid w:val="00270834"/>
    <w:rsid w:val="002712C5"/>
    <w:rsid w:val="002716B8"/>
    <w:rsid w:val="00271B61"/>
    <w:rsid w:val="00271BCA"/>
    <w:rsid w:val="00273407"/>
    <w:rsid w:val="00273B64"/>
    <w:rsid w:val="00274097"/>
    <w:rsid w:val="00274E0F"/>
    <w:rsid w:val="00274E74"/>
    <w:rsid w:val="0027530F"/>
    <w:rsid w:val="0027631E"/>
    <w:rsid w:val="00276EE0"/>
    <w:rsid w:val="00277A58"/>
    <w:rsid w:val="00277D74"/>
    <w:rsid w:val="00277FB2"/>
    <w:rsid w:val="00281985"/>
    <w:rsid w:val="00283379"/>
    <w:rsid w:val="002841D6"/>
    <w:rsid w:val="0028480E"/>
    <w:rsid w:val="00285984"/>
    <w:rsid w:val="00285C79"/>
    <w:rsid w:val="00287ACD"/>
    <w:rsid w:val="002907BB"/>
    <w:rsid w:val="00290FBD"/>
    <w:rsid w:val="0029163E"/>
    <w:rsid w:val="002916F6"/>
    <w:rsid w:val="0029287E"/>
    <w:rsid w:val="00293145"/>
    <w:rsid w:val="0029388B"/>
    <w:rsid w:val="002942B4"/>
    <w:rsid w:val="002944B6"/>
    <w:rsid w:val="002967A7"/>
    <w:rsid w:val="002971AC"/>
    <w:rsid w:val="0029783D"/>
    <w:rsid w:val="0029798A"/>
    <w:rsid w:val="002A004F"/>
    <w:rsid w:val="002A018B"/>
    <w:rsid w:val="002A0483"/>
    <w:rsid w:val="002A303A"/>
    <w:rsid w:val="002A3690"/>
    <w:rsid w:val="002A36BF"/>
    <w:rsid w:val="002A3D75"/>
    <w:rsid w:val="002A439A"/>
    <w:rsid w:val="002A4D38"/>
    <w:rsid w:val="002A564D"/>
    <w:rsid w:val="002A571E"/>
    <w:rsid w:val="002A5777"/>
    <w:rsid w:val="002A5C0E"/>
    <w:rsid w:val="002A6A86"/>
    <w:rsid w:val="002A799A"/>
    <w:rsid w:val="002B12FD"/>
    <w:rsid w:val="002B1F14"/>
    <w:rsid w:val="002B2611"/>
    <w:rsid w:val="002B335C"/>
    <w:rsid w:val="002B34C8"/>
    <w:rsid w:val="002B4176"/>
    <w:rsid w:val="002B42BF"/>
    <w:rsid w:val="002B4F63"/>
    <w:rsid w:val="002B504D"/>
    <w:rsid w:val="002B5563"/>
    <w:rsid w:val="002B5815"/>
    <w:rsid w:val="002B5E5F"/>
    <w:rsid w:val="002B5E85"/>
    <w:rsid w:val="002B6207"/>
    <w:rsid w:val="002B682D"/>
    <w:rsid w:val="002B6BFF"/>
    <w:rsid w:val="002B7D42"/>
    <w:rsid w:val="002C0024"/>
    <w:rsid w:val="002C14DB"/>
    <w:rsid w:val="002C1731"/>
    <w:rsid w:val="002C17B1"/>
    <w:rsid w:val="002C1A9B"/>
    <w:rsid w:val="002C1FEE"/>
    <w:rsid w:val="002C29E1"/>
    <w:rsid w:val="002C3126"/>
    <w:rsid w:val="002C6B86"/>
    <w:rsid w:val="002C7C8A"/>
    <w:rsid w:val="002C7FB5"/>
    <w:rsid w:val="002D0F4C"/>
    <w:rsid w:val="002D1AE6"/>
    <w:rsid w:val="002D32C1"/>
    <w:rsid w:val="002D3329"/>
    <w:rsid w:val="002D3356"/>
    <w:rsid w:val="002D4629"/>
    <w:rsid w:val="002D4DF5"/>
    <w:rsid w:val="002D644F"/>
    <w:rsid w:val="002D67E8"/>
    <w:rsid w:val="002D6AFB"/>
    <w:rsid w:val="002D6C58"/>
    <w:rsid w:val="002E0A30"/>
    <w:rsid w:val="002E1087"/>
    <w:rsid w:val="002E1BF6"/>
    <w:rsid w:val="002E1DEE"/>
    <w:rsid w:val="002E26B6"/>
    <w:rsid w:val="002E27CA"/>
    <w:rsid w:val="002E29AB"/>
    <w:rsid w:val="002E347D"/>
    <w:rsid w:val="002E3E49"/>
    <w:rsid w:val="002E40DF"/>
    <w:rsid w:val="002E412D"/>
    <w:rsid w:val="002E4AAE"/>
    <w:rsid w:val="002E78DE"/>
    <w:rsid w:val="002F024D"/>
    <w:rsid w:val="002F08FF"/>
    <w:rsid w:val="002F15CD"/>
    <w:rsid w:val="002F264E"/>
    <w:rsid w:val="002F30F7"/>
    <w:rsid w:val="002F3BD8"/>
    <w:rsid w:val="002F4BF9"/>
    <w:rsid w:val="002F564D"/>
    <w:rsid w:val="002F59D3"/>
    <w:rsid w:val="002F61C2"/>
    <w:rsid w:val="002F6983"/>
    <w:rsid w:val="002F7D21"/>
    <w:rsid w:val="00302155"/>
    <w:rsid w:val="0030257C"/>
    <w:rsid w:val="00303C35"/>
    <w:rsid w:val="00304D11"/>
    <w:rsid w:val="00304F2A"/>
    <w:rsid w:val="00305E6D"/>
    <w:rsid w:val="0030650B"/>
    <w:rsid w:val="00306765"/>
    <w:rsid w:val="00306D82"/>
    <w:rsid w:val="003070D6"/>
    <w:rsid w:val="00307580"/>
    <w:rsid w:val="00307843"/>
    <w:rsid w:val="0031012A"/>
    <w:rsid w:val="00310B17"/>
    <w:rsid w:val="0031110D"/>
    <w:rsid w:val="00313720"/>
    <w:rsid w:val="00313D58"/>
    <w:rsid w:val="00314ADD"/>
    <w:rsid w:val="00315577"/>
    <w:rsid w:val="003162D4"/>
    <w:rsid w:val="00316FE6"/>
    <w:rsid w:val="0031707D"/>
    <w:rsid w:val="00317485"/>
    <w:rsid w:val="0031754F"/>
    <w:rsid w:val="0031782B"/>
    <w:rsid w:val="00320470"/>
    <w:rsid w:val="00320EEA"/>
    <w:rsid w:val="00320F1D"/>
    <w:rsid w:val="00321E6C"/>
    <w:rsid w:val="00322088"/>
    <w:rsid w:val="00322CE2"/>
    <w:rsid w:val="0032359F"/>
    <w:rsid w:val="00323672"/>
    <w:rsid w:val="00323E9E"/>
    <w:rsid w:val="00324418"/>
    <w:rsid w:val="003245F3"/>
    <w:rsid w:val="003247C2"/>
    <w:rsid w:val="0032492F"/>
    <w:rsid w:val="00325FD2"/>
    <w:rsid w:val="00326D6F"/>
    <w:rsid w:val="003279C0"/>
    <w:rsid w:val="00330081"/>
    <w:rsid w:val="003306BB"/>
    <w:rsid w:val="00330AA3"/>
    <w:rsid w:val="00330DF8"/>
    <w:rsid w:val="00332375"/>
    <w:rsid w:val="00332435"/>
    <w:rsid w:val="00333189"/>
    <w:rsid w:val="0033326D"/>
    <w:rsid w:val="003335EA"/>
    <w:rsid w:val="00333D4A"/>
    <w:rsid w:val="00336194"/>
    <w:rsid w:val="003366B4"/>
    <w:rsid w:val="003368F8"/>
    <w:rsid w:val="003404CA"/>
    <w:rsid w:val="00340F37"/>
    <w:rsid w:val="00341139"/>
    <w:rsid w:val="0034147A"/>
    <w:rsid w:val="003419CC"/>
    <w:rsid w:val="00341D44"/>
    <w:rsid w:val="0034256D"/>
    <w:rsid w:val="00343226"/>
    <w:rsid w:val="003436A2"/>
    <w:rsid w:val="0034399C"/>
    <w:rsid w:val="00343B00"/>
    <w:rsid w:val="00343BF3"/>
    <w:rsid w:val="00343D37"/>
    <w:rsid w:val="003444AF"/>
    <w:rsid w:val="003444FB"/>
    <w:rsid w:val="00345927"/>
    <w:rsid w:val="00345DAE"/>
    <w:rsid w:val="0034657B"/>
    <w:rsid w:val="00346760"/>
    <w:rsid w:val="003471E1"/>
    <w:rsid w:val="00347202"/>
    <w:rsid w:val="00350309"/>
    <w:rsid w:val="003509CB"/>
    <w:rsid w:val="00350E01"/>
    <w:rsid w:val="00352574"/>
    <w:rsid w:val="00352C1E"/>
    <w:rsid w:val="003531DB"/>
    <w:rsid w:val="0035366F"/>
    <w:rsid w:val="00354A33"/>
    <w:rsid w:val="00355250"/>
    <w:rsid w:val="003558DE"/>
    <w:rsid w:val="00356368"/>
    <w:rsid w:val="003567D2"/>
    <w:rsid w:val="00357415"/>
    <w:rsid w:val="00357953"/>
    <w:rsid w:val="00357A37"/>
    <w:rsid w:val="00357B04"/>
    <w:rsid w:val="00357D8A"/>
    <w:rsid w:val="00360D77"/>
    <w:rsid w:val="00360EC0"/>
    <w:rsid w:val="003612FE"/>
    <w:rsid w:val="00361387"/>
    <w:rsid w:val="0036179C"/>
    <w:rsid w:val="00361927"/>
    <w:rsid w:val="00362215"/>
    <w:rsid w:val="0036249E"/>
    <w:rsid w:val="00362DB5"/>
    <w:rsid w:val="00362E52"/>
    <w:rsid w:val="00363A08"/>
    <w:rsid w:val="00363D3C"/>
    <w:rsid w:val="00363E09"/>
    <w:rsid w:val="003648FD"/>
    <w:rsid w:val="0036678A"/>
    <w:rsid w:val="0036683D"/>
    <w:rsid w:val="003673CE"/>
    <w:rsid w:val="00367A03"/>
    <w:rsid w:val="00367B48"/>
    <w:rsid w:val="00370F34"/>
    <w:rsid w:val="00370FAD"/>
    <w:rsid w:val="00371725"/>
    <w:rsid w:val="003719DC"/>
    <w:rsid w:val="0037367E"/>
    <w:rsid w:val="0037385A"/>
    <w:rsid w:val="00374920"/>
    <w:rsid w:val="00374D7C"/>
    <w:rsid w:val="00375972"/>
    <w:rsid w:val="00375CBF"/>
    <w:rsid w:val="003765BC"/>
    <w:rsid w:val="003766EB"/>
    <w:rsid w:val="0037740A"/>
    <w:rsid w:val="003800DA"/>
    <w:rsid w:val="0038025A"/>
    <w:rsid w:val="0038043C"/>
    <w:rsid w:val="00382205"/>
    <w:rsid w:val="00382C09"/>
    <w:rsid w:val="003835AE"/>
    <w:rsid w:val="003838ED"/>
    <w:rsid w:val="00384B15"/>
    <w:rsid w:val="00385223"/>
    <w:rsid w:val="00385746"/>
    <w:rsid w:val="00385F6B"/>
    <w:rsid w:val="00386B3B"/>
    <w:rsid w:val="00387543"/>
    <w:rsid w:val="00387C1B"/>
    <w:rsid w:val="00390554"/>
    <w:rsid w:val="00390F9B"/>
    <w:rsid w:val="0039166D"/>
    <w:rsid w:val="00391FD1"/>
    <w:rsid w:val="003928BF"/>
    <w:rsid w:val="00393A8B"/>
    <w:rsid w:val="00393AD6"/>
    <w:rsid w:val="003940BF"/>
    <w:rsid w:val="00394C0E"/>
    <w:rsid w:val="00394DFF"/>
    <w:rsid w:val="00394FE1"/>
    <w:rsid w:val="0039529B"/>
    <w:rsid w:val="0039544C"/>
    <w:rsid w:val="003954C5"/>
    <w:rsid w:val="00395868"/>
    <w:rsid w:val="003959F9"/>
    <w:rsid w:val="00396256"/>
    <w:rsid w:val="00396443"/>
    <w:rsid w:val="00397674"/>
    <w:rsid w:val="00397A47"/>
    <w:rsid w:val="003A05A6"/>
    <w:rsid w:val="003A077D"/>
    <w:rsid w:val="003A174B"/>
    <w:rsid w:val="003A386F"/>
    <w:rsid w:val="003A3E1B"/>
    <w:rsid w:val="003A4C98"/>
    <w:rsid w:val="003A5522"/>
    <w:rsid w:val="003A5813"/>
    <w:rsid w:val="003A5973"/>
    <w:rsid w:val="003A5C5A"/>
    <w:rsid w:val="003A5D0C"/>
    <w:rsid w:val="003A674D"/>
    <w:rsid w:val="003A67E1"/>
    <w:rsid w:val="003A7245"/>
    <w:rsid w:val="003A7EA7"/>
    <w:rsid w:val="003B0A33"/>
    <w:rsid w:val="003B0BFE"/>
    <w:rsid w:val="003B13A5"/>
    <w:rsid w:val="003B161F"/>
    <w:rsid w:val="003B2114"/>
    <w:rsid w:val="003B28C5"/>
    <w:rsid w:val="003B2CD9"/>
    <w:rsid w:val="003B2ECC"/>
    <w:rsid w:val="003B3657"/>
    <w:rsid w:val="003B3A2F"/>
    <w:rsid w:val="003B3E10"/>
    <w:rsid w:val="003B3F3D"/>
    <w:rsid w:val="003B46D7"/>
    <w:rsid w:val="003B5C6F"/>
    <w:rsid w:val="003B664E"/>
    <w:rsid w:val="003B6A3C"/>
    <w:rsid w:val="003B72A1"/>
    <w:rsid w:val="003B74E8"/>
    <w:rsid w:val="003B7BC3"/>
    <w:rsid w:val="003C0606"/>
    <w:rsid w:val="003C1193"/>
    <w:rsid w:val="003C1733"/>
    <w:rsid w:val="003C18D8"/>
    <w:rsid w:val="003C1C44"/>
    <w:rsid w:val="003C1CB3"/>
    <w:rsid w:val="003C22A8"/>
    <w:rsid w:val="003C315D"/>
    <w:rsid w:val="003C3F32"/>
    <w:rsid w:val="003C437C"/>
    <w:rsid w:val="003C4CCF"/>
    <w:rsid w:val="003C50B4"/>
    <w:rsid w:val="003C5213"/>
    <w:rsid w:val="003C5E94"/>
    <w:rsid w:val="003C5F31"/>
    <w:rsid w:val="003D052E"/>
    <w:rsid w:val="003D05C0"/>
    <w:rsid w:val="003D08AC"/>
    <w:rsid w:val="003D0C37"/>
    <w:rsid w:val="003D0F51"/>
    <w:rsid w:val="003D133C"/>
    <w:rsid w:val="003D2470"/>
    <w:rsid w:val="003D2567"/>
    <w:rsid w:val="003D287E"/>
    <w:rsid w:val="003D2949"/>
    <w:rsid w:val="003D29DE"/>
    <w:rsid w:val="003D2D76"/>
    <w:rsid w:val="003D346C"/>
    <w:rsid w:val="003D51C4"/>
    <w:rsid w:val="003D57C4"/>
    <w:rsid w:val="003D5EC4"/>
    <w:rsid w:val="003D6816"/>
    <w:rsid w:val="003D72A6"/>
    <w:rsid w:val="003D74F3"/>
    <w:rsid w:val="003E0700"/>
    <w:rsid w:val="003E0959"/>
    <w:rsid w:val="003E2503"/>
    <w:rsid w:val="003E336B"/>
    <w:rsid w:val="003E40FD"/>
    <w:rsid w:val="003E46D2"/>
    <w:rsid w:val="003E51D0"/>
    <w:rsid w:val="003E5F90"/>
    <w:rsid w:val="003E64ED"/>
    <w:rsid w:val="003E6A19"/>
    <w:rsid w:val="003E6C5C"/>
    <w:rsid w:val="003E6D5C"/>
    <w:rsid w:val="003E7FA0"/>
    <w:rsid w:val="003F01E7"/>
    <w:rsid w:val="003F0692"/>
    <w:rsid w:val="003F1366"/>
    <w:rsid w:val="003F147C"/>
    <w:rsid w:val="003F1842"/>
    <w:rsid w:val="003F32DA"/>
    <w:rsid w:val="003F41A8"/>
    <w:rsid w:val="003F44DF"/>
    <w:rsid w:val="003F44F3"/>
    <w:rsid w:val="003F4A65"/>
    <w:rsid w:val="003F582C"/>
    <w:rsid w:val="003F6083"/>
    <w:rsid w:val="003F6194"/>
    <w:rsid w:val="003F6C0F"/>
    <w:rsid w:val="003F7659"/>
    <w:rsid w:val="00400613"/>
    <w:rsid w:val="004007D2"/>
    <w:rsid w:val="00400A39"/>
    <w:rsid w:val="00401216"/>
    <w:rsid w:val="0040126B"/>
    <w:rsid w:val="00401870"/>
    <w:rsid w:val="00401B15"/>
    <w:rsid w:val="0040240A"/>
    <w:rsid w:val="00402D3D"/>
    <w:rsid w:val="0040345E"/>
    <w:rsid w:val="00404F65"/>
    <w:rsid w:val="00405A9B"/>
    <w:rsid w:val="00405CFB"/>
    <w:rsid w:val="00405D96"/>
    <w:rsid w:val="0040719D"/>
    <w:rsid w:val="004075F2"/>
    <w:rsid w:val="00407C1B"/>
    <w:rsid w:val="00407E02"/>
    <w:rsid w:val="00407F73"/>
    <w:rsid w:val="00410B2A"/>
    <w:rsid w:val="00410C9C"/>
    <w:rsid w:val="004112CF"/>
    <w:rsid w:val="00411338"/>
    <w:rsid w:val="00411605"/>
    <w:rsid w:val="00412376"/>
    <w:rsid w:val="00412607"/>
    <w:rsid w:val="004126CF"/>
    <w:rsid w:val="00412801"/>
    <w:rsid w:val="0041426C"/>
    <w:rsid w:val="00414334"/>
    <w:rsid w:val="00414D21"/>
    <w:rsid w:val="00414DDC"/>
    <w:rsid w:val="00414F8B"/>
    <w:rsid w:val="0041664F"/>
    <w:rsid w:val="004167B9"/>
    <w:rsid w:val="0042014D"/>
    <w:rsid w:val="0042020F"/>
    <w:rsid w:val="00420739"/>
    <w:rsid w:val="004223CD"/>
    <w:rsid w:val="00422CA3"/>
    <w:rsid w:val="00424F7C"/>
    <w:rsid w:val="004252F6"/>
    <w:rsid w:val="00425314"/>
    <w:rsid w:val="00425B71"/>
    <w:rsid w:val="00426B1E"/>
    <w:rsid w:val="00426B58"/>
    <w:rsid w:val="00426C6A"/>
    <w:rsid w:val="00426F9D"/>
    <w:rsid w:val="004279D3"/>
    <w:rsid w:val="00427A26"/>
    <w:rsid w:val="00427A29"/>
    <w:rsid w:val="00427AFD"/>
    <w:rsid w:val="00427B27"/>
    <w:rsid w:val="00430769"/>
    <w:rsid w:val="004307FB"/>
    <w:rsid w:val="0043092B"/>
    <w:rsid w:val="00430AA7"/>
    <w:rsid w:val="00430B69"/>
    <w:rsid w:val="0043295E"/>
    <w:rsid w:val="00432D6B"/>
    <w:rsid w:val="004338CB"/>
    <w:rsid w:val="00433C69"/>
    <w:rsid w:val="0043450E"/>
    <w:rsid w:val="00435078"/>
    <w:rsid w:val="0043573C"/>
    <w:rsid w:val="00435A9B"/>
    <w:rsid w:val="00435B61"/>
    <w:rsid w:val="00435C91"/>
    <w:rsid w:val="00436B92"/>
    <w:rsid w:val="00437507"/>
    <w:rsid w:val="00437906"/>
    <w:rsid w:val="004405D7"/>
    <w:rsid w:val="00440639"/>
    <w:rsid w:val="00441050"/>
    <w:rsid w:val="004412BE"/>
    <w:rsid w:val="00441582"/>
    <w:rsid w:val="004415E9"/>
    <w:rsid w:val="004431BE"/>
    <w:rsid w:val="0044346B"/>
    <w:rsid w:val="004436BD"/>
    <w:rsid w:val="00444038"/>
    <w:rsid w:val="004443A7"/>
    <w:rsid w:val="00444AE6"/>
    <w:rsid w:val="00445BF9"/>
    <w:rsid w:val="0044602D"/>
    <w:rsid w:val="004466E0"/>
    <w:rsid w:val="00447951"/>
    <w:rsid w:val="00447CF0"/>
    <w:rsid w:val="00447E1F"/>
    <w:rsid w:val="00447E39"/>
    <w:rsid w:val="00450124"/>
    <w:rsid w:val="0045070F"/>
    <w:rsid w:val="00450DDE"/>
    <w:rsid w:val="004513BA"/>
    <w:rsid w:val="00451A25"/>
    <w:rsid w:val="004524C8"/>
    <w:rsid w:val="004525CC"/>
    <w:rsid w:val="004529B8"/>
    <w:rsid w:val="004538AF"/>
    <w:rsid w:val="004539AE"/>
    <w:rsid w:val="004540FA"/>
    <w:rsid w:val="00454B1D"/>
    <w:rsid w:val="00454C3E"/>
    <w:rsid w:val="00455322"/>
    <w:rsid w:val="00455ABF"/>
    <w:rsid w:val="004568CD"/>
    <w:rsid w:val="00456E48"/>
    <w:rsid w:val="00457426"/>
    <w:rsid w:val="00460D32"/>
    <w:rsid w:val="00462402"/>
    <w:rsid w:val="0046273A"/>
    <w:rsid w:val="00462AE7"/>
    <w:rsid w:val="004630C6"/>
    <w:rsid w:val="004636A7"/>
    <w:rsid w:val="0046398D"/>
    <w:rsid w:val="00463AB0"/>
    <w:rsid w:val="00463C39"/>
    <w:rsid w:val="0046400F"/>
    <w:rsid w:val="00464140"/>
    <w:rsid w:val="00464189"/>
    <w:rsid w:val="00465A47"/>
    <w:rsid w:val="00466743"/>
    <w:rsid w:val="00466F28"/>
    <w:rsid w:val="00467195"/>
    <w:rsid w:val="004673A4"/>
    <w:rsid w:val="0046740E"/>
    <w:rsid w:val="00467BA9"/>
    <w:rsid w:val="00470329"/>
    <w:rsid w:val="00470DCC"/>
    <w:rsid w:val="00471614"/>
    <w:rsid w:val="004723AB"/>
    <w:rsid w:val="004727E2"/>
    <w:rsid w:val="00473AD0"/>
    <w:rsid w:val="00473CA7"/>
    <w:rsid w:val="004740E9"/>
    <w:rsid w:val="00474288"/>
    <w:rsid w:val="00474504"/>
    <w:rsid w:val="004745EA"/>
    <w:rsid w:val="004756F4"/>
    <w:rsid w:val="004759A8"/>
    <w:rsid w:val="00476700"/>
    <w:rsid w:val="004774DA"/>
    <w:rsid w:val="004812D4"/>
    <w:rsid w:val="00481AE9"/>
    <w:rsid w:val="00481DFC"/>
    <w:rsid w:val="004827D0"/>
    <w:rsid w:val="0048335F"/>
    <w:rsid w:val="00484DC6"/>
    <w:rsid w:val="00485C23"/>
    <w:rsid w:val="004868AE"/>
    <w:rsid w:val="00486C07"/>
    <w:rsid w:val="0048709A"/>
    <w:rsid w:val="00487291"/>
    <w:rsid w:val="00487A8B"/>
    <w:rsid w:val="0049068A"/>
    <w:rsid w:val="004908D9"/>
    <w:rsid w:val="00490CB8"/>
    <w:rsid w:val="00490D84"/>
    <w:rsid w:val="00491127"/>
    <w:rsid w:val="00491221"/>
    <w:rsid w:val="004913B3"/>
    <w:rsid w:val="00491AF7"/>
    <w:rsid w:val="004921EB"/>
    <w:rsid w:val="00492479"/>
    <w:rsid w:val="0049256E"/>
    <w:rsid w:val="00493375"/>
    <w:rsid w:val="00493833"/>
    <w:rsid w:val="00493841"/>
    <w:rsid w:val="00493BA8"/>
    <w:rsid w:val="00494255"/>
    <w:rsid w:val="00494D3D"/>
    <w:rsid w:val="00494DB6"/>
    <w:rsid w:val="00494FCE"/>
    <w:rsid w:val="004957DE"/>
    <w:rsid w:val="00495AAA"/>
    <w:rsid w:val="004960FE"/>
    <w:rsid w:val="00496478"/>
    <w:rsid w:val="00496A54"/>
    <w:rsid w:val="00496A5B"/>
    <w:rsid w:val="00496F57"/>
    <w:rsid w:val="004974FC"/>
    <w:rsid w:val="004978EB"/>
    <w:rsid w:val="004A10BF"/>
    <w:rsid w:val="004A14F0"/>
    <w:rsid w:val="004A1C6D"/>
    <w:rsid w:val="004A1E72"/>
    <w:rsid w:val="004A2338"/>
    <w:rsid w:val="004A24F8"/>
    <w:rsid w:val="004A2AE3"/>
    <w:rsid w:val="004A2F96"/>
    <w:rsid w:val="004A3BDF"/>
    <w:rsid w:val="004A43AD"/>
    <w:rsid w:val="004A46C6"/>
    <w:rsid w:val="004A470C"/>
    <w:rsid w:val="004A5F7C"/>
    <w:rsid w:val="004A60BF"/>
    <w:rsid w:val="004A625D"/>
    <w:rsid w:val="004A6340"/>
    <w:rsid w:val="004A6A0D"/>
    <w:rsid w:val="004A6EF8"/>
    <w:rsid w:val="004A715C"/>
    <w:rsid w:val="004A7BC2"/>
    <w:rsid w:val="004B0130"/>
    <w:rsid w:val="004B0EF0"/>
    <w:rsid w:val="004B178D"/>
    <w:rsid w:val="004B2466"/>
    <w:rsid w:val="004B2500"/>
    <w:rsid w:val="004B26A1"/>
    <w:rsid w:val="004B2C3C"/>
    <w:rsid w:val="004B36A4"/>
    <w:rsid w:val="004B4F41"/>
    <w:rsid w:val="004B5193"/>
    <w:rsid w:val="004B5422"/>
    <w:rsid w:val="004B6070"/>
    <w:rsid w:val="004B65D7"/>
    <w:rsid w:val="004B6FEF"/>
    <w:rsid w:val="004B7274"/>
    <w:rsid w:val="004B7847"/>
    <w:rsid w:val="004B7AF7"/>
    <w:rsid w:val="004B7EFE"/>
    <w:rsid w:val="004C08A8"/>
    <w:rsid w:val="004C0F29"/>
    <w:rsid w:val="004C15A6"/>
    <w:rsid w:val="004C250A"/>
    <w:rsid w:val="004C303F"/>
    <w:rsid w:val="004C3A1C"/>
    <w:rsid w:val="004C3B88"/>
    <w:rsid w:val="004C4942"/>
    <w:rsid w:val="004C5227"/>
    <w:rsid w:val="004C5D3B"/>
    <w:rsid w:val="004C5F80"/>
    <w:rsid w:val="004C63F0"/>
    <w:rsid w:val="004C6871"/>
    <w:rsid w:val="004C6B91"/>
    <w:rsid w:val="004C72E1"/>
    <w:rsid w:val="004C7B21"/>
    <w:rsid w:val="004C7E1A"/>
    <w:rsid w:val="004C7EC9"/>
    <w:rsid w:val="004C7F77"/>
    <w:rsid w:val="004D0C4F"/>
    <w:rsid w:val="004D0D16"/>
    <w:rsid w:val="004D2104"/>
    <w:rsid w:val="004D2DC6"/>
    <w:rsid w:val="004D38CA"/>
    <w:rsid w:val="004D3CC0"/>
    <w:rsid w:val="004D4144"/>
    <w:rsid w:val="004D5CD1"/>
    <w:rsid w:val="004D652E"/>
    <w:rsid w:val="004D6BA8"/>
    <w:rsid w:val="004D72F3"/>
    <w:rsid w:val="004D7BCC"/>
    <w:rsid w:val="004D7C4C"/>
    <w:rsid w:val="004E00D1"/>
    <w:rsid w:val="004E10C1"/>
    <w:rsid w:val="004E17A2"/>
    <w:rsid w:val="004E1B40"/>
    <w:rsid w:val="004E2ED1"/>
    <w:rsid w:val="004E2EF2"/>
    <w:rsid w:val="004E3217"/>
    <w:rsid w:val="004E34EA"/>
    <w:rsid w:val="004E35A9"/>
    <w:rsid w:val="004E3F9F"/>
    <w:rsid w:val="004E4701"/>
    <w:rsid w:val="004E4EA3"/>
    <w:rsid w:val="004E5A14"/>
    <w:rsid w:val="004E5AAA"/>
    <w:rsid w:val="004E5E04"/>
    <w:rsid w:val="004E6F9E"/>
    <w:rsid w:val="004E71AF"/>
    <w:rsid w:val="004F03D4"/>
    <w:rsid w:val="004F14FD"/>
    <w:rsid w:val="004F1AFA"/>
    <w:rsid w:val="004F3091"/>
    <w:rsid w:val="004F3122"/>
    <w:rsid w:val="004F31C2"/>
    <w:rsid w:val="004F44D6"/>
    <w:rsid w:val="004F50D2"/>
    <w:rsid w:val="004F5B12"/>
    <w:rsid w:val="004F6543"/>
    <w:rsid w:val="004F6AEE"/>
    <w:rsid w:val="004F6F09"/>
    <w:rsid w:val="004F6FDD"/>
    <w:rsid w:val="004F7A85"/>
    <w:rsid w:val="004F7F2C"/>
    <w:rsid w:val="0050009F"/>
    <w:rsid w:val="005006F9"/>
    <w:rsid w:val="00500C69"/>
    <w:rsid w:val="00500EBA"/>
    <w:rsid w:val="005010D1"/>
    <w:rsid w:val="00501A2B"/>
    <w:rsid w:val="00501A5B"/>
    <w:rsid w:val="00501C63"/>
    <w:rsid w:val="00501CF7"/>
    <w:rsid w:val="00501DDE"/>
    <w:rsid w:val="00503163"/>
    <w:rsid w:val="0050374F"/>
    <w:rsid w:val="0050466A"/>
    <w:rsid w:val="0050475D"/>
    <w:rsid w:val="00504E2D"/>
    <w:rsid w:val="00505B82"/>
    <w:rsid w:val="00506821"/>
    <w:rsid w:val="005101E8"/>
    <w:rsid w:val="00510B2A"/>
    <w:rsid w:val="00510E8A"/>
    <w:rsid w:val="00511A17"/>
    <w:rsid w:val="005129A8"/>
    <w:rsid w:val="00512DD9"/>
    <w:rsid w:val="00513D18"/>
    <w:rsid w:val="005143B4"/>
    <w:rsid w:val="0051467D"/>
    <w:rsid w:val="0051565D"/>
    <w:rsid w:val="00515881"/>
    <w:rsid w:val="005173E8"/>
    <w:rsid w:val="00517948"/>
    <w:rsid w:val="00517DA8"/>
    <w:rsid w:val="00520238"/>
    <w:rsid w:val="00521A64"/>
    <w:rsid w:val="00522652"/>
    <w:rsid w:val="0052318C"/>
    <w:rsid w:val="00523321"/>
    <w:rsid w:val="00523820"/>
    <w:rsid w:val="00523E8A"/>
    <w:rsid w:val="0052481E"/>
    <w:rsid w:val="005249B0"/>
    <w:rsid w:val="00524DD2"/>
    <w:rsid w:val="00525825"/>
    <w:rsid w:val="00525B15"/>
    <w:rsid w:val="00527323"/>
    <w:rsid w:val="0052756C"/>
    <w:rsid w:val="0053031D"/>
    <w:rsid w:val="00531C0B"/>
    <w:rsid w:val="0053582D"/>
    <w:rsid w:val="005374CB"/>
    <w:rsid w:val="00537F9E"/>
    <w:rsid w:val="00540317"/>
    <w:rsid w:val="0054095F"/>
    <w:rsid w:val="00540BC9"/>
    <w:rsid w:val="005418B1"/>
    <w:rsid w:val="00541D32"/>
    <w:rsid w:val="00542941"/>
    <w:rsid w:val="00544032"/>
    <w:rsid w:val="005450F5"/>
    <w:rsid w:val="00546253"/>
    <w:rsid w:val="005471F8"/>
    <w:rsid w:val="005479EA"/>
    <w:rsid w:val="00547B46"/>
    <w:rsid w:val="0055025D"/>
    <w:rsid w:val="005519A3"/>
    <w:rsid w:val="00552220"/>
    <w:rsid w:val="00552456"/>
    <w:rsid w:val="005526E5"/>
    <w:rsid w:val="00552A64"/>
    <w:rsid w:val="00553B17"/>
    <w:rsid w:val="005551A9"/>
    <w:rsid w:val="0055594D"/>
    <w:rsid w:val="00555AF8"/>
    <w:rsid w:val="00556B66"/>
    <w:rsid w:val="00556BA8"/>
    <w:rsid w:val="00556C83"/>
    <w:rsid w:val="00557858"/>
    <w:rsid w:val="005619A9"/>
    <w:rsid w:val="00561DB2"/>
    <w:rsid w:val="00561F8B"/>
    <w:rsid w:val="00562297"/>
    <w:rsid w:val="005623A0"/>
    <w:rsid w:val="00562B37"/>
    <w:rsid w:val="00562E3C"/>
    <w:rsid w:val="005632CE"/>
    <w:rsid w:val="00563509"/>
    <w:rsid w:val="005636B7"/>
    <w:rsid w:val="00564880"/>
    <w:rsid w:val="0056533C"/>
    <w:rsid w:val="00565482"/>
    <w:rsid w:val="005654FA"/>
    <w:rsid w:val="005655FA"/>
    <w:rsid w:val="0056765C"/>
    <w:rsid w:val="005679FD"/>
    <w:rsid w:val="0057102E"/>
    <w:rsid w:val="0057212D"/>
    <w:rsid w:val="00573B4B"/>
    <w:rsid w:val="00573FD5"/>
    <w:rsid w:val="00574C08"/>
    <w:rsid w:val="005753FD"/>
    <w:rsid w:val="00575787"/>
    <w:rsid w:val="00575E97"/>
    <w:rsid w:val="0057799E"/>
    <w:rsid w:val="00577E6E"/>
    <w:rsid w:val="00580094"/>
    <w:rsid w:val="0058053B"/>
    <w:rsid w:val="005808E2"/>
    <w:rsid w:val="005812D8"/>
    <w:rsid w:val="00582D03"/>
    <w:rsid w:val="005830A6"/>
    <w:rsid w:val="005844B7"/>
    <w:rsid w:val="00584606"/>
    <w:rsid w:val="00584A1B"/>
    <w:rsid w:val="00585F5B"/>
    <w:rsid w:val="005900B8"/>
    <w:rsid w:val="005901A1"/>
    <w:rsid w:val="00590398"/>
    <w:rsid w:val="00590934"/>
    <w:rsid w:val="00590B32"/>
    <w:rsid w:val="00590E40"/>
    <w:rsid w:val="0059199D"/>
    <w:rsid w:val="00591CD1"/>
    <w:rsid w:val="00591E58"/>
    <w:rsid w:val="00593888"/>
    <w:rsid w:val="00593B84"/>
    <w:rsid w:val="00594D9A"/>
    <w:rsid w:val="00595180"/>
    <w:rsid w:val="00595F65"/>
    <w:rsid w:val="00596439"/>
    <w:rsid w:val="00597056"/>
    <w:rsid w:val="005974A5"/>
    <w:rsid w:val="005A0359"/>
    <w:rsid w:val="005A0EB2"/>
    <w:rsid w:val="005A2350"/>
    <w:rsid w:val="005A26BE"/>
    <w:rsid w:val="005A3673"/>
    <w:rsid w:val="005A53CF"/>
    <w:rsid w:val="005A56F6"/>
    <w:rsid w:val="005A5766"/>
    <w:rsid w:val="005A5C90"/>
    <w:rsid w:val="005A61B5"/>
    <w:rsid w:val="005A7218"/>
    <w:rsid w:val="005A7607"/>
    <w:rsid w:val="005A76CA"/>
    <w:rsid w:val="005A7728"/>
    <w:rsid w:val="005B0A2C"/>
    <w:rsid w:val="005B0CDB"/>
    <w:rsid w:val="005B1401"/>
    <w:rsid w:val="005B1C7B"/>
    <w:rsid w:val="005B1F30"/>
    <w:rsid w:val="005B214B"/>
    <w:rsid w:val="005B2825"/>
    <w:rsid w:val="005B2ADC"/>
    <w:rsid w:val="005B2B70"/>
    <w:rsid w:val="005B32EF"/>
    <w:rsid w:val="005B33FC"/>
    <w:rsid w:val="005B3471"/>
    <w:rsid w:val="005B3981"/>
    <w:rsid w:val="005B3BFC"/>
    <w:rsid w:val="005B41BA"/>
    <w:rsid w:val="005B4501"/>
    <w:rsid w:val="005B5699"/>
    <w:rsid w:val="005B62B9"/>
    <w:rsid w:val="005B647A"/>
    <w:rsid w:val="005B7565"/>
    <w:rsid w:val="005B75BB"/>
    <w:rsid w:val="005B7FFB"/>
    <w:rsid w:val="005C0817"/>
    <w:rsid w:val="005C0A8C"/>
    <w:rsid w:val="005C1D55"/>
    <w:rsid w:val="005C1DDF"/>
    <w:rsid w:val="005C2A61"/>
    <w:rsid w:val="005C3088"/>
    <w:rsid w:val="005C340A"/>
    <w:rsid w:val="005C36FB"/>
    <w:rsid w:val="005C3973"/>
    <w:rsid w:val="005C4F59"/>
    <w:rsid w:val="005C6034"/>
    <w:rsid w:val="005C64BA"/>
    <w:rsid w:val="005C6894"/>
    <w:rsid w:val="005C6E7F"/>
    <w:rsid w:val="005C72C3"/>
    <w:rsid w:val="005D0513"/>
    <w:rsid w:val="005D0DD9"/>
    <w:rsid w:val="005D18A3"/>
    <w:rsid w:val="005D19C8"/>
    <w:rsid w:val="005D2559"/>
    <w:rsid w:val="005D2935"/>
    <w:rsid w:val="005D3D5A"/>
    <w:rsid w:val="005D3E7C"/>
    <w:rsid w:val="005D444D"/>
    <w:rsid w:val="005D4681"/>
    <w:rsid w:val="005D4797"/>
    <w:rsid w:val="005D492D"/>
    <w:rsid w:val="005D4C09"/>
    <w:rsid w:val="005D4F94"/>
    <w:rsid w:val="005D5CE4"/>
    <w:rsid w:val="005D5E93"/>
    <w:rsid w:val="005D7687"/>
    <w:rsid w:val="005D785A"/>
    <w:rsid w:val="005D799F"/>
    <w:rsid w:val="005D7DB2"/>
    <w:rsid w:val="005E0129"/>
    <w:rsid w:val="005E246C"/>
    <w:rsid w:val="005E342F"/>
    <w:rsid w:val="005E3D60"/>
    <w:rsid w:val="005E5439"/>
    <w:rsid w:val="005E565E"/>
    <w:rsid w:val="005E5961"/>
    <w:rsid w:val="005E5AB7"/>
    <w:rsid w:val="005E73EE"/>
    <w:rsid w:val="005E7B76"/>
    <w:rsid w:val="005F0A88"/>
    <w:rsid w:val="005F2071"/>
    <w:rsid w:val="005F295D"/>
    <w:rsid w:val="005F2EDB"/>
    <w:rsid w:val="005F3438"/>
    <w:rsid w:val="005F4C7B"/>
    <w:rsid w:val="005F5D48"/>
    <w:rsid w:val="005F607E"/>
    <w:rsid w:val="005F61F6"/>
    <w:rsid w:val="005F6D30"/>
    <w:rsid w:val="005F7166"/>
    <w:rsid w:val="005F7366"/>
    <w:rsid w:val="005F74F8"/>
    <w:rsid w:val="005F7643"/>
    <w:rsid w:val="005F7706"/>
    <w:rsid w:val="0060119B"/>
    <w:rsid w:val="006014E1"/>
    <w:rsid w:val="006016FE"/>
    <w:rsid w:val="00601E17"/>
    <w:rsid w:val="00601E96"/>
    <w:rsid w:val="006022DD"/>
    <w:rsid w:val="00603597"/>
    <w:rsid w:val="0060366C"/>
    <w:rsid w:val="00603A61"/>
    <w:rsid w:val="0060416A"/>
    <w:rsid w:val="00604276"/>
    <w:rsid w:val="006054E7"/>
    <w:rsid w:val="0060553D"/>
    <w:rsid w:val="00605E9A"/>
    <w:rsid w:val="00606392"/>
    <w:rsid w:val="00606949"/>
    <w:rsid w:val="00606DB2"/>
    <w:rsid w:val="00606E36"/>
    <w:rsid w:val="00610CA1"/>
    <w:rsid w:val="00610F93"/>
    <w:rsid w:val="0061168F"/>
    <w:rsid w:val="00611B1F"/>
    <w:rsid w:val="00611DBB"/>
    <w:rsid w:val="00612873"/>
    <w:rsid w:val="00612B4F"/>
    <w:rsid w:val="00613BDE"/>
    <w:rsid w:val="00613C28"/>
    <w:rsid w:val="00613DC4"/>
    <w:rsid w:val="00616631"/>
    <w:rsid w:val="0061780C"/>
    <w:rsid w:val="00620889"/>
    <w:rsid w:val="00621B31"/>
    <w:rsid w:val="00621DDA"/>
    <w:rsid w:val="006228D2"/>
    <w:rsid w:val="00622D05"/>
    <w:rsid w:val="0062423C"/>
    <w:rsid w:val="006246F2"/>
    <w:rsid w:val="00624803"/>
    <w:rsid w:val="00624A3E"/>
    <w:rsid w:val="00625B74"/>
    <w:rsid w:val="00625DC0"/>
    <w:rsid w:val="00625F5D"/>
    <w:rsid w:val="00626805"/>
    <w:rsid w:val="00626CDC"/>
    <w:rsid w:val="00627591"/>
    <w:rsid w:val="0063009F"/>
    <w:rsid w:val="006343CA"/>
    <w:rsid w:val="00634440"/>
    <w:rsid w:val="0063553D"/>
    <w:rsid w:val="00635C75"/>
    <w:rsid w:val="0064013C"/>
    <w:rsid w:val="00640514"/>
    <w:rsid w:val="00640E5B"/>
    <w:rsid w:val="00641179"/>
    <w:rsid w:val="006415A9"/>
    <w:rsid w:val="00641FF1"/>
    <w:rsid w:val="00644D3C"/>
    <w:rsid w:val="00647373"/>
    <w:rsid w:val="00650AFF"/>
    <w:rsid w:val="006510F9"/>
    <w:rsid w:val="0065161B"/>
    <w:rsid w:val="0065271F"/>
    <w:rsid w:val="006529D4"/>
    <w:rsid w:val="006531A9"/>
    <w:rsid w:val="006538A7"/>
    <w:rsid w:val="006548A7"/>
    <w:rsid w:val="00654999"/>
    <w:rsid w:val="00654AFC"/>
    <w:rsid w:val="00655126"/>
    <w:rsid w:val="00655932"/>
    <w:rsid w:val="00655D67"/>
    <w:rsid w:val="006561D1"/>
    <w:rsid w:val="00656593"/>
    <w:rsid w:val="006567CC"/>
    <w:rsid w:val="006572CD"/>
    <w:rsid w:val="006573AC"/>
    <w:rsid w:val="006608AD"/>
    <w:rsid w:val="00660A76"/>
    <w:rsid w:val="00660E83"/>
    <w:rsid w:val="006610E4"/>
    <w:rsid w:val="00661597"/>
    <w:rsid w:val="006616E2"/>
    <w:rsid w:val="00661D67"/>
    <w:rsid w:val="006633E3"/>
    <w:rsid w:val="00663797"/>
    <w:rsid w:val="00663A4F"/>
    <w:rsid w:val="00665117"/>
    <w:rsid w:val="00665511"/>
    <w:rsid w:val="00665A7F"/>
    <w:rsid w:val="00665B9D"/>
    <w:rsid w:val="00666348"/>
    <w:rsid w:val="00666457"/>
    <w:rsid w:val="00666BEC"/>
    <w:rsid w:val="00667134"/>
    <w:rsid w:val="00670BA0"/>
    <w:rsid w:val="00671C80"/>
    <w:rsid w:val="00671DBE"/>
    <w:rsid w:val="00672908"/>
    <w:rsid w:val="00673D27"/>
    <w:rsid w:val="00673E96"/>
    <w:rsid w:val="00674268"/>
    <w:rsid w:val="00674B93"/>
    <w:rsid w:val="00674D17"/>
    <w:rsid w:val="00674F5A"/>
    <w:rsid w:val="006750C0"/>
    <w:rsid w:val="0067556E"/>
    <w:rsid w:val="006755C1"/>
    <w:rsid w:val="006772D9"/>
    <w:rsid w:val="00677455"/>
    <w:rsid w:val="006779FB"/>
    <w:rsid w:val="0068027D"/>
    <w:rsid w:val="00680E95"/>
    <w:rsid w:val="00681646"/>
    <w:rsid w:val="006817B0"/>
    <w:rsid w:val="006818F9"/>
    <w:rsid w:val="006819C2"/>
    <w:rsid w:val="00681AAB"/>
    <w:rsid w:val="006821A6"/>
    <w:rsid w:val="00682484"/>
    <w:rsid w:val="00682537"/>
    <w:rsid w:val="0068258C"/>
    <w:rsid w:val="0068340D"/>
    <w:rsid w:val="0068432D"/>
    <w:rsid w:val="00686A8E"/>
    <w:rsid w:val="006875B4"/>
    <w:rsid w:val="006905C7"/>
    <w:rsid w:val="0069088D"/>
    <w:rsid w:val="00691E75"/>
    <w:rsid w:val="00692076"/>
    <w:rsid w:val="00692204"/>
    <w:rsid w:val="00692D55"/>
    <w:rsid w:val="00693F1A"/>
    <w:rsid w:val="00694774"/>
    <w:rsid w:val="0069493E"/>
    <w:rsid w:val="00694E41"/>
    <w:rsid w:val="00694EE4"/>
    <w:rsid w:val="00695772"/>
    <w:rsid w:val="00695E8D"/>
    <w:rsid w:val="006962C2"/>
    <w:rsid w:val="00696CD8"/>
    <w:rsid w:val="00697AED"/>
    <w:rsid w:val="006A0195"/>
    <w:rsid w:val="006A1A05"/>
    <w:rsid w:val="006A1DE5"/>
    <w:rsid w:val="006A2824"/>
    <w:rsid w:val="006A2C0F"/>
    <w:rsid w:val="006A31D0"/>
    <w:rsid w:val="006A3305"/>
    <w:rsid w:val="006A4485"/>
    <w:rsid w:val="006A45F7"/>
    <w:rsid w:val="006A4634"/>
    <w:rsid w:val="006A4C7E"/>
    <w:rsid w:val="006A57F8"/>
    <w:rsid w:val="006A61B5"/>
    <w:rsid w:val="006A6458"/>
    <w:rsid w:val="006A6E0C"/>
    <w:rsid w:val="006A727C"/>
    <w:rsid w:val="006A7303"/>
    <w:rsid w:val="006A74EC"/>
    <w:rsid w:val="006A75C2"/>
    <w:rsid w:val="006A7EF0"/>
    <w:rsid w:val="006B03E5"/>
    <w:rsid w:val="006B043B"/>
    <w:rsid w:val="006B0ABB"/>
    <w:rsid w:val="006B25AB"/>
    <w:rsid w:val="006B3E2A"/>
    <w:rsid w:val="006B407C"/>
    <w:rsid w:val="006B40C6"/>
    <w:rsid w:val="006B42C5"/>
    <w:rsid w:val="006B46C0"/>
    <w:rsid w:val="006B4CBA"/>
    <w:rsid w:val="006B5170"/>
    <w:rsid w:val="006B6E6D"/>
    <w:rsid w:val="006B7E52"/>
    <w:rsid w:val="006C0004"/>
    <w:rsid w:val="006C08F2"/>
    <w:rsid w:val="006C0C6C"/>
    <w:rsid w:val="006C20C3"/>
    <w:rsid w:val="006C276F"/>
    <w:rsid w:val="006C27EB"/>
    <w:rsid w:val="006C3E4C"/>
    <w:rsid w:val="006C41E1"/>
    <w:rsid w:val="006C4865"/>
    <w:rsid w:val="006C4A69"/>
    <w:rsid w:val="006C5088"/>
    <w:rsid w:val="006C50A1"/>
    <w:rsid w:val="006C63F5"/>
    <w:rsid w:val="006C65AF"/>
    <w:rsid w:val="006C66C3"/>
    <w:rsid w:val="006C677E"/>
    <w:rsid w:val="006C7B0E"/>
    <w:rsid w:val="006D02DD"/>
    <w:rsid w:val="006D0B47"/>
    <w:rsid w:val="006D129D"/>
    <w:rsid w:val="006D1344"/>
    <w:rsid w:val="006D154E"/>
    <w:rsid w:val="006D197C"/>
    <w:rsid w:val="006D22E8"/>
    <w:rsid w:val="006D40C7"/>
    <w:rsid w:val="006D462C"/>
    <w:rsid w:val="006D4ADD"/>
    <w:rsid w:val="006D5C40"/>
    <w:rsid w:val="006D77D8"/>
    <w:rsid w:val="006E2565"/>
    <w:rsid w:val="006E3535"/>
    <w:rsid w:val="006E4E25"/>
    <w:rsid w:val="006E4E9E"/>
    <w:rsid w:val="006E686F"/>
    <w:rsid w:val="006E7793"/>
    <w:rsid w:val="006E7AF2"/>
    <w:rsid w:val="006E7DAE"/>
    <w:rsid w:val="006F0D43"/>
    <w:rsid w:val="006F49D5"/>
    <w:rsid w:val="006F4C5A"/>
    <w:rsid w:val="006F57B6"/>
    <w:rsid w:val="006F5855"/>
    <w:rsid w:val="006F58FB"/>
    <w:rsid w:val="006F59BB"/>
    <w:rsid w:val="006F5E7D"/>
    <w:rsid w:val="006F5EDA"/>
    <w:rsid w:val="006F5FB1"/>
    <w:rsid w:val="006F60A9"/>
    <w:rsid w:val="006F67DE"/>
    <w:rsid w:val="006F6D7D"/>
    <w:rsid w:val="006F74BE"/>
    <w:rsid w:val="006F7A7C"/>
    <w:rsid w:val="00700E8A"/>
    <w:rsid w:val="00701009"/>
    <w:rsid w:val="00701684"/>
    <w:rsid w:val="00702416"/>
    <w:rsid w:val="00702A13"/>
    <w:rsid w:val="00703991"/>
    <w:rsid w:val="00703BF1"/>
    <w:rsid w:val="00704F50"/>
    <w:rsid w:val="007077AE"/>
    <w:rsid w:val="00707B1A"/>
    <w:rsid w:val="00707CE6"/>
    <w:rsid w:val="0071404B"/>
    <w:rsid w:val="0071460A"/>
    <w:rsid w:val="00714AA8"/>
    <w:rsid w:val="00714B7C"/>
    <w:rsid w:val="00715320"/>
    <w:rsid w:val="00715333"/>
    <w:rsid w:val="00716E24"/>
    <w:rsid w:val="007174D9"/>
    <w:rsid w:val="0071782D"/>
    <w:rsid w:val="00717C47"/>
    <w:rsid w:val="00717FD4"/>
    <w:rsid w:val="0072054D"/>
    <w:rsid w:val="00720DC3"/>
    <w:rsid w:val="00721C59"/>
    <w:rsid w:val="00721C5A"/>
    <w:rsid w:val="00722E22"/>
    <w:rsid w:val="00722FA8"/>
    <w:rsid w:val="007232F9"/>
    <w:rsid w:val="0072429B"/>
    <w:rsid w:val="007249B3"/>
    <w:rsid w:val="00724D65"/>
    <w:rsid w:val="00724F7B"/>
    <w:rsid w:val="0072716B"/>
    <w:rsid w:val="007301FD"/>
    <w:rsid w:val="00730BB6"/>
    <w:rsid w:val="00730D8B"/>
    <w:rsid w:val="007314D9"/>
    <w:rsid w:val="0073259D"/>
    <w:rsid w:val="00732F78"/>
    <w:rsid w:val="007335CC"/>
    <w:rsid w:val="00734756"/>
    <w:rsid w:val="00736363"/>
    <w:rsid w:val="00736460"/>
    <w:rsid w:val="00737052"/>
    <w:rsid w:val="00740BFB"/>
    <w:rsid w:val="00740E3F"/>
    <w:rsid w:val="00741058"/>
    <w:rsid w:val="007412D5"/>
    <w:rsid w:val="00741584"/>
    <w:rsid w:val="00741A27"/>
    <w:rsid w:val="00742742"/>
    <w:rsid w:val="00742FD3"/>
    <w:rsid w:val="00743323"/>
    <w:rsid w:val="00743752"/>
    <w:rsid w:val="0074389B"/>
    <w:rsid w:val="007448E7"/>
    <w:rsid w:val="00745301"/>
    <w:rsid w:val="007455F9"/>
    <w:rsid w:val="00745717"/>
    <w:rsid w:val="00745A55"/>
    <w:rsid w:val="00746A75"/>
    <w:rsid w:val="00746F40"/>
    <w:rsid w:val="00750536"/>
    <w:rsid w:val="00750993"/>
    <w:rsid w:val="00750C76"/>
    <w:rsid w:val="0075202B"/>
    <w:rsid w:val="00753118"/>
    <w:rsid w:val="0075314F"/>
    <w:rsid w:val="0075324B"/>
    <w:rsid w:val="00753533"/>
    <w:rsid w:val="0075359A"/>
    <w:rsid w:val="00753A2D"/>
    <w:rsid w:val="00753BE3"/>
    <w:rsid w:val="00753F9A"/>
    <w:rsid w:val="007543FD"/>
    <w:rsid w:val="00754533"/>
    <w:rsid w:val="00754C20"/>
    <w:rsid w:val="00754D5E"/>
    <w:rsid w:val="00755151"/>
    <w:rsid w:val="00755398"/>
    <w:rsid w:val="007558D6"/>
    <w:rsid w:val="0075649A"/>
    <w:rsid w:val="00756FA1"/>
    <w:rsid w:val="00757764"/>
    <w:rsid w:val="0076023B"/>
    <w:rsid w:val="007607E6"/>
    <w:rsid w:val="00761EE3"/>
    <w:rsid w:val="00763EE0"/>
    <w:rsid w:val="0076438B"/>
    <w:rsid w:val="00764973"/>
    <w:rsid w:val="00765171"/>
    <w:rsid w:val="0076525E"/>
    <w:rsid w:val="007655E9"/>
    <w:rsid w:val="00765655"/>
    <w:rsid w:val="00765B7A"/>
    <w:rsid w:val="0076641C"/>
    <w:rsid w:val="007665EE"/>
    <w:rsid w:val="0076681F"/>
    <w:rsid w:val="007672F6"/>
    <w:rsid w:val="007675D3"/>
    <w:rsid w:val="0076777A"/>
    <w:rsid w:val="0077002F"/>
    <w:rsid w:val="0077130B"/>
    <w:rsid w:val="00771BC0"/>
    <w:rsid w:val="00771CE5"/>
    <w:rsid w:val="00771D64"/>
    <w:rsid w:val="00771DEC"/>
    <w:rsid w:val="007724C6"/>
    <w:rsid w:val="00772AC4"/>
    <w:rsid w:val="00772B9C"/>
    <w:rsid w:val="0077332E"/>
    <w:rsid w:val="0077369E"/>
    <w:rsid w:val="007741CA"/>
    <w:rsid w:val="007745E0"/>
    <w:rsid w:val="00774CF0"/>
    <w:rsid w:val="007757E5"/>
    <w:rsid w:val="007758B1"/>
    <w:rsid w:val="00776095"/>
    <w:rsid w:val="00776A0D"/>
    <w:rsid w:val="007777BF"/>
    <w:rsid w:val="00777B63"/>
    <w:rsid w:val="00777B79"/>
    <w:rsid w:val="00777EF3"/>
    <w:rsid w:val="007803A9"/>
    <w:rsid w:val="00780EA1"/>
    <w:rsid w:val="007820D1"/>
    <w:rsid w:val="00783BC3"/>
    <w:rsid w:val="00783F28"/>
    <w:rsid w:val="0078409E"/>
    <w:rsid w:val="007846EE"/>
    <w:rsid w:val="00784BC0"/>
    <w:rsid w:val="007862D5"/>
    <w:rsid w:val="00786516"/>
    <w:rsid w:val="00786944"/>
    <w:rsid w:val="00786B05"/>
    <w:rsid w:val="007877D0"/>
    <w:rsid w:val="0079013A"/>
    <w:rsid w:val="007901A8"/>
    <w:rsid w:val="00790B91"/>
    <w:rsid w:val="00790F5B"/>
    <w:rsid w:val="007917A3"/>
    <w:rsid w:val="0079201B"/>
    <w:rsid w:val="0079205E"/>
    <w:rsid w:val="0079233E"/>
    <w:rsid w:val="007928A2"/>
    <w:rsid w:val="00792D7A"/>
    <w:rsid w:val="00792E3C"/>
    <w:rsid w:val="00793170"/>
    <w:rsid w:val="0079427D"/>
    <w:rsid w:val="007952B1"/>
    <w:rsid w:val="00795B43"/>
    <w:rsid w:val="00795D53"/>
    <w:rsid w:val="00795E45"/>
    <w:rsid w:val="0079626C"/>
    <w:rsid w:val="00796839"/>
    <w:rsid w:val="00796A6D"/>
    <w:rsid w:val="00797447"/>
    <w:rsid w:val="00797755"/>
    <w:rsid w:val="00797E85"/>
    <w:rsid w:val="00797F95"/>
    <w:rsid w:val="007A0B6A"/>
    <w:rsid w:val="007A101E"/>
    <w:rsid w:val="007A12A3"/>
    <w:rsid w:val="007A1365"/>
    <w:rsid w:val="007A1C5C"/>
    <w:rsid w:val="007A42A5"/>
    <w:rsid w:val="007A541C"/>
    <w:rsid w:val="007A6FC6"/>
    <w:rsid w:val="007A733D"/>
    <w:rsid w:val="007A73D1"/>
    <w:rsid w:val="007A7408"/>
    <w:rsid w:val="007B071D"/>
    <w:rsid w:val="007B119C"/>
    <w:rsid w:val="007B14E1"/>
    <w:rsid w:val="007B18EF"/>
    <w:rsid w:val="007B294E"/>
    <w:rsid w:val="007B398A"/>
    <w:rsid w:val="007B3E3D"/>
    <w:rsid w:val="007B4B0F"/>
    <w:rsid w:val="007B4B54"/>
    <w:rsid w:val="007B552C"/>
    <w:rsid w:val="007B5C3B"/>
    <w:rsid w:val="007B5D6E"/>
    <w:rsid w:val="007B5F24"/>
    <w:rsid w:val="007B67E1"/>
    <w:rsid w:val="007C0331"/>
    <w:rsid w:val="007C0387"/>
    <w:rsid w:val="007C0E0E"/>
    <w:rsid w:val="007C11A4"/>
    <w:rsid w:val="007C1BC5"/>
    <w:rsid w:val="007C1C35"/>
    <w:rsid w:val="007C261A"/>
    <w:rsid w:val="007C2796"/>
    <w:rsid w:val="007C28FB"/>
    <w:rsid w:val="007C3261"/>
    <w:rsid w:val="007C3276"/>
    <w:rsid w:val="007C38B7"/>
    <w:rsid w:val="007C4204"/>
    <w:rsid w:val="007C4912"/>
    <w:rsid w:val="007C4B86"/>
    <w:rsid w:val="007C4D03"/>
    <w:rsid w:val="007C504A"/>
    <w:rsid w:val="007C650B"/>
    <w:rsid w:val="007C6821"/>
    <w:rsid w:val="007C7590"/>
    <w:rsid w:val="007C77BF"/>
    <w:rsid w:val="007C7C0A"/>
    <w:rsid w:val="007D0002"/>
    <w:rsid w:val="007D0584"/>
    <w:rsid w:val="007D154B"/>
    <w:rsid w:val="007D17BE"/>
    <w:rsid w:val="007D26D9"/>
    <w:rsid w:val="007D2F1D"/>
    <w:rsid w:val="007D34E3"/>
    <w:rsid w:val="007D34F3"/>
    <w:rsid w:val="007D3C03"/>
    <w:rsid w:val="007D3F66"/>
    <w:rsid w:val="007D44B4"/>
    <w:rsid w:val="007D4509"/>
    <w:rsid w:val="007D4909"/>
    <w:rsid w:val="007D5451"/>
    <w:rsid w:val="007D546F"/>
    <w:rsid w:val="007D6318"/>
    <w:rsid w:val="007D670F"/>
    <w:rsid w:val="007D6B10"/>
    <w:rsid w:val="007D6C39"/>
    <w:rsid w:val="007D6E0A"/>
    <w:rsid w:val="007D7DBF"/>
    <w:rsid w:val="007E068A"/>
    <w:rsid w:val="007E1072"/>
    <w:rsid w:val="007E267C"/>
    <w:rsid w:val="007E2BF3"/>
    <w:rsid w:val="007E3559"/>
    <w:rsid w:val="007E3821"/>
    <w:rsid w:val="007E3AE6"/>
    <w:rsid w:val="007E3DCE"/>
    <w:rsid w:val="007E40F2"/>
    <w:rsid w:val="007E4E68"/>
    <w:rsid w:val="007E4FE8"/>
    <w:rsid w:val="007E5676"/>
    <w:rsid w:val="007E6516"/>
    <w:rsid w:val="007E72EC"/>
    <w:rsid w:val="007F0395"/>
    <w:rsid w:val="007F0B10"/>
    <w:rsid w:val="007F0BF5"/>
    <w:rsid w:val="007F0C63"/>
    <w:rsid w:val="007F0E52"/>
    <w:rsid w:val="007F1072"/>
    <w:rsid w:val="007F196B"/>
    <w:rsid w:val="007F1AE8"/>
    <w:rsid w:val="007F2445"/>
    <w:rsid w:val="007F2997"/>
    <w:rsid w:val="007F2B4B"/>
    <w:rsid w:val="007F37FE"/>
    <w:rsid w:val="007F47B7"/>
    <w:rsid w:val="007F4920"/>
    <w:rsid w:val="007F4BFF"/>
    <w:rsid w:val="007F5889"/>
    <w:rsid w:val="007F5A06"/>
    <w:rsid w:val="007F63A0"/>
    <w:rsid w:val="007F6627"/>
    <w:rsid w:val="007F7840"/>
    <w:rsid w:val="007F79C0"/>
    <w:rsid w:val="00800042"/>
    <w:rsid w:val="008000E6"/>
    <w:rsid w:val="00801360"/>
    <w:rsid w:val="00802923"/>
    <w:rsid w:val="00803361"/>
    <w:rsid w:val="00805BD5"/>
    <w:rsid w:val="00805C0E"/>
    <w:rsid w:val="00805D65"/>
    <w:rsid w:val="00806F91"/>
    <w:rsid w:val="0080723C"/>
    <w:rsid w:val="00807781"/>
    <w:rsid w:val="00807F76"/>
    <w:rsid w:val="008105A1"/>
    <w:rsid w:val="00811E07"/>
    <w:rsid w:val="00812550"/>
    <w:rsid w:val="00812B2C"/>
    <w:rsid w:val="00812C0D"/>
    <w:rsid w:val="008135FF"/>
    <w:rsid w:val="00813971"/>
    <w:rsid w:val="00813B1B"/>
    <w:rsid w:val="00815643"/>
    <w:rsid w:val="00815F67"/>
    <w:rsid w:val="00816480"/>
    <w:rsid w:val="00816E27"/>
    <w:rsid w:val="00816FB4"/>
    <w:rsid w:val="0081753D"/>
    <w:rsid w:val="00817745"/>
    <w:rsid w:val="00817E33"/>
    <w:rsid w:val="00817E82"/>
    <w:rsid w:val="008204F1"/>
    <w:rsid w:val="008205A8"/>
    <w:rsid w:val="008205BB"/>
    <w:rsid w:val="0082196B"/>
    <w:rsid w:val="00822210"/>
    <w:rsid w:val="008229CB"/>
    <w:rsid w:val="00823277"/>
    <w:rsid w:val="00823317"/>
    <w:rsid w:val="00823991"/>
    <w:rsid w:val="008239A8"/>
    <w:rsid w:val="00823C6C"/>
    <w:rsid w:val="00823EBE"/>
    <w:rsid w:val="008247C5"/>
    <w:rsid w:val="00825E93"/>
    <w:rsid w:val="00826AE2"/>
    <w:rsid w:val="00827067"/>
    <w:rsid w:val="00830F6C"/>
    <w:rsid w:val="0083127A"/>
    <w:rsid w:val="008313B7"/>
    <w:rsid w:val="008322E4"/>
    <w:rsid w:val="008323CB"/>
    <w:rsid w:val="00834D9A"/>
    <w:rsid w:val="00834FC2"/>
    <w:rsid w:val="00835325"/>
    <w:rsid w:val="008353AF"/>
    <w:rsid w:val="00835A9D"/>
    <w:rsid w:val="00837488"/>
    <w:rsid w:val="00837863"/>
    <w:rsid w:val="0084097E"/>
    <w:rsid w:val="0084241F"/>
    <w:rsid w:val="00843A06"/>
    <w:rsid w:val="0084459F"/>
    <w:rsid w:val="0084491E"/>
    <w:rsid w:val="00845696"/>
    <w:rsid w:val="00845846"/>
    <w:rsid w:val="00846848"/>
    <w:rsid w:val="00847453"/>
    <w:rsid w:val="008500B0"/>
    <w:rsid w:val="0085081C"/>
    <w:rsid w:val="008527DE"/>
    <w:rsid w:val="008536E3"/>
    <w:rsid w:val="00853765"/>
    <w:rsid w:val="00853961"/>
    <w:rsid w:val="00853AC9"/>
    <w:rsid w:val="00854B32"/>
    <w:rsid w:val="00854D6D"/>
    <w:rsid w:val="00854E27"/>
    <w:rsid w:val="00855D19"/>
    <w:rsid w:val="008566D6"/>
    <w:rsid w:val="00861033"/>
    <w:rsid w:val="00861237"/>
    <w:rsid w:val="00861A1F"/>
    <w:rsid w:val="0086298D"/>
    <w:rsid w:val="00863113"/>
    <w:rsid w:val="00863838"/>
    <w:rsid w:val="008638F0"/>
    <w:rsid w:val="00863AD0"/>
    <w:rsid w:val="00863BB7"/>
    <w:rsid w:val="008655C6"/>
    <w:rsid w:val="008657FC"/>
    <w:rsid w:val="00866B0E"/>
    <w:rsid w:val="00866D8C"/>
    <w:rsid w:val="00867BAE"/>
    <w:rsid w:val="00867D05"/>
    <w:rsid w:val="008712A2"/>
    <w:rsid w:val="008718EE"/>
    <w:rsid w:val="008722EA"/>
    <w:rsid w:val="00873D55"/>
    <w:rsid w:val="00873E09"/>
    <w:rsid w:val="00874762"/>
    <w:rsid w:val="0087498E"/>
    <w:rsid w:val="00874D28"/>
    <w:rsid w:val="0087569F"/>
    <w:rsid w:val="008757E3"/>
    <w:rsid w:val="0087595E"/>
    <w:rsid w:val="0087679C"/>
    <w:rsid w:val="008809FD"/>
    <w:rsid w:val="00880BDD"/>
    <w:rsid w:val="00880E50"/>
    <w:rsid w:val="00881687"/>
    <w:rsid w:val="00882E27"/>
    <w:rsid w:val="00882E3E"/>
    <w:rsid w:val="008832FF"/>
    <w:rsid w:val="008834F4"/>
    <w:rsid w:val="008838A7"/>
    <w:rsid w:val="0088399D"/>
    <w:rsid w:val="00883AA6"/>
    <w:rsid w:val="00883AB7"/>
    <w:rsid w:val="00884150"/>
    <w:rsid w:val="00884CEB"/>
    <w:rsid w:val="008852A1"/>
    <w:rsid w:val="008852DA"/>
    <w:rsid w:val="00885509"/>
    <w:rsid w:val="00885D57"/>
    <w:rsid w:val="00886464"/>
    <w:rsid w:val="00886589"/>
    <w:rsid w:val="008866A0"/>
    <w:rsid w:val="00890111"/>
    <w:rsid w:val="00891EEA"/>
    <w:rsid w:val="0089232C"/>
    <w:rsid w:val="00893CF1"/>
    <w:rsid w:val="008941FD"/>
    <w:rsid w:val="00894340"/>
    <w:rsid w:val="00895075"/>
    <w:rsid w:val="008957E7"/>
    <w:rsid w:val="00895D69"/>
    <w:rsid w:val="0089653D"/>
    <w:rsid w:val="00896598"/>
    <w:rsid w:val="00897D75"/>
    <w:rsid w:val="008A02FA"/>
    <w:rsid w:val="008A067F"/>
    <w:rsid w:val="008A0B2A"/>
    <w:rsid w:val="008A149F"/>
    <w:rsid w:val="008A172E"/>
    <w:rsid w:val="008A1F4C"/>
    <w:rsid w:val="008A2C99"/>
    <w:rsid w:val="008A3170"/>
    <w:rsid w:val="008A3D5C"/>
    <w:rsid w:val="008A3EEF"/>
    <w:rsid w:val="008A4B5A"/>
    <w:rsid w:val="008A4BEC"/>
    <w:rsid w:val="008A4D16"/>
    <w:rsid w:val="008A4FF9"/>
    <w:rsid w:val="008A56B8"/>
    <w:rsid w:val="008A5F19"/>
    <w:rsid w:val="008A6236"/>
    <w:rsid w:val="008A6D29"/>
    <w:rsid w:val="008A6D64"/>
    <w:rsid w:val="008A7B18"/>
    <w:rsid w:val="008B0737"/>
    <w:rsid w:val="008B164F"/>
    <w:rsid w:val="008B1EE7"/>
    <w:rsid w:val="008B2393"/>
    <w:rsid w:val="008B2794"/>
    <w:rsid w:val="008B5208"/>
    <w:rsid w:val="008B55DA"/>
    <w:rsid w:val="008B6260"/>
    <w:rsid w:val="008B676D"/>
    <w:rsid w:val="008B6B92"/>
    <w:rsid w:val="008B78A7"/>
    <w:rsid w:val="008C0807"/>
    <w:rsid w:val="008C084B"/>
    <w:rsid w:val="008C0927"/>
    <w:rsid w:val="008C1610"/>
    <w:rsid w:val="008C2BFE"/>
    <w:rsid w:val="008C4D70"/>
    <w:rsid w:val="008C56D1"/>
    <w:rsid w:val="008C5CFE"/>
    <w:rsid w:val="008C6333"/>
    <w:rsid w:val="008C6379"/>
    <w:rsid w:val="008C6A36"/>
    <w:rsid w:val="008C6B61"/>
    <w:rsid w:val="008C7117"/>
    <w:rsid w:val="008C7F2F"/>
    <w:rsid w:val="008D01A2"/>
    <w:rsid w:val="008D077D"/>
    <w:rsid w:val="008D1FD7"/>
    <w:rsid w:val="008D2222"/>
    <w:rsid w:val="008D227D"/>
    <w:rsid w:val="008D3374"/>
    <w:rsid w:val="008D3917"/>
    <w:rsid w:val="008D43AE"/>
    <w:rsid w:val="008D5010"/>
    <w:rsid w:val="008D517C"/>
    <w:rsid w:val="008D53FD"/>
    <w:rsid w:val="008D55EB"/>
    <w:rsid w:val="008D565A"/>
    <w:rsid w:val="008D5B95"/>
    <w:rsid w:val="008D5C5E"/>
    <w:rsid w:val="008D5E29"/>
    <w:rsid w:val="008D691C"/>
    <w:rsid w:val="008D6F21"/>
    <w:rsid w:val="008D761B"/>
    <w:rsid w:val="008D7AEC"/>
    <w:rsid w:val="008E0A7B"/>
    <w:rsid w:val="008E2165"/>
    <w:rsid w:val="008E2587"/>
    <w:rsid w:val="008E2BDE"/>
    <w:rsid w:val="008E2E5D"/>
    <w:rsid w:val="008E2F11"/>
    <w:rsid w:val="008E3125"/>
    <w:rsid w:val="008E31C3"/>
    <w:rsid w:val="008E3A23"/>
    <w:rsid w:val="008E41B5"/>
    <w:rsid w:val="008E46C1"/>
    <w:rsid w:val="008E4A94"/>
    <w:rsid w:val="008E4DDD"/>
    <w:rsid w:val="008E538E"/>
    <w:rsid w:val="008E5D0C"/>
    <w:rsid w:val="008E706E"/>
    <w:rsid w:val="008E745C"/>
    <w:rsid w:val="008E7613"/>
    <w:rsid w:val="008E7F3F"/>
    <w:rsid w:val="008F0231"/>
    <w:rsid w:val="008F07B7"/>
    <w:rsid w:val="008F174F"/>
    <w:rsid w:val="008F1F52"/>
    <w:rsid w:val="008F3DA1"/>
    <w:rsid w:val="008F49AE"/>
    <w:rsid w:val="008F4F5E"/>
    <w:rsid w:val="008F6C49"/>
    <w:rsid w:val="008F6F75"/>
    <w:rsid w:val="008F7A09"/>
    <w:rsid w:val="009001FD"/>
    <w:rsid w:val="0090070E"/>
    <w:rsid w:val="009009A2"/>
    <w:rsid w:val="00900A1F"/>
    <w:rsid w:val="00901145"/>
    <w:rsid w:val="00901902"/>
    <w:rsid w:val="00901A30"/>
    <w:rsid w:val="0090275D"/>
    <w:rsid w:val="00902F96"/>
    <w:rsid w:val="0090326F"/>
    <w:rsid w:val="009035FA"/>
    <w:rsid w:val="009036A2"/>
    <w:rsid w:val="009036DC"/>
    <w:rsid w:val="0090390B"/>
    <w:rsid w:val="00903AF3"/>
    <w:rsid w:val="009045AB"/>
    <w:rsid w:val="00904E89"/>
    <w:rsid w:val="00905B33"/>
    <w:rsid w:val="0090626B"/>
    <w:rsid w:val="00906378"/>
    <w:rsid w:val="0090639C"/>
    <w:rsid w:val="009063CA"/>
    <w:rsid w:val="00906907"/>
    <w:rsid w:val="00907398"/>
    <w:rsid w:val="009074CB"/>
    <w:rsid w:val="0090775C"/>
    <w:rsid w:val="0091069A"/>
    <w:rsid w:val="00910866"/>
    <w:rsid w:val="00913572"/>
    <w:rsid w:val="0091370E"/>
    <w:rsid w:val="00915307"/>
    <w:rsid w:val="0091670A"/>
    <w:rsid w:val="00916A48"/>
    <w:rsid w:val="00917124"/>
    <w:rsid w:val="00917605"/>
    <w:rsid w:val="00917E07"/>
    <w:rsid w:val="00920164"/>
    <w:rsid w:val="009213F6"/>
    <w:rsid w:val="0092191F"/>
    <w:rsid w:val="00922AE4"/>
    <w:rsid w:val="00923583"/>
    <w:rsid w:val="009251AE"/>
    <w:rsid w:val="0092568D"/>
    <w:rsid w:val="009259CA"/>
    <w:rsid w:val="009263C0"/>
    <w:rsid w:val="0093122E"/>
    <w:rsid w:val="00931484"/>
    <w:rsid w:val="00931892"/>
    <w:rsid w:val="00932189"/>
    <w:rsid w:val="009325D6"/>
    <w:rsid w:val="0093264D"/>
    <w:rsid w:val="0093283F"/>
    <w:rsid w:val="00932AE5"/>
    <w:rsid w:val="00932CE8"/>
    <w:rsid w:val="00932DAB"/>
    <w:rsid w:val="00933933"/>
    <w:rsid w:val="0093410D"/>
    <w:rsid w:val="00934990"/>
    <w:rsid w:val="0093542B"/>
    <w:rsid w:val="00935F8E"/>
    <w:rsid w:val="00936705"/>
    <w:rsid w:val="009404B7"/>
    <w:rsid w:val="009409F3"/>
    <w:rsid w:val="009422BA"/>
    <w:rsid w:val="009424F9"/>
    <w:rsid w:val="00943881"/>
    <w:rsid w:val="00943B62"/>
    <w:rsid w:val="009443F7"/>
    <w:rsid w:val="00944452"/>
    <w:rsid w:val="00945CDA"/>
    <w:rsid w:val="00946010"/>
    <w:rsid w:val="00946E7E"/>
    <w:rsid w:val="0094728E"/>
    <w:rsid w:val="00947596"/>
    <w:rsid w:val="009478A0"/>
    <w:rsid w:val="00947C01"/>
    <w:rsid w:val="00947D72"/>
    <w:rsid w:val="0095008A"/>
    <w:rsid w:val="00950ACF"/>
    <w:rsid w:val="00951806"/>
    <w:rsid w:val="0095273D"/>
    <w:rsid w:val="0095277A"/>
    <w:rsid w:val="00952893"/>
    <w:rsid w:val="0095302E"/>
    <w:rsid w:val="00953070"/>
    <w:rsid w:val="009532B6"/>
    <w:rsid w:val="009532EB"/>
    <w:rsid w:val="00954416"/>
    <w:rsid w:val="00954473"/>
    <w:rsid w:val="00954488"/>
    <w:rsid w:val="0095490E"/>
    <w:rsid w:val="00954AAF"/>
    <w:rsid w:val="00954B7E"/>
    <w:rsid w:val="00954D45"/>
    <w:rsid w:val="00955012"/>
    <w:rsid w:val="00955143"/>
    <w:rsid w:val="00956241"/>
    <w:rsid w:val="009609F2"/>
    <w:rsid w:val="00960E8F"/>
    <w:rsid w:val="009619BF"/>
    <w:rsid w:val="00961A3C"/>
    <w:rsid w:val="00962396"/>
    <w:rsid w:val="00962A1D"/>
    <w:rsid w:val="0096305E"/>
    <w:rsid w:val="009630C3"/>
    <w:rsid w:val="00963241"/>
    <w:rsid w:val="009653DD"/>
    <w:rsid w:val="009654B9"/>
    <w:rsid w:val="00966187"/>
    <w:rsid w:val="00966240"/>
    <w:rsid w:val="0097006A"/>
    <w:rsid w:val="00970281"/>
    <w:rsid w:val="00970E3E"/>
    <w:rsid w:val="00971BED"/>
    <w:rsid w:val="00971DDF"/>
    <w:rsid w:val="009727D0"/>
    <w:rsid w:val="009731C8"/>
    <w:rsid w:val="00975B46"/>
    <w:rsid w:val="00976501"/>
    <w:rsid w:val="009769C0"/>
    <w:rsid w:val="0097779B"/>
    <w:rsid w:val="009809D8"/>
    <w:rsid w:val="0098186D"/>
    <w:rsid w:val="00983B08"/>
    <w:rsid w:val="00983D50"/>
    <w:rsid w:val="0098464C"/>
    <w:rsid w:val="0098474F"/>
    <w:rsid w:val="00984877"/>
    <w:rsid w:val="00984C4B"/>
    <w:rsid w:val="00984E8B"/>
    <w:rsid w:val="009856D3"/>
    <w:rsid w:val="00986598"/>
    <w:rsid w:val="00987DF3"/>
    <w:rsid w:val="009916C3"/>
    <w:rsid w:val="0099238F"/>
    <w:rsid w:val="009943E5"/>
    <w:rsid w:val="00994692"/>
    <w:rsid w:val="00994A12"/>
    <w:rsid w:val="00994BF5"/>
    <w:rsid w:val="00995D07"/>
    <w:rsid w:val="009961E4"/>
    <w:rsid w:val="00996A35"/>
    <w:rsid w:val="00997280"/>
    <w:rsid w:val="00997C53"/>
    <w:rsid w:val="009A00B4"/>
    <w:rsid w:val="009A0182"/>
    <w:rsid w:val="009A0463"/>
    <w:rsid w:val="009A06C7"/>
    <w:rsid w:val="009A171D"/>
    <w:rsid w:val="009A2AFE"/>
    <w:rsid w:val="009A31DD"/>
    <w:rsid w:val="009A33BC"/>
    <w:rsid w:val="009A33DC"/>
    <w:rsid w:val="009A36DF"/>
    <w:rsid w:val="009A4230"/>
    <w:rsid w:val="009A51C3"/>
    <w:rsid w:val="009A6107"/>
    <w:rsid w:val="009A6604"/>
    <w:rsid w:val="009A6910"/>
    <w:rsid w:val="009A69BB"/>
    <w:rsid w:val="009A71C2"/>
    <w:rsid w:val="009A7804"/>
    <w:rsid w:val="009A7CAD"/>
    <w:rsid w:val="009A7DE9"/>
    <w:rsid w:val="009B069E"/>
    <w:rsid w:val="009B06D4"/>
    <w:rsid w:val="009B0969"/>
    <w:rsid w:val="009B2B43"/>
    <w:rsid w:val="009B3ED7"/>
    <w:rsid w:val="009B41CC"/>
    <w:rsid w:val="009B4344"/>
    <w:rsid w:val="009B5233"/>
    <w:rsid w:val="009B547D"/>
    <w:rsid w:val="009B605B"/>
    <w:rsid w:val="009B73A0"/>
    <w:rsid w:val="009B74C8"/>
    <w:rsid w:val="009B7675"/>
    <w:rsid w:val="009B7986"/>
    <w:rsid w:val="009C0024"/>
    <w:rsid w:val="009C0B53"/>
    <w:rsid w:val="009C16B6"/>
    <w:rsid w:val="009C3E5D"/>
    <w:rsid w:val="009C445D"/>
    <w:rsid w:val="009C5AFD"/>
    <w:rsid w:val="009C5B56"/>
    <w:rsid w:val="009C61BD"/>
    <w:rsid w:val="009C63EF"/>
    <w:rsid w:val="009C6614"/>
    <w:rsid w:val="009C7417"/>
    <w:rsid w:val="009C7A2C"/>
    <w:rsid w:val="009C7DDF"/>
    <w:rsid w:val="009D05AF"/>
    <w:rsid w:val="009D196F"/>
    <w:rsid w:val="009D1FAA"/>
    <w:rsid w:val="009D3649"/>
    <w:rsid w:val="009D3BCA"/>
    <w:rsid w:val="009D3ED7"/>
    <w:rsid w:val="009D477E"/>
    <w:rsid w:val="009D4A5A"/>
    <w:rsid w:val="009D4B82"/>
    <w:rsid w:val="009D4F2F"/>
    <w:rsid w:val="009D50BB"/>
    <w:rsid w:val="009D5EB3"/>
    <w:rsid w:val="009D60E7"/>
    <w:rsid w:val="009D60E8"/>
    <w:rsid w:val="009D6222"/>
    <w:rsid w:val="009D7358"/>
    <w:rsid w:val="009E06B6"/>
    <w:rsid w:val="009E078A"/>
    <w:rsid w:val="009E0870"/>
    <w:rsid w:val="009E0AE5"/>
    <w:rsid w:val="009E1800"/>
    <w:rsid w:val="009E26F7"/>
    <w:rsid w:val="009E2902"/>
    <w:rsid w:val="009E39EE"/>
    <w:rsid w:val="009E45FA"/>
    <w:rsid w:val="009E5774"/>
    <w:rsid w:val="009E5A66"/>
    <w:rsid w:val="009E6F20"/>
    <w:rsid w:val="009E7EB1"/>
    <w:rsid w:val="009E7F0D"/>
    <w:rsid w:val="009F0232"/>
    <w:rsid w:val="009F0D7E"/>
    <w:rsid w:val="009F0FAE"/>
    <w:rsid w:val="009F13F2"/>
    <w:rsid w:val="009F2EC5"/>
    <w:rsid w:val="009F35C0"/>
    <w:rsid w:val="009F373A"/>
    <w:rsid w:val="009F3991"/>
    <w:rsid w:val="009F39A2"/>
    <w:rsid w:val="009F3A11"/>
    <w:rsid w:val="009F3E21"/>
    <w:rsid w:val="009F401B"/>
    <w:rsid w:val="009F4970"/>
    <w:rsid w:val="009F5C61"/>
    <w:rsid w:val="009F67C3"/>
    <w:rsid w:val="009F7A04"/>
    <w:rsid w:val="009F7D85"/>
    <w:rsid w:val="00A00E3C"/>
    <w:rsid w:val="00A01D3A"/>
    <w:rsid w:val="00A02467"/>
    <w:rsid w:val="00A0250E"/>
    <w:rsid w:val="00A0255D"/>
    <w:rsid w:val="00A028ED"/>
    <w:rsid w:val="00A02B52"/>
    <w:rsid w:val="00A03F95"/>
    <w:rsid w:val="00A041DC"/>
    <w:rsid w:val="00A05FCC"/>
    <w:rsid w:val="00A07C31"/>
    <w:rsid w:val="00A07E82"/>
    <w:rsid w:val="00A10D9C"/>
    <w:rsid w:val="00A124F4"/>
    <w:rsid w:val="00A1333A"/>
    <w:rsid w:val="00A14375"/>
    <w:rsid w:val="00A14607"/>
    <w:rsid w:val="00A14AD6"/>
    <w:rsid w:val="00A14C93"/>
    <w:rsid w:val="00A15364"/>
    <w:rsid w:val="00A15464"/>
    <w:rsid w:val="00A158A9"/>
    <w:rsid w:val="00A159A3"/>
    <w:rsid w:val="00A165B7"/>
    <w:rsid w:val="00A1694C"/>
    <w:rsid w:val="00A1747D"/>
    <w:rsid w:val="00A177C2"/>
    <w:rsid w:val="00A17A01"/>
    <w:rsid w:val="00A17AE5"/>
    <w:rsid w:val="00A17D17"/>
    <w:rsid w:val="00A17E57"/>
    <w:rsid w:val="00A20DAC"/>
    <w:rsid w:val="00A20F2C"/>
    <w:rsid w:val="00A2257A"/>
    <w:rsid w:val="00A229AA"/>
    <w:rsid w:val="00A22ABD"/>
    <w:rsid w:val="00A237D3"/>
    <w:rsid w:val="00A24030"/>
    <w:rsid w:val="00A242FB"/>
    <w:rsid w:val="00A24439"/>
    <w:rsid w:val="00A2471A"/>
    <w:rsid w:val="00A24995"/>
    <w:rsid w:val="00A25343"/>
    <w:rsid w:val="00A2728C"/>
    <w:rsid w:val="00A27AB0"/>
    <w:rsid w:val="00A27C63"/>
    <w:rsid w:val="00A27E15"/>
    <w:rsid w:val="00A27F9B"/>
    <w:rsid w:val="00A311E6"/>
    <w:rsid w:val="00A31981"/>
    <w:rsid w:val="00A324DC"/>
    <w:rsid w:val="00A32D69"/>
    <w:rsid w:val="00A335E9"/>
    <w:rsid w:val="00A33700"/>
    <w:rsid w:val="00A340D8"/>
    <w:rsid w:val="00A342DC"/>
    <w:rsid w:val="00A34721"/>
    <w:rsid w:val="00A34870"/>
    <w:rsid w:val="00A350D2"/>
    <w:rsid w:val="00A35E1C"/>
    <w:rsid w:val="00A36032"/>
    <w:rsid w:val="00A3631A"/>
    <w:rsid w:val="00A36E11"/>
    <w:rsid w:val="00A376F6"/>
    <w:rsid w:val="00A37C59"/>
    <w:rsid w:val="00A37F58"/>
    <w:rsid w:val="00A40A70"/>
    <w:rsid w:val="00A41F95"/>
    <w:rsid w:val="00A42513"/>
    <w:rsid w:val="00A42D7C"/>
    <w:rsid w:val="00A437D8"/>
    <w:rsid w:val="00A439C5"/>
    <w:rsid w:val="00A440C3"/>
    <w:rsid w:val="00A449CF"/>
    <w:rsid w:val="00A44A8A"/>
    <w:rsid w:val="00A45343"/>
    <w:rsid w:val="00A46A67"/>
    <w:rsid w:val="00A504A0"/>
    <w:rsid w:val="00A510E6"/>
    <w:rsid w:val="00A51619"/>
    <w:rsid w:val="00A529FA"/>
    <w:rsid w:val="00A53015"/>
    <w:rsid w:val="00A532C9"/>
    <w:rsid w:val="00A536AE"/>
    <w:rsid w:val="00A53A90"/>
    <w:rsid w:val="00A53A95"/>
    <w:rsid w:val="00A53E5C"/>
    <w:rsid w:val="00A55445"/>
    <w:rsid w:val="00A558E7"/>
    <w:rsid w:val="00A55C69"/>
    <w:rsid w:val="00A55E23"/>
    <w:rsid w:val="00A56933"/>
    <w:rsid w:val="00A56BA4"/>
    <w:rsid w:val="00A57093"/>
    <w:rsid w:val="00A57C4A"/>
    <w:rsid w:val="00A57F12"/>
    <w:rsid w:val="00A607F8"/>
    <w:rsid w:val="00A61059"/>
    <w:rsid w:val="00A6121D"/>
    <w:rsid w:val="00A6172C"/>
    <w:rsid w:val="00A6191B"/>
    <w:rsid w:val="00A61AA0"/>
    <w:rsid w:val="00A625D0"/>
    <w:rsid w:val="00A62A4C"/>
    <w:rsid w:val="00A62F76"/>
    <w:rsid w:val="00A635B3"/>
    <w:rsid w:val="00A65140"/>
    <w:rsid w:val="00A6524A"/>
    <w:rsid w:val="00A652D7"/>
    <w:rsid w:val="00A65A08"/>
    <w:rsid w:val="00A65B26"/>
    <w:rsid w:val="00A66491"/>
    <w:rsid w:val="00A66577"/>
    <w:rsid w:val="00A667F3"/>
    <w:rsid w:val="00A678D4"/>
    <w:rsid w:val="00A70082"/>
    <w:rsid w:val="00A70718"/>
    <w:rsid w:val="00A726CE"/>
    <w:rsid w:val="00A72CED"/>
    <w:rsid w:val="00A72F46"/>
    <w:rsid w:val="00A731E5"/>
    <w:rsid w:val="00A731E9"/>
    <w:rsid w:val="00A73513"/>
    <w:rsid w:val="00A7384D"/>
    <w:rsid w:val="00A73DC1"/>
    <w:rsid w:val="00A7418D"/>
    <w:rsid w:val="00A74D01"/>
    <w:rsid w:val="00A75934"/>
    <w:rsid w:val="00A76262"/>
    <w:rsid w:val="00A800CA"/>
    <w:rsid w:val="00A80FE1"/>
    <w:rsid w:val="00A81663"/>
    <w:rsid w:val="00A81C90"/>
    <w:rsid w:val="00A82A26"/>
    <w:rsid w:val="00A82DD8"/>
    <w:rsid w:val="00A82FED"/>
    <w:rsid w:val="00A8388D"/>
    <w:rsid w:val="00A84A7B"/>
    <w:rsid w:val="00A84ED5"/>
    <w:rsid w:val="00A84F3D"/>
    <w:rsid w:val="00A8554C"/>
    <w:rsid w:val="00A85750"/>
    <w:rsid w:val="00A86211"/>
    <w:rsid w:val="00A870E7"/>
    <w:rsid w:val="00A873A9"/>
    <w:rsid w:val="00A87457"/>
    <w:rsid w:val="00A875F8"/>
    <w:rsid w:val="00A878AA"/>
    <w:rsid w:val="00A87EA7"/>
    <w:rsid w:val="00A90BA2"/>
    <w:rsid w:val="00A9138C"/>
    <w:rsid w:val="00A916F1"/>
    <w:rsid w:val="00A93E30"/>
    <w:rsid w:val="00A95297"/>
    <w:rsid w:val="00A95C55"/>
    <w:rsid w:val="00A97522"/>
    <w:rsid w:val="00A9761E"/>
    <w:rsid w:val="00A97D3C"/>
    <w:rsid w:val="00AA0884"/>
    <w:rsid w:val="00AA0BB2"/>
    <w:rsid w:val="00AA1192"/>
    <w:rsid w:val="00AA1318"/>
    <w:rsid w:val="00AA1629"/>
    <w:rsid w:val="00AA1703"/>
    <w:rsid w:val="00AA1C3B"/>
    <w:rsid w:val="00AA1EFD"/>
    <w:rsid w:val="00AA2E02"/>
    <w:rsid w:val="00AA38F4"/>
    <w:rsid w:val="00AA3915"/>
    <w:rsid w:val="00AA4FEB"/>
    <w:rsid w:val="00AA52CE"/>
    <w:rsid w:val="00AA5921"/>
    <w:rsid w:val="00AA5D48"/>
    <w:rsid w:val="00AA5DBA"/>
    <w:rsid w:val="00AA66F9"/>
    <w:rsid w:val="00AA6A34"/>
    <w:rsid w:val="00AA6C82"/>
    <w:rsid w:val="00AA6D94"/>
    <w:rsid w:val="00AB064B"/>
    <w:rsid w:val="00AB0DE5"/>
    <w:rsid w:val="00AB1EC6"/>
    <w:rsid w:val="00AB26E5"/>
    <w:rsid w:val="00AB2910"/>
    <w:rsid w:val="00AB3083"/>
    <w:rsid w:val="00AB392F"/>
    <w:rsid w:val="00AB3EEF"/>
    <w:rsid w:val="00AB4428"/>
    <w:rsid w:val="00AB4802"/>
    <w:rsid w:val="00AB488C"/>
    <w:rsid w:val="00AB4BAD"/>
    <w:rsid w:val="00AB51D4"/>
    <w:rsid w:val="00AB5899"/>
    <w:rsid w:val="00AC0493"/>
    <w:rsid w:val="00AC058B"/>
    <w:rsid w:val="00AC0BBE"/>
    <w:rsid w:val="00AC1130"/>
    <w:rsid w:val="00AC1508"/>
    <w:rsid w:val="00AC1E3A"/>
    <w:rsid w:val="00AC2F33"/>
    <w:rsid w:val="00AC341F"/>
    <w:rsid w:val="00AC34C6"/>
    <w:rsid w:val="00AC38FD"/>
    <w:rsid w:val="00AC4801"/>
    <w:rsid w:val="00AC51E4"/>
    <w:rsid w:val="00AC5E34"/>
    <w:rsid w:val="00AC5FBA"/>
    <w:rsid w:val="00AC699C"/>
    <w:rsid w:val="00AD01A6"/>
    <w:rsid w:val="00AD040D"/>
    <w:rsid w:val="00AD044D"/>
    <w:rsid w:val="00AD05A3"/>
    <w:rsid w:val="00AD0811"/>
    <w:rsid w:val="00AD0E95"/>
    <w:rsid w:val="00AD11A8"/>
    <w:rsid w:val="00AD1B85"/>
    <w:rsid w:val="00AD1E55"/>
    <w:rsid w:val="00AD204F"/>
    <w:rsid w:val="00AD3059"/>
    <w:rsid w:val="00AD3D87"/>
    <w:rsid w:val="00AD3DCF"/>
    <w:rsid w:val="00AD566F"/>
    <w:rsid w:val="00AD6490"/>
    <w:rsid w:val="00AD6D04"/>
    <w:rsid w:val="00AD7589"/>
    <w:rsid w:val="00AD7F7E"/>
    <w:rsid w:val="00AE08EE"/>
    <w:rsid w:val="00AE0B79"/>
    <w:rsid w:val="00AE2140"/>
    <w:rsid w:val="00AE21E0"/>
    <w:rsid w:val="00AE2CDD"/>
    <w:rsid w:val="00AE3093"/>
    <w:rsid w:val="00AE3E13"/>
    <w:rsid w:val="00AE4049"/>
    <w:rsid w:val="00AE4A98"/>
    <w:rsid w:val="00AE4DD8"/>
    <w:rsid w:val="00AE4FCC"/>
    <w:rsid w:val="00AE5065"/>
    <w:rsid w:val="00AE6211"/>
    <w:rsid w:val="00AE64DD"/>
    <w:rsid w:val="00AE7D0F"/>
    <w:rsid w:val="00AF0BAB"/>
    <w:rsid w:val="00AF173F"/>
    <w:rsid w:val="00AF1F8D"/>
    <w:rsid w:val="00AF2973"/>
    <w:rsid w:val="00AF3593"/>
    <w:rsid w:val="00AF3FFB"/>
    <w:rsid w:val="00AF4184"/>
    <w:rsid w:val="00AF4D00"/>
    <w:rsid w:val="00AF4F4F"/>
    <w:rsid w:val="00AF4FA6"/>
    <w:rsid w:val="00AF5A22"/>
    <w:rsid w:val="00AF5F18"/>
    <w:rsid w:val="00AF64C2"/>
    <w:rsid w:val="00AF6761"/>
    <w:rsid w:val="00AF6FE6"/>
    <w:rsid w:val="00AF7561"/>
    <w:rsid w:val="00B0170C"/>
    <w:rsid w:val="00B01B9A"/>
    <w:rsid w:val="00B02521"/>
    <w:rsid w:val="00B02A05"/>
    <w:rsid w:val="00B02C5C"/>
    <w:rsid w:val="00B03029"/>
    <w:rsid w:val="00B04C6A"/>
    <w:rsid w:val="00B07F96"/>
    <w:rsid w:val="00B102A2"/>
    <w:rsid w:val="00B111A1"/>
    <w:rsid w:val="00B11369"/>
    <w:rsid w:val="00B1304A"/>
    <w:rsid w:val="00B137C2"/>
    <w:rsid w:val="00B148E8"/>
    <w:rsid w:val="00B1564C"/>
    <w:rsid w:val="00B159DB"/>
    <w:rsid w:val="00B15D86"/>
    <w:rsid w:val="00B1714D"/>
    <w:rsid w:val="00B205CC"/>
    <w:rsid w:val="00B20B1C"/>
    <w:rsid w:val="00B2170A"/>
    <w:rsid w:val="00B22609"/>
    <w:rsid w:val="00B22AC3"/>
    <w:rsid w:val="00B23D64"/>
    <w:rsid w:val="00B23F92"/>
    <w:rsid w:val="00B24A36"/>
    <w:rsid w:val="00B25D72"/>
    <w:rsid w:val="00B26C9E"/>
    <w:rsid w:val="00B3087A"/>
    <w:rsid w:val="00B309F3"/>
    <w:rsid w:val="00B30AEA"/>
    <w:rsid w:val="00B31A9A"/>
    <w:rsid w:val="00B32987"/>
    <w:rsid w:val="00B32D6B"/>
    <w:rsid w:val="00B33AC2"/>
    <w:rsid w:val="00B34A39"/>
    <w:rsid w:val="00B353B1"/>
    <w:rsid w:val="00B35763"/>
    <w:rsid w:val="00B361B8"/>
    <w:rsid w:val="00B36903"/>
    <w:rsid w:val="00B36F10"/>
    <w:rsid w:val="00B3761F"/>
    <w:rsid w:val="00B37908"/>
    <w:rsid w:val="00B403A4"/>
    <w:rsid w:val="00B40A48"/>
    <w:rsid w:val="00B421D9"/>
    <w:rsid w:val="00B42364"/>
    <w:rsid w:val="00B424DC"/>
    <w:rsid w:val="00B42DB5"/>
    <w:rsid w:val="00B44AD1"/>
    <w:rsid w:val="00B44B6D"/>
    <w:rsid w:val="00B458F3"/>
    <w:rsid w:val="00B500A1"/>
    <w:rsid w:val="00B52D7E"/>
    <w:rsid w:val="00B53192"/>
    <w:rsid w:val="00B533CB"/>
    <w:rsid w:val="00B545C4"/>
    <w:rsid w:val="00B54844"/>
    <w:rsid w:val="00B54BDD"/>
    <w:rsid w:val="00B554CC"/>
    <w:rsid w:val="00B5635B"/>
    <w:rsid w:val="00B56402"/>
    <w:rsid w:val="00B56955"/>
    <w:rsid w:val="00B57E9C"/>
    <w:rsid w:val="00B60CA4"/>
    <w:rsid w:val="00B61B86"/>
    <w:rsid w:val="00B62054"/>
    <w:rsid w:val="00B6254D"/>
    <w:rsid w:val="00B62A73"/>
    <w:rsid w:val="00B62C5E"/>
    <w:rsid w:val="00B62EA8"/>
    <w:rsid w:val="00B63923"/>
    <w:rsid w:val="00B64261"/>
    <w:rsid w:val="00B64367"/>
    <w:rsid w:val="00B648B6"/>
    <w:rsid w:val="00B64B20"/>
    <w:rsid w:val="00B65069"/>
    <w:rsid w:val="00B6523E"/>
    <w:rsid w:val="00B65C31"/>
    <w:rsid w:val="00B65C51"/>
    <w:rsid w:val="00B65E28"/>
    <w:rsid w:val="00B66D29"/>
    <w:rsid w:val="00B67173"/>
    <w:rsid w:val="00B6721C"/>
    <w:rsid w:val="00B67C70"/>
    <w:rsid w:val="00B7012B"/>
    <w:rsid w:val="00B702EE"/>
    <w:rsid w:val="00B70648"/>
    <w:rsid w:val="00B7084F"/>
    <w:rsid w:val="00B70925"/>
    <w:rsid w:val="00B70BD7"/>
    <w:rsid w:val="00B71161"/>
    <w:rsid w:val="00B71559"/>
    <w:rsid w:val="00B72598"/>
    <w:rsid w:val="00B73313"/>
    <w:rsid w:val="00B73B95"/>
    <w:rsid w:val="00B75A4B"/>
    <w:rsid w:val="00B75AAB"/>
    <w:rsid w:val="00B766CE"/>
    <w:rsid w:val="00B7704F"/>
    <w:rsid w:val="00B77280"/>
    <w:rsid w:val="00B774D1"/>
    <w:rsid w:val="00B80180"/>
    <w:rsid w:val="00B80275"/>
    <w:rsid w:val="00B8094D"/>
    <w:rsid w:val="00B80AD9"/>
    <w:rsid w:val="00B80EFA"/>
    <w:rsid w:val="00B8101C"/>
    <w:rsid w:val="00B8159A"/>
    <w:rsid w:val="00B821C5"/>
    <w:rsid w:val="00B832CA"/>
    <w:rsid w:val="00B83713"/>
    <w:rsid w:val="00B8386D"/>
    <w:rsid w:val="00B838DA"/>
    <w:rsid w:val="00B83A47"/>
    <w:rsid w:val="00B84061"/>
    <w:rsid w:val="00B84119"/>
    <w:rsid w:val="00B8459C"/>
    <w:rsid w:val="00B847A4"/>
    <w:rsid w:val="00B850EE"/>
    <w:rsid w:val="00B87BC3"/>
    <w:rsid w:val="00B87C34"/>
    <w:rsid w:val="00B903FD"/>
    <w:rsid w:val="00B9054C"/>
    <w:rsid w:val="00B92E12"/>
    <w:rsid w:val="00B934B5"/>
    <w:rsid w:val="00B93B6B"/>
    <w:rsid w:val="00B93C46"/>
    <w:rsid w:val="00B93F6E"/>
    <w:rsid w:val="00B93F8A"/>
    <w:rsid w:val="00B96087"/>
    <w:rsid w:val="00B9616F"/>
    <w:rsid w:val="00B963CA"/>
    <w:rsid w:val="00B97653"/>
    <w:rsid w:val="00B979FA"/>
    <w:rsid w:val="00B97EF5"/>
    <w:rsid w:val="00BA0048"/>
    <w:rsid w:val="00BA0087"/>
    <w:rsid w:val="00BA0C88"/>
    <w:rsid w:val="00BA0D86"/>
    <w:rsid w:val="00BA159E"/>
    <w:rsid w:val="00BA1D1E"/>
    <w:rsid w:val="00BA2904"/>
    <w:rsid w:val="00BA3653"/>
    <w:rsid w:val="00BA3D61"/>
    <w:rsid w:val="00BA6954"/>
    <w:rsid w:val="00BA7CA3"/>
    <w:rsid w:val="00BB06B1"/>
    <w:rsid w:val="00BB0D45"/>
    <w:rsid w:val="00BB1480"/>
    <w:rsid w:val="00BB186B"/>
    <w:rsid w:val="00BB19C1"/>
    <w:rsid w:val="00BB1FC2"/>
    <w:rsid w:val="00BB2465"/>
    <w:rsid w:val="00BB2557"/>
    <w:rsid w:val="00BB2C12"/>
    <w:rsid w:val="00BB2CB2"/>
    <w:rsid w:val="00BB35B8"/>
    <w:rsid w:val="00BB3D19"/>
    <w:rsid w:val="00BB3E8C"/>
    <w:rsid w:val="00BB4577"/>
    <w:rsid w:val="00BB5022"/>
    <w:rsid w:val="00BB51A1"/>
    <w:rsid w:val="00BB5A18"/>
    <w:rsid w:val="00BB5F65"/>
    <w:rsid w:val="00BB6866"/>
    <w:rsid w:val="00BB74BF"/>
    <w:rsid w:val="00BB752C"/>
    <w:rsid w:val="00BC0228"/>
    <w:rsid w:val="00BC156B"/>
    <w:rsid w:val="00BC1A68"/>
    <w:rsid w:val="00BC2684"/>
    <w:rsid w:val="00BC3539"/>
    <w:rsid w:val="00BC4203"/>
    <w:rsid w:val="00BC4A50"/>
    <w:rsid w:val="00BC4B76"/>
    <w:rsid w:val="00BC5BCF"/>
    <w:rsid w:val="00BC6121"/>
    <w:rsid w:val="00BC61F6"/>
    <w:rsid w:val="00BC6DE0"/>
    <w:rsid w:val="00BC7490"/>
    <w:rsid w:val="00BC76A5"/>
    <w:rsid w:val="00BC7C24"/>
    <w:rsid w:val="00BD31B6"/>
    <w:rsid w:val="00BD4295"/>
    <w:rsid w:val="00BD5297"/>
    <w:rsid w:val="00BD5C5D"/>
    <w:rsid w:val="00BD6357"/>
    <w:rsid w:val="00BD6793"/>
    <w:rsid w:val="00BD67C4"/>
    <w:rsid w:val="00BD6DB1"/>
    <w:rsid w:val="00BD706D"/>
    <w:rsid w:val="00BD79AF"/>
    <w:rsid w:val="00BE0527"/>
    <w:rsid w:val="00BE082A"/>
    <w:rsid w:val="00BE181A"/>
    <w:rsid w:val="00BE2735"/>
    <w:rsid w:val="00BE4B19"/>
    <w:rsid w:val="00BE5183"/>
    <w:rsid w:val="00BE5683"/>
    <w:rsid w:val="00BE64CA"/>
    <w:rsid w:val="00BE69C0"/>
    <w:rsid w:val="00BE7216"/>
    <w:rsid w:val="00BF019D"/>
    <w:rsid w:val="00BF0815"/>
    <w:rsid w:val="00BF081B"/>
    <w:rsid w:val="00BF1D30"/>
    <w:rsid w:val="00BF1D4C"/>
    <w:rsid w:val="00BF1F7E"/>
    <w:rsid w:val="00BF2843"/>
    <w:rsid w:val="00BF286A"/>
    <w:rsid w:val="00BF30E7"/>
    <w:rsid w:val="00BF3402"/>
    <w:rsid w:val="00BF38C5"/>
    <w:rsid w:val="00BF39FB"/>
    <w:rsid w:val="00BF3D1E"/>
    <w:rsid w:val="00BF427F"/>
    <w:rsid w:val="00BF5EA5"/>
    <w:rsid w:val="00BF6172"/>
    <w:rsid w:val="00C001A3"/>
    <w:rsid w:val="00C002CA"/>
    <w:rsid w:val="00C00AAA"/>
    <w:rsid w:val="00C010D3"/>
    <w:rsid w:val="00C01CAE"/>
    <w:rsid w:val="00C01F33"/>
    <w:rsid w:val="00C020A0"/>
    <w:rsid w:val="00C02251"/>
    <w:rsid w:val="00C02AEC"/>
    <w:rsid w:val="00C02C82"/>
    <w:rsid w:val="00C03BAF"/>
    <w:rsid w:val="00C04595"/>
    <w:rsid w:val="00C051FF"/>
    <w:rsid w:val="00C0529C"/>
    <w:rsid w:val="00C052EF"/>
    <w:rsid w:val="00C05324"/>
    <w:rsid w:val="00C05355"/>
    <w:rsid w:val="00C05540"/>
    <w:rsid w:val="00C0582B"/>
    <w:rsid w:val="00C06092"/>
    <w:rsid w:val="00C062AE"/>
    <w:rsid w:val="00C069E8"/>
    <w:rsid w:val="00C1018A"/>
    <w:rsid w:val="00C103B5"/>
    <w:rsid w:val="00C10620"/>
    <w:rsid w:val="00C107DB"/>
    <w:rsid w:val="00C10AD7"/>
    <w:rsid w:val="00C1154E"/>
    <w:rsid w:val="00C11E5C"/>
    <w:rsid w:val="00C125BB"/>
    <w:rsid w:val="00C12D21"/>
    <w:rsid w:val="00C12F51"/>
    <w:rsid w:val="00C141C0"/>
    <w:rsid w:val="00C14418"/>
    <w:rsid w:val="00C152E4"/>
    <w:rsid w:val="00C155AB"/>
    <w:rsid w:val="00C15AC9"/>
    <w:rsid w:val="00C15DEA"/>
    <w:rsid w:val="00C15F59"/>
    <w:rsid w:val="00C16814"/>
    <w:rsid w:val="00C171EB"/>
    <w:rsid w:val="00C17E49"/>
    <w:rsid w:val="00C20DC1"/>
    <w:rsid w:val="00C210FE"/>
    <w:rsid w:val="00C2164A"/>
    <w:rsid w:val="00C21F95"/>
    <w:rsid w:val="00C223DB"/>
    <w:rsid w:val="00C223E5"/>
    <w:rsid w:val="00C22639"/>
    <w:rsid w:val="00C2276F"/>
    <w:rsid w:val="00C22B63"/>
    <w:rsid w:val="00C23865"/>
    <w:rsid w:val="00C24575"/>
    <w:rsid w:val="00C24DF4"/>
    <w:rsid w:val="00C25244"/>
    <w:rsid w:val="00C25750"/>
    <w:rsid w:val="00C26A01"/>
    <w:rsid w:val="00C270C9"/>
    <w:rsid w:val="00C27140"/>
    <w:rsid w:val="00C30C9D"/>
    <w:rsid w:val="00C3287A"/>
    <w:rsid w:val="00C32C2B"/>
    <w:rsid w:val="00C34427"/>
    <w:rsid w:val="00C3461B"/>
    <w:rsid w:val="00C34FAD"/>
    <w:rsid w:val="00C35119"/>
    <w:rsid w:val="00C354FA"/>
    <w:rsid w:val="00C357CF"/>
    <w:rsid w:val="00C36B2F"/>
    <w:rsid w:val="00C36B54"/>
    <w:rsid w:val="00C372DB"/>
    <w:rsid w:val="00C37DC6"/>
    <w:rsid w:val="00C416D8"/>
    <w:rsid w:val="00C437FB"/>
    <w:rsid w:val="00C43838"/>
    <w:rsid w:val="00C438FD"/>
    <w:rsid w:val="00C43911"/>
    <w:rsid w:val="00C43B7D"/>
    <w:rsid w:val="00C44BF2"/>
    <w:rsid w:val="00C4517B"/>
    <w:rsid w:val="00C4527E"/>
    <w:rsid w:val="00C45ADB"/>
    <w:rsid w:val="00C47D6B"/>
    <w:rsid w:val="00C5071E"/>
    <w:rsid w:val="00C51739"/>
    <w:rsid w:val="00C51B0B"/>
    <w:rsid w:val="00C51BEA"/>
    <w:rsid w:val="00C52E5D"/>
    <w:rsid w:val="00C52F62"/>
    <w:rsid w:val="00C55500"/>
    <w:rsid w:val="00C55EB6"/>
    <w:rsid w:val="00C56076"/>
    <w:rsid w:val="00C564A0"/>
    <w:rsid w:val="00C56702"/>
    <w:rsid w:val="00C574B4"/>
    <w:rsid w:val="00C617A5"/>
    <w:rsid w:val="00C63A5E"/>
    <w:rsid w:val="00C63B3D"/>
    <w:rsid w:val="00C64306"/>
    <w:rsid w:val="00C6453E"/>
    <w:rsid w:val="00C65C27"/>
    <w:rsid w:val="00C65D5E"/>
    <w:rsid w:val="00C65F3E"/>
    <w:rsid w:val="00C67183"/>
    <w:rsid w:val="00C67FD3"/>
    <w:rsid w:val="00C70493"/>
    <w:rsid w:val="00C71452"/>
    <w:rsid w:val="00C71860"/>
    <w:rsid w:val="00C71E47"/>
    <w:rsid w:val="00C7294A"/>
    <w:rsid w:val="00C72EDF"/>
    <w:rsid w:val="00C7348B"/>
    <w:rsid w:val="00C735FB"/>
    <w:rsid w:val="00C735FE"/>
    <w:rsid w:val="00C736BC"/>
    <w:rsid w:val="00C73832"/>
    <w:rsid w:val="00C73A82"/>
    <w:rsid w:val="00C74233"/>
    <w:rsid w:val="00C744FF"/>
    <w:rsid w:val="00C7592A"/>
    <w:rsid w:val="00C76857"/>
    <w:rsid w:val="00C769F8"/>
    <w:rsid w:val="00C779EA"/>
    <w:rsid w:val="00C77A23"/>
    <w:rsid w:val="00C77B5E"/>
    <w:rsid w:val="00C80B28"/>
    <w:rsid w:val="00C81352"/>
    <w:rsid w:val="00C81C45"/>
    <w:rsid w:val="00C81D3A"/>
    <w:rsid w:val="00C82923"/>
    <w:rsid w:val="00C831E7"/>
    <w:rsid w:val="00C8331A"/>
    <w:rsid w:val="00C8511C"/>
    <w:rsid w:val="00C8580C"/>
    <w:rsid w:val="00C85AFA"/>
    <w:rsid w:val="00C860F2"/>
    <w:rsid w:val="00C86136"/>
    <w:rsid w:val="00C86A6B"/>
    <w:rsid w:val="00C87823"/>
    <w:rsid w:val="00C87B08"/>
    <w:rsid w:val="00C92535"/>
    <w:rsid w:val="00C937C8"/>
    <w:rsid w:val="00C96CCD"/>
    <w:rsid w:val="00C97EF2"/>
    <w:rsid w:val="00CA1687"/>
    <w:rsid w:val="00CA38F2"/>
    <w:rsid w:val="00CA3C43"/>
    <w:rsid w:val="00CA3E9D"/>
    <w:rsid w:val="00CA4A43"/>
    <w:rsid w:val="00CA5002"/>
    <w:rsid w:val="00CA5A96"/>
    <w:rsid w:val="00CA5D20"/>
    <w:rsid w:val="00CA6075"/>
    <w:rsid w:val="00CA618A"/>
    <w:rsid w:val="00CA6E1A"/>
    <w:rsid w:val="00CA7437"/>
    <w:rsid w:val="00CA7457"/>
    <w:rsid w:val="00CA79A5"/>
    <w:rsid w:val="00CA7EE6"/>
    <w:rsid w:val="00CB00C1"/>
    <w:rsid w:val="00CB065B"/>
    <w:rsid w:val="00CB0880"/>
    <w:rsid w:val="00CB0D4C"/>
    <w:rsid w:val="00CB12C7"/>
    <w:rsid w:val="00CB1378"/>
    <w:rsid w:val="00CB2994"/>
    <w:rsid w:val="00CB2E70"/>
    <w:rsid w:val="00CB2EFD"/>
    <w:rsid w:val="00CB32B3"/>
    <w:rsid w:val="00CB3CB1"/>
    <w:rsid w:val="00CB448F"/>
    <w:rsid w:val="00CB4B1F"/>
    <w:rsid w:val="00CB5543"/>
    <w:rsid w:val="00CB626D"/>
    <w:rsid w:val="00CB7363"/>
    <w:rsid w:val="00CC0514"/>
    <w:rsid w:val="00CC05B3"/>
    <w:rsid w:val="00CC0B1A"/>
    <w:rsid w:val="00CC27D2"/>
    <w:rsid w:val="00CC2A2F"/>
    <w:rsid w:val="00CC3374"/>
    <w:rsid w:val="00CC350A"/>
    <w:rsid w:val="00CC3985"/>
    <w:rsid w:val="00CC51AD"/>
    <w:rsid w:val="00CC5323"/>
    <w:rsid w:val="00CC5369"/>
    <w:rsid w:val="00CC5620"/>
    <w:rsid w:val="00CC568E"/>
    <w:rsid w:val="00CC5824"/>
    <w:rsid w:val="00CC59F6"/>
    <w:rsid w:val="00CC5D8D"/>
    <w:rsid w:val="00CC606E"/>
    <w:rsid w:val="00CC6486"/>
    <w:rsid w:val="00CC690E"/>
    <w:rsid w:val="00CC69D2"/>
    <w:rsid w:val="00CC6C0B"/>
    <w:rsid w:val="00CC6C64"/>
    <w:rsid w:val="00CC79C1"/>
    <w:rsid w:val="00CC7A9D"/>
    <w:rsid w:val="00CD0C33"/>
    <w:rsid w:val="00CD13F6"/>
    <w:rsid w:val="00CD330A"/>
    <w:rsid w:val="00CD3719"/>
    <w:rsid w:val="00CD373D"/>
    <w:rsid w:val="00CD3BDA"/>
    <w:rsid w:val="00CD458A"/>
    <w:rsid w:val="00CE1558"/>
    <w:rsid w:val="00CE24B2"/>
    <w:rsid w:val="00CE25D2"/>
    <w:rsid w:val="00CE2925"/>
    <w:rsid w:val="00CE3043"/>
    <w:rsid w:val="00CE3390"/>
    <w:rsid w:val="00CE3804"/>
    <w:rsid w:val="00CE41AA"/>
    <w:rsid w:val="00CE4A47"/>
    <w:rsid w:val="00CE4BE4"/>
    <w:rsid w:val="00CE4F64"/>
    <w:rsid w:val="00CE5A8D"/>
    <w:rsid w:val="00CE5CBB"/>
    <w:rsid w:val="00CE5F1B"/>
    <w:rsid w:val="00CE5F73"/>
    <w:rsid w:val="00CE6036"/>
    <w:rsid w:val="00CE69A6"/>
    <w:rsid w:val="00CE78B0"/>
    <w:rsid w:val="00CE7AD0"/>
    <w:rsid w:val="00CF0C10"/>
    <w:rsid w:val="00CF0CAC"/>
    <w:rsid w:val="00CF0F3B"/>
    <w:rsid w:val="00CF12B6"/>
    <w:rsid w:val="00CF22A0"/>
    <w:rsid w:val="00CF22A8"/>
    <w:rsid w:val="00CF24C0"/>
    <w:rsid w:val="00CF29B6"/>
    <w:rsid w:val="00CF2B95"/>
    <w:rsid w:val="00CF2C93"/>
    <w:rsid w:val="00CF2CE8"/>
    <w:rsid w:val="00CF2E80"/>
    <w:rsid w:val="00CF2FE8"/>
    <w:rsid w:val="00CF3E8D"/>
    <w:rsid w:val="00CF460E"/>
    <w:rsid w:val="00CF67BF"/>
    <w:rsid w:val="00CF688C"/>
    <w:rsid w:val="00CF6C02"/>
    <w:rsid w:val="00CF6C82"/>
    <w:rsid w:val="00CF6EBF"/>
    <w:rsid w:val="00D000D1"/>
    <w:rsid w:val="00D004AF"/>
    <w:rsid w:val="00D0266E"/>
    <w:rsid w:val="00D03B2E"/>
    <w:rsid w:val="00D04A0B"/>
    <w:rsid w:val="00D0560D"/>
    <w:rsid w:val="00D05653"/>
    <w:rsid w:val="00D06156"/>
    <w:rsid w:val="00D061D4"/>
    <w:rsid w:val="00D067B8"/>
    <w:rsid w:val="00D0707C"/>
    <w:rsid w:val="00D073FA"/>
    <w:rsid w:val="00D07814"/>
    <w:rsid w:val="00D07C07"/>
    <w:rsid w:val="00D10505"/>
    <w:rsid w:val="00D1100A"/>
    <w:rsid w:val="00D112CF"/>
    <w:rsid w:val="00D119A5"/>
    <w:rsid w:val="00D12479"/>
    <w:rsid w:val="00D12C8B"/>
    <w:rsid w:val="00D12D55"/>
    <w:rsid w:val="00D1443D"/>
    <w:rsid w:val="00D14451"/>
    <w:rsid w:val="00D149D9"/>
    <w:rsid w:val="00D1550B"/>
    <w:rsid w:val="00D159D6"/>
    <w:rsid w:val="00D15D69"/>
    <w:rsid w:val="00D16588"/>
    <w:rsid w:val="00D16771"/>
    <w:rsid w:val="00D17B64"/>
    <w:rsid w:val="00D201B1"/>
    <w:rsid w:val="00D20A51"/>
    <w:rsid w:val="00D20BB4"/>
    <w:rsid w:val="00D21BBA"/>
    <w:rsid w:val="00D223B8"/>
    <w:rsid w:val="00D24015"/>
    <w:rsid w:val="00D243F0"/>
    <w:rsid w:val="00D24B20"/>
    <w:rsid w:val="00D250AB"/>
    <w:rsid w:val="00D25BAC"/>
    <w:rsid w:val="00D26336"/>
    <w:rsid w:val="00D27771"/>
    <w:rsid w:val="00D27BF0"/>
    <w:rsid w:val="00D3050E"/>
    <w:rsid w:val="00D30A74"/>
    <w:rsid w:val="00D31209"/>
    <w:rsid w:val="00D32081"/>
    <w:rsid w:val="00D321DA"/>
    <w:rsid w:val="00D33145"/>
    <w:rsid w:val="00D333E6"/>
    <w:rsid w:val="00D33AA0"/>
    <w:rsid w:val="00D34FDA"/>
    <w:rsid w:val="00D36944"/>
    <w:rsid w:val="00D36949"/>
    <w:rsid w:val="00D372E5"/>
    <w:rsid w:val="00D37E93"/>
    <w:rsid w:val="00D4040C"/>
    <w:rsid w:val="00D4194F"/>
    <w:rsid w:val="00D41BA9"/>
    <w:rsid w:val="00D41BC2"/>
    <w:rsid w:val="00D4254A"/>
    <w:rsid w:val="00D4286B"/>
    <w:rsid w:val="00D430F2"/>
    <w:rsid w:val="00D44095"/>
    <w:rsid w:val="00D449CA"/>
    <w:rsid w:val="00D456CA"/>
    <w:rsid w:val="00D46DFA"/>
    <w:rsid w:val="00D474D3"/>
    <w:rsid w:val="00D5053F"/>
    <w:rsid w:val="00D50DFE"/>
    <w:rsid w:val="00D5135D"/>
    <w:rsid w:val="00D51A1B"/>
    <w:rsid w:val="00D51BEC"/>
    <w:rsid w:val="00D51FB0"/>
    <w:rsid w:val="00D52452"/>
    <w:rsid w:val="00D52524"/>
    <w:rsid w:val="00D52535"/>
    <w:rsid w:val="00D53736"/>
    <w:rsid w:val="00D5456F"/>
    <w:rsid w:val="00D550BA"/>
    <w:rsid w:val="00D5512F"/>
    <w:rsid w:val="00D56123"/>
    <w:rsid w:val="00D565EE"/>
    <w:rsid w:val="00D566D9"/>
    <w:rsid w:val="00D57943"/>
    <w:rsid w:val="00D60082"/>
    <w:rsid w:val="00D6097E"/>
    <w:rsid w:val="00D60E88"/>
    <w:rsid w:val="00D611A2"/>
    <w:rsid w:val="00D619C3"/>
    <w:rsid w:val="00D61C9D"/>
    <w:rsid w:val="00D62393"/>
    <w:rsid w:val="00D62A0E"/>
    <w:rsid w:val="00D63130"/>
    <w:rsid w:val="00D63B53"/>
    <w:rsid w:val="00D63D85"/>
    <w:rsid w:val="00D64997"/>
    <w:rsid w:val="00D656DF"/>
    <w:rsid w:val="00D6612C"/>
    <w:rsid w:val="00D661B5"/>
    <w:rsid w:val="00D6725E"/>
    <w:rsid w:val="00D70400"/>
    <w:rsid w:val="00D72C05"/>
    <w:rsid w:val="00D732C4"/>
    <w:rsid w:val="00D73C16"/>
    <w:rsid w:val="00D73D0E"/>
    <w:rsid w:val="00D73F30"/>
    <w:rsid w:val="00D73F9D"/>
    <w:rsid w:val="00D74CDA"/>
    <w:rsid w:val="00D7594D"/>
    <w:rsid w:val="00D76026"/>
    <w:rsid w:val="00D7669B"/>
    <w:rsid w:val="00D76707"/>
    <w:rsid w:val="00D776FB"/>
    <w:rsid w:val="00D77CEF"/>
    <w:rsid w:val="00D77FED"/>
    <w:rsid w:val="00D8079B"/>
    <w:rsid w:val="00D80ACF"/>
    <w:rsid w:val="00D80C1D"/>
    <w:rsid w:val="00D82BD6"/>
    <w:rsid w:val="00D84A22"/>
    <w:rsid w:val="00D858DE"/>
    <w:rsid w:val="00D86785"/>
    <w:rsid w:val="00D87A52"/>
    <w:rsid w:val="00D87E15"/>
    <w:rsid w:val="00D901D4"/>
    <w:rsid w:val="00D90D84"/>
    <w:rsid w:val="00D911FF"/>
    <w:rsid w:val="00D916F6"/>
    <w:rsid w:val="00D91BC3"/>
    <w:rsid w:val="00D92767"/>
    <w:rsid w:val="00D92FC0"/>
    <w:rsid w:val="00D94063"/>
    <w:rsid w:val="00D942B0"/>
    <w:rsid w:val="00D95855"/>
    <w:rsid w:val="00D958BB"/>
    <w:rsid w:val="00D95A4A"/>
    <w:rsid w:val="00D95C3D"/>
    <w:rsid w:val="00D95FD3"/>
    <w:rsid w:val="00D97150"/>
    <w:rsid w:val="00DA0773"/>
    <w:rsid w:val="00DA080C"/>
    <w:rsid w:val="00DA0B5A"/>
    <w:rsid w:val="00DA0D73"/>
    <w:rsid w:val="00DA2028"/>
    <w:rsid w:val="00DA2794"/>
    <w:rsid w:val="00DA2FFC"/>
    <w:rsid w:val="00DA31A8"/>
    <w:rsid w:val="00DA3603"/>
    <w:rsid w:val="00DA3740"/>
    <w:rsid w:val="00DA3BE4"/>
    <w:rsid w:val="00DA498E"/>
    <w:rsid w:val="00DA56DF"/>
    <w:rsid w:val="00DA574E"/>
    <w:rsid w:val="00DA588E"/>
    <w:rsid w:val="00DA5CC1"/>
    <w:rsid w:val="00DA5CE8"/>
    <w:rsid w:val="00DA608C"/>
    <w:rsid w:val="00DA6725"/>
    <w:rsid w:val="00DA7762"/>
    <w:rsid w:val="00DA7A4D"/>
    <w:rsid w:val="00DA7C95"/>
    <w:rsid w:val="00DB04FF"/>
    <w:rsid w:val="00DB05D7"/>
    <w:rsid w:val="00DB0ED9"/>
    <w:rsid w:val="00DB1328"/>
    <w:rsid w:val="00DB2BC7"/>
    <w:rsid w:val="00DB3021"/>
    <w:rsid w:val="00DB3F87"/>
    <w:rsid w:val="00DB4A0F"/>
    <w:rsid w:val="00DB4AE6"/>
    <w:rsid w:val="00DB6005"/>
    <w:rsid w:val="00DB6495"/>
    <w:rsid w:val="00DB68DB"/>
    <w:rsid w:val="00DB6CB5"/>
    <w:rsid w:val="00DC17F9"/>
    <w:rsid w:val="00DC1F27"/>
    <w:rsid w:val="00DC2461"/>
    <w:rsid w:val="00DC40E5"/>
    <w:rsid w:val="00DC4F27"/>
    <w:rsid w:val="00DC5D50"/>
    <w:rsid w:val="00DC5FB4"/>
    <w:rsid w:val="00DC60FE"/>
    <w:rsid w:val="00DC6CF1"/>
    <w:rsid w:val="00DC6EEB"/>
    <w:rsid w:val="00DC73C7"/>
    <w:rsid w:val="00DC7419"/>
    <w:rsid w:val="00DC7A10"/>
    <w:rsid w:val="00DD015D"/>
    <w:rsid w:val="00DD0CC9"/>
    <w:rsid w:val="00DD1846"/>
    <w:rsid w:val="00DD25D5"/>
    <w:rsid w:val="00DD28EA"/>
    <w:rsid w:val="00DD2968"/>
    <w:rsid w:val="00DD2A2D"/>
    <w:rsid w:val="00DD2E74"/>
    <w:rsid w:val="00DD4505"/>
    <w:rsid w:val="00DD4DB6"/>
    <w:rsid w:val="00DD5105"/>
    <w:rsid w:val="00DD549A"/>
    <w:rsid w:val="00DD6352"/>
    <w:rsid w:val="00DD65B8"/>
    <w:rsid w:val="00DE0E5A"/>
    <w:rsid w:val="00DE1B4A"/>
    <w:rsid w:val="00DE1EBC"/>
    <w:rsid w:val="00DE3771"/>
    <w:rsid w:val="00DE3D43"/>
    <w:rsid w:val="00DE46D5"/>
    <w:rsid w:val="00DE5364"/>
    <w:rsid w:val="00DE64C0"/>
    <w:rsid w:val="00DE782C"/>
    <w:rsid w:val="00DE7B2B"/>
    <w:rsid w:val="00DF07A9"/>
    <w:rsid w:val="00DF17B4"/>
    <w:rsid w:val="00DF22DB"/>
    <w:rsid w:val="00DF2E71"/>
    <w:rsid w:val="00DF403D"/>
    <w:rsid w:val="00DF46C0"/>
    <w:rsid w:val="00DF4927"/>
    <w:rsid w:val="00DF4F3D"/>
    <w:rsid w:val="00DF5526"/>
    <w:rsid w:val="00DF572D"/>
    <w:rsid w:val="00DF5D7D"/>
    <w:rsid w:val="00DF5ED4"/>
    <w:rsid w:val="00DF61BE"/>
    <w:rsid w:val="00DF7B40"/>
    <w:rsid w:val="00E00438"/>
    <w:rsid w:val="00E0062F"/>
    <w:rsid w:val="00E00BB1"/>
    <w:rsid w:val="00E00CB1"/>
    <w:rsid w:val="00E0168F"/>
    <w:rsid w:val="00E023D2"/>
    <w:rsid w:val="00E0342A"/>
    <w:rsid w:val="00E03DC6"/>
    <w:rsid w:val="00E03F5B"/>
    <w:rsid w:val="00E0408D"/>
    <w:rsid w:val="00E065DA"/>
    <w:rsid w:val="00E06790"/>
    <w:rsid w:val="00E07D26"/>
    <w:rsid w:val="00E106D0"/>
    <w:rsid w:val="00E10F3A"/>
    <w:rsid w:val="00E11111"/>
    <w:rsid w:val="00E12144"/>
    <w:rsid w:val="00E121CE"/>
    <w:rsid w:val="00E131AA"/>
    <w:rsid w:val="00E13947"/>
    <w:rsid w:val="00E13E8D"/>
    <w:rsid w:val="00E14CC1"/>
    <w:rsid w:val="00E14D02"/>
    <w:rsid w:val="00E14FA7"/>
    <w:rsid w:val="00E155B0"/>
    <w:rsid w:val="00E15861"/>
    <w:rsid w:val="00E159E9"/>
    <w:rsid w:val="00E159EF"/>
    <w:rsid w:val="00E15D7F"/>
    <w:rsid w:val="00E16582"/>
    <w:rsid w:val="00E16AB2"/>
    <w:rsid w:val="00E16AEA"/>
    <w:rsid w:val="00E1794D"/>
    <w:rsid w:val="00E206E3"/>
    <w:rsid w:val="00E2080D"/>
    <w:rsid w:val="00E2081B"/>
    <w:rsid w:val="00E20BCB"/>
    <w:rsid w:val="00E21303"/>
    <w:rsid w:val="00E21474"/>
    <w:rsid w:val="00E215E8"/>
    <w:rsid w:val="00E2172F"/>
    <w:rsid w:val="00E21EE7"/>
    <w:rsid w:val="00E230E2"/>
    <w:rsid w:val="00E236C5"/>
    <w:rsid w:val="00E24F0F"/>
    <w:rsid w:val="00E25141"/>
    <w:rsid w:val="00E256DF"/>
    <w:rsid w:val="00E25853"/>
    <w:rsid w:val="00E25C65"/>
    <w:rsid w:val="00E2604E"/>
    <w:rsid w:val="00E2654C"/>
    <w:rsid w:val="00E26BE1"/>
    <w:rsid w:val="00E300ED"/>
    <w:rsid w:val="00E3036E"/>
    <w:rsid w:val="00E3058F"/>
    <w:rsid w:val="00E30F62"/>
    <w:rsid w:val="00E31440"/>
    <w:rsid w:val="00E31F76"/>
    <w:rsid w:val="00E32D2D"/>
    <w:rsid w:val="00E330A3"/>
    <w:rsid w:val="00E33429"/>
    <w:rsid w:val="00E34738"/>
    <w:rsid w:val="00E355FF"/>
    <w:rsid w:val="00E361FB"/>
    <w:rsid w:val="00E36EB0"/>
    <w:rsid w:val="00E3717E"/>
    <w:rsid w:val="00E3736E"/>
    <w:rsid w:val="00E37613"/>
    <w:rsid w:val="00E3783F"/>
    <w:rsid w:val="00E4034C"/>
    <w:rsid w:val="00E405A8"/>
    <w:rsid w:val="00E40779"/>
    <w:rsid w:val="00E41B2C"/>
    <w:rsid w:val="00E41D31"/>
    <w:rsid w:val="00E43B9F"/>
    <w:rsid w:val="00E43CBF"/>
    <w:rsid w:val="00E44229"/>
    <w:rsid w:val="00E45C18"/>
    <w:rsid w:val="00E4607E"/>
    <w:rsid w:val="00E46468"/>
    <w:rsid w:val="00E50118"/>
    <w:rsid w:val="00E5124B"/>
    <w:rsid w:val="00E52021"/>
    <w:rsid w:val="00E52BA7"/>
    <w:rsid w:val="00E53B35"/>
    <w:rsid w:val="00E53F72"/>
    <w:rsid w:val="00E54179"/>
    <w:rsid w:val="00E54AF2"/>
    <w:rsid w:val="00E54C53"/>
    <w:rsid w:val="00E55976"/>
    <w:rsid w:val="00E559DE"/>
    <w:rsid w:val="00E5606B"/>
    <w:rsid w:val="00E57069"/>
    <w:rsid w:val="00E57792"/>
    <w:rsid w:val="00E57FB4"/>
    <w:rsid w:val="00E57FD8"/>
    <w:rsid w:val="00E601E6"/>
    <w:rsid w:val="00E60437"/>
    <w:rsid w:val="00E60EF4"/>
    <w:rsid w:val="00E61D2D"/>
    <w:rsid w:val="00E6205D"/>
    <w:rsid w:val="00E6224A"/>
    <w:rsid w:val="00E62BDA"/>
    <w:rsid w:val="00E62C57"/>
    <w:rsid w:val="00E63189"/>
    <w:rsid w:val="00E63A19"/>
    <w:rsid w:val="00E63A23"/>
    <w:rsid w:val="00E63EDA"/>
    <w:rsid w:val="00E643E5"/>
    <w:rsid w:val="00E646B1"/>
    <w:rsid w:val="00E64CF4"/>
    <w:rsid w:val="00E6511B"/>
    <w:rsid w:val="00E65D5A"/>
    <w:rsid w:val="00E65DF3"/>
    <w:rsid w:val="00E6644A"/>
    <w:rsid w:val="00E674B5"/>
    <w:rsid w:val="00E67C02"/>
    <w:rsid w:val="00E67C9B"/>
    <w:rsid w:val="00E710A6"/>
    <w:rsid w:val="00E7117C"/>
    <w:rsid w:val="00E719A3"/>
    <w:rsid w:val="00E71B75"/>
    <w:rsid w:val="00E71C8E"/>
    <w:rsid w:val="00E725F1"/>
    <w:rsid w:val="00E73FA1"/>
    <w:rsid w:val="00E74DB5"/>
    <w:rsid w:val="00E7544B"/>
    <w:rsid w:val="00E76668"/>
    <w:rsid w:val="00E76AF8"/>
    <w:rsid w:val="00E76B50"/>
    <w:rsid w:val="00E77811"/>
    <w:rsid w:val="00E77D53"/>
    <w:rsid w:val="00E77F99"/>
    <w:rsid w:val="00E80678"/>
    <w:rsid w:val="00E80C71"/>
    <w:rsid w:val="00E81303"/>
    <w:rsid w:val="00E814E7"/>
    <w:rsid w:val="00E81CC0"/>
    <w:rsid w:val="00E81DB5"/>
    <w:rsid w:val="00E820C9"/>
    <w:rsid w:val="00E82FAC"/>
    <w:rsid w:val="00E834D9"/>
    <w:rsid w:val="00E84950"/>
    <w:rsid w:val="00E849DD"/>
    <w:rsid w:val="00E84A8D"/>
    <w:rsid w:val="00E84C3E"/>
    <w:rsid w:val="00E84E9B"/>
    <w:rsid w:val="00E903B4"/>
    <w:rsid w:val="00E90749"/>
    <w:rsid w:val="00E90A0C"/>
    <w:rsid w:val="00E91D17"/>
    <w:rsid w:val="00E93099"/>
    <w:rsid w:val="00E93369"/>
    <w:rsid w:val="00E93967"/>
    <w:rsid w:val="00E94671"/>
    <w:rsid w:val="00E949D9"/>
    <w:rsid w:val="00E94B17"/>
    <w:rsid w:val="00E94B1B"/>
    <w:rsid w:val="00E956E8"/>
    <w:rsid w:val="00E95BB6"/>
    <w:rsid w:val="00E9610B"/>
    <w:rsid w:val="00E96408"/>
    <w:rsid w:val="00E97339"/>
    <w:rsid w:val="00EA1D51"/>
    <w:rsid w:val="00EA1F70"/>
    <w:rsid w:val="00EA2130"/>
    <w:rsid w:val="00EA2AE4"/>
    <w:rsid w:val="00EA394B"/>
    <w:rsid w:val="00EA400F"/>
    <w:rsid w:val="00EA473D"/>
    <w:rsid w:val="00EA521A"/>
    <w:rsid w:val="00EA5253"/>
    <w:rsid w:val="00EA5381"/>
    <w:rsid w:val="00EA62BE"/>
    <w:rsid w:val="00EA6675"/>
    <w:rsid w:val="00EA66FB"/>
    <w:rsid w:val="00EA7227"/>
    <w:rsid w:val="00EA7294"/>
    <w:rsid w:val="00EA73C2"/>
    <w:rsid w:val="00EA790A"/>
    <w:rsid w:val="00EB03A5"/>
    <w:rsid w:val="00EB113B"/>
    <w:rsid w:val="00EB13D7"/>
    <w:rsid w:val="00EB1F11"/>
    <w:rsid w:val="00EB3492"/>
    <w:rsid w:val="00EB4BEE"/>
    <w:rsid w:val="00EB6580"/>
    <w:rsid w:val="00EB7603"/>
    <w:rsid w:val="00EB7E5B"/>
    <w:rsid w:val="00EC0DAB"/>
    <w:rsid w:val="00EC0EC0"/>
    <w:rsid w:val="00EC18D2"/>
    <w:rsid w:val="00EC19CE"/>
    <w:rsid w:val="00EC1A6D"/>
    <w:rsid w:val="00EC1B52"/>
    <w:rsid w:val="00EC2166"/>
    <w:rsid w:val="00EC338E"/>
    <w:rsid w:val="00EC3443"/>
    <w:rsid w:val="00EC36BA"/>
    <w:rsid w:val="00EC5CCD"/>
    <w:rsid w:val="00EC5DC6"/>
    <w:rsid w:val="00EC6ACE"/>
    <w:rsid w:val="00EC7C63"/>
    <w:rsid w:val="00EC7FAE"/>
    <w:rsid w:val="00ED02DB"/>
    <w:rsid w:val="00ED1213"/>
    <w:rsid w:val="00ED1CE0"/>
    <w:rsid w:val="00ED2DEA"/>
    <w:rsid w:val="00ED3643"/>
    <w:rsid w:val="00ED3840"/>
    <w:rsid w:val="00ED3C66"/>
    <w:rsid w:val="00ED4333"/>
    <w:rsid w:val="00ED435E"/>
    <w:rsid w:val="00ED5111"/>
    <w:rsid w:val="00ED5131"/>
    <w:rsid w:val="00ED5410"/>
    <w:rsid w:val="00ED62E6"/>
    <w:rsid w:val="00ED7303"/>
    <w:rsid w:val="00ED74E3"/>
    <w:rsid w:val="00EE0BCB"/>
    <w:rsid w:val="00EE0E8B"/>
    <w:rsid w:val="00EE0F6A"/>
    <w:rsid w:val="00EE2142"/>
    <w:rsid w:val="00EE516C"/>
    <w:rsid w:val="00EE5BE0"/>
    <w:rsid w:val="00EE6FC7"/>
    <w:rsid w:val="00EF0BDB"/>
    <w:rsid w:val="00EF16DD"/>
    <w:rsid w:val="00EF1C8D"/>
    <w:rsid w:val="00EF24ED"/>
    <w:rsid w:val="00EF2557"/>
    <w:rsid w:val="00EF29F5"/>
    <w:rsid w:val="00EF2A34"/>
    <w:rsid w:val="00EF2B55"/>
    <w:rsid w:val="00EF2DD2"/>
    <w:rsid w:val="00EF3483"/>
    <w:rsid w:val="00EF5742"/>
    <w:rsid w:val="00EF5840"/>
    <w:rsid w:val="00EF5985"/>
    <w:rsid w:val="00EF5D3D"/>
    <w:rsid w:val="00EF772C"/>
    <w:rsid w:val="00F0111C"/>
    <w:rsid w:val="00F01485"/>
    <w:rsid w:val="00F01CF9"/>
    <w:rsid w:val="00F020A1"/>
    <w:rsid w:val="00F02102"/>
    <w:rsid w:val="00F02E92"/>
    <w:rsid w:val="00F03484"/>
    <w:rsid w:val="00F03799"/>
    <w:rsid w:val="00F039A9"/>
    <w:rsid w:val="00F0466D"/>
    <w:rsid w:val="00F04D51"/>
    <w:rsid w:val="00F0535D"/>
    <w:rsid w:val="00F05AAD"/>
    <w:rsid w:val="00F06188"/>
    <w:rsid w:val="00F07751"/>
    <w:rsid w:val="00F100FD"/>
    <w:rsid w:val="00F101D0"/>
    <w:rsid w:val="00F114EB"/>
    <w:rsid w:val="00F12439"/>
    <w:rsid w:val="00F124D0"/>
    <w:rsid w:val="00F12E4E"/>
    <w:rsid w:val="00F14432"/>
    <w:rsid w:val="00F144D3"/>
    <w:rsid w:val="00F147FC"/>
    <w:rsid w:val="00F14806"/>
    <w:rsid w:val="00F15430"/>
    <w:rsid w:val="00F15D66"/>
    <w:rsid w:val="00F16F31"/>
    <w:rsid w:val="00F1791F"/>
    <w:rsid w:val="00F2053B"/>
    <w:rsid w:val="00F20A79"/>
    <w:rsid w:val="00F20D64"/>
    <w:rsid w:val="00F21AF8"/>
    <w:rsid w:val="00F227C4"/>
    <w:rsid w:val="00F22EA1"/>
    <w:rsid w:val="00F236F2"/>
    <w:rsid w:val="00F23C50"/>
    <w:rsid w:val="00F24243"/>
    <w:rsid w:val="00F242E3"/>
    <w:rsid w:val="00F24C01"/>
    <w:rsid w:val="00F24EF9"/>
    <w:rsid w:val="00F25179"/>
    <w:rsid w:val="00F26B10"/>
    <w:rsid w:val="00F27DCC"/>
    <w:rsid w:val="00F309D0"/>
    <w:rsid w:val="00F30B40"/>
    <w:rsid w:val="00F31054"/>
    <w:rsid w:val="00F31165"/>
    <w:rsid w:val="00F315FE"/>
    <w:rsid w:val="00F3160E"/>
    <w:rsid w:val="00F319F7"/>
    <w:rsid w:val="00F31E3A"/>
    <w:rsid w:val="00F321D7"/>
    <w:rsid w:val="00F329AF"/>
    <w:rsid w:val="00F32E0C"/>
    <w:rsid w:val="00F3319D"/>
    <w:rsid w:val="00F33B96"/>
    <w:rsid w:val="00F340FE"/>
    <w:rsid w:val="00F34911"/>
    <w:rsid w:val="00F35444"/>
    <w:rsid w:val="00F3656D"/>
    <w:rsid w:val="00F366A8"/>
    <w:rsid w:val="00F366F6"/>
    <w:rsid w:val="00F36977"/>
    <w:rsid w:val="00F36B32"/>
    <w:rsid w:val="00F402AA"/>
    <w:rsid w:val="00F412FB"/>
    <w:rsid w:val="00F4168B"/>
    <w:rsid w:val="00F42013"/>
    <w:rsid w:val="00F4241F"/>
    <w:rsid w:val="00F42548"/>
    <w:rsid w:val="00F42D1D"/>
    <w:rsid w:val="00F431F2"/>
    <w:rsid w:val="00F4334F"/>
    <w:rsid w:val="00F4470F"/>
    <w:rsid w:val="00F44EC6"/>
    <w:rsid w:val="00F458B6"/>
    <w:rsid w:val="00F46083"/>
    <w:rsid w:val="00F462D0"/>
    <w:rsid w:val="00F47CF1"/>
    <w:rsid w:val="00F5030E"/>
    <w:rsid w:val="00F509F6"/>
    <w:rsid w:val="00F5103A"/>
    <w:rsid w:val="00F5132D"/>
    <w:rsid w:val="00F5160B"/>
    <w:rsid w:val="00F5180F"/>
    <w:rsid w:val="00F52232"/>
    <w:rsid w:val="00F52AB4"/>
    <w:rsid w:val="00F53C85"/>
    <w:rsid w:val="00F53ECA"/>
    <w:rsid w:val="00F54623"/>
    <w:rsid w:val="00F546E6"/>
    <w:rsid w:val="00F548C3"/>
    <w:rsid w:val="00F54E44"/>
    <w:rsid w:val="00F56215"/>
    <w:rsid w:val="00F5655D"/>
    <w:rsid w:val="00F57668"/>
    <w:rsid w:val="00F576B2"/>
    <w:rsid w:val="00F57D01"/>
    <w:rsid w:val="00F61E24"/>
    <w:rsid w:val="00F61E51"/>
    <w:rsid w:val="00F62773"/>
    <w:rsid w:val="00F6326B"/>
    <w:rsid w:val="00F63E2B"/>
    <w:rsid w:val="00F64A59"/>
    <w:rsid w:val="00F65CCE"/>
    <w:rsid w:val="00F6658F"/>
    <w:rsid w:val="00F66E03"/>
    <w:rsid w:val="00F67092"/>
    <w:rsid w:val="00F6716B"/>
    <w:rsid w:val="00F7025D"/>
    <w:rsid w:val="00F71043"/>
    <w:rsid w:val="00F7104A"/>
    <w:rsid w:val="00F726B9"/>
    <w:rsid w:val="00F72A23"/>
    <w:rsid w:val="00F739C1"/>
    <w:rsid w:val="00F740E3"/>
    <w:rsid w:val="00F74A07"/>
    <w:rsid w:val="00F751D6"/>
    <w:rsid w:val="00F75619"/>
    <w:rsid w:val="00F75F55"/>
    <w:rsid w:val="00F7652D"/>
    <w:rsid w:val="00F76624"/>
    <w:rsid w:val="00F76BA1"/>
    <w:rsid w:val="00F76D61"/>
    <w:rsid w:val="00F773C7"/>
    <w:rsid w:val="00F80B11"/>
    <w:rsid w:val="00F813DD"/>
    <w:rsid w:val="00F815A9"/>
    <w:rsid w:val="00F817AD"/>
    <w:rsid w:val="00F81A42"/>
    <w:rsid w:val="00F82C26"/>
    <w:rsid w:val="00F8338B"/>
    <w:rsid w:val="00F833EE"/>
    <w:rsid w:val="00F83562"/>
    <w:rsid w:val="00F83E9B"/>
    <w:rsid w:val="00F8418B"/>
    <w:rsid w:val="00F84F2C"/>
    <w:rsid w:val="00F86BB1"/>
    <w:rsid w:val="00F86FCA"/>
    <w:rsid w:val="00F873B5"/>
    <w:rsid w:val="00F8744D"/>
    <w:rsid w:val="00F878CE"/>
    <w:rsid w:val="00F903FE"/>
    <w:rsid w:val="00F91C87"/>
    <w:rsid w:val="00F91E12"/>
    <w:rsid w:val="00F9227F"/>
    <w:rsid w:val="00F92537"/>
    <w:rsid w:val="00F93436"/>
    <w:rsid w:val="00F93DD9"/>
    <w:rsid w:val="00F943E7"/>
    <w:rsid w:val="00F962DF"/>
    <w:rsid w:val="00F96893"/>
    <w:rsid w:val="00F96B33"/>
    <w:rsid w:val="00F96BCC"/>
    <w:rsid w:val="00F97CAB"/>
    <w:rsid w:val="00F97E2C"/>
    <w:rsid w:val="00FA0123"/>
    <w:rsid w:val="00FA03E2"/>
    <w:rsid w:val="00FA0985"/>
    <w:rsid w:val="00FA1561"/>
    <w:rsid w:val="00FA1750"/>
    <w:rsid w:val="00FA1D45"/>
    <w:rsid w:val="00FA2887"/>
    <w:rsid w:val="00FA36BA"/>
    <w:rsid w:val="00FA3DD8"/>
    <w:rsid w:val="00FA4036"/>
    <w:rsid w:val="00FA4563"/>
    <w:rsid w:val="00FA5A74"/>
    <w:rsid w:val="00FA5B5F"/>
    <w:rsid w:val="00FA602D"/>
    <w:rsid w:val="00FA6697"/>
    <w:rsid w:val="00FB0530"/>
    <w:rsid w:val="00FB0703"/>
    <w:rsid w:val="00FB0A64"/>
    <w:rsid w:val="00FB10F9"/>
    <w:rsid w:val="00FB154F"/>
    <w:rsid w:val="00FB2ACD"/>
    <w:rsid w:val="00FB32FE"/>
    <w:rsid w:val="00FB3542"/>
    <w:rsid w:val="00FB4336"/>
    <w:rsid w:val="00FB5238"/>
    <w:rsid w:val="00FB6C87"/>
    <w:rsid w:val="00FB789E"/>
    <w:rsid w:val="00FC2A20"/>
    <w:rsid w:val="00FC44AE"/>
    <w:rsid w:val="00FC4F1B"/>
    <w:rsid w:val="00FC50BE"/>
    <w:rsid w:val="00FC5326"/>
    <w:rsid w:val="00FC53F7"/>
    <w:rsid w:val="00FC583C"/>
    <w:rsid w:val="00FC6EC2"/>
    <w:rsid w:val="00FC7082"/>
    <w:rsid w:val="00FC72AA"/>
    <w:rsid w:val="00FC7582"/>
    <w:rsid w:val="00FC7FC6"/>
    <w:rsid w:val="00FD1740"/>
    <w:rsid w:val="00FD1820"/>
    <w:rsid w:val="00FD1A78"/>
    <w:rsid w:val="00FD356F"/>
    <w:rsid w:val="00FD3616"/>
    <w:rsid w:val="00FD3870"/>
    <w:rsid w:val="00FD4801"/>
    <w:rsid w:val="00FD4BAB"/>
    <w:rsid w:val="00FD4D1A"/>
    <w:rsid w:val="00FD50C1"/>
    <w:rsid w:val="00FD5E2C"/>
    <w:rsid w:val="00FD7371"/>
    <w:rsid w:val="00FD7464"/>
    <w:rsid w:val="00FD75F1"/>
    <w:rsid w:val="00FD7742"/>
    <w:rsid w:val="00FE1242"/>
    <w:rsid w:val="00FE1725"/>
    <w:rsid w:val="00FE1E82"/>
    <w:rsid w:val="00FE2039"/>
    <w:rsid w:val="00FE240E"/>
    <w:rsid w:val="00FE27F4"/>
    <w:rsid w:val="00FE4043"/>
    <w:rsid w:val="00FE41FB"/>
    <w:rsid w:val="00FE4478"/>
    <w:rsid w:val="00FE5230"/>
    <w:rsid w:val="00FE5A30"/>
    <w:rsid w:val="00FE5E92"/>
    <w:rsid w:val="00FE624D"/>
    <w:rsid w:val="00FE650D"/>
    <w:rsid w:val="00FE6780"/>
    <w:rsid w:val="00FE7216"/>
    <w:rsid w:val="00FE771C"/>
    <w:rsid w:val="00FE7A0C"/>
    <w:rsid w:val="00FE7BFD"/>
    <w:rsid w:val="00FE7C09"/>
    <w:rsid w:val="00FF135B"/>
    <w:rsid w:val="00FF1934"/>
    <w:rsid w:val="00FF257A"/>
    <w:rsid w:val="00FF34D5"/>
    <w:rsid w:val="00FF391A"/>
    <w:rsid w:val="00FF4BD4"/>
    <w:rsid w:val="00FF4C59"/>
    <w:rsid w:val="00FF5441"/>
    <w:rsid w:val="00FF57E7"/>
    <w:rsid w:val="00FF6391"/>
    <w:rsid w:val="00FF6C5D"/>
    <w:rsid w:val="00FF76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798830"/>
  <w15:docId w15:val="{A5803A0E-EB56-48CF-B8D1-B6B4F6E7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27AB0"/>
    <w:pPr>
      <w:spacing w:after="60"/>
      <w:ind w:left="1134"/>
      <w:jc w:val="both"/>
    </w:pPr>
    <w:rPr>
      <w:lang w:eastAsia="en-US"/>
    </w:rPr>
  </w:style>
  <w:style w:type="paragraph" w:styleId="Heading1">
    <w:name w:val="heading 1"/>
    <w:aliases w:val="No numbers,H1"/>
    <w:basedOn w:val="Normal"/>
    <w:next w:val="Heading2"/>
    <w:link w:val="Heading1Char"/>
    <w:uiPriority w:val="9"/>
    <w:qFormat/>
    <w:pPr>
      <w:keepNext/>
      <w:keepLines/>
      <w:numPr>
        <w:numId w:val="1"/>
      </w:numPr>
      <w:spacing w:before="60" w:after="120"/>
      <w:jc w:val="left"/>
      <w:outlineLvl w:val="0"/>
    </w:pPr>
    <w:rPr>
      <w:rFonts w:ascii="Arial Black" w:hAnsi="Arial Black"/>
      <w:b/>
      <w:color w:val="000000"/>
      <w:sz w:val="40"/>
    </w:rPr>
  </w:style>
  <w:style w:type="paragraph" w:styleId="Heading2">
    <w:name w:val="heading 2"/>
    <w:aliases w:val="H2,h2,Attribute Heading 2"/>
    <w:basedOn w:val="Heading1"/>
    <w:next w:val="Heading3"/>
    <w:autoRedefine/>
    <w:uiPriority w:val="9"/>
    <w:qFormat/>
    <w:rsid w:val="00467195"/>
    <w:pPr>
      <w:numPr>
        <w:ilvl w:val="1"/>
      </w:numPr>
      <w:pBdr>
        <w:bottom w:val="single" w:sz="24" w:space="1" w:color="auto"/>
      </w:pBdr>
      <w:tabs>
        <w:tab w:val="left" w:pos="709"/>
      </w:tabs>
      <w:spacing w:before="120" w:after="60"/>
      <w:ind w:left="0"/>
      <w:outlineLvl w:val="1"/>
    </w:pPr>
    <w:rPr>
      <w:sz w:val="28"/>
    </w:rPr>
  </w:style>
  <w:style w:type="paragraph" w:styleId="Heading3">
    <w:name w:val="heading 3"/>
    <w:aliases w:val="H3,h3,H31,(Alt+3),(Alt+3)1,(Alt+3)2,(Alt+3)3,(Alt+3)4,(Alt+3)5,(Alt+3)6,(Alt+3)11,(Alt+3)21,(Alt+3)31,(Alt+3)41,(Alt+3)7,(Alt+3)12,(Alt+3)22,(Alt+3)32,(Alt+3)42,(Alt+3)8,(Alt+3)9,(Alt+3)10,(Alt+3)13,(Alt+3)23,(Alt+3)33,(Alt+3)43,(Alt+3)14,3,3m"/>
    <w:basedOn w:val="Heading1"/>
    <w:next w:val="Normal"/>
    <w:link w:val="Heading3Char"/>
    <w:qFormat/>
    <w:rsid w:val="00467195"/>
    <w:pPr>
      <w:numPr>
        <w:ilvl w:val="2"/>
      </w:numPr>
      <w:tabs>
        <w:tab w:val="clear" w:pos="360"/>
      </w:tabs>
      <w:spacing w:before="0" w:after="60" w:line="340" w:lineRule="exact"/>
      <w:outlineLvl w:val="2"/>
    </w:pPr>
    <w:rPr>
      <w:b w:val="0"/>
      <w:sz w:val="20"/>
    </w:rPr>
  </w:style>
  <w:style w:type="paragraph" w:styleId="Heading4">
    <w:name w:val="heading 4"/>
    <w:aliases w:val="H4"/>
    <w:basedOn w:val="Heading1"/>
    <w:next w:val="Normal"/>
    <w:link w:val="Heading4Char"/>
    <w:uiPriority w:val="9"/>
    <w:qFormat/>
    <w:pPr>
      <w:numPr>
        <w:ilvl w:val="3"/>
      </w:numPr>
      <w:spacing w:before="0" w:after="60"/>
      <w:outlineLvl w:val="3"/>
    </w:pPr>
    <w:rPr>
      <w:b w:val="0"/>
      <w:color w:val="999999"/>
      <w:sz w:val="20"/>
    </w:rPr>
  </w:style>
  <w:style w:type="paragraph" w:styleId="Heading5">
    <w:name w:val="heading 5"/>
    <w:aliases w:val="H5"/>
    <w:basedOn w:val="Heading2"/>
    <w:next w:val="Normal"/>
    <w:uiPriority w:val="9"/>
    <w:qFormat/>
    <w:pPr>
      <w:numPr>
        <w:ilvl w:val="4"/>
      </w:numPr>
      <w:outlineLvl w:val="4"/>
    </w:pPr>
    <w:rPr>
      <w:color w:val="800080"/>
    </w:rPr>
  </w:style>
  <w:style w:type="paragraph" w:styleId="Heading6">
    <w:name w:val="heading 6"/>
    <w:aliases w:val="H6"/>
    <w:basedOn w:val="Heading3"/>
    <w:next w:val="Normal"/>
    <w:uiPriority w:val="9"/>
    <w:qFormat/>
    <w:pPr>
      <w:numPr>
        <w:ilvl w:val="5"/>
      </w:numPr>
      <w:outlineLvl w:val="5"/>
    </w:pPr>
    <w:rPr>
      <w:color w:val="800080"/>
    </w:rPr>
  </w:style>
  <w:style w:type="paragraph" w:styleId="Heading7">
    <w:name w:val="heading 7"/>
    <w:basedOn w:val="Heading4"/>
    <w:next w:val="Normal"/>
    <w:uiPriority w:val="9"/>
    <w:qFormat/>
    <w:pPr>
      <w:numPr>
        <w:ilvl w:val="6"/>
      </w:numPr>
      <w:outlineLvl w:val="6"/>
    </w:pPr>
    <w:rPr>
      <w:caps/>
      <w:color w:val="800080"/>
    </w:rPr>
  </w:style>
  <w:style w:type="paragraph" w:styleId="Heading8">
    <w:name w:val="heading 8"/>
    <w:basedOn w:val="Heading7"/>
    <w:next w:val="Normal"/>
    <w:uiPriority w:val="9"/>
    <w:qFormat/>
    <w:pPr>
      <w:numPr>
        <w:ilvl w:val="7"/>
      </w:numPr>
      <w:outlineLvl w:val="7"/>
    </w:pPr>
    <w:rPr>
      <w:caps w:val="0"/>
    </w:rPr>
  </w:style>
  <w:style w:type="paragraph" w:styleId="Heading9">
    <w:name w:val="heading 9"/>
    <w:basedOn w:val="Normal"/>
    <w:next w:val="Normal"/>
    <w:uiPriority w:val="9"/>
    <w:qFormat/>
    <w:pPr>
      <w:numPr>
        <w:ilvl w:val="8"/>
        <w:numId w:val="1"/>
      </w:numPr>
      <w:spacing w:after="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right" w:pos="8505"/>
      </w:tabs>
      <w:spacing w:after="0"/>
      <w:ind w:left="0"/>
      <w:jc w:val="left"/>
    </w:pPr>
    <w:rPr>
      <w:i/>
      <w:sz w:val="16"/>
    </w:rPr>
  </w:style>
  <w:style w:type="paragraph" w:styleId="Header">
    <w:name w:val="header"/>
    <w:basedOn w:val="Normal"/>
    <w:pPr>
      <w:pBdr>
        <w:bottom w:val="single" w:sz="6" w:space="3" w:color="auto"/>
      </w:pBdr>
      <w:spacing w:after="0"/>
      <w:ind w:left="0"/>
      <w:jc w:val="center"/>
    </w:pPr>
    <w:rPr>
      <w:i/>
    </w:rPr>
  </w:style>
  <w:style w:type="paragraph" w:customStyle="1" w:styleId="gn2">
    <w:name w:val="gn2"/>
    <w:basedOn w:val="Normal"/>
    <w:pPr>
      <w:spacing w:before="60"/>
      <w:ind w:left="1985"/>
    </w:pPr>
    <w:rPr>
      <w:rFonts w:ascii="Arial" w:hAnsi="Arial"/>
      <w:b/>
      <w:caps/>
      <w:vanish/>
      <w:color w:val="0000FF"/>
      <w:sz w:val="16"/>
    </w:rPr>
  </w:style>
  <w:style w:type="paragraph" w:customStyle="1" w:styleId="gn1">
    <w:name w:val="gn1"/>
    <w:basedOn w:val="Normal"/>
    <w:next w:val="Normal"/>
    <w:pPr>
      <w:spacing w:after="120" w:line="200" w:lineRule="atLeast"/>
      <w:ind w:left="2835"/>
      <w:jc w:val="left"/>
    </w:pPr>
    <w:rPr>
      <w:rFonts w:ascii="Arial" w:hAnsi="Arial"/>
      <w:b/>
      <w:caps/>
      <w:vanish/>
      <w:color w:val="FF0000"/>
      <w:sz w:val="16"/>
    </w:rPr>
  </w:style>
  <w:style w:type="paragraph" w:customStyle="1" w:styleId="NormalBulleted3">
    <w:name w:val="Normal Bulleted 3"/>
    <w:basedOn w:val="Normal"/>
    <w:pPr>
      <w:numPr>
        <w:numId w:val="5"/>
      </w:numPr>
      <w:tabs>
        <w:tab w:val="left" w:pos="2268"/>
      </w:tabs>
      <w:ind w:left="2126" w:firstLine="3"/>
    </w:pPr>
  </w:style>
  <w:style w:type="paragraph" w:customStyle="1" w:styleId="Tabletext">
    <w:name w:val="Table text"/>
    <w:basedOn w:val="Normal"/>
    <w:next w:val="Normal"/>
    <w:pPr>
      <w:spacing w:before="50" w:after="50"/>
      <w:ind w:left="57" w:right="113"/>
      <w:jc w:val="left"/>
    </w:pPr>
  </w:style>
  <w:style w:type="paragraph" w:customStyle="1" w:styleId="TableTitle">
    <w:name w:val="Table Title"/>
    <w:basedOn w:val="Normal"/>
    <w:next w:val="Tabletext"/>
    <w:pPr>
      <w:keepNext/>
      <w:keepLines/>
      <w:spacing w:before="60"/>
      <w:ind w:left="57" w:right="113"/>
      <w:jc w:val="left"/>
    </w:pPr>
    <w:rPr>
      <w:b/>
      <w:color w:val="0000FF"/>
    </w:rPr>
  </w:style>
  <w:style w:type="character" w:styleId="PageNumber">
    <w:name w:val="page number"/>
    <w:rPr>
      <w:rFonts w:ascii="Times New Roman" w:hAnsi="Times New Roman"/>
      <w:i/>
      <w:dstrike w:val="0"/>
      <w:color w:val="auto"/>
      <w:sz w:val="16"/>
      <w:vertAlign w:val="baseline"/>
    </w:rPr>
  </w:style>
  <w:style w:type="paragraph" w:customStyle="1" w:styleId="gn3">
    <w:name w:val="gn3"/>
    <w:basedOn w:val="gn2"/>
    <w:rPr>
      <w:color w:val="FF00FF"/>
    </w:rPr>
  </w:style>
  <w:style w:type="paragraph" w:customStyle="1" w:styleId="gn4">
    <w:name w:val="gn4"/>
    <w:basedOn w:val="gn3"/>
    <w:rPr>
      <w:color w:val="008080"/>
    </w:rPr>
  </w:style>
  <w:style w:type="paragraph" w:customStyle="1" w:styleId="gn5">
    <w:name w:val="gn5"/>
    <w:basedOn w:val="gn4"/>
    <w:rPr>
      <w:color w:val="008000"/>
    </w:rPr>
  </w:style>
  <w:style w:type="paragraph" w:customStyle="1" w:styleId="NormalBulleted1">
    <w:name w:val="Normal Bulleted 1"/>
    <w:basedOn w:val="Normal"/>
    <w:pPr>
      <w:numPr>
        <w:numId w:val="2"/>
      </w:numPr>
    </w:pPr>
  </w:style>
  <w:style w:type="paragraph" w:customStyle="1" w:styleId="Tableindent">
    <w:name w:val="Table indent"/>
    <w:basedOn w:val="Tabletext"/>
    <w:pPr>
      <w:numPr>
        <w:numId w:val="7"/>
      </w:numPr>
    </w:pPr>
  </w:style>
  <w:style w:type="paragraph" w:customStyle="1" w:styleId="TitlePageTitle">
    <w:name w:val="Title Page Title"/>
    <w:basedOn w:val="Heading1"/>
    <w:pPr>
      <w:outlineLvl w:val="9"/>
    </w:pPr>
    <w:rPr>
      <w:b w:val="0"/>
    </w:rPr>
  </w:style>
  <w:style w:type="paragraph" w:customStyle="1" w:styleId="NormalBulleted2">
    <w:name w:val="Normal Bulleted 2"/>
    <w:basedOn w:val="Normal"/>
    <w:pPr>
      <w:numPr>
        <w:numId w:val="6"/>
      </w:numPr>
    </w:pPr>
  </w:style>
  <w:style w:type="paragraph" w:customStyle="1" w:styleId="Flag">
    <w:name w:val="Flag"/>
    <w:basedOn w:val="Normal"/>
    <w:rPr>
      <w:rFonts w:ascii="Arial" w:hAnsi="Arial"/>
      <w:b/>
      <w:caps/>
      <w:vanish/>
      <w:color w:val="808000"/>
      <w:sz w:val="16"/>
    </w:rPr>
  </w:style>
  <w:style w:type="paragraph" w:customStyle="1" w:styleId="Tableguidenote">
    <w:name w:val="Table guide note"/>
    <w:basedOn w:val="Tabletext"/>
    <w:rPr>
      <w:rFonts w:ascii="Arial" w:hAnsi="Arial"/>
      <w:b/>
      <w:caps/>
      <w:vanish/>
      <w:color w:val="FF0000"/>
      <w:sz w:val="16"/>
    </w:rPr>
  </w:style>
  <w:style w:type="paragraph" w:customStyle="1" w:styleId="Tablehead">
    <w:name w:val="Table head"/>
    <w:basedOn w:val="Tabletext"/>
    <w:pPr>
      <w:spacing w:before="0" w:after="60"/>
      <w:ind w:left="0" w:right="0"/>
    </w:pPr>
    <w:rPr>
      <w:b/>
      <w:color w:val="000080"/>
    </w:rPr>
  </w:style>
  <w:style w:type="paragraph" w:styleId="TOC1">
    <w:name w:val="toc 1"/>
    <w:basedOn w:val="Normal"/>
    <w:next w:val="Normal"/>
    <w:autoRedefine/>
    <w:uiPriority w:val="39"/>
    <w:rsid w:val="009F401B"/>
    <w:pPr>
      <w:keepNext/>
      <w:widowControl w:val="0"/>
      <w:pBdr>
        <w:bottom w:val="single" w:sz="12" w:space="1" w:color="auto"/>
      </w:pBdr>
      <w:tabs>
        <w:tab w:val="right" w:pos="8495"/>
      </w:tabs>
      <w:spacing w:after="0"/>
      <w:jc w:val="left"/>
    </w:pPr>
    <w:rPr>
      <w:rFonts w:ascii="Arial Black" w:hAnsi="Arial Black"/>
      <w:b/>
    </w:rPr>
  </w:style>
  <w:style w:type="paragraph" w:styleId="TOC2">
    <w:name w:val="toc 2"/>
    <w:basedOn w:val="Normal"/>
    <w:next w:val="Normal"/>
    <w:autoRedefine/>
    <w:uiPriority w:val="39"/>
    <w:pPr>
      <w:keepNext/>
      <w:widowControl w:val="0"/>
      <w:tabs>
        <w:tab w:val="right" w:leader="dot" w:pos="8505"/>
      </w:tabs>
      <w:spacing w:after="0"/>
      <w:jc w:val="left"/>
    </w:pPr>
    <w:rPr>
      <w:rFonts w:ascii="Arial" w:hAnsi="Arial"/>
      <w:b/>
    </w:rPr>
  </w:style>
  <w:style w:type="paragraph" w:styleId="TOC3">
    <w:name w:val="toc 3"/>
    <w:basedOn w:val="Normal"/>
    <w:next w:val="Normal"/>
    <w:autoRedefine/>
    <w:uiPriority w:val="39"/>
    <w:rsid w:val="00AA6D94"/>
    <w:pPr>
      <w:tabs>
        <w:tab w:val="left" w:pos="1944"/>
        <w:tab w:val="right" w:leader="dot" w:pos="8505"/>
      </w:tabs>
      <w:spacing w:after="0"/>
      <w:ind w:left="1474"/>
      <w:jc w:val="left"/>
    </w:pPr>
  </w:style>
  <w:style w:type="paragraph" w:styleId="TOC4">
    <w:name w:val="toc 4"/>
    <w:basedOn w:val="Normal"/>
    <w:next w:val="Normal"/>
    <w:autoRedefine/>
    <w:uiPriority w:val="99"/>
    <w:semiHidden/>
    <w:pPr>
      <w:tabs>
        <w:tab w:val="right" w:leader="dot" w:pos="8505"/>
      </w:tabs>
      <w:spacing w:after="0"/>
      <w:ind w:left="660"/>
      <w:jc w:val="left"/>
    </w:pPr>
  </w:style>
  <w:style w:type="paragraph" w:styleId="TOC5">
    <w:name w:val="toc 5"/>
    <w:basedOn w:val="Normal"/>
    <w:next w:val="Normal"/>
    <w:autoRedefine/>
    <w:semiHidden/>
    <w:pPr>
      <w:tabs>
        <w:tab w:val="right" w:leader="dot" w:pos="8505"/>
      </w:tabs>
      <w:spacing w:after="0"/>
      <w:ind w:left="880"/>
      <w:jc w:val="left"/>
    </w:pPr>
  </w:style>
  <w:style w:type="paragraph" w:styleId="TOC6">
    <w:name w:val="toc 6"/>
    <w:basedOn w:val="Normal"/>
    <w:next w:val="Normal"/>
    <w:autoRedefine/>
    <w:semiHidden/>
    <w:pPr>
      <w:tabs>
        <w:tab w:val="right" w:leader="dot" w:pos="8505"/>
      </w:tabs>
      <w:spacing w:after="0"/>
      <w:ind w:left="1100"/>
      <w:jc w:val="left"/>
    </w:pPr>
  </w:style>
  <w:style w:type="paragraph" w:styleId="TOC7">
    <w:name w:val="toc 7"/>
    <w:basedOn w:val="Normal"/>
    <w:next w:val="Normal"/>
    <w:autoRedefine/>
    <w:semiHidden/>
    <w:pPr>
      <w:tabs>
        <w:tab w:val="right" w:leader="dot" w:pos="8505"/>
      </w:tabs>
      <w:spacing w:after="0"/>
      <w:ind w:left="1320"/>
      <w:jc w:val="left"/>
    </w:pPr>
  </w:style>
  <w:style w:type="paragraph" w:styleId="TOC8">
    <w:name w:val="toc 8"/>
    <w:basedOn w:val="Normal"/>
    <w:next w:val="Normal"/>
    <w:autoRedefine/>
    <w:semiHidden/>
    <w:pPr>
      <w:tabs>
        <w:tab w:val="right" w:leader="dot" w:pos="8505"/>
      </w:tabs>
      <w:spacing w:after="0"/>
      <w:ind w:left="1540"/>
      <w:jc w:val="left"/>
    </w:pPr>
  </w:style>
  <w:style w:type="paragraph" w:styleId="TOC9">
    <w:name w:val="toc 9"/>
    <w:basedOn w:val="Normal"/>
    <w:next w:val="Normal"/>
    <w:autoRedefine/>
    <w:semiHidden/>
    <w:pPr>
      <w:tabs>
        <w:tab w:val="right" w:leader="dot" w:pos="8505"/>
      </w:tabs>
      <w:ind w:left="1760"/>
    </w:pPr>
  </w:style>
  <w:style w:type="paragraph" w:customStyle="1" w:styleId="gn1sub">
    <w:name w:val="gn1sub"/>
    <w:basedOn w:val="gn1"/>
    <w:next w:val="Normal"/>
    <w:pPr>
      <w:tabs>
        <w:tab w:val="num" w:pos="3195"/>
      </w:tabs>
      <w:ind w:left="3192" w:hanging="357"/>
    </w:pPr>
  </w:style>
  <w:style w:type="paragraph" w:customStyle="1" w:styleId="Contents">
    <w:name w:val="Contents"/>
    <w:basedOn w:val="Normal"/>
    <w:pPr>
      <w:tabs>
        <w:tab w:val="left" w:pos="1418"/>
        <w:tab w:val="right" w:pos="8505"/>
      </w:tabs>
      <w:spacing w:after="120"/>
    </w:pPr>
  </w:style>
  <w:style w:type="paragraph" w:customStyle="1" w:styleId="URL">
    <w:name w:val="URL"/>
    <w:basedOn w:val="Normal"/>
    <w:next w:val="Normal"/>
    <w:rsid w:val="003A5D0C"/>
    <w:rPr>
      <w:i/>
      <w:color w:val="0000FF"/>
    </w:rPr>
  </w:style>
  <w:style w:type="paragraph" w:customStyle="1" w:styleId="NumberOfPages">
    <w:name w:val="NumberOfPages"/>
    <w:basedOn w:val="Normal"/>
    <w:next w:val="Normal"/>
    <w:pPr>
      <w:spacing w:after="200"/>
      <w:ind w:left="851"/>
      <w:jc w:val="center"/>
    </w:pPr>
    <w:rPr>
      <w:b/>
      <w:i/>
      <w:color w:val="0000FF"/>
      <w:u w:val="single"/>
    </w:rPr>
  </w:style>
  <w:style w:type="paragraph" w:customStyle="1" w:styleId="ScheduleText">
    <w:name w:val="ScheduleText"/>
    <w:basedOn w:val="Normal"/>
    <w:pPr>
      <w:tabs>
        <w:tab w:val="left" w:pos="2835"/>
      </w:tabs>
    </w:pPr>
  </w:style>
  <w:style w:type="paragraph" w:customStyle="1" w:styleId="Paragraph">
    <w:name w:val="Paragraph"/>
    <w:basedOn w:val="Normal"/>
    <w:qFormat/>
    <w:rsid w:val="008204F1"/>
    <w:pPr>
      <w:tabs>
        <w:tab w:val="left" w:pos="1134"/>
      </w:tabs>
      <w:ind w:left="709"/>
    </w:pPr>
    <w:rPr>
      <w:noProof/>
    </w:rPr>
  </w:style>
  <w:style w:type="paragraph" w:customStyle="1" w:styleId="Sub-paragraph">
    <w:name w:val="Sub-paragraph"/>
    <w:basedOn w:val="NormalBulleted1"/>
    <w:qFormat/>
    <w:rsid w:val="007E40F2"/>
  </w:style>
  <w:style w:type="paragraph" w:customStyle="1" w:styleId="GuideNote">
    <w:name w:val="Guide Note"/>
    <w:uiPriority w:val="99"/>
    <w:pPr>
      <w:spacing w:before="60" w:after="60"/>
      <w:ind w:left="1985"/>
    </w:pPr>
    <w:rPr>
      <w:rFonts w:ascii="Arial" w:hAnsi="Arial"/>
      <w:b/>
      <w:caps/>
      <w:vanish/>
      <w:color w:val="FF0000"/>
      <w:sz w:val="16"/>
      <w:lang w:eastAsia="en-US"/>
    </w:rPr>
  </w:style>
  <w:style w:type="paragraph" w:customStyle="1" w:styleId="Sub-GuideNote">
    <w:name w:val="Sub-Guide Note"/>
    <w:basedOn w:val="GuideNote"/>
    <w:autoRedefine/>
    <w:rsid w:val="00347202"/>
    <w:rPr>
      <w:rFonts w:ascii="Arial Bold" w:hAnsi="Arial Bold"/>
    </w:rPr>
  </w:style>
  <w:style w:type="paragraph" w:customStyle="1" w:styleId="Sub-sub-paragraph">
    <w:name w:val="Sub-sub-paragraph"/>
    <w:basedOn w:val="NormalBulleted2"/>
    <w:qFormat/>
    <w:pPr>
      <w:numPr>
        <w:numId w:val="8"/>
      </w:numPr>
      <w:tabs>
        <w:tab w:val="clear" w:pos="927"/>
        <w:tab w:val="num" w:pos="1985"/>
      </w:tabs>
      <w:ind w:left="1985"/>
    </w:pPr>
  </w:style>
  <w:style w:type="paragraph" w:customStyle="1" w:styleId="Tableparagraphsub">
    <w:name w:val="Table paragraph sub"/>
    <w:basedOn w:val="Normal"/>
    <w:uiPriority w:val="99"/>
    <w:pPr>
      <w:numPr>
        <w:numId w:val="9"/>
      </w:numPr>
      <w:spacing w:after="0"/>
      <w:jc w:val="left"/>
    </w:pPr>
    <w:rPr>
      <w:sz w:val="24"/>
      <w:szCs w:val="24"/>
    </w:rPr>
  </w:style>
  <w:style w:type="paragraph" w:customStyle="1" w:styleId="Tableparagraphsubdotpoint">
    <w:name w:val="Table paragraph sub dot point"/>
    <w:basedOn w:val="Tableparagraphsub"/>
    <w:autoRedefine/>
    <w:pPr>
      <w:numPr>
        <w:numId w:val="0"/>
      </w:numPr>
      <w:spacing w:after="40"/>
    </w:pPr>
    <w:rPr>
      <w:rFonts w:ascii="Arial" w:hAnsi="Arial" w:cs="Arial"/>
      <w:color w:val="0000FF"/>
      <w:sz w:val="18"/>
    </w:rPr>
  </w:style>
  <w:style w:type="paragraph" w:customStyle="1" w:styleId="ugheading1">
    <w:name w:val="ug_heading1"/>
    <w:basedOn w:val="Heading4"/>
    <w:pPr>
      <w:keepLines w:val="0"/>
      <w:numPr>
        <w:ilvl w:val="0"/>
        <w:numId w:val="0"/>
      </w:numPr>
      <w:spacing w:before="120"/>
    </w:pPr>
    <w:rPr>
      <w:rFonts w:ascii="Arial" w:hAnsi="Arial" w:cs="Arial"/>
      <w:b/>
      <w:bCs/>
      <w:color w:val="0000FF"/>
      <w:sz w:val="24"/>
    </w:rPr>
  </w:style>
  <w:style w:type="paragraph" w:customStyle="1" w:styleId="ugtext">
    <w:name w:val="ug_text"/>
    <w:rPr>
      <w:rFonts w:ascii="Arial" w:hAnsi="Arial"/>
      <w:color w:val="0000FF"/>
      <w:sz w:val="18"/>
      <w:lang w:eastAsia="en-US"/>
    </w:rPr>
  </w:style>
  <w:style w:type="paragraph" w:customStyle="1" w:styleId="ugheading2">
    <w:name w:val="ug_heading2"/>
    <w:basedOn w:val="ugheading1"/>
    <w:rPr>
      <w:rFonts w:ascii="Helvetica" w:hAnsi="Helvetica"/>
      <w:bCs w:val="0"/>
      <w:sz w:val="18"/>
    </w:rPr>
  </w:style>
  <w:style w:type="paragraph" w:customStyle="1" w:styleId="ugtextindent">
    <w:name w:val="ug_text_indent"/>
    <w:basedOn w:val="ugtext"/>
    <w:pPr>
      <w:ind w:left="380"/>
    </w:pPr>
    <w:rPr>
      <w:rFonts w:ascii="Helvetica" w:hAnsi="Helvetica"/>
      <w:bCs/>
    </w:rPr>
  </w:style>
  <w:style w:type="paragraph" w:customStyle="1" w:styleId="Heading1RestartNumbering">
    <w:name w:val="Heading 1 Restart Numbering"/>
    <w:basedOn w:val="Heading1"/>
    <w:next w:val="Heading2"/>
    <w:pPr>
      <w:numPr>
        <w:numId w:val="10"/>
      </w:numPr>
      <w:spacing w:line="400" w:lineRule="exact"/>
      <w:jc w:val="both"/>
    </w:pPr>
    <w:rPr>
      <w:b w:val="0"/>
      <w:color w:val="auto"/>
    </w:rPr>
  </w:style>
  <w:style w:type="paragraph" w:customStyle="1" w:styleId="Sub-sub-sub-paragraph">
    <w:name w:val="Sub-sub-sub-paragraph"/>
    <w:basedOn w:val="Normal"/>
    <w:qFormat/>
    <w:pPr>
      <w:tabs>
        <w:tab w:val="left" w:pos="2835"/>
      </w:tabs>
      <w:ind w:left="0"/>
    </w:pPr>
  </w:style>
  <w:style w:type="paragraph" w:customStyle="1" w:styleId="CIClauseReference">
    <w:name w:val="CI Clause Reference"/>
    <w:basedOn w:val="Normal"/>
    <w:pPr>
      <w:spacing w:before="60" w:after="0"/>
      <w:ind w:left="0"/>
      <w:jc w:val="right"/>
    </w:pPr>
    <w:rPr>
      <w:rFonts w:ascii="Arial" w:hAnsi="Arial"/>
      <w:i/>
      <w:color w:val="800000"/>
      <w:sz w:val="18"/>
    </w:rPr>
  </w:style>
  <w:style w:type="paragraph" w:customStyle="1" w:styleId="TableText0">
    <w:name w:val="Table Text"/>
    <w:basedOn w:val="Normal"/>
    <w:pPr>
      <w:ind w:left="0"/>
      <w:jc w:val="left"/>
    </w:pPr>
  </w:style>
  <w:style w:type="paragraph" w:customStyle="1" w:styleId="Background">
    <w:name w:val="Background"/>
    <w:basedOn w:val="Normal"/>
    <w:pPr>
      <w:spacing w:before="60" w:after="120"/>
    </w:pPr>
    <w:rPr>
      <w:rFonts w:ascii="Arial" w:hAnsi="Arial"/>
      <w:color w:val="800000"/>
      <w:sz w:val="18"/>
    </w:rPr>
  </w:style>
  <w:style w:type="paragraph" w:customStyle="1" w:styleId="GuideNoteSub">
    <w:name w:val="Guide Note Sub"/>
    <w:basedOn w:val="GuideNote"/>
    <w:pPr>
      <w:tabs>
        <w:tab w:val="num" w:pos="1985"/>
      </w:tabs>
      <w:ind w:left="2552" w:hanging="284"/>
    </w:pPr>
    <w:rPr>
      <w:noProof/>
    </w:rPr>
  </w:style>
  <w:style w:type="paragraph" w:customStyle="1" w:styleId="Heading3NoNumber">
    <w:name w:val="Heading 3 NoNumber"/>
    <w:basedOn w:val="Heading3"/>
    <w:pPr>
      <w:numPr>
        <w:ilvl w:val="0"/>
        <w:numId w:val="0"/>
      </w:numPr>
      <w:tabs>
        <w:tab w:val="left" w:pos="425"/>
      </w:tabs>
      <w:jc w:val="both"/>
    </w:pPr>
    <w:rPr>
      <w:iCs/>
      <w:noProof/>
      <w:color w:val="auto"/>
    </w:rPr>
  </w:style>
  <w:style w:type="paragraph" w:customStyle="1" w:styleId="GuideNoteExample">
    <w:name w:val="Guide Note Example"/>
    <w:basedOn w:val="Normal"/>
    <w:pPr>
      <w:spacing w:after="0"/>
      <w:jc w:val="left"/>
    </w:pPr>
    <w:rPr>
      <w:bCs/>
      <w:vanish/>
      <w:color w:val="FF0000"/>
      <w:szCs w:val="24"/>
    </w:rPr>
  </w:style>
  <w:style w:type="paragraph" w:customStyle="1" w:styleId="Indent1">
    <w:name w:val="Indent 1"/>
    <w:basedOn w:val="Normal"/>
    <w:pPr>
      <w:spacing w:after="200"/>
      <w:ind w:left="1418" w:hanging="567"/>
    </w:pPr>
  </w:style>
  <w:style w:type="paragraph" w:customStyle="1" w:styleId="tabletxt">
    <w:name w:val="tabletxt"/>
    <w:basedOn w:val="Normal"/>
    <w:pPr>
      <w:spacing w:after="0"/>
      <w:ind w:left="851"/>
    </w:pPr>
  </w:style>
  <w:style w:type="paragraph" w:customStyle="1" w:styleId="GuideNoteSubSub">
    <w:name w:val="Guide Note Sub Sub"/>
    <w:basedOn w:val="GuideNote"/>
    <w:pPr>
      <w:numPr>
        <w:numId w:val="3"/>
      </w:numPr>
      <w:tabs>
        <w:tab w:val="left" w:pos="2835"/>
      </w:tabs>
      <w:ind w:left="2836" w:hanging="284"/>
    </w:pPr>
    <w:rPr>
      <w:noProof/>
    </w:rPr>
  </w:style>
  <w:style w:type="paragraph" w:customStyle="1" w:styleId="TableTextBulleted">
    <w:name w:val="Table Text Bulleted"/>
    <w:basedOn w:val="TableText0"/>
    <w:pPr>
      <w:numPr>
        <w:numId w:val="4"/>
      </w:numPr>
      <w:tabs>
        <w:tab w:val="left" w:pos="357"/>
      </w:tabs>
    </w:pPr>
  </w:style>
  <w:style w:type="character" w:styleId="Emphasis">
    <w:name w:val="Emphasis"/>
    <w:uiPriority w:val="20"/>
    <w:qFormat/>
    <w:rPr>
      <w:i/>
      <w:iCs/>
    </w:rPr>
  </w:style>
  <w:style w:type="character" w:styleId="Hyperlink">
    <w:name w:val="Hyperlink"/>
    <w:rsid w:val="003A5D0C"/>
    <w:rPr>
      <w:i/>
      <w:color w:val="0000FF"/>
      <w:u w:val="none"/>
    </w:rPr>
  </w:style>
  <w:style w:type="character" w:styleId="FollowedHyperlink">
    <w:name w:val="FollowedHyperlink"/>
    <w:rsid w:val="007A1C5C"/>
    <w:rPr>
      <w:color w:val="800080"/>
      <w:u w:val="single"/>
    </w:rPr>
  </w:style>
  <w:style w:type="paragraph" w:customStyle="1" w:styleId="ParagraphNoNumber">
    <w:name w:val="Paragraph NoNumber"/>
    <w:basedOn w:val="Normal"/>
    <w:rsid w:val="00A340D8"/>
    <w:pPr>
      <w:tabs>
        <w:tab w:val="left" w:pos="3969"/>
      </w:tabs>
    </w:pPr>
  </w:style>
  <w:style w:type="paragraph" w:styleId="BalloonText">
    <w:name w:val="Balloon Text"/>
    <w:basedOn w:val="Normal"/>
    <w:semiHidden/>
    <w:rsid w:val="00D27771"/>
    <w:rPr>
      <w:rFonts w:ascii="Tahoma" w:hAnsi="Tahoma" w:cs="Tahoma"/>
      <w:sz w:val="16"/>
      <w:szCs w:val="16"/>
    </w:rPr>
  </w:style>
  <w:style w:type="character" w:customStyle="1" w:styleId="postbody1">
    <w:name w:val="postbody1"/>
    <w:rsid w:val="00682484"/>
    <w:rPr>
      <w:sz w:val="18"/>
      <w:szCs w:val="18"/>
    </w:rPr>
  </w:style>
  <w:style w:type="character" w:styleId="CommentReference">
    <w:name w:val="annotation reference"/>
    <w:rsid w:val="00375CBF"/>
    <w:rPr>
      <w:sz w:val="16"/>
      <w:szCs w:val="16"/>
    </w:rPr>
  </w:style>
  <w:style w:type="paragraph" w:styleId="CommentText">
    <w:name w:val="annotation text"/>
    <w:basedOn w:val="Normal"/>
    <w:link w:val="CommentTextChar"/>
    <w:uiPriority w:val="99"/>
    <w:rsid w:val="00375CBF"/>
  </w:style>
  <w:style w:type="character" w:customStyle="1" w:styleId="CommentTextChar">
    <w:name w:val="Comment Text Char"/>
    <w:link w:val="CommentText"/>
    <w:uiPriority w:val="99"/>
    <w:rsid w:val="00375CBF"/>
    <w:rPr>
      <w:lang w:eastAsia="en-US"/>
    </w:rPr>
  </w:style>
  <w:style w:type="paragraph" w:styleId="CommentSubject">
    <w:name w:val="annotation subject"/>
    <w:basedOn w:val="CommentText"/>
    <w:next w:val="CommentText"/>
    <w:link w:val="CommentSubjectChar"/>
    <w:rsid w:val="00375CBF"/>
    <w:rPr>
      <w:b/>
      <w:bCs/>
    </w:rPr>
  </w:style>
  <w:style w:type="character" w:customStyle="1" w:styleId="CommentSubjectChar">
    <w:name w:val="Comment Subject Char"/>
    <w:link w:val="CommentSubject"/>
    <w:rsid w:val="00375CBF"/>
    <w:rPr>
      <w:b/>
      <w:bCs/>
      <w:lang w:eastAsia="en-US"/>
    </w:rPr>
  </w:style>
  <w:style w:type="character" w:customStyle="1" w:styleId="apple-converted-space">
    <w:name w:val="apple-converted-space"/>
    <w:basedOn w:val="DefaultParagraphFont"/>
    <w:rsid w:val="003F6083"/>
  </w:style>
  <w:style w:type="paragraph" w:customStyle="1" w:styleId="Default">
    <w:name w:val="Default"/>
    <w:uiPriority w:val="99"/>
    <w:rsid w:val="00C77A2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34FAD"/>
    <w:pPr>
      <w:widowControl w:val="0"/>
      <w:autoSpaceDE w:val="0"/>
      <w:autoSpaceDN w:val="0"/>
      <w:adjustRightInd w:val="0"/>
      <w:spacing w:after="200" w:line="276" w:lineRule="auto"/>
      <w:ind w:left="720"/>
      <w:contextualSpacing/>
      <w:jc w:val="left"/>
    </w:pPr>
    <w:rPr>
      <w:rFonts w:ascii="Calibri" w:hAnsi="Calibri"/>
      <w:sz w:val="22"/>
      <w:szCs w:val="22"/>
      <w:lang w:val="en-US"/>
    </w:rPr>
  </w:style>
  <w:style w:type="paragraph" w:customStyle="1" w:styleId="Level1fo">
    <w:name w:val="Level 1.fo"/>
    <w:basedOn w:val="Default"/>
    <w:next w:val="Default"/>
    <w:uiPriority w:val="99"/>
    <w:rsid w:val="00C34FAD"/>
    <w:pPr>
      <w:widowControl w:val="0"/>
      <w:spacing w:before="240"/>
    </w:pPr>
    <w:rPr>
      <w:color w:val="auto"/>
    </w:rPr>
  </w:style>
  <w:style w:type="paragraph" w:customStyle="1" w:styleId="Body">
    <w:name w:val="Body"/>
    <w:basedOn w:val="Default"/>
    <w:next w:val="Default"/>
    <w:uiPriority w:val="99"/>
    <w:rsid w:val="00C34FAD"/>
    <w:pPr>
      <w:widowControl w:val="0"/>
      <w:spacing w:after="113"/>
    </w:pPr>
    <w:rPr>
      <w:color w:val="auto"/>
    </w:rPr>
  </w:style>
  <w:style w:type="character" w:customStyle="1" w:styleId="Heading4Char">
    <w:name w:val="Heading 4 Char"/>
    <w:aliases w:val="H4 Char"/>
    <w:link w:val="Heading4"/>
    <w:uiPriority w:val="9"/>
    <w:rsid w:val="00714B7C"/>
    <w:rPr>
      <w:rFonts w:ascii="Arial Black" w:hAnsi="Arial Black"/>
      <w:color w:val="999999"/>
      <w:lang w:eastAsia="en-US"/>
    </w:rPr>
  </w:style>
  <w:style w:type="character" w:customStyle="1" w:styleId="Heading3Char">
    <w:name w:val="Heading 3 Char"/>
    <w:aliases w:val="H3 Char,h3 Char,H31 Char,(Alt+3) Char,(Alt+3)1 Char,(Alt+3)2 Char,(Alt+3)3 Char,(Alt+3)4 Char,(Alt+3)5 Char,(Alt+3)6 Char,(Alt+3)11 Char,(Alt+3)21 Char,(Alt+3)31 Char,(Alt+3)41 Char,(Alt+3)7 Char,(Alt+3)12 Char,(Alt+3)22 Char,3 Char"/>
    <w:link w:val="Heading3"/>
    <w:rsid w:val="00467195"/>
    <w:rPr>
      <w:rFonts w:ascii="Arial Black" w:hAnsi="Arial Black"/>
      <w:color w:val="000000"/>
      <w:lang w:eastAsia="en-US"/>
    </w:rPr>
  </w:style>
  <w:style w:type="table" w:styleId="TableGrid">
    <w:name w:val="Table Grid"/>
    <w:aliases w:val="MOJ Table Grid"/>
    <w:basedOn w:val="TableNormal"/>
    <w:uiPriority w:val="59"/>
    <w:rsid w:val="00D619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
    <w:name w:val="Definition"/>
    <w:uiPriority w:val="99"/>
    <w:rsid w:val="00AD3059"/>
    <w:pPr>
      <w:spacing w:before="40" w:after="40" w:line="280" w:lineRule="atLeast"/>
    </w:pPr>
    <w:rPr>
      <w:rFonts w:ascii="Arial" w:hAnsi="Arial" w:cs="Arial"/>
      <w:sz w:val="22"/>
      <w:szCs w:val="22"/>
    </w:rPr>
  </w:style>
  <w:style w:type="paragraph" w:customStyle="1" w:styleId="DefinedTerm">
    <w:name w:val="Defined Term"/>
    <w:uiPriority w:val="99"/>
    <w:rsid w:val="00AD3059"/>
    <w:pPr>
      <w:spacing w:before="40" w:after="40" w:line="280" w:lineRule="atLeast"/>
    </w:pPr>
    <w:rPr>
      <w:rFonts w:ascii="Arial" w:hAnsi="Arial" w:cs="Arial"/>
      <w:b/>
      <w:sz w:val="22"/>
      <w:szCs w:val="22"/>
    </w:rPr>
  </w:style>
  <w:style w:type="paragraph" w:customStyle="1" w:styleId="ClauseLevel1">
    <w:name w:val="Clause Level 1"/>
    <w:aliases w:val="C1"/>
    <w:next w:val="ClauseLevel2"/>
    <w:uiPriority w:val="19"/>
    <w:qFormat/>
    <w:rsid w:val="00AD3059"/>
    <w:pPr>
      <w:keepNext/>
      <w:numPr>
        <w:numId w:val="11"/>
      </w:numPr>
      <w:pBdr>
        <w:bottom w:val="single" w:sz="2" w:space="0" w:color="auto"/>
      </w:pBdr>
      <w:spacing w:before="200" w:line="280" w:lineRule="atLeast"/>
      <w:outlineLvl w:val="0"/>
    </w:pPr>
    <w:rPr>
      <w:rFonts w:ascii="Arial" w:hAnsi="Arial" w:cs="Arial"/>
      <w:b/>
      <w:sz w:val="22"/>
      <w:szCs w:val="22"/>
    </w:rPr>
  </w:style>
  <w:style w:type="paragraph" w:customStyle="1" w:styleId="ClauseLevel2">
    <w:name w:val="Clause Level 2"/>
    <w:aliases w:val="C2"/>
    <w:next w:val="ClauseLevel3"/>
    <w:uiPriority w:val="19"/>
    <w:qFormat/>
    <w:rsid w:val="00AD3059"/>
    <w:pPr>
      <w:keepNext/>
      <w:numPr>
        <w:ilvl w:val="1"/>
        <w:numId w:val="11"/>
      </w:numPr>
      <w:spacing w:before="200" w:line="280" w:lineRule="atLeast"/>
      <w:outlineLvl w:val="1"/>
    </w:pPr>
    <w:rPr>
      <w:rFonts w:ascii="Arial" w:hAnsi="Arial" w:cs="Arial"/>
      <w:b/>
      <w:sz w:val="22"/>
      <w:szCs w:val="22"/>
    </w:rPr>
  </w:style>
  <w:style w:type="paragraph" w:customStyle="1" w:styleId="ClauseLevel3">
    <w:name w:val="Clause Level 3"/>
    <w:aliases w:val="C3"/>
    <w:link w:val="ClauseLevel3Char"/>
    <w:uiPriority w:val="19"/>
    <w:qFormat/>
    <w:rsid w:val="00AD3059"/>
    <w:pPr>
      <w:numPr>
        <w:ilvl w:val="2"/>
        <w:numId w:val="11"/>
      </w:numPr>
      <w:spacing w:before="140" w:after="140" w:line="280" w:lineRule="atLeast"/>
      <w:outlineLvl w:val="2"/>
    </w:pPr>
    <w:rPr>
      <w:rFonts w:ascii="Arial" w:hAnsi="Arial" w:cs="Arial"/>
      <w:sz w:val="22"/>
      <w:szCs w:val="22"/>
    </w:rPr>
  </w:style>
  <w:style w:type="paragraph" w:customStyle="1" w:styleId="ClauseLevel4">
    <w:name w:val="Clause Level 4"/>
    <w:aliases w:val="C4"/>
    <w:link w:val="ClauseLevel4Char"/>
    <w:uiPriority w:val="19"/>
    <w:qFormat/>
    <w:rsid w:val="00AD3059"/>
    <w:pPr>
      <w:numPr>
        <w:ilvl w:val="3"/>
        <w:numId w:val="11"/>
      </w:numPr>
      <w:spacing w:after="140" w:line="280" w:lineRule="atLeast"/>
      <w:outlineLvl w:val="3"/>
    </w:pPr>
    <w:rPr>
      <w:rFonts w:ascii="Arial" w:hAnsi="Arial" w:cs="Arial"/>
      <w:sz w:val="22"/>
      <w:szCs w:val="22"/>
    </w:rPr>
  </w:style>
  <w:style w:type="paragraph" w:customStyle="1" w:styleId="ClauseLevel5">
    <w:name w:val="Clause Level 5"/>
    <w:aliases w:val="C5"/>
    <w:uiPriority w:val="19"/>
    <w:qFormat/>
    <w:rsid w:val="00AD3059"/>
    <w:pPr>
      <w:numPr>
        <w:ilvl w:val="4"/>
        <w:numId w:val="11"/>
      </w:numPr>
      <w:spacing w:after="140" w:line="280" w:lineRule="atLeast"/>
      <w:outlineLvl w:val="4"/>
    </w:pPr>
    <w:rPr>
      <w:rFonts w:ascii="Arial" w:hAnsi="Arial" w:cs="Arial"/>
      <w:sz w:val="22"/>
      <w:szCs w:val="22"/>
    </w:rPr>
  </w:style>
  <w:style w:type="paragraph" w:customStyle="1" w:styleId="ClauseLevel6">
    <w:name w:val="Clause Level 6"/>
    <w:uiPriority w:val="19"/>
    <w:rsid w:val="00AD3059"/>
    <w:pPr>
      <w:numPr>
        <w:ilvl w:val="5"/>
        <w:numId w:val="11"/>
      </w:numPr>
      <w:spacing w:after="140" w:line="280" w:lineRule="atLeast"/>
    </w:pPr>
    <w:rPr>
      <w:rFonts w:ascii="Arial" w:hAnsi="Arial" w:cs="Arial"/>
      <w:sz w:val="22"/>
      <w:szCs w:val="22"/>
    </w:rPr>
  </w:style>
  <w:style w:type="character" w:customStyle="1" w:styleId="ClauseLevel4Char">
    <w:name w:val="Clause Level 4 Char"/>
    <w:basedOn w:val="DefaultParagraphFont"/>
    <w:link w:val="ClauseLevel4"/>
    <w:uiPriority w:val="19"/>
    <w:rsid w:val="00AD3059"/>
    <w:rPr>
      <w:rFonts w:ascii="Arial" w:hAnsi="Arial" w:cs="Arial"/>
      <w:sz w:val="22"/>
      <w:szCs w:val="22"/>
    </w:rPr>
  </w:style>
  <w:style w:type="character" w:customStyle="1" w:styleId="ClauseLevel3Char">
    <w:name w:val="Clause Level 3 Char"/>
    <w:basedOn w:val="DefaultParagraphFont"/>
    <w:link w:val="ClauseLevel3"/>
    <w:uiPriority w:val="19"/>
    <w:rsid w:val="00AD3059"/>
    <w:rPr>
      <w:rFonts w:ascii="Arial" w:hAnsi="Arial" w:cs="Arial"/>
      <w:sz w:val="22"/>
      <w:szCs w:val="22"/>
    </w:rPr>
  </w:style>
  <w:style w:type="character" w:customStyle="1" w:styleId="UnresolvedMention1">
    <w:name w:val="Unresolved Mention1"/>
    <w:basedOn w:val="DefaultParagraphFont"/>
    <w:uiPriority w:val="99"/>
    <w:semiHidden/>
    <w:unhideWhenUsed/>
    <w:rsid w:val="00302155"/>
    <w:rPr>
      <w:color w:val="605E5C"/>
      <w:shd w:val="clear" w:color="auto" w:fill="E1DFDD"/>
    </w:rPr>
  </w:style>
  <w:style w:type="paragraph" w:styleId="PlainText">
    <w:name w:val="Plain Text"/>
    <w:basedOn w:val="Normal"/>
    <w:link w:val="PlainTextChar"/>
    <w:unhideWhenUsed/>
    <w:rsid w:val="003C1CB3"/>
    <w:pPr>
      <w:spacing w:after="0"/>
      <w:ind w:left="0"/>
      <w:jc w:val="left"/>
    </w:pPr>
    <w:rPr>
      <w:rFonts w:ascii="Courier New" w:hAnsi="Courier New"/>
    </w:rPr>
  </w:style>
  <w:style w:type="character" w:customStyle="1" w:styleId="PlainTextChar">
    <w:name w:val="Plain Text Char"/>
    <w:basedOn w:val="DefaultParagraphFont"/>
    <w:link w:val="PlainText"/>
    <w:rsid w:val="003C1CB3"/>
    <w:rPr>
      <w:rFonts w:ascii="Courier New" w:hAnsi="Courier New"/>
      <w:lang w:eastAsia="en-US"/>
    </w:rPr>
  </w:style>
  <w:style w:type="paragraph" w:styleId="BodyText">
    <w:name w:val="Body Text"/>
    <w:basedOn w:val="Normal"/>
    <w:link w:val="BodyTextChar"/>
    <w:uiPriority w:val="1"/>
    <w:semiHidden/>
    <w:unhideWhenUsed/>
    <w:qFormat/>
    <w:rsid w:val="00E06790"/>
    <w:pPr>
      <w:widowControl w:val="0"/>
      <w:spacing w:after="0"/>
      <w:ind w:left="2520" w:hanging="852"/>
      <w:jc w:val="left"/>
    </w:pPr>
    <w:rPr>
      <w:rFonts w:ascii="Arial" w:eastAsia="Arial" w:hAnsi="Arial" w:cstheme="minorBidi"/>
      <w:sz w:val="18"/>
      <w:szCs w:val="18"/>
      <w:lang w:val="en-US"/>
    </w:rPr>
  </w:style>
  <w:style w:type="character" w:customStyle="1" w:styleId="BodyTextChar">
    <w:name w:val="Body Text Char"/>
    <w:basedOn w:val="DefaultParagraphFont"/>
    <w:link w:val="BodyText"/>
    <w:uiPriority w:val="1"/>
    <w:semiHidden/>
    <w:rsid w:val="00E06790"/>
    <w:rPr>
      <w:rFonts w:ascii="Arial" w:eastAsia="Arial" w:hAnsi="Arial" w:cstheme="minorBidi"/>
      <w:sz w:val="18"/>
      <w:szCs w:val="18"/>
      <w:lang w:val="en-US" w:eastAsia="en-US"/>
    </w:rPr>
  </w:style>
  <w:style w:type="paragraph" w:customStyle="1" w:styleId="ISBNDetails">
    <w:name w:val="ISBN Details"/>
    <w:basedOn w:val="Normal"/>
    <w:link w:val="ISBNDetailsChar"/>
    <w:rsid w:val="00150F38"/>
    <w:pPr>
      <w:spacing w:after="0"/>
      <w:ind w:left="0"/>
      <w:jc w:val="left"/>
    </w:pPr>
    <w:rPr>
      <w:rFonts w:ascii="Arial" w:hAnsi="Arial"/>
      <w:sz w:val="16"/>
    </w:rPr>
  </w:style>
  <w:style w:type="character" w:customStyle="1" w:styleId="ISBNDetailsChar">
    <w:name w:val="ISBN Details Char"/>
    <w:link w:val="ISBNDetails"/>
    <w:rsid w:val="00150F38"/>
    <w:rPr>
      <w:rFonts w:ascii="Arial" w:hAnsi="Arial"/>
      <w:sz w:val="16"/>
      <w:lang w:eastAsia="en-US"/>
    </w:rPr>
  </w:style>
  <w:style w:type="paragraph" w:styleId="Revision">
    <w:name w:val="Revision"/>
    <w:hidden/>
    <w:uiPriority w:val="99"/>
    <w:semiHidden/>
    <w:rsid w:val="004C250A"/>
    <w:rPr>
      <w:lang w:eastAsia="en-US"/>
    </w:rPr>
  </w:style>
  <w:style w:type="character" w:styleId="PlaceholderText">
    <w:name w:val="Placeholder Text"/>
    <w:basedOn w:val="DefaultParagraphFont"/>
    <w:uiPriority w:val="99"/>
    <w:semiHidden/>
    <w:rsid w:val="003404CA"/>
    <w:rPr>
      <w:color w:val="808080"/>
    </w:rPr>
  </w:style>
  <w:style w:type="paragraph" w:customStyle="1" w:styleId="RFTHeading">
    <w:name w:val="RFT Heading"/>
    <w:basedOn w:val="Normal"/>
    <w:next w:val="Header"/>
    <w:qFormat/>
    <w:rsid w:val="00EB6580"/>
    <w:pPr>
      <w:ind w:left="0"/>
    </w:pPr>
    <w:rPr>
      <w:rFonts w:ascii="Calibri" w:eastAsia="Calibri" w:hAnsi="Calibri"/>
      <w:b/>
      <w:sz w:val="24"/>
      <w:lang w:val="en-GB"/>
    </w:rPr>
  </w:style>
  <w:style w:type="paragraph" w:customStyle="1" w:styleId="RFTHeading2">
    <w:name w:val="RFT Heading 2"/>
    <w:basedOn w:val="Normal"/>
    <w:next w:val="RFTHeading"/>
    <w:link w:val="RFTHeading2Char"/>
    <w:qFormat/>
    <w:rsid w:val="00945CDA"/>
    <w:pPr>
      <w:keepNext/>
      <w:spacing w:before="240" w:line="280" w:lineRule="atLeast"/>
      <w:ind w:left="284" w:hanging="284"/>
      <w:jc w:val="left"/>
      <w:outlineLvl w:val="2"/>
    </w:pPr>
    <w:rPr>
      <w:rFonts w:asciiTheme="minorHAnsi" w:eastAsia="Calibri" w:hAnsiTheme="minorHAnsi" w:cstheme="minorHAnsi"/>
      <w:b/>
      <w:bCs/>
      <w:sz w:val="24"/>
      <w:szCs w:val="24"/>
      <w:lang w:val="en-GB"/>
    </w:rPr>
  </w:style>
  <w:style w:type="character" w:customStyle="1" w:styleId="RFTHeading2Char">
    <w:name w:val="RFT Heading 2 Char"/>
    <w:basedOn w:val="DefaultParagraphFont"/>
    <w:link w:val="RFTHeading2"/>
    <w:rsid w:val="00945CDA"/>
    <w:rPr>
      <w:rFonts w:asciiTheme="minorHAnsi" w:eastAsia="Calibri" w:hAnsiTheme="minorHAnsi" w:cstheme="minorHAnsi"/>
      <w:b/>
      <w:bCs/>
      <w:sz w:val="24"/>
      <w:szCs w:val="24"/>
      <w:lang w:val="en-GB" w:eastAsia="en-US"/>
    </w:rPr>
  </w:style>
  <w:style w:type="paragraph" w:customStyle="1" w:styleId="RFTText">
    <w:name w:val="RFT Text"/>
    <w:basedOn w:val="Normal"/>
    <w:link w:val="RFTTextChar"/>
    <w:qFormat/>
    <w:rsid w:val="00945CDA"/>
    <w:pPr>
      <w:spacing w:before="120" w:after="120"/>
      <w:ind w:left="0"/>
      <w:jc w:val="left"/>
    </w:pPr>
    <w:rPr>
      <w:rFonts w:asciiTheme="majorHAnsi" w:eastAsia="Calibri" w:hAnsiTheme="majorHAnsi" w:cs="Lucida Grande Regular"/>
      <w:color w:val="000000"/>
      <w:sz w:val="22"/>
      <w:szCs w:val="17"/>
      <w:lang w:val="en-GB"/>
    </w:rPr>
  </w:style>
  <w:style w:type="character" w:customStyle="1" w:styleId="RFTTextChar">
    <w:name w:val="RFT Text Char"/>
    <w:basedOn w:val="DefaultParagraphFont"/>
    <w:link w:val="RFTText"/>
    <w:rsid w:val="00945CDA"/>
    <w:rPr>
      <w:rFonts w:asciiTheme="majorHAnsi" w:eastAsia="Calibri" w:hAnsiTheme="majorHAnsi" w:cs="Lucida Grande Regular"/>
      <w:color w:val="000000"/>
      <w:sz w:val="22"/>
      <w:szCs w:val="17"/>
      <w:lang w:val="en-GB" w:eastAsia="en-US"/>
    </w:rPr>
  </w:style>
  <w:style w:type="paragraph" w:customStyle="1" w:styleId="RFTInstructionaltext">
    <w:name w:val="RFT Instructional text"/>
    <w:basedOn w:val="RFTText"/>
    <w:link w:val="RFTInstructionaltextChar"/>
    <w:qFormat/>
    <w:rsid w:val="00945CDA"/>
    <w:rPr>
      <w:i/>
      <w:color w:val="FF0000"/>
    </w:rPr>
  </w:style>
  <w:style w:type="character" w:customStyle="1" w:styleId="RFTInstructionaltextChar">
    <w:name w:val="RFT Instructional text Char"/>
    <w:basedOn w:val="RFTTextChar"/>
    <w:link w:val="RFTInstructionaltext"/>
    <w:rsid w:val="00945CDA"/>
    <w:rPr>
      <w:rFonts w:asciiTheme="majorHAnsi" w:eastAsia="Calibri" w:hAnsiTheme="majorHAnsi" w:cs="Lucida Grande Regular"/>
      <w:i/>
      <w:color w:val="FF0000"/>
      <w:sz w:val="22"/>
      <w:szCs w:val="17"/>
      <w:lang w:val="en-GB" w:eastAsia="en-US"/>
    </w:rPr>
  </w:style>
  <w:style w:type="paragraph" w:customStyle="1" w:styleId="RFTNumlist4">
    <w:name w:val="RFT Num list 4"/>
    <w:basedOn w:val="Normal"/>
    <w:qFormat/>
    <w:rsid w:val="00E601E6"/>
    <w:pPr>
      <w:tabs>
        <w:tab w:val="left" w:pos="1701"/>
      </w:tabs>
      <w:spacing w:after="120"/>
      <w:ind w:left="1136" w:hanging="284"/>
      <w:jc w:val="left"/>
    </w:pPr>
    <w:rPr>
      <w:rFonts w:ascii="Calibri" w:eastAsia="Calibri" w:hAnsi="Calibri" w:cs="Lucida Grande Regular"/>
      <w:color w:val="000000"/>
      <w:sz w:val="22"/>
      <w:szCs w:val="17"/>
    </w:rPr>
  </w:style>
  <w:style w:type="paragraph" w:customStyle="1" w:styleId="RFTHeading1">
    <w:name w:val="RFT Heading1"/>
    <w:basedOn w:val="Normal"/>
    <w:qFormat/>
    <w:rsid w:val="00E601E6"/>
    <w:pPr>
      <w:spacing w:before="960" w:after="600"/>
      <w:ind w:left="284" w:hanging="284"/>
      <w:jc w:val="left"/>
    </w:pPr>
    <w:rPr>
      <w:rFonts w:ascii="Calibri" w:eastAsia="Calibri" w:hAnsi="Calibri" w:cs="Lucida Grande Regular"/>
      <w:b/>
      <w:sz w:val="44"/>
      <w:szCs w:val="44"/>
    </w:rPr>
  </w:style>
  <w:style w:type="paragraph" w:customStyle="1" w:styleId="RFTHeading4">
    <w:name w:val="RFT Heading 4"/>
    <w:basedOn w:val="Heading4"/>
    <w:qFormat/>
    <w:rsid w:val="00E601E6"/>
    <w:pPr>
      <w:keepNext w:val="0"/>
      <w:keepLines w:val="0"/>
      <w:numPr>
        <w:ilvl w:val="0"/>
        <w:numId w:val="0"/>
      </w:numPr>
      <w:spacing w:before="240" w:after="0"/>
      <w:ind w:left="852" w:hanging="284"/>
    </w:pPr>
    <w:rPr>
      <w:rFonts w:asciiTheme="majorHAnsi" w:eastAsia="Calibri" w:hAnsiTheme="majorHAnsi"/>
      <w:color w:val="263E78"/>
      <w:sz w:val="28"/>
      <w:szCs w:val="28"/>
    </w:rPr>
  </w:style>
  <w:style w:type="numbering" w:customStyle="1" w:styleId="RFTHeaderNumList">
    <w:name w:val="RFT Header Num List"/>
    <w:uiPriority w:val="99"/>
    <w:rsid w:val="00E601E6"/>
    <w:pPr>
      <w:numPr>
        <w:numId w:val="20"/>
      </w:numPr>
    </w:pPr>
  </w:style>
  <w:style w:type="paragraph" w:styleId="ListBullet">
    <w:name w:val="List Bullet"/>
    <w:aliases w:val="Bullet"/>
    <w:basedOn w:val="Normal"/>
    <w:uiPriority w:val="2"/>
    <w:qFormat/>
    <w:rsid w:val="00E601E6"/>
    <w:pPr>
      <w:numPr>
        <w:numId w:val="21"/>
      </w:numPr>
      <w:spacing w:after="120"/>
      <w:contextualSpacing/>
      <w:jc w:val="left"/>
    </w:pPr>
    <w:rPr>
      <w:rFonts w:ascii="Calibri" w:eastAsia="Calibri" w:hAnsi="Calibri" w:cs="Lucida Grande Regular"/>
      <w:color w:val="000000"/>
      <w:sz w:val="22"/>
      <w:szCs w:val="17"/>
      <w:lang w:val="en-GB"/>
    </w:rPr>
  </w:style>
  <w:style w:type="character" w:customStyle="1" w:styleId="fontstyle21">
    <w:name w:val="fontstyle21"/>
    <w:basedOn w:val="DefaultParagraphFont"/>
    <w:rsid w:val="008C6333"/>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8C6333"/>
    <w:rPr>
      <w:rFonts w:ascii="TimesNewRomanPS-ItalicMT" w:hAnsi="TimesNewRomanPS-ItalicMT" w:hint="default"/>
      <w:b w:val="0"/>
      <w:bCs w:val="0"/>
      <w:i/>
      <w:iCs/>
      <w:color w:val="0000FF"/>
      <w:sz w:val="20"/>
      <w:szCs w:val="20"/>
    </w:rPr>
  </w:style>
  <w:style w:type="character" w:customStyle="1" w:styleId="hittext">
    <w:name w:val="hittext"/>
    <w:basedOn w:val="DefaultParagraphFont"/>
    <w:rsid w:val="009D60E8"/>
  </w:style>
  <w:style w:type="character" w:customStyle="1" w:styleId="Heading1Char">
    <w:name w:val="Heading 1 Char"/>
    <w:aliases w:val="No numbers Char,H1 Char"/>
    <w:basedOn w:val="DefaultParagraphFont"/>
    <w:link w:val="Heading1"/>
    <w:uiPriority w:val="9"/>
    <w:rsid w:val="00525B15"/>
    <w:rPr>
      <w:rFonts w:ascii="Arial Black" w:hAnsi="Arial Black"/>
      <w:b/>
      <w:color w:val="000000"/>
      <w:sz w:val="40"/>
      <w:lang w:eastAsia="en-US"/>
    </w:rPr>
  </w:style>
  <w:style w:type="character" w:styleId="UnresolvedMention">
    <w:name w:val="Unresolved Mention"/>
    <w:basedOn w:val="DefaultParagraphFont"/>
    <w:uiPriority w:val="99"/>
    <w:semiHidden/>
    <w:unhideWhenUsed/>
    <w:rsid w:val="00971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89955">
      <w:bodyDiv w:val="1"/>
      <w:marLeft w:val="0"/>
      <w:marRight w:val="0"/>
      <w:marTop w:val="0"/>
      <w:marBottom w:val="0"/>
      <w:divBdr>
        <w:top w:val="none" w:sz="0" w:space="0" w:color="auto"/>
        <w:left w:val="none" w:sz="0" w:space="0" w:color="auto"/>
        <w:bottom w:val="none" w:sz="0" w:space="0" w:color="auto"/>
        <w:right w:val="none" w:sz="0" w:space="0" w:color="auto"/>
      </w:divBdr>
    </w:div>
    <w:div w:id="214850808">
      <w:bodyDiv w:val="1"/>
      <w:marLeft w:val="0"/>
      <w:marRight w:val="0"/>
      <w:marTop w:val="0"/>
      <w:marBottom w:val="0"/>
      <w:divBdr>
        <w:top w:val="none" w:sz="0" w:space="0" w:color="auto"/>
        <w:left w:val="none" w:sz="0" w:space="0" w:color="auto"/>
        <w:bottom w:val="none" w:sz="0" w:space="0" w:color="auto"/>
        <w:right w:val="none" w:sz="0" w:space="0" w:color="auto"/>
      </w:divBdr>
    </w:div>
    <w:div w:id="379204939">
      <w:bodyDiv w:val="1"/>
      <w:marLeft w:val="0"/>
      <w:marRight w:val="0"/>
      <w:marTop w:val="0"/>
      <w:marBottom w:val="0"/>
      <w:divBdr>
        <w:top w:val="none" w:sz="0" w:space="0" w:color="auto"/>
        <w:left w:val="none" w:sz="0" w:space="0" w:color="auto"/>
        <w:bottom w:val="none" w:sz="0" w:space="0" w:color="auto"/>
        <w:right w:val="none" w:sz="0" w:space="0" w:color="auto"/>
      </w:divBdr>
    </w:div>
    <w:div w:id="923077534">
      <w:bodyDiv w:val="1"/>
      <w:marLeft w:val="0"/>
      <w:marRight w:val="0"/>
      <w:marTop w:val="0"/>
      <w:marBottom w:val="0"/>
      <w:divBdr>
        <w:top w:val="none" w:sz="0" w:space="0" w:color="auto"/>
        <w:left w:val="none" w:sz="0" w:space="0" w:color="auto"/>
        <w:bottom w:val="none" w:sz="0" w:space="0" w:color="auto"/>
        <w:right w:val="none" w:sz="0" w:space="0" w:color="auto"/>
      </w:divBdr>
    </w:div>
    <w:div w:id="1396052615">
      <w:bodyDiv w:val="1"/>
      <w:marLeft w:val="0"/>
      <w:marRight w:val="0"/>
      <w:marTop w:val="0"/>
      <w:marBottom w:val="0"/>
      <w:divBdr>
        <w:top w:val="none" w:sz="0" w:space="0" w:color="auto"/>
        <w:left w:val="none" w:sz="0" w:space="0" w:color="auto"/>
        <w:bottom w:val="none" w:sz="0" w:space="0" w:color="auto"/>
        <w:right w:val="none" w:sz="0" w:space="0" w:color="auto"/>
      </w:divBdr>
    </w:div>
    <w:div w:id="203334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uy.nsw.gov.au/categories/construction" TargetMode="External"/><Relationship Id="rId18" Type="http://schemas.openxmlformats.org/officeDocument/2006/relationships/hyperlink" Target="https://www.apra.gov.au/list-of-registered-financial-corporations" TargetMode="External"/><Relationship Id="rId3" Type="http://schemas.openxmlformats.org/officeDocument/2006/relationships/styles" Target="styles.xml"/><Relationship Id="rId21" Type="http://schemas.openxmlformats.org/officeDocument/2006/relationships/hyperlink" Target="https://www.dubbo.nsw.gov.au/About-Council/Our-Responsibilities/business-ethics" TargetMode="External"/><Relationship Id="rId7" Type="http://schemas.openxmlformats.org/officeDocument/2006/relationships/endnotes" Target="endnotes.xml"/><Relationship Id="rId12" Type="http://schemas.openxmlformats.org/officeDocument/2006/relationships/hyperlink" Target="https://buy.nsw.gov.au/categories/construction" TargetMode="External"/><Relationship Id="rId17" Type="http://schemas.openxmlformats.org/officeDocument/2006/relationships/hyperlink" Target="https://buy.nsw.gov.au/resources/modern-slavery-and-procureme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fo.buy.nsw.gov.au/resources/gc21" TargetMode="External"/><Relationship Id="rId20" Type="http://schemas.openxmlformats.org/officeDocument/2006/relationships/hyperlink" Target="https://buy.nsw.gov.au/buyer-guidance/source/select-suppliers/evaluation-criter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buy.nsw.gov.au/schemes/financial-assessment-services-scheme"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tenders.nsw.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uy.nsw.gov.au/categories/construction"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dpws_%20new.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3CC987DCE04CA7B57EFACB0701875F"/>
        <w:category>
          <w:name w:val="General"/>
          <w:gallery w:val="placeholder"/>
        </w:category>
        <w:types>
          <w:type w:val="bbPlcHdr"/>
        </w:types>
        <w:behaviors>
          <w:behavior w:val="content"/>
        </w:behaviors>
        <w:guid w:val="{5E464086-4C2D-49D8-826D-3F4BF31B3278}"/>
      </w:docPartPr>
      <w:docPartBody>
        <w:p w:rsidR="00B70626" w:rsidRDefault="00B339F6" w:rsidP="00B339F6">
          <w:pPr>
            <w:pStyle w:val="AB3CC987DCE04CA7B57EFACB0701875F"/>
          </w:pPr>
          <w:r w:rsidRPr="002271C1">
            <w:rPr>
              <w:rStyle w:val="PlaceholderText"/>
            </w:rPr>
            <w:t>[Title]</w:t>
          </w:r>
        </w:p>
      </w:docPartBody>
    </w:docPart>
    <w:docPart>
      <w:docPartPr>
        <w:name w:val="D64E0810BFB94C78BEC92422000BF625"/>
        <w:category>
          <w:name w:val="General"/>
          <w:gallery w:val="placeholder"/>
        </w:category>
        <w:types>
          <w:type w:val="bbPlcHdr"/>
        </w:types>
        <w:behaviors>
          <w:behavior w:val="content"/>
        </w:behaviors>
        <w:guid w:val="{74AEC9D3-BE5F-4877-87CB-AEEBC90108DB}"/>
      </w:docPartPr>
      <w:docPartBody>
        <w:p w:rsidR="00B70626" w:rsidRDefault="00B339F6" w:rsidP="00B339F6">
          <w:pPr>
            <w:pStyle w:val="D64E0810BFB94C78BEC92422000BF625"/>
          </w:pPr>
          <w:r w:rsidRPr="0046080F">
            <w:rPr>
              <w:rStyle w:val="PlaceholderText"/>
            </w:rPr>
            <w:t>[Subject]</w:t>
          </w:r>
        </w:p>
      </w:docPartBody>
    </w:docPart>
    <w:docPart>
      <w:docPartPr>
        <w:name w:val="88BB749292224C619D4B093670DBB0EB"/>
        <w:category>
          <w:name w:val="General"/>
          <w:gallery w:val="placeholder"/>
        </w:category>
        <w:types>
          <w:type w:val="bbPlcHdr"/>
        </w:types>
        <w:behaviors>
          <w:behavior w:val="content"/>
        </w:behaviors>
        <w:guid w:val="{C37BC127-34B9-4FF2-A65F-E9F7A99DF4E8}"/>
      </w:docPartPr>
      <w:docPartBody>
        <w:p w:rsidR="00A30D7B" w:rsidRDefault="00044578" w:rsidP="00044578">
          <w:pPr>
            <w:pStyle w:val="88BB749292224C619D4B093670DBB0EB"/>
          </w:pPr>
          <w:r w:rsidRPr="002271C1">
            <w:rPr>
              <w:rStyle w:val="PlaceholderText"/>
            </w:rPr>
            <w:t>[Title]</w:t>
          </w:r>
        </w:p>
      </w:docPartBody>
    </w:docPart>
    <w:docPart>
      <w:docPartPr>
        <w:name w:val="91BC4417AC4F4B43A3E0204DA97EF479"/>
        <w:category>
          <w:name w:val="General"/>
          <w:gallery w:val="placeholder"/>
        </w:category>
        <w:types>
          <w:type w:val="bbPlcHdr"/>
        </w:types>
        <w:behaviors>
          <w:behavior w:val="content"/>
        </w:behaviors>
        <w:guid w:val="{324D2BFE-7DDD-415D-BF46-CD8476C5AC1C}"/>
      </w:docPartPr>
      <w:docPartBody>
        <w:p w:rsidR="00A30D7B" w:rsidRDefault="00044578" w:rsidP="00044578">
          <w:pPr>
            <w:pStyle w:val="91BC4417AC4F4B43A3E0204DA97EF479"/>
          </w:pPr>
          <w:r w:rsidRPr="0046080F">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Regular">
    <w:altName w:val="Segoe U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26A"/>
    <w:rsid w:val="00044578"/>
    <w:rsid w:val="00044796"/>
    <w:rsid w:val="000637B8"/>
    <w:rsid w:val="00067552"/>
    <w:rsid w:val="000A507D"/>
    <w:rsid w:val="000F4353"/>
    <w:rsid w:val="0018510F"/>
    <w:rsid w:val="001A6C3E"/>
    <w:rsid w:val="00237275"/>
    <w:rsid w:val="002448B8"/>
    <w:rsid w:val="00260CF9"/>
    <w:rsid w:val="0027620F"/>
    <w:rsid w:val="00282A9C"/>
    <w:rsid w:val="002903A9"/>
    <w:rsid w:val="002A614B"/>
    <w:rsid w:val="002F162B"/>
    <w:rsid w:val="00302626"/>
    <w:rsid w:val="0033398F"/>
    <w:rsid w:val="0035326A"/>
    <w:rsid w:val="00383D80"/>
    <w:rsid w:val="0039031A"/>
    <w:rsid w:val="00406DD2"/>
    <w:rsid w:val="00437196"/>
    <w:rsid w:val="00444D3F"/>
    <w:rsid w:val="00446C94"/>
    <w:rsid w:val="0048282F"/>
    <w:rsid w:val="0048359A"/>
    <w:rsid w:val="00493EA3"/>
    <w:rsid w:val="004A3BE9"/>
    <w:rsid w:val="00501A44"/>
    <w:rsid w:val="00545B4A"/>
    <w:rsid w:val="00550F11"/>
    <w:rsid w:val="00554C92"/>
    <w:rsid w:val="005A13F1"/>
    <w:rsid w:val="005A394A"/>
    <w:rsid w:val="005E38F9"/>
    <w:rsid w:val="00621D32"/>
    <w:rsid w:val="006638D0"/>
    <w:rsid w:val="006723C9"/>
    <w:rsid w:val="00693AA7"/>
    <w:rsid w:val="0069569B"/>
    <w:rsid w:val="006B3B39"/>
    <w:rsid w:val="006B7DFA"/>
    <w:rsid w:val="006D3E82"/>
    <w:rsid w:val="006F464C"/>
    <w:rsid w:val="00731518"/>
    <w:rsid w:val="007377A7"/>
    <w:rsid w:val="00767843"/>
    <w:rsid w:val="00785759"/>
    <w:rsid w:val="00794436"/>
    <w:rsid w:val="00797BA5"/>
    <w:rsid w:val="007C2997"/>
    <w:rsid w:val="007D22BA"/>
    <w:rsid w:val="007E282B"/>
    <w:rsid w:val="007E48AB"/>
    <w:rsid w:val="00805A56"/>
    <w:rsid w:val="008629DE"/>
    <w:rsid w:val="00874B7E"/>
    <w:rsid w:val="008A324C"/>
    <w:rsid w:val="008A7066"/>
    <w:rsid w:val="008D0CE6"/>
    <w:rsid w:val="008E2373"/>
    <w:rsid w:val="008F0762"/>
    <w:rsid w:val="009028B3"/>
    <w:rsid w:val="00906043"/>
    <w:rsid w:val="009448AF"/>
    <w:rsid w:val="00966194"/>
    <w:rsid w:val="009707D0"/>
    <w:rsid w:val="009A36DE"/>
    <w:rsid w:val="009C5862"/>
    <w:rsid w:val="009D20C3"/>
    <w:rsid w:val="009F0539"/>
    <w:rsid w:val="00A30D7B"/>
    <w:rsid w:val="00A6795A"/>
    <w:rsid w:val="00A81F37"/>
    <w:rsid w:val="00A844E7"/>
    <w:rsid w:val="00A8679F"/>
    <w:rsid w:val="00AC2979"/>
    <w:rsid w:val="00AE222B"/>
    <w:rsid w:val="00B0350A"/>
    <w:rsid w:val="00B255A7"/>
    <w:rsid w:val="00B339F6"/>
    <w:rsid w:val="00B579AC"/>
    <w:rsid w:val="00B70626"/>
    <w:rsid w:val="00B83575"/>
    <w:rsid w:val="00B85079"/>
    <w:rsid w:val="00B97899"/>
    <w:rsid w:val="00BB2CEE"/>
    <w:rsid w:val="00C40FEF"/>
    <w:rsid w:val="00C46FCF"/>
    <w:rsid w:val="00C749D6"/>
    <w:rsid w:val="00C92915"/>
    <w:rsid w:val="00D25358"/>
    <w:rsid w:val="00DA4100"/>
    <w:rsid w:val="00DA7A4A"/>
    <w:rsid w:val="00DB5AE4"/>
    <w:rsid w:val="00DF0BD5"/>
    <w:rsid w:val="00E03BD3"/>
    <w:rsid w:val="00E273E7"/>
    <w:rsid w:val="00E343F2"/>
    <w:rsid w:val="00E35FD4"/>
    <w:rsid w:val="00E62E35"/>
    <w:rsid w:val="00E65827"/>
    <w:rsid w:val="00E87AC2"/>
    <w:rsid w:val="00EC1F9B"/>
    <w:rsid w:val="00F255EE"/>
    <w:rsid w:val="00F4396C"/>
    <w:rsid w:val="00F51BEB"/>
    <w:rsid w:val="00F530B7"/>
    <w:rsid w:val="00F55F88"/>
    <w:rsid w:val="00F57FDB"/>
    <w:rsid w:val="00F81475"/>
    <w:rsid w:val="00F840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26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4578"/>
    <w:rPr>
      <w:color w:val="808080"/>
    </w:rPr>
  </w:style>
  <w:style w:type="paragraph" w:customStyle="1" w:styleId="AB3CC987DCE04CA7B57EFACB0701875F">
    <w:name w:val="AB3CC987DCE04CA7B57EFACB0701875F"/>
    <w:rsid w:val="00B339F6"/>
  </w:style>
  <w:style w:type="paragraph" w:customStyle="1" w:styleId="D64E0810BFB94C78BEC92422000BF625">
    <w:name w:val="D64E0810BFB94C78BEC92422000BF625"/>
    <w:rsid w:val="00B339F6"/>
  </w:style>
  <w:style w:type="paragraph" w:customStyle="1" w:styleId="88BB749292224C619D4B093670DBB0EB">
    <w:name w:val="88BB749292224C619D4B093670DBB0EB"/>
    <w:rsid w:val="00044578"/>
  </w:style>
  <w:style w:type="paragraph" w:customStyle="1" w:styleId="91BC4417AC4F4B43A3E0204DA97EF479">
    <w:name w:val="91BC4417AC4F4B43A3E0204DA97EF479"/>
    <w:rsid w:val="000445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65E56-247B-4685-B408-63CCACBE1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dpws_ new.dot</Template>
  <TotalTime>58</TotalTime>
  <Pages>19</Pages>
  <Words>7716</Words>
  <Characters>72887</Characters>
  <Application>Microsoft Office Word</Application>
  <DocSecurity>0</DocSecurity>
  <Lines>607</Lines>
  <Paragraphs>160</Paragraphs>
  <ScaleCrop>false</ScaleCrop>
  <HeadingPairs>
    <vt:vector size="2" baseType="variant">
      <vt:variant>
        <vt:lpstr>Title</vt:lpstr>
      </vt:variant>
      <vt:variant>
        <vt:i4>1</vt:i4>
      </vt:variant>
    </vt:vector>
  </HeadingPairs>
  <TitlesOfParts>
    <vt:vector size="1" baseType="lpstr">
      <vt:lpstr>Contract Name</vt:lpstr>
    </vt:vector>
  </TitlesOfParts>
  <Manager>Saifur Rehman</Manager>
  <Company>NSW Government</Company>
  <LinksUpToDate>false</LinksUpToDate>
  <CharactersWithSpaces>80443</CharactersWithSpaces>
  <SharedDoc>false</SharedDoc>
  <HLinks>
    <vt:vector size="54" baseType="variant">
      <vt:variant>
        <vt:i4>2359315</vt:i4>
      </vt:variant>
      <vt:variant>
        <vt:i4>198</vt:i4>
      </vt:variant>
      <vt:variant>
        <vt:i4>0</vt:i4>
      </vt:variant>
      <vt:variant>
        <vt:i4>5</vt:i4>
      </vt:variant>
      <vt:variant>
        <vt:lpwstr>mailto:tenders@services.nsw.gov.au</vt:lpwstr>
      </vt:variant>
      <vt:variant>
        <vt:lpwstr/>
      </vt:variant>
      <vt:variant>
        <vt:i4>2424869</vt:i4>
      </vt:variant>
      <vt:variant>
        <vt:i4>195</vt:i4>
      </vt:variant>
      <vt:variant>
        <vt:i4>0</vt:i4>
      </vt:variant>
      <vt:variant>
        <vt:i4>5</vt:i4>
      </vt:variant>
      <vt:variant>
        <vt:lpwstr>https://tenders.nsw.gov.au/</vt:lpwstr>
      </vt:variant>
      <vt:variant>
        <vt:lpwstr/>
      </vt:variant>
      <vt:variant>
        <vt:i4>2359315</vt:i4>
      </vt:variant>
      <vt:variant>
        <vt:i4>192</vt:i4>
      </vt:variant>
      <vt:variant>
        <vt:i4>0</vt:i4>
      </vt:variant>
      <vt:variant>
        <vt:i4>5</vt:i4>
      </vt:variant>
      <vt:variant>
        <vt:lpwstr>mailto:tenders@services.nsw.gov.au</vt:lpwstr>
      </vt:variant>
      <vt:variant>
        <vt:lpwstr/>
      </vt:variant>
      <vt:variant>
        <vt:i4>655427</vt:i4>
      </vt:variant>
      <vt:variant>
        <vt:i4>189</vt:i4>
      </vt:variant>
      <vt:variant>
        <vt:i4>0</vt:i4>
      </vt:variant>
      <vt:variant>
        <vt:i4>5</vt:i4>
      </vt:variant>
      <vt:variant>
        <vt:lpwstr>http://www.dpc.nsw.gov.au/__data/assets/pdf_file/0008/43694/Training_Management_Guidelines_Apprentices.pdf</vt:lpwstr>
      </vt:variant>
      <vt:variant>
        <vt:lpwstr/>
      </vt:variant>
      <vt:variant>
        <vt:i4>5111838</vt:i4>
      </vt:variant>
      <vt:variant>
        <vt:i4>186</vt:i4>
      </vt:variant>
      <vt:variant>
        <vt:i4>0</vt:i4>
      </vt:variant>
      <vt:variant>
        <vt:i4>5</vt:i4>
      </vt:variant>
      <vt:variant>
        <vt:lpwstr>http://www.employment.gov.au/BuildingCode</vt:lpwstr>
      </vt:variant>
      <vt:variant>
        <vt:lpwstr/>
      </vt:variant>
      <vt:variant>
        <vt:i4>2228273</vt:i4>
      </vt:variant>
      <vt:variant>
        <vt:i4>183</vt:i4>
      </vt:variant>
      <vt:variant>
        <vt:i4>0</vt:i4>
      </vt:variant>
      <vt:variant>
        <vt:i4>5</vt:i4>
      </vt:variant>
      <vt:variant>
        <vt:lpwstr>http://www.apra.gov.au/</vt:lpwstr>
      </vt:variant>
      <vt:variant>
        <vt:lpwstr/>
      </vt:variant>
      <vt:variant>
        <vt:i4>2752614</vt:i4>
      </vt:variant>
      <vt:variant>
        <vt:i4>180</vt:i4>
      </vt:variant>
      <vt:variant>
        <vt:i4>0</vt:i4>
      </vt:variant>
      <vt:variant>
        <vt:i4>5</vt:i4>
      </vt:variant>
      <vt:variant>
        <vt:lpwstr>http://www.procurepoint.nsw.gov.au/before-you-supply/prequalification-schemes/financial-assessment-services</vt:lpwstr>
      </vt:variant>
      <vt:variant>
        <vt:lpwstr/>
      </vt:variant>
      <vt:variant>
        <vt:i4>2359325</vt:i4>
      </vt:variant>
      <vt:variant>
        <vt:i4>177</vt:i4>
      </vt:variant>
      <vt:variant>
        <vt:i4>0</vt:i4>
      </vt:variant>
      <vt:variant>
        <vt:i4>5</vt:i4>
      </vt:variant>
      <vt:variant>
        <vt:lpwstr>mailto:nswbuy@services.nsw.gov.au</vt:lpwstr>
      </vt:variant>
      <vt:variant>
        <vt:lpwstr/>
      </vt:variant>
      <vt:variant>
        <vt:i4>5963853</vt:i4>
      </vt:variant>
      <vt:variant>
        <vt:i4>0</vt:i4>
      </vt:variant>
      <vt:variant>
        <vt:i4>0</vt:i4>
      </vt:variant>
      <vt:variant>
        <vt:i4>5</vt:i4>
      </vt:variant>
      <vt:variant>
        <vt:lpwstr>https://www.procurepoint.nsw.gov.au/index-construction-documents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Name</dc:title>
  <dc:subject>Contract No.</dc:subject>
  <dc:creator>Graeme Stewart;Michael Bonzol</dc:creator>
  <cp:keywords>GC21 stardard form</cp:keywords>
  <dc:description>Amendment date: 2 September 2009</dc:description>
  <cp:lastModifiedBy>Philip Beddoe</cp:lastModifiedBy>
  <cp:revision>48</cp:revision>
  <cp:lastPrinted>2016-09-29T03:55:00Z</cp:lastPrinted>
  <dcterms:created xsi:type="dcterms:W3CDTF">2024-01-24T02:28:00Z</dcterms:created>
  <dcterms:modified xsi:type="dcterms:W3CDTF">2024-01-30T09:35:00Z</dcterms:modified>
  <cp:category>Procurement System for Construction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c0523446-b8d2-4dda-90e1-f6375068f57a</vt:lpwstr>
  </property>
  <property fmtid="{D5CDD505-2E9C-101B-9397-08002B2CF9AE}" pid="3" name="Item Previous Reference">
    <vt:lpwstr/>
  </property>
  <property fmtid="{D5CDD505-2E9C-101B-9397-08002B2CF9AE}" pid="4" name="Item Reference">
    <vt:lpwstr/>
  </property>
  <property fmtid="{D5CDD505-2E9C-101B-9397-08002B2CF9AE}" pid="5" name="DMS Item ID">
    <vt:lpwstr>77931194</vt:lpwstr>
  </property>
  <property fmtid="{D5CDD505-2E9C-101B-9397-08002B2CF9AE}" pid="6" name="DMS Library Name">
    <vt:lpwstr>ACTIVE</vt:lpwstr>
  </property>
  <property fmtid="{D5CDD505-2E9C-101B-9397-08002B2CF9AE}" pid="7" name="DMS Version">
    <vt:lpwstr>4</vt:lpwstr>
  </property>
  <property fmtid="{D5CDD505-2E9C-101B-9397-08002B2CF9AE}" pid="8" name="GrammarlyDocumentId">
    <vt:lpwstr>f787cf8d6f2da9658af95abcfb5dfd4e76a7146f00431993290918fa565f6acf</vt:lpwstr>
  </property>
</Properties>
</file>