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9706D" w14:textId="232F0F67" w:rsidR="00147AB9" w:rsidRPr="00FB2C05" w:rsidRDefault="00DB183E" w:rsidP="00147AB9">
      <w:r w:rsidRPr="00FB2C05">
        <w:rPr>
          <w:noProof/>
          <w:lang w:eastAsia="en-AU"/>
        </w:rPr>
        <w:drawing>
          <wp:anchor distT="0" distB="0" distL="114300" distR="114300" simplePos="0" relativeHeight="251658240" behindDoc="0" locked="1" layoutInCell="1" allowOverlap="1" wp14:anchorId="6D3970DC" wp14:editId="6D3970DD">
            <wp:simplePos x="0" y="0"/>
            <wp:positionH relativeFrom="column">
              <wp:posOffset>27940</wp:posOffset>
            </wp:positionH>
            <wp:positionV relativeFrom="page">
              <wp:posOffset>835025</wp:posOffset>
            </wp:positionV>
            <wp:extent cx="1137600" cy="1198800"/>
            <wp:effectExtent l="0" t="0" r="5715" b="1905"/>
            <wp:wrapSquare wrapText="bothSides"/>
            <wp:docPr id="1" name="Picture 1" descr="NSW Government waratah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winr\Desktop\Edit tray\front page top.jp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137600" cy="119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2C05">
        <w:rPr>
          <w:noProof/>
          <w:lang w:eastAsia="en-AU"/>
        </w:rPr>
        <w:drawing>
          <wp:anchor distT="0" distB="0" distL="114300" distR="114300" simplePos="0" relativeHeight="251658241" behindDoc="1" locked="1" layoutInCell="1" allowOverlap="1" wp14:anchorId="6D3970DE" wp14:editId="6D3970DF">
            <wp:simplePos x="0" y="0"/>
            <wp:positionH relativeFrom="column">
              <wp:posOffset>3175</wp:posOffset>
            </wp:positionH>
            <wp:positionV relativeFrom="page">
              <wp:posOffset>5001895</wp:posOffset>
            </wp:positionV>
            <wp:extent cx="6195060" cy="4996180"/>
            <wp:effectExtent l="0" t="0" r="0" b="0"/>
            <wp:wrapNone/>
            <wp:docPr id="2" name="Picture 1" descr="Light blue waratah motif on a dark blue background" title="Decorative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rwinr\Desktop\Edit tray\front page bottom.jpg"/>
                    <pic:cNvPicPr>
                      <a:picLocks noChangeAspect="1" noChangeArrowheads="1"/>
                    </pic:cNvPicPr>
                  </pic:nvPicPr>
                  <pic:blipFill rotWithShape="1">
                    <a:blip r:embed="rId13">
                      <a:extLst>
                        <a:ext uri="{28A0092B-C50C-407E-A947-70E740481C1C}">
                          <a14:useLocalDpi xmlns:a14="http://schemas.microsoft.com/office/drawing/2010/main" val="0"/>
                        </a:ext>
                      </a:extLst>
                    </a:blip>
                    <a:srcRect t="25148"/>
                    <a:stretch/>
                  </pic:blipFill>
                  <pic:spPr bwMode="auto">
                    <a:xfrm>
                      <a:off x="0" y="0"/>
                      <a:ext cx="6195060" cy="49961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91FBE" w:rsidRPr="00FB2C05">
        <w:tab/>
      </w:r>
    </w:p>
    <w:p w14:paraId="5F6E9AB0" w14:textId="77777777" w:rsidR="00257DEA" w:rsidRPr="00FB2C05" w:rsidRDefault="00257DEA" w:rsidP="00147AB9"/>
    <w:sdt>
      <w:sdtPr>
        <w:rPr>
          <w:caps w:val="0"/>
          <w:color w:val="002664"/>
          <w:sz w:val="48"/>
          <w:szCs w:val="60"/>
        </w:rPr>
        <w:id w:val="1439557182"/>
        <w:docPartObj>
          <w:docPartGallery w:val="Cover Pages"/>
          <w:docPartUnique/>
        </w:docPartObj>
      </w:sdtPr>
      <w:sdtEndPr>
        <w:rPr>
          <w:sz w:val="44"/>
          <w:szCs w:val="36"/>
        </w:rPr>
      </w:sdtEndPr>
      <w:sdtContent>
        <w:sdt>
          <w:sdtPr>
            <w:rPr>
              <w:rFonts w:cs="Arial"/>
            </w:rPr>
            <w:alias w:val="Series or program name"/>
            <w:tag w:val="Series or program name"/>
            <w:id w:val="1802963008"/>
            <w:lock w:val="sdtLocked"/>
            <w:placeholder>
              <w:docPart w:val="7D4391CE999144E2BBBAD426FB047B68"/>
            </w:placeholder>
            <w:dataBinding w:prefixMappings="xmlns:ns0='http://purl.org/dc/elements/1.1/' xmlns:ns1='http://schemas.openxmlformats.org/package/2006/metadata/core-properties' " w:xpath="/ns1:coreProperties[1]/ns0:subject[1]" w:storeItemID="{6C3C8BC8-F283-45AE-878A-BAB7291924A1}"/>
            <w:text/>
          </w:sdtPr>
          <w:sdtContent>
            <w:p w14:paraId="6D39706E" w14:textId="6247AA27" w:rsidR="00DE09EC" w:rsidRPr="00FB2C05" w:rsidRDefault="00A61E09" w:rsidP="00DA2ED9">
              <w:pPr>
                <w:pStyle w:val="Seriestitle"/>
                <w:spacing w:before="120"/>
              </w:pPr>
              <w:r w:rsidRPr="00FB2C05">
                <w:rPr>
                  <w:rFonts w:cs="Arial"/>
                </w:rPr>
                <w:t>Consultants in Construction Scheme</w:t>
              </w:r>
            </w:p>
          </w:sdtContent>
        </w:sdt>
        <w:p w14:paraId="6D39706F" w14:textId="72579460" w:rsidR="00DE09EC" w:rsidRPr="00FB2C05" w:rsidRDefault="00000000" w:rsidP="00203F1A">
          <w:pPr>
            <w:pStyle w:val="Title"/>
          </w:pPr>
          <w:sdt>
            <w:sdtPr>
              <w:alias w:val="Document main title"/>
              <w:tag w:val="Document main title"/>
              <w:id w:val="1162355731"/>
              <w:lock w:val="sdtLocked"/>
              <w:placeholder>
                <w:docPart w:val="ACE3E17A04F643918E89D79FCB912EBF"/>
              </w:placeholder>
              <w:dataBinding w:xpath="/root[1]/DocTitle[1]" w:storeItemID="{180FEE2B-92DD-4DDF-8CD2-B2B446081537}"/>
              <w:text/>
            </w:sdtPr>
            <w:sdtContent>
              <w:r w:rsidR="00A61E09" w:rsidRPr="00FB2C05">
                <w:t>SCM1191 Scheme Conditions</w:t>
              </w:r>
            </w:sdtContent>
          </w:sdt>
        </w:p>
      </w:sdtContent>
    </w:sdt>
    <w:sdt>
      <w:sdtPr>
        <w:rPr>
          <w:sz w:val="24"/>
          <w:szCs w:val="38"/>
        </w:rPr>
        <w:alias w:val="Subtitle"/>
        <w:tag w:val="Subtitle"/>
        <w:id w:val="1518730596"/>
        <w:lock w:val="sdtLocked"/>
        <w:placeholder>
          <w:docPart w:val="C0F0B243A2084E998024169EFDF5798B"/>
        </w:placeholder>
        <w:dataBinding w:prefixMappings="xmlns:ns0='http://purl.org/dc/elements/1.1/' xmlns:ns1='http://schemas.openxmlformats.org/package/2006/metadata/core-properties' " w:xpath="/ns1:coreProperties[1]/ns1:contentStatus[1]" w:storeItemID="{6C3C8BC8-F283-45AE-878A-BAB7291924A1}"/>
        <w:text/>
      </w:sdtPr>
      <w:sdtContent>
        <w:p w14:paraId="6D397070" w14:textId="1D7937EE" w:rsidR="002D02C0" w:rsidRPr="00FB2C05" w:rsidRDefault="001679DD" w:rsidP="00203F1A">
          <w:pPr>
            <w:pStyle w:val="Subtitle"/>
            <w:rPr>
              <w:sz w:val="24"/>
              <w:szCs w:val="38"/>
            </w:rPr>
          </w:pPr>
          <w:r>
            <w:rPr>
              <w:sz w:val="24"/>
              <w:szCs w:val="38"/>
            </w:rPr>
            <w:t>Construction-related</w:t>
          </w:r>
          <w:r w:rsidR="00A61E09" w:rsidRPr="00FB2C05">
            <w:rPr>
              <w:sz w:val="24"/>
              <w:szCs w:val="38"/>
            </w:rPr>
            <w:t xml:space="preserve"> </w:t>
          </w:r>
          <w:r>
            <w:rPr>
              <w:sz w:val="24"/>
              <w:szCs w:val="38"/>
            </w:rPr>
            <w:t>C</w:t>
          </w:r>
          <w:r w:rsidR="00A61E09" w:rsidRPr="00FB2C05">
            <w:rPr>
              <w:sz w:val="24"/>
              <w:szCs w:val="38"/>
            </w:rPr>
            <w:t xml:space="preserve">onsulting </w:t>
          </w:r>
          <w:r>
            <w:rPr>
              <w:sz w:val="24"/>
              <w:szCs w:val="38"/>
            </w:rPr>
            <w:t>S</w:t>
          </w:r>
          <w:r w:rsidR="00A61E09" w:rsidRPr="00FB2C05">
            <w:rPr>
              <w:sz w:val="24"/>
              <w:szCs w:val="38"/>
            </w:rPr>
            <w:t>ervices valued below $9M</w:t>
          </w:r>
        </w:p>
      </w:sdtContent>
    </w:sdt>
    <w:p w14:paraId="6D397071" w14:textId="0314B791" w:rsidR="00DB183E" w:rsidRPr="00FB2C05" w:rsidRDefault="00DD34DC" w:rsidP="00050DDF">
      <w:pPr>
        <w:pStyle w:val="Dateheader"/>
      </w:pPr>
      <w:r w:rsidRPr="00FB2C05">
        <w:t>October</w:t>
      </w:r>
      <w:r w:rsidR="00944A84" w:rsidRPr="00FB2C05">
        <w:t xml:space="preserve"> </w:t>
      </w:r>
      <w:r w:rsidR="00935F90" w:rsidRPr="00FB2C05">
        <w:t>2023</w:t>
      </w:r>
    </w:p>
    <w:p w14:paraId="6D397072" w14:textId="77777777" w:rsidR="00050DDF" w:rsidRPr="00FB2C05" w:rsidRDefault="00050DDF" w:rsidP="002D02C0"/>
    <w:p w14:paraId="6D397073" w14:textId="77777777" w:rsidR="002D02C0" w:rsidRPr="00FB2C05" w:rsidRDefault="002D02C0" w:rsidP="002D02C0">
      <w:pPr>
        <w:sectPr w:rsidR="002D02C0" w:rsidRPr="00FB2C05" w:rsidSect="00DB183E">
          <w:headerReference w:type="even" r:id="rId14"/>
          <w:headerReference w:type="default" r:id="rId15"/>
          <w:footerReference w:type="even" r:id="rId16"/>
          <w:footerReference w:type="default" r:id="rId17"/>
          <w:headerReference w:type="first" r:id="rId18"/>
          <w:footerReference w:type="first" r:id="rId19"/>
          <w:pgSz w:w="11906" w:h="16838" w:code="9"/>
          <w:pgMar w:top="3261" w:right="1134" w:bottom="9072" w:left="1134" w:header="567" w:footer="567" w:gutter="0"/>
          <w:pgNumType w:start="0"/>
          <w:cols w:space="708"/>
          <w:docGrid w:linePitch="360"/>
        </w:sectPr>
      </w:pPr>
    </w:p>
    <w:p w14:paraId="77C9C72B" w14:textId="52F8C135" w:rsidR="0096261B" w:rsidRPr="00FB2C05" w:rsidRDefault="0096261B" w:rsidP="0096261B">
      <w:pPr>
        <w:pStyle w:val="Smalltextparagraph"/>
      </w:pPr>
      <w:r w:rsidRPr="00FB2C05">
        <w:lastRenderedPageBreak/>
        <w:t>Published by Department of Regional NSW</w:t>
      </w:r>
    </w:p>
    <w:p w14:paraId="34EB121C" w14:textId="54663276" w:rsidR="0096261B" w:rsidRPr="00FB2C05" w:rsidRDefault="00733F6B" w:rsidP="0096261B">
      <w:pPr>
        <w:pStyle w:val="Smalltextparagraph"/>
        <w:rPr>
          <w:rStyle w:val="Hyperlink"/>
        </w:rPr>
      </w:pPr>
      <w:r w:rsidRPr="00FB2C05">
        <w:rPr>
          <w:rStyle w:val="Hyperlink"/>
        </w:rPr>
        <w:t>b</w:t>
      </w:r>
      <w:hyperlink r:id="rId20" w:history="1">
        <w:r w:rsidR="0096261B" w:rsidRPr="00FB2C05">
          <w:rPr>
            <w:rStyle w:val="Hyperlink"/>
          </w:rPr>
          <w:t xml:space="preserve">uy.nsw.gov.au </w:t>
        </w:r>
      </w:hyperlink>
    </w:p>
    <w:p w14:paraId="6D397076" w14:textId="7BD21237" w:rsidR="00A23073" w:rsidRPr="00FB2C05" w:rsidRDefault="00374A2D" w:rsidP="0096261B">
      <w:pPr>
        <w:pStyle w:val="Smalltextparagraph"/>
      </w:pPr>
      <w:r w:rsidRPr="00FB2C05">
        <w:t xml:space="preserve">Title: </w:t>
      </w:r>
      <w:sdt>
        <w:sdtPr>
          <w:alias w:val="Document main title"/>
          <w:tag w:val="Document main title"/>
          <w:id w:val="1681934434"/>
          <w:lock w:val="sdtLocked"/>
          <w:placeholder>
            <w:docPart w:val="D8226E2BF46E470FA816A1469882932A"/>
          </w:placeholder>
          <w:dataBinding w:xpath="/root[1]/DocTitle[1]" w:storeItemID="{180FEE2B-92DD-4DDF-8CD2-B2B446081537}"/>
          <w:text/>
        </w:sdtPr>
        <w:sdtContent>
          <w:r w:rsidR="00A61E09" w:rsidRPr="00FB2C05">
            <w:t>SCM1191 Scheme Conditions</w:t>
          </w:r>
        </w:sdtContent>
      </w:sdt>
    </w:p>
    <w:p w14:paraId="6D397077" w14:textId="548B7E88" w:rsidR="00A360A3" w:rsidRPr="00FB2C05" w:rsidRDefault="00A23073" w:rsidP="00D41E5E">
      <w:pPr>
        <w:pStyle w:val="Smalltextparagraph"/>
      </w:pPr>
      <w:r w:rsidRPr="00FB2C05">
        <w:t xml:space="preserve">Subtitle: </w:t>
      </w:r>
      <w:sdt>
        <w:sdtPr>
          <w:alias w:val="Subtitle"/>
          <w:tag w:val="Subtitle"/>
          <w:id w:val="538091631"/>
          <w:lock w:val="sdtLocked"/>
          <w:placeholder>
            <w:docPart w:val="4A85A8DFCF334CB68923D78AE13A4FE9"/>
          </w:placeholder>
          <w:dataBinding w:prefixMappings="xmlns:ns0='http://purl.org/dc/elements/1.1/' xmlns:ns1='http://schemas.openxmlformats.org/package/2006/metadata/core-properties' " w:xpath="/ns1:coreProperties[1]/ns1:contentStatus[1]" w:storeItemID="{6C3C8BC8-F283-45AE-878A-BAB7291924A1}"/>
          <w:text/>
        </w:sdtPr>
        <w:sdtContent>
          <w:r w:rsidR="001679DD">
            <w:t>Construction-related Consulting Services valued below $9M</w:t>
          </w:r>
        </w:sdtContent>
      </w:sdt>
    </w:p>
    <w:p w14:paraId="6D39707A" w14:textId="6738FCB7" w:rsidR="00374A2D" w:rsidRPr="00FB2C05" w:rsidRDefault="001F3814" w:rsidP="00D41E5E">
      <w:pPr>
        <w:pStyle w:val="Smalltextparagraph"/>
      </w:pPr>
      <w:r w:rsidRPr="00FB2C05">
        <w:t xml:space="preserve">Department </w:t>
      </w:r>
      <w:r w:rsidR="005B7B0D" w:rsidRPr="00FB2C05">
        <w:t>reference number</w:t>
      </w:r>
      <w:r w:rsidRPr="00FB2C05">
        <w:t xml:space="preserve">: </w:t>
      </w:r>
      <w:r w:rsidR="00A61188" w:rsidRPr="00FB2C05">
        <w:rPr>
          <w:color w:val="2C2B2B" w:themeColor="text1"/>
        </w:rPr>
        <w:t xml:space="preserve"> </w:t>
      </w:r>
      <w:r w:rsidR="003B6A98" w:rsidRPr="00FB2C05">
        <w:rPr>
          <w:color w:val="2C2B2B" w:themeColor="text1"/>
        </w:rPr>
        <w:t>DOC21/312278</w:t>
      </w:r>
    </w:p>
    <w:p w14:paraId="6D39707B" w14:textId="16DA7301" w:rsidR="00D0120D" w:rsidRPr="00FB2C05" w:rsidRDefault="00D0120D" w:rsidP="00806A30">
      <w:pPr>
        <w:pStyle w:val="Publicationpageheading"/>
      </w:pPr>
      <w:r w:rsidRPr="00FB2C05">
        <w:t>More information</w:t>
      </w:r>
    </w:p>
    <w:p w14:paraId="6B49AA61" w14:textId="30AE121F" w:rsidR="00F2174E" w:rsidRPr="00FB2C05" w:rsidRDefault="00F2174E" w:rsidP="00404B1B">
      <w:pPr>
        <w:pStyle w:val="Photocredit"/>
        <w:tabs>
          <w:tab w:val="left" w:pos="7880"/>
        </w:tabs>
        <w:rPr>
          <w:i w:val="0"/>
        </w:rPr>
      </w:pPr>
      <w:r w:rsidRPr="00FB2C05">
        <w:rPr>
          <w:i w:val="0"/>
        </w:rPr>
        <w:t>Contact the NSW Procurement Service Centre</w:t>
      </w:r>
      <w:r w:rsidR="00A61188" w:rsidRPr="00FB2C05">
        <w:rPr>
          <w:i w:val="0"/>
        </w:rPr>
        <w:tab/>
      </w:r>
    </w:p>
    <w:p w14:paraId="041A321E" w14:textId="17A4D3AD" w:rsidR="00F2174E" w:rsidRPr="00FB2C05" w:rsidRDefault="00F2174E" w:rsidP="00D26913">
      <w:pPr>
        <w:pStyle w:val="ListParagraph"/>
        <w:numPr>
          <w:ilvl w:val="0"/>
          <w:numId w:val="4"/>
        </w:numPr>
        <w:rPr>
          <w:sz w:val="18"/>
          <w:szCs w:val="18"/>
        </w:rPr>
      </w:pPr>
      <w:r w:rsidRPr="00FB2C05">
        <w:rPr>
          <w:sz w:val="18"/>
          <w:szCs w:val="18"/>
        </w:rPr>
        <w:t xml:space="preserve">Telephone: </w:t>
      </w:r>
      <w:r w:rsidRPr="00FB2C05">
        <w:rPr>
          <w:sz w:val="18"/>
          <w:szCs w:val="18"/>
        </w:rPr>
        <w:tab/>
        <w:t>1800 NSW BUY (1800 679 289)</w:t>
      </w:r>
    </w:p>
    <w:p w14:paraId="7C016B82" w14:textId="56CB2D24" w:rsidR="00F2174E" w:rsidRPr="00FB2C05" w:rsidRDefault="00F2174E" w:rsidP="00D26913">
      <w:pPr>
        <w:pStyle w:val="ListParagraph"/>
        <w:numPr>
          <w:ilvl w:val="0"/>
          <w:numId w:val="4"/>
        </w:numPr>
        <w:rPr>
          <w:sz w:val="18"/>
          <w:szCs w:val="18"/>
        </w:rPr>
      </w:pPr>
      <w:r w:rsidRPr="00FB2C05">
        <w:rPr>
          <w:sz w:val="18"/>
          <w:szCs w:val="18"/>
        </w:rPr>
        <w:t>Email:</w:t>
      </w:r>
      <w:r w:rsidRPr="00FB2C05">
        <w:rPr>
          <w:sz w:val="18"/>
          <w:szCs w:val="18"/>
        </w:rPr>
        <w:tab/>
      </w:r>
      <w:r w:rsidRPr="00FB2C05">
        <w:rPr>
          <w:sz w:val="18"/>
          <w:szCs w:val="18"/>
        </w:rPr>
        <w:tab/>
      </w:r>
      <w:hyperlink r:id="rId21" w:history="1">
        <w:r w:rsidR="00A5168D" w:rsidRPr="00FB2C05">
          <w:rPr>
            <w:rStyle w:val="Hyperlink"/>
            <w:sz w:val="18"/>
            <w:szCs w:val="18"/>
          </w:rPr>
          <w:t>nswbuy@treasury.nsw.gov.au</w:t>
        </w:r>
      </w:hyperlink>
      <w:r w:rsidR="00A5168D" w:rsidRPr="00FB2C05">
        <w:rPr>
          <w:sz w:val="18"/>
          <w:szCs w:val="18"/>
        </w:rPr>
        <w:t xml:space="preserve"> </w:t>
      </w:r>
    </w:p>
    <w:p w14:paraId="0F347C45" w14:textId="77777777" w:rsidR="00B527D7" w:rsidRPr="00FB2C05" w:rsidRDefault="00AE4086" w:rsidP="00B527D7">
      <w:pPr>
        <w:pStyle w:val="Disclaimer"/>
        <w:rPr>
          <w:rStyle w:val="DisclaimerChar"/>
        </w:rPr>
      </w:pPr>
      <w:r w:rsidRPr="00FB2C05">
        <w:t xml:space="preserve">© State of New South Wales through Department of Regional NSW </w:t>
      </w:r>
      <w:r w:rsidRPr="00FB2C05">
        <w:rPr>
          <w:color w:val="auto"/>
        </w:rPr>
        <w:t>202</w:t>
      </w:r>
      <w:r w:rsidR="0083325D" w:rsidRPr="00FB2C05">
        <w:rPr>
          <w:color w:val="auto"/>
        </w:rPr>
        <w:t>1</w:t>
      </w:r>
      <w:r w:rsidRPr="00FB2C05">
        <w:rPr>
          <w:color w:val="auto"/>
        </w:rPr>
        <w:t xml:space="preserve">. You </w:t>
      </w:r>
      <w:r w:rsidRPr="00FB2C05">
        <w:t xml:space="preserve">may copy, distribute, display, download and otherwise freely deal with this publication for any purpose, </w:t>
      </w:r>
      <w:proofErr w:type="gramStart"/>
      <w:r w:rsidRPr="00FB2C05">
        <w:t>provided that</w:t>
      </w:r>
      <w:proofErr w:type="gramEnd"/>
      <w:r w:rsidRPr="00FB2C05">
        <w:t xml:space="preserve"> you attribute the Department of Regional NSW as the owner. However, you must obtain permission if you wish to charge others for access to the publication (other than at cost); include the publication in advertising or a product for sale; modify the publication; or republish the publication on a website. You may freely link to the publication on a departmental website.</w:t>
      </w:r>
      <w:r w:rsidRPr="00FB2C05">
        <w:br/>
      </w:r>
      <w:r w:rsidRPr="00FB2C05">
        <w:br/>
        <w:t>Disclaimer: The information contained in this publication is based on knowledge and understanding at the time of writing and may not be accurate, current or complete. The State of New South Wales (including the Regional NSW), the author and the publisher take no responsibility, a</w:t>
      </w:r>
      <w:r w:rsidRPr="00FB2C05">
        <w:rPr>
          <w:rStyle w:val="DisclaimerChar"/>
        </w:rPr>
        <w:t xml:space="preserve">nd will accept no liability, for the accuracy, currency, reliability or correctness of any information included in the document (including material provided by third parties). Readers should make their own inquiries and rely on their own advice when </w:t>
      </w:r>
      <w:bookmarkStart w:id="0" w:name="_Toc57106059"/>
      <w:bookmarkStart w:id="1" w:name="_Hlk23757091"/>
      <w:bookmarkStart w:id="2" w:name="_Toc5005597"/>
    </w:p>
    <w:p w14:paraId="15557AC9" w14:textId="77777777" w:rsidR="00B527D7" w:rsidRPr="00FB2C05" w:rsidRDefault="00B527D7">
      <w:pPr>
        <w:spacing w:before="0" w:after="160" w:line="259" w:lineRule="auto"/>
        <w:rPr>
          <w:rStyle w:val="DisclaimerChar"/>
        </w:rPr>
      </w:pPr>
      <w:r w:rsidRPr="00FB2C05">
        <w:rPr>
          <w:rStyle w:val="DisclaimerChar"/>
        </w:rPr>
        <w:br w:type="page"/>
      </w:r>
    </w:p>
    <w:p w14:paraId="753551B0" w14:textId="4C784B2A" w:rsidR="00733F6B" w:rsidRPr="00FB2C05" w:rsidRDefault="00AB7FC2" w:rsidP="00B527D7">
      <w:pPr>
        <w:pStyle w:val="Disclaimer"/>
        <w:rPr>
          <w:sz w:val="40"/>
          <w:szCs w:val="40"/>
        </w:rPr>
      </w:pPr>
      <w:r w:rsidRPr="00FB2C05">
        <w:rPr>
          <w:sz w:val="40"/>
          <w:szCs w:val="40"/>
        </w:rPr>
        <w:lastRenderedPageBreak/>
        <w:t xml:space="preserve">What’s </w:t>
      </w:r>
      <w:r w:rsidR="00140730">
        <w:rPr>
          <w:sz w:val="40"/>
          <w:szCs w:val="40"/>
        </w:rPr>
        <w:t>C</w:t>
      </w:r>
      <w:r w:rsidRPr="00FB2C05">
        <w:rPr>
          <w:sz w:val="40"/>
          <w:szCs w:val="40"/>
        </w:rPr>
        <w:t>hanged?</w:t>
      </w:r>
      <w:bookmarkEnd w:id="0"/>
    </w:p>
    <w:p w14:paraId="04164D32" w14:textId="77777777" w:rsidR="00A23CEA" w:rsidRPr="00FB2C05" w:rsidRDefault="00A23CEA" w:rsidP="00A23CEA"/>
    <w:p w14:paraId="198BCAAB" w14:textId="63A165A8" w:rsidR="00733F6B" w:rsidRPr="00FB2C05" w:rsidRDefault="00733F6B" w:rsidP="00733F6B">
      <w:pPr>
        <w:pBdr>
          <w:top w:val="single" w:sz="18" w:space="1" w:color="E11D3F" w:themeColor="accent4"/>
          <w:left w:val="single" w:sz="18" w:space="4" w:color="E11D3F" w:themeColor="accent4"/>
          <w:bottom w:val="single" w:sz="18" w:space="1" w:color="E11D3F" w:themeColor="accent4"/>
          <w:right w:val="single" w:sz="18" w:space="4" w:color="E11D3F" w:themeColor="accent4"/>
        </w:pBdr>
        <w:jc w:val="center"/>
        <w:rPr>
          <w:b/>
          <w:bCs/>
          <w:color w:val="E11D3F" w:themeColor="accent4"/>
          <w:sz w:val="24"/>
          <w:szCs w:val="24"/>
        </w:rPr>
      </w:pPr>
      <w:r w:rsidRPr="00FB2C05">
        <w:rPr>
          <w:b/>
          <w:bCs/>
          <w:color w:val="E11D3F" w:themeColor="accent4"/>
          <w:sz w:val="24"/>
          <w:szCs w:val="24"/>
        </w:rPr>
        <w:t>From 1 August 2023</w:t>
      </w:r>
      <w:r w:rsidR="000553E5" w:rsidRPr="00FB2C05">
        <w:rPr>
          <w:b/>
          <w:bCs/>
          <w:color w:val="E11D3F" w:themeColor="accent4"/>
          <w:sz w:val="24"/>
          <w:szCs w:val="24"/>
        </w:rPr>
        <w:t>,</w:t>
      </w:r>
      <w:r w:rsidRPr="00FB2C05">
        <w:rPr>
          <w:b/>
          <w:bCs/>
          <w:color w:val="E11D3F" w:themeColor="accent4"/>
          <w:sz w:val="24"/>
          <w:szCs w:val="24"/>
        </w:rPr>
        <w:t xml:space="preserve"> a new I</w:t>
      </w:r>
      <w:r w:rsidR="00A23CEA" w:rsidRPr="00FB2C05">
        <w:rPr>
          <w:b/>
          <w:bCs/>
          <w:color w:val="E11D3F" w:themeColor="accent4"/>
          <w:sz w:val="24"/>
          <w:szCs w:val="24"/>
        </w:rPr>
        <w:t xml:space="preserve">nfrastructure </w:t>
      </w:r>
      <w:r w:rsidRPr="00FB2C05">
        <w:rPr>
          <w:b/>
          <w:bCs/>
          <w:color w:val="E11D3F" w:themeColor="accent4"/>
          <w:sz w:val="24"/>
          <w:szCs w:val="24"/>
        </w:rPr>
        <w:t>A</w:t>
      </w:r>
      <w:r w:rsidR="00A23CEA" w:rsidRPr="00FB2C05">
        <w:rPr>
          <w:b/>
          <w:bCs/>
          <w:color w:val="E11D3F" w:themeColor="accent4"/>
          <w:sz w:val="24"/>
          <w:szCs w:val="24"/>
        </w:rPr>
        <w:t xml:space="preserve">dvisory </w:t>
      </w:r>
      <w:r w:rsidR="00370751">
        <w:rPr>
          <w:b/>
          <w:bCs/>
          <w:color w:val="E11D3F" w:themeColor="accent4"/>
          <w:sz w:val="24"/>
          <w:szCs w:val="24"/>
        </w:rPr>
        <w:t xml:space="preserve">(IA) </w:t>
      </w:r>
      <w:r w:rsidR="00A23CEA" w:rsidRPr="00FB2C05">
        <w:rPr>
          <w:b/>
          <w:bCs/>
          <w:color w:val="E11D3F" w:themeColor="accent4"/>
          <w:sz w:val="24"/>
          <w:szCs w:val="24"/>
        </w:rPr>
        <w:t>Services C</w:t>
      </w:r>
      <w:r w:rsidRPr="00FB2C05">
        <w:rPr>
          <w:b/>
          <w:bCs/>
          <w:color w:val="E11D3F" w:themeColor="accent4"/>
          <w:sz w:val="24"/>
          <w:szCs w:val="24"/>
        </w:rPr>
        <w:t xml:space="preserve">ontract </w:t>
      </w:r>
      <w:r w:rsidR="00A23CEA" w:rsidRPr="00FB2C05">
        <w:rPr>
          <w:b/>
          <w:bCs/>
          <w:color w:val="E11D3F" w:themeColor="accent4"/>
          <w:sz w:val="24"/>
          <w:szCs w:val="24"/>
        </w:rPr>
        <w:t>F</w:t>
      </w:r>
      <w:r w:rsidRPr="00FB2C05">
        <w:rPr>
          <w:b/>
          <w:bCs/>
          <w:color w:val="E11D3F" w:themeColor="accent4"/>
          <w:sz w:val="24"/>
          <w:szCs w:val="24"/>
        </w:rPr>
        <w:t xml:space="preserve">ramework is recommended for use by Agencies </w:t>
      </w:r>
    </w:p>
    <w:p w14:paraId="15E098FE" w14:textId="6D512DB1" w:rsidR="00FC1484" w:rsidRPr="00FB2C05" w:rsidRDefault="00FC1484" w:rsidP="00FC1484">
      <w:pPr>
        <w:spacing w:line="276" w:lineRule="auto"/>
        <w:rPr>
          <w:color w:val="2C2B2B" w:themeColor="text1"/>
        </w:rPr>
      </w:pPr>
      <w:r w:rsidRPr="00FB2C05">
        <w:rPr>
          <w:color w:val="2C2B2B" w:themeColor="text1"/>
        </w:rPr>
        <w:t>The IA contract framework is recommended for use by NSW Government agencies starting 1 August 2023. After this date, agencies are encouraged to use the IA contract framework for all new procurements of IA Services, inclu</w:t>
      </w:r>
      <w:r w:rsidR="000140DE" w:rsidRPr="00FB2C05">
        <w:rPr>
          <w:color w:val="2C2B2B" w:themeColor="text1"/>
        </w:rPr>
        <w:t xml:space="preserve">sive of </w:t>
      </w:r>
      <w:r w:rsidRPr="00FB2C05">
        <w:rPr>
          <w:color w:val="2C2B2B" w:themeColor="text1"/>
        </w:rPr>
        <w:t>the following recommended Whole-of-Government schemes:</w:t>
      </w:r>
    </w:p>
    <w:p w14:paraId="771F1524" w14:textId="49D7B0E8" w:rsidR="009E1DFB" w:rsidRPr="00FB2C05" w:rsidRDefault="009E1DFB" w:rsidP="00EE1FD9">
      <w:pPr>
        <w:pStyle w:val="ListParagraph"/>
        <w:numPr>
          <w:ilvl w:val="0"/>
          <w:numId w:val="17"/>
        </w:numPr>
        <w:spacing w:line="276" w:lineRule="auto"/>
        <w:rPr>
          <w:color w:val="2C2B2B" w:themeColor="text1"/>
        </w:rPr>
      </w:pPr>
      <w:r w:rsidRPr="00FB2C05">
        <w:rPr>
          <w:color w:val="2C2B2B" w:themeColor="text1"/>
        </w:rPr>
        <w:t>Consultants in Construction up to $9</w:t>
      </w:r>
      <w:r w:rsidR="00607783" w:rsidRPr="00FB2C05">
        <w:rPr>
          <w:color w:val="2C2B2B" w:themeColor="text1"/>
        </w:rPr>
        <w:t>M</w:t>
      </w:r>
      <w:r w:rsidRPr="00FB2C05">
        <w:rPr>
          <w:color w:val="2C2B2B" w:themeColor="text1"/>
        </w:rPr>
        <w:t xml:space="preserve"> Scheme (SCM1191)</w:t>
      </w:r>
    </w:p>
    <w:p w14:paraId="7E7B018E" w14:textId="3AAE6149" w:rsidR="009E1DFB" w:rsidRPr="00FB2C05" w:rsidRDefault="009E1DFB" w:rsidP="00EE1FD9">
      <w:pPr>
        <w:pStyle w:val="ListParagraph"/>
        <w:numPr>
          <w:ilvl w:val="0"/>
          <w:numId w:val="17"/>
        </w:numPr>
        <w:spacing w:line="276" w:lineRule="auto"/>
        <w:rPr>
          <w:color w:val="2C2B2B" w:themeColor="text1"/>
        </w:rPr>
      </w:pPr>
      <w:r w:rsidRPr="00FB2C05">
        <w:rPr>
          <w:color w:val="2C2B2B" w:themeColor="text1"/>
        </w:rPr>
        <w:t>Consultants in Construction above $9</w:t>
      </w:r>
      <w:r w:rsidR="00607783" w:rsidRPr="00FB2C05">
        <w:rPr>
          <w:color w:val="2C2B2B" w:themeColor="text1"/>
        </w:rPr>
        <w:t>M</w:t>
      </w:r>
      <w:r w:rsidRPr="00FB2C05">
        <w:rPr>
          <w:color w:val="2C2B2B" w:themeColor="text1"/>
        </w:rPr>
        <w:t xml:space="preserve"> Procurement List (SCM10611)</w:t>
      </w:r>
    </w:p>
    <w:p w14:paraId="4FF7B1FA" w14:textId="323DAFDD" w:rsidR="009E1DFB" w:rsidRPr="00FB2C05" w:rsidRDefault="009E1DFB" w:rsidP="00EE1FD9">
      <w:pPr>
        <w:pStyle w:val="ListParagraph"/>
        <w:numPr>
          <w:ilvl w:val="0"/>
          <w:numId w:val="17"/>
        </w:numPr>
        <w:spacing w:line="276" w:lineRule="auto"/>
        <w:rPr>
          <w:color w:val="2C2B2B" w:themeColor="text1"/>
        </w:rPr>
      </w:pPr>
      <w:r w:rsidRPr="00FB2C05">
        <w:rPr>
          <w:color w:val="2C2B2B" w:themeColor="text1"/>
        </w:rPr>
        <w:t>Performance and Management Services Scheme engagement type 15 (SCM0005)</w:t>
      </w:r>
    </w:p>
    <w:p w14:paraId="5C4E1D39" w14:textId="05D04330" w:rsidR="004448DF" w:rsidRPr="00FB2C05" w:rsidRDefault="009E1DFB" w:rsidP="00EE1FD9">
      <w:pPr>
        <w:pStyle w:val="ListParagraph"/>
        <w:numPr>
          <w:ilvl w:val="0"/>
          <w:numId w:val="17"/>
        </w:numPr>
        <w:spacing w:line="276" w:lineRule="auto"/>
        <w:rPr>
          <w:color w:val="2C2B2B" w:themeColor="text1"/>
        </w:rPr>
      </w:pPr>
      <w:r w:rsidRPr="00FB2C05">
        <w:rPr>
          <w:color w:val="2C2B2B" w:themeColor="text1"/>
        </w:rPr>
        <w:t>Government Architect's Strategy and Design Scheme (SCM0801)</w:t>
      </w:r>
    </w:p>
    <w:p w14:paraId="6B4E0E0C" w14:textId="2334604E" w:rsidR="004448DF" w:rsidRPr="00FB2C05" w:rsidRDefault="00733F6B" w:rsidP="000707FC">
      <w:pPr>
        <w:rPr>
          <w:color w:val="2C2B2B" w:themeColor="text1"/>
        </w:rPr>
      </w:pPr>
      <w:r w:rsidRPr="00FB2C05">
        <w:rPr>
          <w:color w:val="2C2B2B" w:themeColor="text1"/>
        </w:rPr>
        <w:t xml:space="preserve">Please refer to the </w:t>
      </w:r>
      <w:hyperlink r:id="rId22" w:history="1">
        <w:r w:rsidRPr="00FB2C05">
          <w:rPr>
            <w:rStyle w:val="Hyperlink"/>
          </w:rPr>
          <w:t>infrastructure advisory services category page</w:t>
        </w:r>
      </w:hyperlink>
      <w:r w:rsidRPr="00FB2C05">
        <w:rPr>
          <w:color w:val="2C2B2B" w:themeColor="text1"/>
        </w:rPr>
        <w:t xml:space="preserve"> on </w:t>
      </w:r>
      <w:hyperlink r:id="rId23" w:history="1">
        <w:r w:rsidRPr="00FB2C05">
          <w:rPr>
            <w:rStyle w:val="Hyperlink"/>
          </w:rPr>
          <w:t>buy.nsw</w:t>
        </w:r>
      </w:hyperlink>
      <w:r w:rsidRPr="00FB2C05">
        <w:rPr>
          <w:color w:val="2C2B2B" w:themeColor="text1"/>
        </w:rPr>
        <w:t xml:space="preserve"> for more details and copies of the contract templates and tools.</w:t>
      </w:r>
    </w:p>
    <w:p w14:paraId="2B5F4D67" w14:textId="77777777" w:rsidR="00A23CEA" w:rsidRPr="00FB2C05" w:rsidRDefault="00A23CEA" w:rsidP="000707FC">
      <w:pPr>
        <w:rPr>
          <w:color w:val="2C2B2B" w:themeColor="text1"/>
        </w:rPr>
      </w:pPr>
    </w:p>
    <w:p w14:paraId="17746F7F" w14:textId="1CDB5A09" w:rsidR="000707FC" w:rsidRPr="00FB2C05" w:rsidRDefault="000707FC" w:rsidP="000707FC">
      <w:pPr>
        <w:pBdr>
          <w:top w:val="single" w:sz="18" w:space="1" w:color="E11D3F" w:themeColor="accent4"/>
          <w:left w:val="single" w:sz="18" w:space="4" w:color="E11D3F" w:themeColor="accent4"/>
          <w:bottom w:val="single" w:sz="18" w:space="1" w:color="E11D3F" w:themeColor="accent4"/>
          <w:right w:val="single" w:sz="18" w:space="4" w:color="E11D3F" w:themeColor="accent4"/>
        </w:pBdr>
        <w:jc w:val="center"/>
        <w:rPr>
          <w:b/>
          <w:bCs/>
          <w:color w:val="E11D3F" w:themeColor="accent4"/>
          <w:sz w:val="24"/>
          <w:szCs w:val="24"/>
        </w:rPr>
      </w:pPr>
      <w:r w:rsidRPr="00FB2C05">
        <w:rPr>
          <w:b/>
          <w:bCs/>
          <w:color w:val="E11D3F" w:themeColor="accent4"/>
          <w:sz w:val="24"/>
          <w:szCs w:val="24"/>
        </w:rPr>
        <w:t>From</w:t>
      </w:r>
      <w:r w:rsidR="006D492F" w:rsidRPr="00FB2C05">
        <w:rPr>
          <w:b/>
          <w:bCs/>
          <w:color w:val="E11D3F" w:themeColor="accent4"/>
          <w:sz w:val="24"/>
          <w:szCs w:val="24"/>
        </w:rPr>
        <w:t xml:space="preserve"> 1 November 2022</w:t>
      </w:r>
      <w:r w:rsidR="00733F6B" w:rsidRPr="00FB2C05">
        <w:rPr>
          <w:b/>
          <w:bCs/>
          <w:color w:val="E11D3F" w:themeColor="accent4"/>
          <w:sz w:val="24"/>
          <w:szCs w:val="24"/>
        </w:rPr>
        <w:t>,</w:t>
      </w:r>
      <w:r w:rsidR="006D492F" w:rsidRPr="00FB2C05">
        <w:rPr>
          <w:b/>
          <w:bCs/>
          <w:color w:val="E11D3F" w:themeColor="accent4"/>
          <w:sz w:val="24"/>
          <w:szCs w:val="24"/>
        </w:rPr>
        <w:t xml:space="preserve"> </w:t>
      </w:r>
      <w:r w:rsidRPr="00FB2C05">
        <w:rPr>
          <w:b/>
          <w:bCs/>
          <w:color w:val="E11D3F" w:themeColor="accent4"/>
          <w:sz w:val="24"/>
          <w:szCs w:val="24"/>
        </w:rPr>
        <w:t>the newly established I</w:t>
      </w:r>
      <w:r w:rsidR="00370751">
        <w:rPr>
          <w:b/>
          <w:bCs/>
          <w:color w:val="E11D3F" w:themeColor="accent4"/>
          <w:sz w:val="24"/>
          <w:szCs w:val="24"/>
        </w:rPr>
        <w:t xml:space="preserve">A </w:t>
      </w:r>
      <w:r w:rsidRPr="00FB2C05">
        <w:rPr>
          <w:b/>
          <w:bCs/>
          <w:color w:val="E11D3F" w:themeColor="accent4"/>
          <w:sz w:val="24"/>
          <w:szCs w:val="24"/>
        </w:rPr>
        <w:t xml:space="preserve">Standard Commercial Framework is recommended </w:t>
      </w:r>
      <w:r w:rsidR="001504C3" w:rsidRPr="00FB2C05">
        <w:rPr>
          <w:b/>
          <w:bCs/>
          <w:color w:val="E11D3F" w:themeColor="accent4"/>
          <w:sz w:val="24"/>
          <w:szCs w:val="24"/>
        </w:rPr>
        <w:t xml:space="preserve">for use by Agencies as </w:t>
      </w:r>
      <w:r w:rsidR="00010BFE" w:rsidRPr="00FB2C05">
        <w:rPr>
          <w:b/>
          <w:bCs/>
          <w:color w:val="E11D3F" w:themeColor="accent4"/>
          <w:sz w:val="24"/>
          <w:szCs w:val="24"/>
        </w:rPr>
        <w:t>guidance</w:t>
      </w:r>
      <w:r w:rsidR="00980411" w:rsidRPr="00FB2C05">
        <w:rPr>
          <w:b/>
          <w:bCs/>
          <w:color w:val="E11D3F" w:themeColor="accent4"/>
          <w:sz w:val="24"/>
          <w:szCs w:val="24"/>
        </w:rPr>
        <w:t xml:space="preserve"> </w:t>
      </w:r>
      <w:r w:rsidRPr="00FB2C05">
        <w:rPr>
          <w:b/>
          <w:bCs/>
          <w:color w:val="E11D3F" w:themeColor="accent4"/>
          <w:sz w:val="24"/>
          <w:szCs w:val="24"/>
        </w:rPr>
        <w:t>for all engagement types in this Scheme</w:t>
      </w:r>
    </w:p>
    <w:p w14:paraId="68E60F23" w14:textId="60D81434" w:rsidR="000707FC" w:rsidRPr="00FB2C05" w:rsidRDefault="000707FC" w:rsidP="000707FC">
      <w:pPr>
        <w:ind w:left="360"/>
        <w:rPr>
          <w:color w:val="2C2B2B" w:themeColor="text1"/>
        </w:rPr>
      </w:pPr>
      <w:r w:rsidRPr="00FB2C05">
        <w:rPr>
          <w:color w:val="2C2B2B" w:themeColor="text1"/>
        </w:rPr>
        <w:t xml:space="preserve">The </w:t>
      </w:r>
      <w:bookmarkStart w:id="3" w:name="_Hlk103601020"/>
      <w:r w:rsidRPr="00FB2C05">
        <w:rPr>
          <w:color w:val="2C2B2B" w:themeColor="text1"/>
        </w:rPr>
        <w:t>Infrastructure Advisory Standard Commercial Framework (IA SCF</w:t>
      </w:r>
      <w:bookmarkEnd w:id="3"/>
      <w:r w:rsidRPr="00FB2C05">
        <w:rPr>
          <w:color w:val="2C2B2B" w:themeColor="text1"/>
        </w:rPr>
        <w:t>)</w:t>
      </w:r>
      <w:r w:rsidR="00A276BD" w:rsidRPr="00FB2C05">
        <w:rPr>
          <w:color w:val="2C2B2B" w:themeColor="text1"/>
        </w:rPr>
        <w:t xml:space="preserve"> </w:t>
      </w:r>
      <w:r w:rsidR="001504C3" w:rsidRPr="00FB2C05">
        <w:rPr>
          <w:color w:val="2C2B2B" w:themeColor="text1"/>
        </w:rPr>
        <w:t>includes the following recommended commercial elements:</w:t>
      </w:r>
      <w:r w:rsidRPr="00FB2C05">
        <w:rPr>
          <w:color w:val="2C2B2B" w:themeColor="text1"/>
        </w:rPr>
        <w:t xml:space="preserve"> </w:t>
      </w:r>
    </w:p>
    <w:p w14:paraId="371BE5F7" w14:textId="553E1A16" w:rsidR="00F32D13" w:rsidRPr="00FB2C05" w:rsidRDefault="00F32D13" w:rsidP="00EE1FD9">
      <w:pPr>
        <w:numPr>
          <w:ilvl w:val="0"/>
          <w:numId w:val="13"/>
        </w:numPr>
        <w:rPr>
          <w:color w:val="2C2B2B" w:themeColor="text1"/>
        </w:rPr>
      </w:pPr>
      <w:r w:rsidRPr="00FB2C05">
        <w:rPr>
          <w:color w:val="2C2B2B" w:themeColor="text1"/>
        </w:rPr>
        <w:t>Standardised resource and service types</w:t>
      </w:r>
    </w:p>
    <w:p w14:paraId="188D652A" w14:textId="0667E1EC" w:rsidR="00F32D13" w:rsidRPr="00FB2C05" w:rsidRDefault="00F32D13" w:rsidP="00EE1FD9">
      <w:pPr>
        <w:numPr>
          <w:ilvl w:val="0"/>
          <w:numId w:val="13"/>
        </w:numPr>
        <w:rPr>
          <w:color w:val="2C2B2B" w:themeColor="text1"/>
        </w:rPr>
      </w:pPr>
      <w:r w:rsidRPr="00FB2C05">
        <w:rPr>
          <w:color w:val="2C2B2B" w:themeColor="text1"/>
        </w:rPr>
        <w:t>Capped daily resource rates</w:t>
      </w:r>
    </w:p>
    <w:p w14:paraId="4BEAA7D8" w14:textId="373EEDF6" w:rsidR="00F32D13" w:rsidRPr="00FB2C05" w:rsidRDefault="00F32D13" w:rsidP="00EE1FD9">
      <w:pPr>
        <w:numPr>
          <w:ilvl w:val="0"/>
          <w:numId w:val="13"/>
        </w:numPr>
        <w:rPr>
          <w:color w:val="2C2B2B" w:themeColor="text1"/>
        </w:rPr>
      </w:pPr>
      <w:r w:rsidRPr="00FB2C05">
        <w:rPr>
          <w:color w:val="2C2B2B" w:themeColor="text1"/>
        </w:rPr>
        <w:t>Discount structure</w:t>
      </w:r>
    </w:p>
    <w:p w14:paraId="2B5E5472" w14:textId="55C52473" w:rsidR="00170BF3" w:rsidRPr="00FB2C05" w:rsidRDefault="00F32D13" w:rsidP="00EE1FD9">
      <w:pPr>
        <w:numPr>
          <w:ilvl w:val="0"/>
          <w:numId w:val="13"/>
        </w:numPr>
        <w:rPr>
          <w:color w:val="2C2B2B" w:themeColor="text1"/>
        </w:rPr>
      </w:pPr>
      <w:r w:rsidRPr="00FB2C05">
        <w:rPr>
          <w:color w:val="2C2B2B" w:themeColor="text1"/>
        </w:rPr>
        <w:t>Expenses policy.</w:t>
      </w:r>
    </w:p>
    <w:p w14:paraId="38556D59" w14:textId="77777777" w:rsidR="00E42AAB" w:rsidRPr="00FB2C05" w:rsidRDefault="00E42AAB" w:rsidP="00B876B0">
      <w:pPr>
        <w:rPr>
          <w:color w:val="2C2B2B" w:themeColor="text1"/>
        </w:rPr>
      </w:pPr>
    </w:p>
    <w:bookmarkEnd w:id="1"/>
    <w:p w14:paraId="4419AB5F" w14:textId="79ADF335" w:rsidR="00E321C0" w:rsidRPr="00FB2C05" w:rsidRDefault="00E321C0" w:rsidP="00BC3433">
      <w:pPr>
        <w:pBdr>
          <w:top w:val="single" w:sz="18" w:space="1" w:color="E11D3F" w:themeColor="accent4"/>
          <w:left w:val="single" w:sz="18" w:space="4" w:color="E11D3F" w:themeColor="accent4"/>
          <w:bottom w:val="single" w:sz="18" w:space="1" w:color="E11D3F" w:themeColor="accent4"/>
          <w:right w:val="single" w:sz="18" w:space="4" w:color="E11D3F" w:themeColor="accent4"/>
        </w:pBdr>
        <w:jc w:val="center"/>
        <w:rPr>
          <w:b/>
          <w:bCs/>
          <w:color w:val="E11D3F" w:themeColor="accent4"/>
          <w:sz w:val="24"/>
          <w:szCs w:val="24"/>
        </w:rPr>
      </w:pPr>
      <w:r w:rsidRPr="00FB2C05">
        <w:rPr>
          <w:b/>
          <w:bCs/>
          <w:color w:val="E11D3F" w:themeColor="accent4"/>
          <w:sz w:val="24"/>
          <w:szCs w:val="24"/>
        </w:rPr>
        <w:t>From 29 November 2020</w:t>
      </w:r>
      <w:r w:rsidR="000E7C5A" w:rsidRPr="00FB2C05">
        <w:rPr>
          <w:b/>
          <w:bCs/>
          <w:color w:val="E11D3F" w:themeColor="accent4"/>
          <w:sz w:val="24"/>
          <w:szCs w:val="24"/>
        </w:rPr>
        <w:t>,</w:t>
      </w:r>
      <w:r w:rsidRPr="00FB2C05">
        <w:rPr>
          <w:b/>
          <w:bCs/>
          <w:color w:val="E11D3F" w:themeColor="accent4"/>
          <w:sz w:val="24"/>
          <w:szCs w:val="24"/>
        </w:rPr>
        <w:t xml:space="preserve"> </w:t>
      </w:r>
      <w:r w:rsidR="00FC4998" w:rsidRPr="00FB2C05">
        <w:rPr>
          <w:b/>
          <w:bCs/>
          <w:color w:val="E11D3F" w:themeColor="accent4"/>
          <w:sz w:val="24"/>
          <w:szCs w:val="24"/>
        </w:rPr>
        <w:t xml:space="preserve">NSW Government </w:t>
      </w:r>
      <w:r w:rsidRPr="00FB2C05">
        <w:rPr>
          <w:b/>
          <w:bCs/>
          <w:color w:val="E11D3F" w:themeColor="accent4"/>
          <w:sz w:val="24"/>
          <w:szCs w:val="24"/>
        </w:rPr>
        <w:t xml:space="preserve">Agencies can no longer use Scheme </w:t>
      </w:r>
      <w:r w:rsidR="008C1C58" w:rsidRPr="00FB2C05">
        <w:rPr>
          <w:b/>
          <w:bCs/>
          <w:color w:val="E11D3F" w:themeColor="accent4"/>
          <w:sz w:val="24"/>
          <w:szCs w:val="24"/>
        </w:rPr>
        <w:t xml:space="preserve">SCM1191 </w:t>
      </w:r>
      <w:r w:rsidRPr="00FB2C05">
        <w:rPr>
          <w:b/>
          <w:bCs/>
          <w:color w:val="E11D3F" w:themeColor="accent4"/>
          <w:sz w:val="24"/>
          <w:szCs w:val="24"/>
        </w:rPr>
        <w:t>for procurements above $9M ex GST</w:t>
      </w:r>
      <w:r w:rsidR="00E64EE0" w:rsidRPr="00FB2C05">
        <w:rPr>
          <w:b/>
          <w:bCs/>
          <w:color w:val="E11D3F" w:themeColor="accent4"/>
          <w:sz w:val="24"/>
          <w:szCs w:val="24"/>
        </w:rPr>
        <w:t xml:space="preserve"> </w:t>
      </w:r>
      <w:proofErr w:type="gramStart"/>
      <w:r w:rsidR="00E64EE0" w:rsidRPr="00FB2C05">
        <w:rPr>
          <w:b/>
          <w:bCs/>
          <w:color w:val="E11D3F" w:themeColor="accent4"/>
          <w:sz w:val="24"/>
          <w:szCs w:val="24"/>
        </w:rPr>
        <w:t>as a result of</w:t>
      </w:r>
      <w:proofErr w:type="gramEnd"/>
      <w:r w:rsidR="00E64EE0" w:rsidRPr="00FB2C05">
        <w:rPr>
          <w:b/>
          <w:bCs/>
          <w:color w:val="E11D3F" w:themeColor="accent4"/>
          <w:sz w:val="24"/>
          <w:szCs w:val="24"/>
        </w:rPr>
        <w:t xml:space="preserve"> the introduction of the Enforceable Procurement provisions </w:t>
      </w:r>
      <w:r w:rsidR="007B037F">
        <w:rPr>
          <w:b/>
          <w:bCs/>
          <w:color w:val="E11D3F" w:themeColor="accent4"/>
          <w:sz w:val="24"/>
          <w:szCs w:val="24"/>
        </w:rPr>
        <w:t xml:space="preserve">(EPP) </w:t>
      </w:r>
      <w:r w:rsidR="00E64EE0" w:rsidRPr="00FB2C05">
        <w:rPr>
          <w:b/>
          <w:bCs/>
          <w:color w:val="E11D3F" w:themeColor="accent4"/>
          <w:sz w:val="24"/>
          <w:szCs w:val="24"/>
        </w:rPr>
        <w:t>by the NSW Procurement Board</w:t>
      </w:r>
      <w:r w:rsidR="00BB4256" w:rsidRPr="00FB2C05">
        <w:rPr>
          <w:b/>
          <w:bCs/>
          <w:color w:val="E11D3F" w:themeColor="accent4"/>
          <w:sz w:val="24"/>
          <w:szCs w:val="24"/>
        </w:rPr>
        <w:t>.</w:t>
      </w:r>
    </w:p>
    <w:p w14:paraId="085C5742" w14:textId="46DC7E5B" w:rsidR="009E78DD" w:rsidRPr="00FB2C05" w:rsidRDefault="009F2197" w:rsidP="00E66710">
      <w:pPr>
        <w:spacing w:line="276" w:lineRule="auto"/>
        <w:rPr>
          <w:color w:val="2C2B2B" w:themeColor="text1"/>
        </w:rPr>
      </w:pPr>
      <w:r w:rsidRPr="00FB2C05">
        <w:rPr>
          <w:rFonts w:cs="Arial"/>
          <w:color w:val="2C2B2B" w:themeColor="text1"/>
        </w:rPr>
        <w:t xml:space="preserve">To facilitate procurements above $9M ex GST, a separate </w:t>
      </w:r>
      <w:r w:rsidR="00E226FD" w:rsidRPr="00FB2C05">
        <w:rPr>
          <w:rFonts w:cs="Arial"/>
          <w:color w:val="2C2B2B" w:themeColor="text1"/>
        </w:rPr>
        <w:t>P</w:t>
      </w:r>
      <w:r w:rsidR="008722BE" w:rsidRPr="00FB2C05">
        <w:rPr>
          <w:rFonts w:cs="Arial"/>
          <w:color w:val="2C2B2B" w:themeColor="text1"/>
        </w:rPr>
        <w:t xml:space="preserve">rocurement </w:t>
      </w:r>
      <w:r w:rsidR="00E226FD" w:rsidRPr="00FB2C05">
        <w:rPr>
          <w:rFonts w:cs="Arial"/>
          <w:color w:val="2C2B2B" w:themeColor="text1"/>
        </w:rPr>
        <w:t>L</w:t>
      </w:r>
      <w:r w:rsidR="008722BE" w:rsidRPr="00FB2C05">
        <w:rPr>
          <w:rFonts w:cs="Arial"/>
          <w:color w:val="2C2B2B" w:themeColor="text1"/>
        </w:rPr>
        <w:t>ist</w:t>
      </w:r>
      <w:r w:rsidR="00E226FD" w:rsidRPr="00FB2C05">
        <w:rPr>
          <w:rFonts w:cs="Arial"/>
          <w:color w:val="2C2B2B" w:themeColor="text1"/>
        </w:rPr>
        <w:t xml:space="preserve"> was</w:t>
      </w:r>
      <w:r w:rsidR="008722BE" w:rsidRPr="00FB2C05">
        <w:rPr>
          <w:rFonts w:cs="Arial"/>
          <w:color w:val="2C2B2B" w:themeColor="text1"/>
        </w:rPr>
        <w:t xml:space="preserve"> established</w:t>
      </w:r>
      <w:r w:rsidR="00D10F4A" w:rsidRPr="00FB2C05">
        <w:rPr>
          <w:rFonts w:cs="Arial"/>
          <w:color w:val="2C2B2B" w:themeColor="text1"/>
        </w:rPr>
        <w:t>.</w:t>
      </w:r>
      <w:r w:rsidR="008F36CA" w:rsidRPr="00FB2C05">
        <w:rPr>
          <w:rFonts w:cs="Arial"/>
          <w:color w:val="2C2B2B" w:themeColor="text1"/>
        </w:rPr>
        <w:t xml:space="preserve"> Agencies are encouraged</w:t>
      </w:r>
      <w:r w:rsidR="008722BE" w:rsidRPr="00FB2C05">
        <w:rPr>
          <w:rFonts w:cs="Arial"/>
          <w:color w:val="2C2B2B" w:themeColor="text1"/>
        </w:rPr>
        <w:t xml:space="preserve"> to </w:t>
      </w:r>
      <w:r w:rsidR="008F36CA" w:rsidRPr="00FB2C05">
        <w:rPr>
          <w:rFonts w:cs="Arial"/>
          <w:color w:val="2C2B2B" w:themeColor="text1"/>
        </w:rPr>
        <w:t xml:space="preserve">use </w:t>
      </w:r>
      <w:r w:rsidRPr="00FB2C05">
        <w:rPr>
          <w:rFonts w:cs="Arial"/>
          <w:color w:val="2C2B2B" w:themeColor="text1"/>
        </w:rPr>
        <w:t>that</w:t>
      </w:r>
      <w:r w:rsidR="008722BE" w:rsidRPr="00FB2C05">
        <w:rPr>
          <w:rFonts w:cs="Arial"/>
          <w:color w:val="2C2B2B" w:themeColor="text1"/>
        </w:rPr>
        <w:t xml:space="preserve"> Procurement </w:t>
      </w:r>
      <w:r w:rsidR="008F36CA" w:rsidRPr="00FB2C05">
        <w:rPr>
          <w:rFonts w:cs="Arial"/>
          <w:color w:val="2C2B2B" w:themeColor="text1"/>
        </w:rPr>
        <w:t>List</w:t>
      </w:r>
      <w:r w:rsidR="00C83E56" w:rsidRPr="00FB2C05">
        <w:rPr>
          <w:rFonts w:cs="Arial"/>
          <w:color w:val="2C2B2B" w:themeColor="text1"/>
        </w:rPr>
        <w:t xml:space="preserve"> for procuring </w:t>
      </w:r>
      <w:r w:rsidR="00370751">
        <w:rPr>
          <w:color w:val="2C2B2B" w:themeColor="text1"/>
        </w:rPr>
        <w:t>construction-related</w:t>
      </w:r>
      <w:r w:rsidR="008C1C58" w:rsidRPr="00FB2C05">
        <w:rPr>
          <w:color w:val="2C2B2B" w:themeColor="text1"/>
        </w:rPr>
        <w:t xml:space="preserve"> consulting services</w:t>
      </w:r>
      <w:r w:rsidRPr="00FB2C05">
        <w:rPr>
          <w:color w:val="2C2B2B" w:themeColor="text1"/>
        </w:rPr>
        <w:t xml:space="preserve"> above $9M.</w:t>
      </w:r>
    </w:p>
    <w:p w14:paraId="05D726D6" w14:textId="68A70926" w:rsidR="00610778" w:rsidRPr="00FB2C05" w:rsidRDefault="004042A4" w:rsidP="00393E6F">
      <w:pPr>
        <w:pStyle w:val="H1noTOC"/>
      </w:pPr>
      <w:r w:rsidRPr="00FB2C05">
        <w:lastRenderedPageBreak/>
        <w:t xml:space="preserve">Where </w:t>
      </w:r>
      <w:r w:rsidR="00A614F4">
        <w:t>T</w:t>
      </w:r>
      <w:r w:rsidRPr="00FB2C05">
        <w:t xml:space="preserve">o </w:t>
      </w:r>
      <w:r w:rsidR="00A614F4">
        <w:t>S</w:t>
      </w:r>
      <w:r w:rsidRPr="00FB2C05">
        <w:t>tart</w:t>
      </w:r>
    </w:p>
    <w:p w14:paraId="0F92F13E" w14:textId="77777777" w:rsidR="00DA55F1" w:rsidRPr="00FB2C05" w:rsidRDefault="00DA55F1" w:rsidP="00DA55F1">
      <w:bookmarkStart w:id="4" w:name="_Toc6471345"/>
      <w:bookmarkStart w:id="5" w:name="_Toc6490681"/>
      <w:bookmarkStart w:id="6" w:name="_Toc11319136"/>
      <w:bookmarkStart w:id="7" w:name="_Toc57106061"/>
      <w:bookmarkEnd w:id="2"/>
    </w:p>
    <w:p w14:paraId="29F984C2" w14:textId="4C9BC9A1" w:rsidR="00610778" w:rsidRPr="00FB2C05" w:rsidRDefault="009734DB" w:rsidP="00DA55F1">
      <w:pPr>
        <w:rPr>
          <w:sz w:val="36"/>
          <w:szCs w:val="36"/>
        </w:rPr>
      </w:pPr>
      <w:r w:rsidRPr="00FB2C05">
        <w:rPr>
          <w:sz w:val="36"/>
          <w:szCs w:val="36"/>
        </w:rPr>
        <w:t>b</w:t>
      </w:r>
      <w:r w:rsidR="00280207" w:rsidRPr="00FB2C05">
        <w:rPr>
          <w:sz w:val="36"/>
          <w:szCs w:val="36"/>
        </w:rPr>
        <w:t>uy.</w:t>
      </w:r>
      <w:r w:rsidRPr="00FB2C05">
        <w:rPr>
          <w:sz w:val="36"/>
          <w:szCs w:val="36"/>
        </w:rPr>
        <w:t>nsw</w:t>
      </w:r>
      <w:bookmarkEnd w:id="4"/>
      <w:bookmarkEnd w:id="5"/>
      <w:bookmarkEnd w:id="6"/>
      <w:bookmarkEnd w:id="7"/>
    </w:p>
    <w:p w14:paraId="6466D5F9" w14:textId="7D029557" w:rsidR="00610778" w:rsidRPr="00FB2C05" w:rsidRDefault="008D4B77" w:rsidP="00F03561">
      <w:pPr>
        <w:rPr>
          <w:color w:val="2C2B2B" w:themeColor="text1"/>
        </w:rPr>
      </w:pPr>
      <w:r w:rsidRPr="00FB2C05">
        <w:rPr>
          <w:color w:val="2C2B2B" w:themeColor="text1"/>
        </w:rPr>
        <w:t xml:space="preserve">All </w:t>
      </w:r>
      <w:r w:rsidR="00483EF6" w:rsidRPr="00FB2C05">
        <w:rPr>
          <w:color w:val="2C2B2B" w:themeColor="text1"/>
        </w:rPr>
        <w:t xml:space="preserve">relevant </w:t>
      </w:r>
      <w:r w:rsidRPr="00FB2C05">
        <w:rPr>
          <w:color w:val="2C2B2B" w:themeColor="text1"/>
        </w:rPr>
        <w:t>documents</w:t>
      </w:r>
      <w:r w:rsidR="00172C2B" w:rsidRPr="00FB2C05">
        <w:rPr>
          <w:color w:val="2C2B2B" w:themeColor="text1"/>
        </w:rPr>
        <w:t xml:space="preserve"> related to </w:t>
      </w:r>
      <w:r w:rsidR="00D93AE7" w:rsidRPr="00FB2C05">
        <w:rPr>
          <w:color w:val="2C2B2B" w:themeColor="text1"/>
        </w:rPr>
        <w:t>SCM1</w:t>
      </w:r>
      <w:r w:rsidR="00D119DA" w:rsidRPr="00FB2C05">
        <w:rPr>
          <w:color w:val="2C2B2B" w:themeColor="text1"/>
        </w:rPr>
        <w:t xml:space="preserve">191 </w:t>
      </w:r>
      <w:r w:rsidR="00172C2B" w:rsidRPr="00FB2C05">
        <w:rPr>
          <w:color w:val="2C2B2B" w:themeColor="text1"/>
        </w:rPr>
        <w:t xml:space="preserve">can be found on </w:t>
      </w:r>
      <w:r w:rsidR="00A06B5E" w:rsidRPr="00FB2C05">
        <w:rPr>
          <w:color w:val="2C2B2B" w:themeColor="text1"/>
        </w:rPr>
        <w:t>b</w:t>
      </w:r>
      <w:r w:rsidR="00F15514" w:rsidRPr="00FB2C05">
        <w:rPr>
          <w:color w:val="2C2B2B" w:themeColor="text1"/>
        </w:rPr>
        <w:t>uy</w:t>
      </w:r>
      <w:r w:rsidR="00A06B5E" w:rsidRPr="00FB2C05">
        <w:rPr>
          <w:color w:val="2C2B2B" w:themeColor="text1"/>
        </w:rPr>
        <w:t>.nsw</w:t>
      </w:r>
      <w:r w:rsidR="003C3F02" w:rsidRPr="00FB2C05">
        <w:rPr>
          <w:color w:val="2C2B2B" w:themeColor="text1"/>
        </w:rPr>
        <w:t xml:space="preserve"> </w:t>
      </w:r>
      <w:r w:rsidR="00172C2B" w:rsidRPr="00FB2C05">
        <w:rPr>
          <w:color w:val="2C2B2B" w:themeColor="text1"/>
        </w:rPr>
        <w:t>at</w:t>
      </w:r>
      <w:r w:rsidR="007B6A81" w:rsidRPr="00FB2C05">
        <w:rPr>
          <w:color w:val="2C2B2B" w:themeColor="text1"/>
        </w:rPr>
        <w:t xml:space="preserve"> </w:t>
      </w:r>
      <w:hyperlink r:id="rId24" w:history="1">
        <w:r w:rsidR="007B6A81" w:rsidRPr="00FB2C05">
          <w:rPr>
            <w:rStyle w:val="Hyperlink"/>
          </w:rPr>
          <w:t>https://buy.nsw.gov.au/schemes</w:t>
        </w:r>
      </w:hyperlink>
      <w:r w:rsidR="00172C2B" w:rsidRPr="00FB2C05">
        <w:rPr>
          <w:color w:val="2C2B2B" w:themeColor="text1"/>
        </w:rPr>
        <w:t>, including:</w:t>
      </w:r>
    </w:p>
    <w:p w14:paraId="2B68E0D0" w14:textId="75BF7DBE" w:rsidR="00172C2B" w:rsidRPr="00FB2C05" w:rsidRDefault="008E149E" w:rsidP="00965C9D">
      <w:pPr>
        <w:pStyle w:val="ListParagraph"/>
        <w:numPr>
          <w:ilvl w:val="0"/>
          <w:numId w:val="5"/>
        </w:numPr>
        <w:rPr>
          <w:color w:val="2C2B2B" w:themeColor="text1"/>
        </w:rPr>
      </w:pPr>
      <w:r w:rsidRPr="00FB2C05">
        <w:rPr>
          <w:color w:val="2C2B2B" w:themeColor="text1"/>
        </w:rPr>
        <w:t>Scheme</w:t>
      </w:r>
      <w:r w:rsidR="00172C2B" w:rsidRPr="00FB2C05">
        <w:rPr>
          <w:color w:val="2C2B2B" w:themeColor="text1"/>
        </w:rPr>
        <w:t xml:space="preserve"> Conditions (this document)</w:t>
      </w:r>
    </w:p>
    <w:p w14:paraId="25B54137" w14:textId="56D7DE06" w:rsidR="00172C2B" w:rsidRPr="00FB2C05" w:rsidRDefault="00172C2B" w:rsidP="00965C9D">
      <w:pPr>
        <w:pStyle w:val="ListParagraph"/>
        <w:numPr>
          <w:ilvl w:val="0"/>
          <w:numId w:val="5"/>
        </w:numPr>
        <w:rPr>
          <w:color w:val="2C2B2B" w:themeColor="text1"/>
        </w:rPr>
      </w:pPr>
      <w:r w:rsidRPr="00FB2C05">
        <w:rPr>
          <w:color w:val="2C2B2B" w:themeColor="text1"/>
        </w:rPr>
        <w:t>Applicant</w:t>
      </w:r>
      <w:r w:rsidR="000F4298" w:rsidRPr="00FB2C05">
        <w:rPr>
          <w:color w:val="2C2B2B" w:themeColor="text1"/>
        </w:rPr>
        <w:t xml:space="preserve"> Guidelines</w:t>
      </w:r>
    </w:p>
    <w:p w14:paraId="17952707" w14:textId="4DF892C8" w:rsidR="00503A9A" w:rsidRPr="00FB2C05" w:rsidRDefault="00172C2B" w:rsidP="00965C9D">
      <w:pPr>
        <w:pStyle w:val="ListParagraph"/>
        <w:numPr>
          <w:ilvl w:val="0"/>
          <w:numId w:val="5"/>
        </w:numPr>
        <w:rPr>
          <w:color w:val="2C2B2B" w:themeColor="text1"/>
        </w:rPr>
      </w:pPr>
      <w:r w:rsidRPr="00FB2C05">
        <w:rPr>
          <w:color w:val="2C2B2B" w:themeColor="text1"/>
        </w:rPr>
        <w:t>Agencies</w:t>
      </w:r>
      <w:r w:rsidR="000F4298" w:rsidRPr="00FB2C05">
        <w:rPr>
          <w:color w:val="2C2B2B" w:themeColor="text1"/>
        </w:rPr>
        <w:t xml:space="preserve"> Guidelines</w:t>
      </w:r>
    </w:p>
    <w:p w14:paraId="3EB64662" w14:textId="77777777" w:rsidR="00DA55F1" w:rsidRPr="00FB2C05" w:rsidRDefault="00DA55F1" w:rsidP="00DA55F1">
      <w:pPr>
        <w:spacing w:before="0"/>
      </w:pPr>
      <w:bookmarkStart w:id="8" w:name="_Toc57106062"/>
      <w:bookmarkStart w:id="9" w:name="_Toc6471346"/>
      <w:bookmarkStart w:id="10" w:name="_Toc6490682"/>
      <w:bookmarkStart w:id="11" w:name="_Toc11319137"/>
    </w:p>
    <w:p w14:paraId="6D534374" w14:textId="6ABE5D04" w:rsidR="00F81A95" w:rsidRPr="00FB2C05" w:rsidRDefault="00F81A95" w:rsidP="00DA55F1">
      <w:pPr>
        <w:rPr>
          <w:sz w:val="36"/>
          <w:szCs w:val="36"/>
        </w:rPr>
      </w:pPr>
      <w:r w:rsidRPr="00FB2C05">
        <w:rPr>
          <w:sz w:val="36"/>
          <w:szCs w:val="36"/>
        </w:rPr>
        <w:t xml:space="preserve">Terms and </w:t>
      </w:r>
      <w:r w:rsidR="00A614F4">
        <w:rPr>
          <w:sz w:val="36"/>
          <w:szCs w:val="36"/>
        </w:rPr>
        <w:t>D</w:t>
      </w:r>
      <w:r w:rsidRPr="00FB2C05">
        <w:rPr>
          <w:sz w:val="36"/>
          <w:szCs w:val="36"/>
        </w:rPr>
        <w:t>efinitions</w:t>
      </w:r>
      <w:bookmarkEnd w:id="8"/>
    </w:p>
    <w:p w14:paraId="5607DA03" w14:textId="77777777" w:rsidR="007B60E0" w:rsidRPr="00FB2C05" w:rsidRDefault="00514A1B" w:rsidP="00305818">
      <w:pPr>
        <w:spacing w:before="0"/>
        <w:rPr>
          <w:color w:val="2C2B2B" w:themeColor="text1"/>
        </w:rPr>
      </w:pPr>
      <w:r w:rsidRPr="00FB2C05">
        <w:rPr>
          <w:color w:val="2C2B2B" w:themeColor="text1"/>
        </w:rPr>
        <w:t xml:space="preserve">Some terms and words used in this document have a defined meaning. </w:t>
      </w:r>
    </w:p>
    <w:p w14:paraId="73FA887E" w14:textId="4EBF6DBD" w:rsidR="00F81A95" w:rsidRPr="00FB2C05" w:rsidRDefault="00514A1B" w:rsidP="00305818">
      <w:pPr>
        <w:spacing w:before="0"/>
        <w:rPr>
          <w:color w:val="2C2B2B" w:themeColor="text1"/>
        </w:rPr>
      </w:pPr>
      <w:r w:rsidRPr="00FB2C05">
        <w:rPr>
          <w:color w:val="2C2B2B" w:themeColor="text1"/>
        </w:rPr>
        <w:t xml:space="preserve">Refer to Attachment </w:t>
      </w:r>
      <w:r w:rsidR="00DB5758" w:rsidRPr="00FB2C05">
        <w:rPr>
          <w:color w:val="2C2B2B" w:themeColor="text1"/>
        </w:rPr>
        <w:t>A</w:t>
      </w:r>
      <w:r w:rsidR="00832D26" w:rsidRPr="00FB2C05">
        <w:rPr>
          <w:color w:val="2C2B2B" w:themeColor="text1"/>
        </w:rPr>
        <w:t xml:space="preserve"> to identify the terms and their meaning.</w:t>
      </w:r>
    </w:p>
    <w:p w14:paraId="20E1BBE9" w14:textId="77777777" w:rsidR="00DA55F1" w:rsidRPr="00FB2C05" w:rsidRDefault="00DA55F1" w:rsidP="00F81A95">
      <w:pPr>
        <w:rPr>
          <w:color w:val="2C2B2B" w:themeColor="text1"/>
        </w:rPr>
      </w:pPr>
    </w:p>
    <w:p w14:paraId="751CB538" w14:textId="3E8876B4" w:rsidR="009245D7" w:rsidRPr="00FB2C05" w:rsidRDefault="000E2ED7" w:rsidP="00DA55F1">
      <w:pPr>
        <w:rPr>
          <w:sz w:val="36"/>
          <w:szCs w:val="36"/>
        </w:rPr>
      </w:pPr>
      <w:bookmarkStart w:id="12" w:name="_Toc57106063"/>
      <w:r w:rsidRPr="00FB2C05">
        <w:rPr>
          <w:sz w:val="36"/>
          <w:szCs w:val="36"/>
        </w:rPr>
        <w:t>Application</w:t>
      </w:r>
      <w:r w:rsidR="0040345E" w:rsidRPr="00FB2C05">
        <w:rPr>
          <w:sz w:val="36"/>
          <w:szCs w:val="36"/>
        </w:rPr>
        <w:t xml:space="preserve"> to be </w:t>
      </w:r>
      <w:r w:rsidR="008E149E" w:rsidRPr="00FB2C05">
        <w:rPr>
          <w:sz w:val="36"/>
          <w:szCs w:val="36"/>
        </w:rPr>
        <w:t>included on the Scheme</w:t>
      </w:r>
      <w:bookmarkEnd w:id="12"/>
    </w:p>
    <w:bookmarkEnd w:id="9"/>
    <w:bookmarkEnd w:id="10"/>
    <w:bookmarkEnd w:id="11"/>
    <w:p w14:paraId="46E0F205" w14:textId="6545F469" w:rsidR="00CB6D68" w:rsidRPr="00FB2C05" w:rsidRDefault="00CB6D68" w:rsidP="00832D26">
      <w:pPr>
        <w:rPr>
          <w:color w:val="2C2B2B" w:themeColor="text1"/>
        </w:rPr>
      </w:pPr>
      <w:r w:rsidRPr="00FB2C05">
        <w:rPr>
          <w:color w:val="2C2B2B" w:themeColor="text1"/>
        </w:rPr>
        <w:t xml:space="preserve">The NSW Government invites </w:t>
      </w:r>
      <w:r w:rsidR="00F82053" w:rsidRPr="00FB2C05">
        <w:rPr>
          <w:color w:val="2C2B2B" w:themeColor="text1"/>
        </w:rPr>
        <w:t>Supplier</w:t>
      </w:r>
      <w:r w:rsidRPr="00FB2C05">
        <w:rPr>
          <w:color w:val="2C2B2B" w:themeColor="text1"/>
        </w:rPr>
        <w:t>s to make an</w:t>
      </w:r>
      <w:r w:rsidR="003C3F02" w:rsidRPr="00FB2C05">
        <w:rPr>
          <w:color w:val="2C2B2B" w:themeColor="text1"/>
        </w:rPr>
        <w:t xml:space="preserve"> application </w:t>
      </w:r>
      <w:r w:rsidRPr="00FB2C05">
        <w:rPr>
          <w:color w:val="2C2B2B" w:themeColor="text1"/>
        </w:rPr>
        <w:t xml:space="preserve">to be </w:t>
      </w:r>
      <w:r w:rsidR="00D371F2" w:rsidRPr="00FB2C05">
        <w:rPr>
          <w:color w:val="2C2B2B" w:themeColor="text1"/>
        </w:rPr>
        <w:t>included on this Scheme.</w:t>
      </w:r>
    </w:p>
    <w:p w14:paraId="3C2DE535" w14:textId="1040E7E3" w:rsidR="00620E99" w:rsidRPr="00FB2C05" w:rsidRDefault="00832D26" w:rsidP="00620E99">
      <w:pPr>
        <w:rPr>
          <w:color w:val="2C2B2B" w:themeColor="text1"/>
        </w:rPr>
      </w:pPr>
      <w:r w:rsidRPr="00FB2C05">
        <w:rPr>
          <w:color w:val="2C2B2B" w:themeColor="text1"/>
        </w:rPr>
        <w:t xml:space="preserve">All </w:t>
      </w:r>
      <w:r w:rsidR="00B97012" w:rsidRPr="00FB2C05">
        <w:rPr>
          <w:color w:val="2C2B2B" w:themeColor="text1"/>
        </w:rPr>
        <w:t>a</w:t>
      </w:r>
      <w:r w:rsidR="000E2ED7" w:rsidRPr="00FB2C05">
        <w:rPr>
          <w:color w:val="2C2B2B" w:themeColor="text1"/>
        </w:rPr>
        <w:t>pplication</w:t>
      </w:r>
      <w:r w:rsidRPr="00FB2C05">
        <w:rPr>
          <w:color w:val="2C2B2B" w:themeColor="text1"/>
        </w:rPr>
        <w:t xml:space="preserve">s </w:t>
      </w:r>
      <w:r w:rsidR="0066672F" w:rsidRPr="00FB2C05">
        <w:rPr>
          <w:color w:val="2C2B2B" w:themeColor="text1"/>
        </w:rPr>
        <w:t xml:space="preserve">must be </w:t>
      </w:r>
      <w:r w:rsidR="005D6AC4" w:rsidRPr="00FB2C05">
        <w:rPr>
          <w:color w:val="2C2B2B" w:themeColor="text1"/>
        </w:rPr>
        <w:t xml:space="preserve">made through the </w:t>
      </w:r>
      <w:r w:rsidR="00694B34" w:rsidRPr="00FB2C05">
        <w:rPr>
          <w:color w:val="2C2B2B" w:themeColor="text1"/>
        </w:rPr>
        <w:t xml:space="preserve">buy.nsw </w:t>
      </w:r>
      <w:r w:rsidR="008404B1" w:rsidRPr="00FB2C05">
        <w:rPr>
          <w:color w:val="2C2B2B" w:themeColor="text1"/>
        </w:rPr>
        <w:t>Supplier Hub</w:t>
      </w:r>
      <w:r w:rsidR="00B029D0" w:rsidRPr="00FB2C05">
        <w:rPr>
          <w:color w:val="2C2B2B" w:themeColor="text1"/>
        </w:rPr>
        <w:t>.</w:t>
      </w:r>
      <w:r w:rsidR="00105C11" w:rsidRPr="00FB2C05">
        <w:rPr>
          <w:color w:val="2C2B2B" w:themeColor="text1"/>
        </w:rPr>
        <w:t xml:space="preserve"> </w:t>
      </w:r>
      <w:r w:rsidR="00105C11" w:rsidRPr="00FB2C05">
        <w:t>Guidelines for Applicants have been published with additional details on how to register and apply.</w:t>
      </w:r>
    </w:p>
    <w:p w14:paraId="1A0DED21" w14:textId="3497BCAC" w:rsidR="00326534" w:rsidRPr="00FB2C05" w:rsidRDefault="0040345E" w:rsidP="00620E99">
      <w:pPr>
        <w:rPr>
          <w:color w:val="2C2B2B" w:themeColor="text1"/>
        </w:rPr>
      </w:pPr>
      <w:r w:rsidRPr="00FB2C05">
        <w:rPr>
          <w:color w:val="2C2B2B" w:themeColor="text1"/>
        </w:rPr>
        <w:t xml:space="preserve">Before commencing the </w:t>
      </w:r>
      <w:r w:rsidR="000E2ED7" w:rsidRPr="00FB2C05">
        <w:rPr>
          <w:color w:val="2C2B2B" w:themeColor="text1"/>
        </w:rPr>
        <w:t>Application</w:t>
      </w:r>
      <w:r w:rsidRPr="00FB2C05">
        <w:rPr>
          <w:color w:val="2C2B2B" w:themeColor="text1"/>
        </w:rPr>
        <w:t xml:space="preserve"> process, Applicants </w:t>
      </w:r>
      <w:r w:rsidR="00326534" w:rsidRPr="00FB2C05">
        <w:rPr>
          <w:color w:val="2C2B2B" w:themeColor="text1"/>
        </w:rPr>
        <w:t xml:space="preserve">must register on the </w:t>
      </w:r>
      <w:r w:rsidR="00A07B8B" w:rsidRPr="00FB2C05">
        <w:rPr>
          <w:color w:val="2C2B2B" w:themeColor="text1"/>
        </w:rPr>
        <w:t xml:space="preserve">buy.nsw </w:t>
      </w:r>
      <w:r w:rsidR="004B696A" w:rsidRPr="00FB2C05">
        <w:rPr>
          <w:color w:val="2C2B2B" w:themeColor="text1"/>
        </w:rPr>
        <w:t xml:space="preserve">Supplier Hub </w:t>
      </w:r>
      <w:r w:rsidR="00326534" w:rsidRPr="00FB2C05">
        <w:rPr>
          <w:color w:val="2C2B2B" w:themeColor="text1"/>
        </w:rPr>
        <w:t>website using the following link:</w:t>
      </w:r>
      <w:r w:rsidR="00733F6B" w:rsidRPr="00FB2C05">
        <w:rPr>
          <w:color w:val="2C2B2B" w:themeColor="text1"/>
        </w:rPr>
        <w:t xml:space="preserve"> </w:t>
      </w:r>
    </w:p>
    <w:p w14:paraId="41CD68CE" w14:textId="250CA6B0" w:rsidR="00733F6B" w:rsidRPr="00FB2C05" w:rsidRDefault="00000000" w:rsidP="00620E99">
      <w:pPr>
        <w:rPr>
          <w:rStyle w:val="Hyperlink"/>
        </w:rPr>
      </w:pPr>
      <w:hyperlink r:id="rId25" w:history="1">
        <w:r w:rsidR="00620E99" w:rsidRPr="00FB2C05">
          <w:rPr>
            <w:rStyle w:val="Hyperlink"/>
          </w:rPr>
          <w:t>https://buy.nsw.gov.au/login/signup</w:t>
        </w:r>
      </w:hyperlink>
    </w:p>
    <w:p w14:paraId="716382C1" w14:textId="77777777" w:rsidR="00487CC0" w:rsidRPr="00FB2C05" w:rsidRDefault="00487CC0" w:rsidP="00620E99">
      <w:pPr>
        <w:rPr>
          <w:rStyle w:val="Hyperlink"/>
          <w:color w:val="2C2B2B" w:themeColor="text1"/>
        </w:rPr>
      </w:pPr>
    </w:p>
    <w:p w14:paraId="00A65BAB" w14:textId="65911790" w:rsidR="00610778" w:rsidRPr="00FB2C05" w:rsidRDefault="00A07B8B" w:rsidP="00DA55F1">
      <w:pPr>
        <w:rPr>
          <w:sz w:val="36"/>
          <w:szCs w:val="36"/>
        </w:rPr>
      </w:pPr>
      <w:bookmarkStart w:id="13" w:name="_Toc57106064"/>
      <w:bookmarkStart w:id="14" w:name="_Toc6490683"/>
      <w:bookmarkStart w:id="15" w:name="_Toc6471347"/>
      <w:r w:rsidRPr="00FB2C05">
        <w:rPr>
          <w:sz w:val="36"/>
          <w:szCs w:val="36"/>
        </w:rPr>
        <w:t>Prequalifi</w:t>
      </w:r>
      <w:bookmarkEnd w:id="13"/>
      <w:r w:rsidR="00B97012" w:rsidRPr="00FB2C05">
        <w:rPr>
          <w:sz w:val="36"/>
          <w:szCs w:val="36"/>
        </w:rPr>
        <w:t>cation</w:t>
      </w:r>
      <w:r w:rsidRPr="00FB2C05">
        <w:rPr>
          <w:sz w:val="36"/>
          <w:szCs w:val="36"/>
        </w:rPr>
        <w:t xml:space="preserve"> </w:t>
      </w:r>
      <w:r w:rsidR="00A11AF6" w:rsidRPr="00FB2C05">
        <w:rPr>
          <w:sz w:val="36"/>
          <w:szCs w:val="36"/>
        </w:rPr>
        <w:t>I</w:t>
      </w:r>
      <w:r w:rsidRPr="00FB2C05">
        <w:rPr>
          <w:sz w:val="36"/>
          <w:szCs w:val="36"/>
        </w:rPr>
        <w:t>nformation</w:t>
      </w:r>
    </w:p>
    <w:p w14:paraId="1FB937D6" w14:textId="4CAA9E38" w:rsidR="00546121" w:rsidRPr="00FB2C05" w:rsidRDefault="00A11AF6" w:rsidP="00BC776E">
      <w:pPr>
        <w:pStyle w:val="DFSIBodyText"/>
        <w:spacing w:after="0"/>
        <w:ind w:left="0"/>
      </w:pPr>
      <w:r w:rsidRPr="00FB2C05">
        <w:t xml:space="preserve">Information about </w:t>
      </w:r>
      <w:r w:rsidR="007A28D0" w:rsidRPr="00FB2C05">
        <w:t>prequalifi</w:t>
      </w:r>
      <w:r w:rsidR="00487CC0" w:rsidRPr="00FB2C05">
        <w:t>cation</w:t>
      </w:r>
      <w:r w:rsidR="007A28D0" w:rsidRPr="00FB2C05">
        <w:t xml:space="preserve"> for </w:t>
      </w:r>
      <w:r w:rsidRPr="00FB2C05">
        <w:t>this Scheme</w:t>
      </w:r>
      <w:r w:rsidR="007A28D0" w:rsidRPr="00FB2C05">
        <w:t xml:space="preserve"> i</w:t>
      </w:r>
      <w:r w:rsidR="00D82305" w:rsidRPr="00FB2C05">
        <w:t xml:space="preserve">s available </w:t>
      </w:r>
      <w:r w:rsidRPr="00FB2C05">
        <w:t xml:space="preserve">on </w:t>
      </w:r>
      <w:r w:rsidR="00733F6B" w:rsidRPr="00FB2C05">
        <w:t xml:space="preserve">the </w:t>
      </w:r>
      <w:hyperlink r:id="rId26" w:history="1">
        <w:r w:rsidRPr="00FB2C05">
          <w:rPr>
            <w:rStyle w:val="Hyperlink"/>
          </w:rPr>
          <w:t xml:space="preserve">buy.nsw Supplier </w:t>
        </w:r>
        <w:r w:rsidR="00733F6B" w:rsidRPr="00FB2C05">
          <w:rPr>
            <w:rStyle w:val="Hyperlink"/>
          </w:rPr>
          <w:t>Hub</w:t>
        </w:r>
      </w:hyperlink>
      <w:r w:rsidR="00622E00" w:rsidRPr="00FB2C05">
        <w:t>.</w:t>
      </w:r>
      <w:r w:rsidR="00733F6B" w:rsidRPr="00FB2C05">
        <w:t xml:space="preserve"> </w:t>
      </w:r>
    </w:p>
    <w:p w14:paraId="13712DF4" w14:textId="73C318D5" w:rsidR="00D07354" w:rsidRPr="00FB2C05" w:rsidRDefault="00D07354" w:rsidP="00BC776E">
      <w:pPr>
        <w:pStyle w:val="DFSIBodyText"/>
        <w:spacing w:after="0"/>
        <w:ind w:left="0"/>
      </w:pPr>
    </w:p>
    <w:p w14:paraId="69398A66" w14:textId="77777777" w:rsidR="00DA55F1" w:rsidRPr="00FB2C05" w:rsidRDefault="00DA55F1" w:rsidP="00DA55F1">
      <w:pPr>
        <w:rPr>
          <w:sz w:val="36"/>
          <w:szCs w:val="36"/>
        </w:rPr>
      </w:pPr>
      <w:r w:rsidRPr="00FB2C05">
        <w:rPr>
          <w:sz w:val="36"/>
          <w:szCs w:val="36"/>
        </w:rPr>
        <w:t>Enquiries</w:t>
      </w:r>
    </w:p>
    <w:p w14:paraId="5F7F53CE" w14:textId="4C121475" w:rsidR="00DA55F1" w:rsidRPr="00FB2C05" w:rsidRDefault="00DA55F1" w:rsidP="00DA55F1">
      <w:pPr>
        <w:pStyle w:val="DFSIBodyText"/>
        <w:ind w:left="0"/>
      </w:pPr>
      <w:r w:rsidRPr="00FB2C05">
        <w:t xml:space="preserve">The government agency responsible for this Scheme can be contacted for further information and </w:t>
      </w:r>
      <w:r w:rsidR="003366F4">
        <w:t>inquiries</w:t>
      </w:r>
      <w:r w:rsidRPr="00FB2C05">
        <w:t xml:space="preserve"> at:</w:t>
      </w:r>
    </w:p>
    <w:p w14:paraId="32BEDD21" w14:textId="77777777" w:rsidR="00DA55F1" w:rsidRPr="00FB2C05" w:rsidRDefault="00DA55F1" w:rsidP="00DA55F1">
      <w:r w:rsidRPr="00FB2C05">
        <w:t>Category Manager Construction</w:t>
      </w:r>
      <w:r w:rsidRPr="00FB2C05">
        <w:br/>
        <w:t>NSW Public Works (NSWPW), Department of Regional NSW</w:t>
      </w:r>
      <w:r w:rsidRPr="00FB2C05">
        <w:br/>
        <w:t xml:space="preserve">email: </w:t>
      </w:r>
      <w:hyperlink r:id="rId27" w:history="1">
        <w:r w:rsidRPr="00FB2C05">
          <w:rPr>
            <w:rStyle w:val="Hyperlink"/>
          </w:rPr>
          <w:t>consultant.prequal@pwa.nsw.gov.au</w:t>
        </w:r>
      </w:hyperlink>
      <w:r w:rsidRPr="00FB2C05">
        <w:t xml:space="preserve"> </w:t>
      </w:r>
    </w:p>
    <w:p w14:paraId="5F3605EA" w14:textId="77777777" w:rsidR="00DA55F1" w:rsidRPr="00FB2C05" w:rsidRDefault="00DA55F1" w:rsidP="00DA55F1">
      <w:pPr>
        <w:spacing w:before="0" w:after="0"/>
        <w:rPr>
          <w:rFonts w:ascii="Calibri" w:hAnsi="Calibri"/>
          <w:lang w:eastAsia="en-AU"/>
        </w:rPr>
      </w:pPr>
      <w:r w:rsidRPr="00FB2C05">
        <w:rPr>
          <w:color w:val="404040"/>
          <w:lang w:eastAsia="en-AU"/>
        </w:rPr>
        <w:t>4 Parra</w:t>
      </w:r>
      <w:r w:rsidRPr="00FB2C05">
        <w:rPr>
          <w:lang w:eastAsia="en-AU"/>
        </w:rPr>
        <w:t>matta Square, 12 Darcy Street, Parramatta NSW 2150</w:t>
      </w:r>
    </w:p>
    <w:p w14:paraId="368DD46D" w14:textId="77777777" w:rsidR="00DA55F1" w:rsidRPr="00FB2C05" w:rsidRDefault="00DA55F1" w:rsidP="00DA55F1">
      <w:pPr>
        <w:spacing w:before="0" w:after="0"/>
        <w:rPr>
          <w:lang w:eastAsia="en-AU"/>
        </w:rPr>
      </w:pPr>
      <w:r w:rsidRPr="00FB2C05">
        <w:rPr>
          <w:lang w:eastAsia="en-AU"/>
        </w:rPr>
        <w:t>Locked Bag 5022, Parramatta NSW 2124</w:t>
      </w:r>
    </w:p>
    <w:p w14:paraId="7A1B1B15" w14:textId="77777777" w:rsidR="00DA55F1" w:rsidRPr="00FB2C05" w:rsidRDefault="00DA55F1" w:rsidP="00DA55F1">
      <w:pPr>
        <w:spacing w:before="0" w:after="0"/>
        <w:rPr>
          <w:lang w:eastAsia="en-AU"/>
        </w:rPr>
      </w:pPr>
    </w:p>
    <w:p w14:paraId="5B55316B" w14:textId="77777777" w:rsidR="00DA55F1" w:rsidRPr="00FB2C05" w:rsidRDefault="00DA55F1" w:rsidP="00DA55F1">
      <w:pPr>
        <w:spacing w:before="0" w:after="0"/>
      </w:pPr>
    </w:p>
    <w:p w14:paraId="19C370AC" w14:textId="18D78396" w:rsidR="00DA55F1" w:rsidRPr="00FB2C05" w:rsidRDefault="00DA55F1" w:rsidP="00DA55F1">
      <w:pPr>
        <w:spacing w:before="0" w:after="0"/>
      </w:pPr>
      <w:r w:rsidRPr="00FB2C05">
        <w:t xml:space="preserve">For specific </w:t>
      </w:r>
      <w:r w:rsidR="003366F4">
        <w:t>inquiries</w:t>
      </w:r>
      <w:r w:rsidRPr="00FB2C05">
        <w:t xml:space="preserve"> about the I</w:t>
      </w:r>
      <w:r w:rsidR="003366F4">
        <w:t xml:space="preserve">A </w:t>
      </w:r>
      <w:r w:rsidRPr="00FB2C05">
        <w:t>Commercial</w:t>
      </w:r>
      <w:r w:rsidR="003366F4">
        <w:t xml:space="preserve"> &amp; Contract </w:t>
      </w:r>
      <w:r w:rsidRPr="00FB2C05">
        <w:t>Framework</w:t>
      </w:r>
      <w:r w:rsidR="003366F4">
        <w:t>s</w:t>
      </w:r>
      <w:r w:rsidRPr="00FB2C05">
        <w:t xml:space="preserve">, please contact </w:t>
      </w:r>
      <w:hyperlink r:id="rId28" w:history="1">
        <w:r w:rsidRPr="00FB2C05">
          <w:rPr>
            <w:rStyle w:val="Hyperlink"/>
          </w:rPr>
          <w:t>infra-advisory@treasury.nsw.gov.au</w:t>
        </w:r>
      </w:hyperlink>
    </w:p>
    <w:p w14:paraId="31E25125" w14:textId="1EDFDFF2" w:rsidR="003366F4" w:rsidRDefault="003366F4">
      <w:pPr>
        <w:spacing w:before="0" w:after="160" w:line="259" w:lineRule="auto"/>
        <w:rPr>
          <w:rFonts w:eastAsia="Times New Roman" w:cs="Times New Roman"/>
          <w:szCs w:val="24"/>
        </w:rPr>
      </w:pPr>
      <w:r>
        <w:br w:type="page"/>
      </w:r>
    </w:p>
    <w:p w14:paraId="0D9F0136" w14:textId="77777777" w:rsidR="00B527D7" w:rsidRPr="00FB2C05" w:rsidRDefault="00B527D7" w:rsidP="00BC776E">
      <w:pPr>
        <w:pStyle w:val="DFSIBodyText"/>
        <w:spacing w:after="0"/>
        <w:ind w:left="0"/>
      </w:pPr>
    </w:p>
    <w:p w14:paraId="702830A6" w14:textId="5FC968E1" w:rsidR="00D07354" w:rsidRPr="00FB2C05" w:rsidRDefault="00D07354" w:rsidP="00DA55F1">
      <w:pPr>
        <w:rPr>
          <w:sz w:val="36"/>
          <w:szCs w:val="36"/>
        </w:rPr>
      </w:pPr>
      <w:bookmarkStart w:id="16" w:name="_Toc90564206"/>
      <w:bookmarkStart w:id="17" w:name="_Toc57106065"/>
      <w:bookmarkStart w:id="18" w:name="_Toc11319139"/>
      <w:r w:rsidRPr="00FB2C05">
        <w:rPr>
          <w:sz w:val="36"/>
          <w:szCs w:val="36"/>
        </w:rPr>
        <w:t>S</w:t>
      </w:r>
      <w:r w:rsidR="000C1FAC" w:rsidRPr="00FB2C05">
        <w:rPr>
          <w:sz w:val="36"/>
          <w:szCs w:val="36"/>
        </w:rPr>
        <w:t>chedule</w:t>
      </w:r>
      <w:r w:rsidRPr="00FB2C05">
        <w:rPr>
          <w:sz w:val="36"/>
          <w:szCs w:val="36"/>
        </w:rPr>
        <w:t xml:space="preserve"> </w:t>
      </w:r>
      <w:r w:rsidR="00487CC0" w:rsidRPr="00FB2C05">
        <w:rPr>
          <w:sz w:val="36"/>
          <w:szCs w:val="36"/>
        </w:rPr>
        <w:t>o</w:t>
      </w:r>
      <w:r w:rsidR="000C1FAC" w:rsidRPr="00FB2C05">
        <w:rPr>
          <w:sz w:val="36"/>
          <w:szCs w:val="36"/>
        </w:rPr>
        <w:t>f</w:t>
      </w:r>
      <w:r w:rsidRPr="00FB2C05">
        <w:rPr>
          <w:sz w:val="36"/>
          <w:szCs w:val="36"/>
        </w:rPr>
        <w:t xml:space="preserve"> </w:t>
      </w:r>
      <w:bookmarkEnd w:id="16"/>
      <w:r w:rsidR="00A614F4">
        <w:rPr>
          <w:sz w:val="36"/>
          <w:szCs w:val="36"/>
        </w:rPr>
        <w:t>D</w:t>
      </w:r>
      <w:r w:rsidR="00B527D7" w:rsidRPr="00FB2C05">
        <w:rPr>
          <w:sz w:val="36"/>
          <w:szCs w:val="36"/>
        </w:rPr>
        <w:t xml:space="preserve">ocument </w:t>
      </w:r>
      <w:r w:rsidR="00A614F4">
        <w:rPr>
          <w:sz w:val="36"/>
          <w:szCs w:val="36"/>
        </w:rPr>
        <w:t>A</w:t>
      </w:r>
      <w:r w:rsidR="000C1FAC" w:rsidRPr="00FB2C05">
        <w:rPr>
          <w:sz w:val="36"/>
          <w:szCs w:val="36"/>
        </w:rPr>
        <w:t>mendments</w:t>
      </w:r>
    </w:p>
    <w:p w14:paraId="398932FD" w14:textId="77777777" w:rsidR="00FE4C73" w:rsidRPr="00FB2C05" w:rsidRDefault="00FE4C73" w:rsidP="00DA55F1">
      <w:pPr>
        <w:rPr>
          <w:sz w:val="36"/>
          <w:szCs w:val="36"/>
        </w:rPr>
      </w:pPr>
    </w:p>
    <w:tbl>
      <w:tblPr>
        <w:tblW w:w="9002" w:type="dxa"/>
        <w:tblInd w:w="121" w:type="dxa"/>
        <w:tblBorders>
          <w:top w:val="single" w:sz="4" w:space="0" w:color="009383"/>
          <w:left w:val="single" w:sz="4" w:space="0" w:color="009383"/>
          <w:bottom w:val="single" w:sz="4" w:space="0" w:color="009383"/>
          <w:right w:val="single" w:sz="4" w:space="0" w:color="009383"/>
          <w:insideH w:val="single" w:sz="4" w:space="0" w:color="009383"/>
          <w:insideV w:val="single" w:sz="4" w:space="0" w:color="009383"/>
        </w:tblBorders>
        <w:tblCellMar>
          <w:top w:w="50" w:type="dxa"/>
          <w:right w:w="85" w:type="dxa"/>
        </w:tblCellMar>
        <w:tblLook w:val="04A0" w:firstRow="1" w:lastRow="0" w:firstColumn="1" w:lastColumn="0" w:noHBand="0" w:noVBand="1"/>
      </w:tblPr>
      <w:tblGrid>
        <w:gridCol w:w="1027"/>
        <w:gridCol w:w="1927"/>
        <w:gridCol w:w="6048"/>
      </w:tblGrid>
      <w:tr w:rsidR="00D07354" w:rsidRPr="00FB2C05" w14:paraId="343A7405" w14:textId="77777777" w:rsidTr="00404B1B">
        <w:trPr>
          <w:trHeight w:val="722"/>
        </w:trPr>
        <w:tc>
          <w:tcPr>
            <w:tcW w:w="1027" w:type="dxa"/>
            <w:shd w:val="clear" w:color="auto" w:fill="009383"/>
            <w:vAlign w:val="center"/>
          </w:tcPr>
          <w:p w14:paraId="50DF52AE" w14:textId="77777777" w:rsidR="00D07354" w:rsidRPr="00FB2C05" w:rsidRDefault="00D07354" w:rsidP="00D07354">
            <w:pPr>
              <w:spacing w:before="0" w:after="0" w:line="264" w:lineRule="auto"/>
              <w:rPr>
                <w:rFonts w:eastAsia="Calibri" w:cs="Times New Roman"/>
                <w:color w:val="FFFFFF"/>
                <w:sz w:val="20"/>
              </w:rPr>
            </w:pPr>
            <w:bookmarkStart w:id="19" w:name="_Hlk147831921"/>
            <w:r w:rsidRPr="00FB2C05">
              <w:rPr>
                <w:rFonts w:eastAsia="Calibri" w:cs="Times New Roman"/>
                <w:b/>
                <w:color w:val="FFFFFF"/>
                <w:sz w:val="20"/>
              </w:rPr>
              <w:t xml:space="preserve">Revision Number </w:t>
            </w:r>
          </w:p>
        </w:tc>
        <w:tc>
          <w:tcPr>
            <w:tcW w:w="1927" w:type="dxa"/>
            <w:shd w:val="clear" w:color="auto" w:fill="009383"/>
            <w:vAlign w:val="center"/>
          </w:tcPr>
          <w:p w14:paraId="2273B926" w14:textId="77777777" w:rsidR="00D07354" w:rsidRPr="00FB2C05" w:rsidRDefault="00D07354" w:rsidP="00D07354">
            <w:pPr>
              <w:spacing w:before="0" w:after="0" w:line="264" w:lineRule="auto"/>
              <w:rPr>
                <w:rFonts w:eastAsia="Calibri" w:cs="Times New Roman"/>
                <w:color w:val="FFFFFF"/>
                <w:sz w:val="20"/>
              </w:rPr>
            </w:pPr>
            <w:r w:rsidRPr="00FB2C05">
              <w:rPr>
                <w:rFonts w:eastAsia="Calibri" w:cs="Times New Roman"/>
                <w:b/>
                <w:color w:val="FFFFFF"/>
                <w:sz w:val="20"/>
              </w:rPr>
              <w:t xml:space="preserve">Date </w:t>
            </w:r>
          </w:p>
        </w:tc>
        <w:tc>
          <w:tcPr>
            <w:tcW w:w="6048" w:type="dxa"/>
            <w:shd w:val="clear" w:color="auto" w:fill="009383"/>
            <w:vAlign w:val="center"/>
          </w:tcPr>
          <w:p w14:paraId="4C92BBC6" w14:textId="77777777" w:rsidR="00D07354" w:rsidRPr="00FB2C05" w:rsidRDefault="00D07354" w:rsidP="00D07354">
            <w:pPr>
              <w:spacing w:before="0" w:after="0" w:line="264" w:lineRule="auto"/>
              <w:rPr>
                <w:rFonts w:eastAsia="Calibri" w:cs="Times New Roman"/>
                <w:color w:val="FFFFFF"/>
                <w:sz w:val="20"/>
              </w:rPr>
            </w:pPr>
            <w:r w:rsidRPr="00FB2C05">
              <w:rPr>
                <w:rFonts w:eastAsia="Calibri" w:cs="Times New Roman"/>
                <w:b/>
                <w:color w:val="FFFFFF"/>
                <w:sz w:val="20"/>
              </w:rPr>
              <w:t xml:space="preserve">Update Description </w:t>
            </w:r>
          </w:p>
        </w:tc>
      </w:tr>
      <w:tr w:rsidR="00D07354" w:rsidRPr="00FB2C05" w14:paraId="79E07CD6" w14:textId="77777777" w:rsidTr="00404B1B">
        <w:trPr>
          <w:trHeight w:val="330"/>
        </w:trPr>
        <w:tc>
          <w:tcPr>
            <w:tcW w:w="1027" w:type="dxa"/>
          </w:tcPr>
          <w:p w14:paraId="4181BC88" w14:textId="77777777" w:rsidR="00D07354" w:rsidRPr="00FB2C05" w:rsidRDefault="00D07354" w:rsidP="00D07354">
            <w:pPr>
              <w:spacing w:before="0" w:after="0" w:line="264" w:lineRule="auto"/>
              <w:rPr>
                <w:rFonts w:eastAsia="Calibri" w:cs="Times New Roman"/>
                <w:sz w:val="20"/>
              </w:rPr>
            </w:pPr>
            <w:r w:rsidRPr="00FB2C05">
              <w:rPr>
                <w:rFonts w:eastAsia="Calibri" w:cs="Times New Roman"/>
                <w:sz w:val="20"/>
              </w:rPr>
              <w:t>1</w:t>
            </w:r>
          </w:p>
        </w:tc>
        <w:tc>
          <w:tcPr>
            <w:tcW w:w="1927" w:type="dxa"/>
          </w:tcPr>
          <w:p w14:paraId="292A89A5" w14:textId="1723B780" w:rsidR="00D07354" w:rsidRPr="00FB2C05" w:rsidRDefault="002574F6" w:rsidP="00D07354">
            <w:pPr>
              <w:spacing w:before="0" w:after="0" w:line="264" w:lineRule="auto"/>
              <w:rPr>
                <w:rFonts w:eastAsia="Calibri" w:cs="Times New Roman"/>
                <w:sz w:val="20"/>
              </w:rPr>
            </w:pPr>
            <w:r w:rsidRPr="00FB2C05">
              <w:rPr>
                <w:rFonts w:eastAsia="Calibri" w:cs="Times New Roman"/>
                <w:sz w:val="20"/>
              </w:rPr>
              <w:t>October</w:t>
            </w:r>
            <w:r w:rsidR="00D07354" w:rsidRPr="00FB2C05">
              <w:rPr>
                <w:rFonts w:eastAsia="Calibri" w:cs="Times New Roman"/>
                <w:sz w:val="20"/>
              </w:rPr>
              <w:t xml:space="preserve"> 2023</w:t>
            </w:r>
          </w:p>
        </w:tc>
        <w:tc>
          <w:tcPr>
            <w:tcW w:w="6048" w:type="dxa"/>
          </w:tcPr>
          <w:p w14:paraId="4BE9C233" w14:textId="0F386EB0" w:rsidR="00B5370D" w:rsidRPr="00FB2C05" w:rsidRDefault="00B5370D" w:rsidP="00EE1FD9">
            <w:pPr>
              <w:pStyle w:val="ListParagraph"/>
              <w:numPr>
                <w:ilvl w:val="0"/>
                <w:numId w:val="14"/>
              </w:numPr>
              <w:spacing w:before="0" w:after="0" w:line="264" w:lineRule="auto"/>
              <w:rPr>
                <w:rFonts w:eastAsia="Calibri" w:cs="Times New Roman"/>
                <w:sz w:val="20"/>
              </w:rPr>
            </w:pPr>
            <w:r w:rsidRPr="00FB2C05">
              <w:rPr>
                <w:rFonts w:eastAsia="Calibri" w:cs="Times New Roman"/>
                <w:sz w:val="20"/>
              </w:rPr>
              <w:t>Updated section 2.</w:t>
            </w:r>
            <w:r w:rsidR="00872297" w:rsidRPr="00FB2C05">
              <w:rPr>
                <w:rFonts w:eastAsia="Calibri" w:cs="Times New Roman"/>
                <w:sz w:val="20"/>
              </w:rPr>
              <w:t>1</w:t>
            </w:r>
            <w:r w:rsidRPr="00FB2C05">
              <w:rPr>
                <w:rFonts w:eastAsia="Calibri" w:cs="Times New Roman"/>
                <w:sz w:val="20"/>
              </w:rPr>
              <w:t xml:space="preserve"> adding details to descriptions of Architecture work sub-categories</w:t>
            </w:r>
          </w:p>
          <w:p w14:paraId="05A9AC14" w14:textId="3E627B64" w:rsidR="00E47081" w:rsidRPr="00FB2C05" w:rsidRDefault="00B5370D" w:rsidP="00EE1FD9">
            <w:pPr>
              <w:pStyle w:val="ListParagraph"/>
              <w:numPr>
                <w:ilvl w:val="0"/>
                <w:numId w:val="14"/>
              </w:numPr>
              <w:spacing w:before="0" w:after="0" w:line="264" w:lineRule="auto"/>
              <w:rPr>
                <w:rFonts w:eastAsia="Calibri" w:cs="Times New Roman"/>
                <w:sz w:val="20"/>
              </w:rPr>
            </w:pPr>
            <w:r w:rsidRPr="00FB2C05">
              <w:rPr>
                <w:rFonts w:eastAsia="Calibri" w:cs="Times New Roman"/>
                <w:sz w:val="20"/>
              </w:rPr>
              <w:t>U</w:t>
            </w:r>
            <w:r w:rsidR="00E47081" w:rsidRPr="00FB2C05">
              <w:rPr>
                <w:rFonts w:eastAsia="Calibri" w:cs="Times New Roman"/>
                <w:sz w:val="20"/>
              </w:rPr>
              <w:t xml:space="preserve">pdated </w:t>
            </w:r>
            <w:r w:rsidRPr="00FB2C05">
              <w:rPr>
                <w:rFonts w:eastAsia="Calibri" w:cs="Times New Roman"/>
                <w:sz w:val="20"/>
              </w:rPr>
              <w:t xml:space="preserve">current </w:t>
            </w:r>
            <w:r w:rsidR="00E47081" w:rsidRPr="00FB2C05">
              <w:rPr>
                <w:rFonts w:eastAsia="Calibri" w:cs="Times New Roman"/>
                <w:sz w:val="20"/>
              </w:rPr>
              <w:t>Scheme expiry date</w:t>
            </w:r>
          </w:p>
          <w:p w14:paraId="26919EDA" w14:textId="0AFF77F5" w:rsidR="00CE0D53" w:rsidRPr="00FB2C05" w:rsidRDefault="00CE0D53" w:rsidP="00EE1FD9">
            <w:pPr>
              <w:pStyle w:val="ListParagraph"/>
              <w:numPr>
                <w:ilvl w:val="0"/>
                <w:numId w:val="14"/>
              </w:numPr>
              <w:spacing w:before="0" w:after="0" w:line="264" w:lineRule="auto"/>
              <w:rPr>
                <w:rFonts w:eastAsia="Calibri" w:cs="Times New Roman"/>
                <w:sz w:val="20"/>
              </w:rPr>
            </w:pPr>
            <w:r w:rsidRPr="00FB2C05">
              <w:rPr>
                <w:rFonts w:eastAsia="Calibri" w:cs="Times New Roman"/>
                <w:sz w:val="20"/>
              </w:rPr>
              <w:t>Added reference to new Board Direction PBD 202</w:t>
            </w:r>
            <w:r w:rsidR="00870B01" w:rsidRPr="00FB2C05">
              <w:rPr>
                <w:rFonts w:eastAsia="Calibri" w:cs="Times New Roman"/>
                <w:sz w:val="20"/>
              </w:rPr>
              <w:t>3</w:t>
            </w:r>
            <w:r w:rsidRPr="00FB2C05">
              <w:rPr>
                <w:rFonts w:eastAsia="Calibri" w:cs="Times New Roman"/>
                <w:sz w:val="20"/>
              </w:rPr>
              <w:t>-0</w:t>
            </w:r>
            <w:r w:rsidR="00870B01" w:rsidRPr="00FB2C05">
              <w:rPr>
                <w:rFonts w:eastAsia="Calibri" w:cs="Times New Roman"/>
                <w:sz w:val="20"/>
              </w:rPr>
              <w:t>1</w:t>
            </w:r>
            <w:r w:rsidRPr="00FB2C05">
              <w:rPr>
                <w:rFonts w:eastAsia="Calibri" w:cs="Times New Roman"/>
                <w:sz w:val="20"/>
              </w:rPr>
              <w:t xml:space="preserve"> -Skills, training, and diversity in construction</w:t>
            </w:r>
          </w:p>
          <w:p w14:paraId="089E3922" w14:textId="6523B989" w:rsidR="00611EC5" w:rsidRPr="00FB2C05" w:rsidRDefault="00611EC5" w:rsidP="00EE1FD9">
            <w:pPr>
              <w:pStyle w:val="ListParagraph"/>
              <w:numPr>
                <w:ilvl w:val="0"/>
                <w:numId w:val="14"/>
              </w:numPr>
              <w:spacing w:before="0" w:after="0" w:line="264" w:lineRule="auto"/>
              <w:rPr>
                <w:rFonts w:eastAsia="Calibri" w:cs="Times New Roman"/>
                <w:sz w:val="20"/>
              </w:rPr>
            </w:pPr>
            <w:r w:rsidRPr="00FB2C05">
              <w:rPr>
                <w:rFonts w:eastAsia="Calibri" w:cs="Times New Roman"/>
                <w:sz w:val="20"/>
              </w:rPr>
              <w:t>Added information about IA Services Contract Framework</w:t>
            </w:r>
          </w:p>
          <w:p w14:paraId="4CA33C2E" w14:textId="203411DE" w:rsidR="00D07354" w:rsidRPr="00FB2C05" w:rsidRDefault="00D07354" w:rsidP="00EE1FD9">
            <w:pPr>
              <w:pStyle w:val="ListParagraph"/>
              <w:numPr>
                <w:ilvl w:val="0"/>
                <w:numId w:val="14"/>
              </w:numPr>
              <w:spacing w:before="0" w:after="0" w:line="264" w:lineRule="auto"/>
              <w:rPr>
                <w:rFonts w:eastAsia="Calibri" w:cs="Times New Roman"/>
                <w:sz w:val="20"/>
              </w:rPr>
            </w:pPr>
            <w:r w:rsidRPr="00FB2C05">
              <w:rPr>
                <w:rFonts w:eastAsia="Calibri" w:cs="Times New Roman"/>
                <w:sz w:val="20"/>
              </w:rPr>
              <w:t>Added schedule of document amendments</w:t>
            </w:r>
          </w:p>
          <w:p w14:paraId="2D57E7F8" w14:textId="7915359D" w:rsidR="00D07354" w:rsidRPr="00FB2C05" w:rsidRDefault="00D07354" w:rsidP="00EE1FD9">
            <w:pPr>
              <w:pStyle w:val="ListParagraph"/>
              <w:numPr>
                <w:ilvl w:val="0"/>
                <w:numId w:val="14"/>
              </w:numPr>
              <w:spacing w:before="0" w:after="0" w:line="264" w:lineRule="auto"/>
              <w:rPr>
                <w:rFonts w:eastAsia="Calibri" w:cs="Times New Roman"/>
                <w:sz w:val="20"/>
              </w:rPr>
            </w:pPr>
            <w:r w:rsidRPr="00FB2C05">
              <w:rPr>
                <w:rFonts w:eastAsia="Calibri" w:cs="Times New Roman"/>
                <w:sz w:val="20"/>
              </w:rPr>
              <w:t xml:space="preserve">Replaced links to eTendering with </w:t>
            </w:r>
            <w:r w:rsidR="003901D7" w:rsidRPr="00FB2C05">
              <w:rPr>
                <w:rFonts w:eastAsia="Calibri" w:cs="Times New Roman"/>
                <w:sz w:val="20"/>
              </w:rPr>
              <w:t xml:space="preserve">buy.nsw </w:t>
            </w:r>
            <w:r w:rsidRPr="00FB2C05">
              <w:rPr>
                <w:rFonts w:eastAsia="Calibri" w:cs="Times New Roman"/>
                <w:sz w:val="20"/>
              </w:rPr>
              <w:t xml:space="preserve">Supplier Hub </w:t>
            </w:r>
          </w:p>
          <w:p w14:paraId="21C82288" w14:textId="77777777" w:rsidR="00D07354" w:rsidRPr="00FB2C05" w:rsidRDefault="00D07354" w:rsidP="00EE1FD9">
            <w:pPr>
              <w:pStyle w:val="ListParagraph"/>
              <w:numPr>
                <w:ilvl w:val="0"/>
                <w:numId w:val="14"/>
              </w:numPr>
              <w:spacing w:before="0" w:after="0" w:line="264" w:lineRule="auto"/>
              <w:rPr>
                <w:rFonts w:eastAsia="Calibri" w:cs="Times New Roman"/>
                <w:sz w:val="20"/>
              </w:rPr>
            </w:pPr>
            <w:r w:rsidRPr="00FB2C05">
              <w:rPr>
                <w:rFonts w:eastAsia="Calibri" w:cs="Times New Roman"/>
                <w:sz w:val="20"/>
              </w:rPr>
              <w:t>Corrected format for buy.nsw and NSW Public Works</w:t>
            </w:r>
          </w:p>
          <w:p w14:paraId="28C8537A" w14:textId="6ABBB9A3" w:rsidR="000C1FAC" w:rsidRPr="00FB2C05" w:rsidRDefault="000C1FAC" w:rsidP="00EE1FD9">
            <w:pPr>
              <w:pStyle w:val="ListParagraph"/>
              <w:numPr>
                <w:ilvl w:val="0"/>
                <w:numId w:val="14"/>
              </w:numPr>
              <w:spacing w:before="0" w:after="0" w:line="264" w:lineRule="auto"/>
              <w:rPr>
                <w:rFonts w:eastAsia="Calibri" w:cs="Times New Roman"/>
                <w:sz w:val="20"/>
              </w:rPr>
            </w:pPr>
            <w:r w:rsidRPr="00FB2C05">
              <w:rPr>
                <w:rFonts w:eastAsia="Calibri" w:cs="Times New Roman"/>
                <w:sz w:val="20"/>
              </w:rPr>
              <w:t>Updated description of ABN requirements on section 3.1 Conditions for Participation</w:t>
            </w:r>
          </w:p>
          <w:p w14:paraId="1B820C0B" w14:textId="2FDC12C1" w:rsidR="00D07354" w:rsidRPr="00FB2C05" w:rsidRDefault="00D07354" w:rsidP="00EE1FD9">
            <w:pPr>
              <w:pStyle w:val="ListParagraph"/>
              <w:numPr>
                <w:ilvl w:val="0"/>
                <w:numId w:val="14"/>
              </w:numPr>
              <w:spacing w:before="0" w:after="0" w:line="264" w:lineRule="auto"/>
              <w:rPr>
                <w:rFonts w:eastAsia="Calibri" w:cs="Times New Roman"/>
                <w:sz w:val="20"/>
              </w:rPr>
            </w:pPr>
            <w:r w:rsidRPr="00FB2C05">
              <w:rPr>
                <w:rFonts w:eastAsia="Calibri" w:cs="Times New Roman"/>
                <w:sz w:val="20"/>
              </w:rPr>
              <w:t>Updated reference to ISO 45001 WHS standard</w:t>
            </w:r>
          </w:p>
          <w:p w14:paraId="13386284" w14:textId="20456140" w:rsidR="00D07354" w:rsidRPr="00FB2C05" w:rsidRDefault="000C1FAC" w:rsidP="00EE1FD9">
            <w:pPr>
              <w:pStyle w:val="ListParagraph"/>
              <w:numPr>
                <w:ilvl w:val="0"/>
                <w:numId w:val="14"/>
              </w:numPr>
              <w:spacing w:before="0" w:after="0" w:line="264" w:lineRule="auto"/>
              <w:rPr>
                <w:rFonts w:eastAsia="Calibri" w:cs="Times New Roman"/>
                <w:sz w:val="20"/>
              </w:rPr>
            </w:pPr>
            <w:r w:rsidRPr="00FB2C05">
              <w:rPr>
                <w:rFonts w:eastAsia="Calibri" w:cs="Times New Roman"/>
                <w:sz w:val="20"/>
              </w:rPr>
              <w:t xml:space="preserve">Updated </w:t>
            </w:r>
            <w:r w:rsidR="00D07354" w:rsidRPr="00FB2C05">
              <w:rPr>
                <w:rFonts w:eastAsia="Calibri" w:cs="Times New Roman"/>
                <w:sz w:val="20"/>
              </w:rPr>
              <w:t>description of requirements for Referee Reports</w:t>
            </w:r>
            <w:r w:rsidRPr="00FB2C05">
              <w:rPr>
                <w:rFonts w:eastAsia="Calibri" w:cs="Times New Roman"/>
                <w:sz w:val="20"/>
              </w:rPr>
              <w:t xml:space="preserve"> under section 3.1 Technical Ability</w:t>
            </w:r>
          </w:p>
          <w:p w14:paraId="3BEE7586" w14:textId="4D87D1DC" w:rsidR="000C1FAC" w:rsidRPr="00FB2C05" w:rsidRDefault="000C1FAC" w:rsidP="00EE1FD9">
            <w:pPr>
              <w:pStyle w:val="ListParagraph"/>
              <w:numPr>
                <w:ilvl w:val="0"/>
                <w:numId w:val="14"/>
              </w:numPr>
              <w:spacing w:before="0" w:after="0" w:line="264" w:lineRule="auto"/>
              <w:rPr>
                <w:rFonts w:eastAsia="Calibri" w:cs="Times New Roman"/>
                <w:sz w:val="20"/>
              </w:rPr>
            </w:pPr>
            <w:r w:rsidRPr="00FB2C05">
              <w:rPr>
                <w:rFonts w:eastAsia="Calibri" w:cs="Times New Roman"/>
                <w:sz w:val="20"/>
              </w:rPr>
              <w:t>Removed section 3.1.5 Additional Information</w:t>
            </w:r>
          </w:p>
          <w:p w14:paraId="016B9EE8" w14:textId="0DC80900" w:rsidR="000C1FAC" w:rsidRPr="00FB2C05" w:rsidRDefault="00E44D4A" w:rsidP="00EE1FD9">
            <w:pPr>
              <w:pStyle w:val="ListParagraph"/>
              <w:numPr>
                <w:ilvl w:val="0"/>
                <w:numId w:val="14"/>
              </w:numPr>
              <w:spacing w:before="0" w:after="0" w:line="264" w:lineRule="auto"/>
              <w:rPr>
                <w:rFonts w:eastAsia="Calibri" w:cs="Times New Roman"/>
                <w:sz w:val="20"/>
              </w:rPr>
            </w:pPr>
            <w:r w:rsidRPr="00FB2C05">
              <w:rPr>
                <w:rFonts w:eastAsia="Calibri" w:cs="Times New Roman"/>
                <w:sz w:val="20"/>
              </w:rPr>
              <w:t xml:space="preserve">Removed references to </w:t>
            </w:r>
            <w:r w:rsidR="00B80604" w:rsidRPr="00FB2C05">
              <w:rPr>
                <w:rFonts w:eastAsia="Calibri" w:cs="Times New Roman"/>
                <w:sz w:val="20"/>
              </w:rPr>
              <w:t>SME and R</w:t>
            </w:r>
            <w:r w:rsidRPr="00FB2C05">
              <w:rPr>
                <w:rFonts w:eastAsia="Calibri" w:cs="Times New Roman"/>
                <w:sz w:val="20"/>
              </w:rPr>
              <w:t xml:space="preserve">egional </w:t>
            </w:r>
            <w:r w:rsidR="00B80604" w:rsidRPr="00FB2C05">
              <w:rPr>
                <w:rFonts w:eastAsia="Calibri" w:cs="Times New Roman"/>
                <w:sz w:val="20"/>
              </w:rPr>
              <w:t>P</w:t>
            </w:r>
            <w:r w:rsidRPr="00FB2C05">
              <w:rPr>
                <w:rFonts w:eastAsia="Calibri" w:cs="Times New Roman"/>
                <w:sz w:val="20"/>
              </w:rPr>
              <w:t xml:space="preserve">rocurement </w:t>
            </w:r>
            <w:r w:rsidR="00B80604" w:rsidRPr="00FB2C05">
              <w:rPr>
                <w:rFonts w:eastAsia="Calibri" w:cs="Times New Roman"/>
                <w:sz w:val="20"/>
              </w:rPr>
              <w:t xml:space="preserve">Policy for goods and services </w:t>
            </w:r>
          </w:p>
          <w:p w14:paraId="5D01DB07" w14:textId="17EEF29D" w:rsidR="00527E95" w:rsidRPr="00FB2C05" w:rsidRDefault="00527E95" w:rsidP="00EE1FD9">
            <w:pPr>
              <w:pStyle w:val="ListParagraph"/>
              <w:numPr>
                <w:ilvl w:val="0"/>
                <w:numId w:val="14"/>
              </w:numPr>
              <w:spacing w:before="0" w:after="0" w:line="264" w:lineRule="auto"/>
              <w:rPr>
                <w:rFonts w:eastAsia="Calibri" w:cs="Times New Roman"/>
                <w:sz w:val="20"/>
              </w:rPr>
            </w:pPr>
            <w:r w:rsidRPr="00FB2C05">
              <w:rPr>
                <w:rFonts w:eastAsia="Calibri" w:cs="Times New Roman"/>
                <w:sz w:val="20"/>
              </w:rPr>
              <w:t xml:space="preserve">Added reference to PBD </w:t>
            </w:r>
            <w:r w:rsidR="00733F6B" w:rsidRPr="00FB2C05">
              <w:rPr>
                <w:rFonts w:eastAsia="Calibri" w:cs="Times New Roman"/>
                <w:sz w:val="20"/>
              </w:rPr>
              <w:t>2019 -03 Access to government construction procurement opportunities by SMEs</w:t>
            </w:r>
          </w:p>
          <w:p w14:paraId="733765A7" w14:textId="5CACF030" w:rsidR="00E44D4A" w:rsidRPr="00FB2C05" w:rsidRDefault="00E44D4A" w:rsidP="00EE1FD9">
            <w:pPr>
              <w:pStyle w:val="ListParagraph"/>
              <w:numPr>
                <w:ilvl w:val="0"/>
                <w:numId w:val="14"/>
              </w:numPr>
              <w:spacing w:before="0" w:after="0" w:line="264" w:lineRule="auto"/>
              <w:rPr>
                <w:rFonts w:eastAsia="Calibri" w:cs="Times New Roman"/>
                <w:sz w:val="20"/>
                <w:szCs w:val="20"/>
              </w:rPr>
            </w:pPr>
            <w:r w:rsidRPr="00FB2C05">
              <w:rPr>
                <w:rFonts w:eastAsia="Calibri" w:cs="Times New Roman"/>
                <w:sz w:val="20"/>
                <w:szCs w:val="20"/>
              </w:rPr>
              <w:t xml:space="preserve">Updated references to </w:t>
            </w:r>
            <w:r w:rsidRPr="00FB2C05">
              <w:rPr>
                <w:sz w:val="20"/>
                <w:szCs w:val="20"/>
              </w:rPr>
              <w:t>PBD 2020-03: Skills, training</w:t>
            </w:r>
            <w:r w:rsidR="00733F6B" w:rsidRPr="00FB2C05">
              <w:rPr>
                <w:sz w:val="20"/>
                <w:szCs w:val="20"/>
              </w:rPr>
              <w:t>,</w:t>
            </w:r>
            <w:r w:rsidRPr="00FB2C05">
              <w:rPr>
                <w:sz w:val="20"/>
                <w:szCs w:val="20"/>
              </w:rPr>
              <w:t xml:space="preserve"> and diversity in construction under section 8.8</w:t>
            </w:r>
          </w:p>
          <w:p w14:paraId="3EC87BB7" w14:textId="77777777" w:rsidR="00E44D4A" w:rsidRPr="00FB2C05" w:rsidRDefault="00E44D4A" w:rsidP="00EE1FD9">
            <w:pPr>
              <w:pStyle w:val="ListParagraph"/>
              <w:numPr>
                <w:ilvl w:val="0"/>
                <w:numId w:val="14"/>
              </w:numPr>
              <w:spacing w:before="0" w:after="0" w:line="264" w:lineRule="auto"/>
              <w:rPr>
                <w:rFonts w:eastAsia="Calibri" w:cs="Times New Roman"/>
                <w:sz w:val="20"/>
              </w:rPr>
            </w:pPr>
            <w:r w:rsidRPr="00FB2C05">
              <w:rPr>
                <w:rFonts w:eastAsia="Calibri" w:cs="Times New Roman"/>
                <w:sz w:val="20"/>
              </w:rPr>
              <w:t xml:space="preserve">Removed reference to WHS second-party audit reports as evidence for compliance with WHS </w:t>
            </w:r>
            <w:r w:rsidR="00B35BB7" w:rsidRPr="00FB2C05">
              <w:rPr>
                <w:rFonts w:eastAsia="Calibri" w:cs="Times New Roman"/>
                <w:sz w:val="20"/>
              </w:rPr>
              <w:t>requirements</w:t>
            </w:r>
          </w:p>
          <w:p w14:paraId="5FEF496B" w14:textId="22C9F101" w:rsidR="00B80604" w:rsidRPr="00FB2C05" w:rsidRDefault="00B80604" w:rsidP="00EE1FD9">
            <w:pPr>
              <w:pStyle w:val="ListParagraph"/>
              <w:numPr>
                <w:ilvl w:val="0"/>
                <w:numId w:val="14"/>
              </w:numPr>
              <w:spacing w:before="0" w:after="0" w:line="264" w:lineRule="auto"/>
              <w:rPr>
                <w:rFonts w:eastAsia="Calibri" w:cs="Times New Roman"/>
                <w:sz w:val="20"/>
              </w:rPr>
            </w:pPr>
            <w:r w:rsidRPr="00FB2C05">
              <w:rPr>
                <w:rFonts w:eastAsia="Calibri" w:cs="Times New Roman"/>
                <w:sz w:val="20"/>
              </w:rPr>
              <w:t>Updated wording and various requirements for work categories under Appendix B</w:t>
            </w:r>
          </w:p>
        </w:tc>
      </w:tr>
    </w:tbl>
    <w:bookmarkEnd w:id="19" w:displacedByCustomXml="next"/>
    <w:bookmarkEnd w:id="18" w:displacedByCustomXml="next"/>
    <w:bookmarkEnd w:id="17" w:displacedByCustomXml="next"/>
    <w:bookmarkEnd w:id="15" w:displacedByCustomXml="next"/>
    <w:bookmarkEnd w:id="14" w:displacedByCustomXml="next"/>
    <w:sdt>
      <w:sdtPr>
        <w:rPr>
          <w:rFonts w:eastAsiaTheme="minorHAnsi" w:cstheme="minorBidi"/>
          <w:color w:val="auto"/>
          <w:sz w:val="22"/>
          <w:szCs w:val="22"/>
          <w:lang w:val="en-AU"/>
        </w:rPr>
        <w:id w:val="192120769"/>
        <w:docPartObj>
          <w:docPartGallery w:val="Table of Contents"/>
          <w:docPartUnique/>
        </w:docPartObj>
      </w:sdtPr>
      <w:sdtEndPr>
        <w:rPr>
          <w:b/>
          <w:bCs/>
        </w:rPr>
      </w:sdtEndPr>
      <w:sdtContent>
        <w:sdt>
          <w:sdtPr>
            <w:rPr>
              <w:rFonts w:eastAsiaTheme="minorHAnsi" w:cstheme="minorBidi"/>
              <w:b/>
              <w:color w:val="auto"/>
              <w:sz w:val="22"/>
              <w:szCs w:val="22"/>
              <w:lang w:val="en-AU"/>
            </w:rPr>
            <w:id w:val="1529222598"/>
            <w:docPartObj>
              <w:docPartGallery w:val="Table of Contents"/>
              <w:docPartUnique/>
            </w:docPartObj>
          </w:sdtPr>
          <w:sdtEndPr>
            <w:rPr>
              <w:bCs/>
            </w:rPr>
          </w:sdtEndPr>
          <w:sdtContent>
            <w:p w14:paraId="6D397087" w14:textId="77777777" w:rsidR="007E7A90" w:rsidRPr="00FB2C05" w:rsidRDefault="007E7A90">
              <w:pPr>
                <w:pStyle w:val="TOCHeading"/>
                <w:rPr>
                  <w:lang w:val="en-AU"/>
                </w:rPr>
              </w:pPr>
              <w:r w:rsidRPr="00FB2C05">
                <w:rPr>
                  <w:lang w:val="en-AU"/>
                </w:rPr>
                <w:t>Contents</w:t>
              </w:r>
            </w:p>
            <w:p w14:paraId="108983D5" w14:textId="77777777" w:rsidR="007E7A90" w:rsidRPr="00FB2C05" w:rsidRDefault="00000000">
              <w:pPr>
                <w:pStyle w:val="TOC1"/>
                <w:rPr>
                  <w:b w:val="0"/>
                </w:rPr>
              </w:pPr>
            </w:p>
          </w:sdtContent>
        </w:sdt>
        <w:p w14:paraId="07D35EC6" w14:textId="3848A371" w:rsidR="004A4D0E" w:rsidRDefault="007E7A90">
          <w:pPr>
            <w:pStyle w:val="TOC1"/>
            <w:rPr>
              <w:rFonts w:asciiTheme="minorHAnsi" w:eastAsiaTheme="minorEastAsia" w:hAnsiTheme="minorHAnsi"/>
              <w:b w:val="0"/>
              <w:noProof/>
              <w:lang w:eastAsia="en-AU"/>
            </w:rPr>
          </w:pPr>
          <w:r w:rsidRPr="00FB2C05">
            <w:rPr>
              <w:b w:val="0"/>
            </w:rPr>
            <w:fldChar w:fldCharType="begin"/>
          </w:r>
          <w:r w:rsidRPr="00FB2C05">
            <w:instrText xml:space="preserve"> TOC \o "1-3" \h \z \u </w:instrText>
          </w:r>
          <w:r w:rsidRPr="00FB2C05">
            <w:rPr>
              <w:b w:val="0"/>
            </w:rPr>
            <w:fldChar w:fldCharType="separate"/>
          </w:r>
          <w:hyperlink w:anchor="_Toc148095037" w:history="1">
            <w:r w:rsidR="004A4D0E" w:rsidRPr="00E555DA">
              <w:rPr>
                <w:rStyle w:val="Hyperlink"/>
                <w:noProof/>
              </w:rPr>
              <w:t>1</w:t>
            </w:r>
            <w:r w:rsidR="004A4D0E">
              <w:rPr>
                <w:rFonts w:asciiTheme="minorHAnsi" w:eastAsiaTheme="minorEastAsia" w:hAnsiTheme="minorHAnsi"/>
                <w:b w:val="0"/>
                <w:noProof/>
                <w:lang w:eastAsia="en-AU"/>
              </w:rPr>
              <w:tab/>
            </w:r>
            <w:r w:rsidR="004A4D0E" w:rsidRPr="00E555DA">
              <w:rPr>
                <w:rStyle w:val="Hyperlink"/>
                <w:noProof/>
              </w:rPr>
              <w:t>SCM1191 Overview</w:t>
            </w:r>
            <w:r w:rsidR="004A4D0E">
              <w:rPr>
                <w:noProof/>
                <w:webHidden/>
              </w:rPr>
              <w:tab/>
            </w:r>
            <w:r w:rsidR="004A4D0E">
              <w:rPr>
                <w:noProof/>
                <w:webHidden/>
              </w:rPr>
              <w:fldChar w:fldCharType="begin"/>
            </w:r>
            <w:r w:rsidR="004A4D0E">
              <w:rPr>
                <w:noProof/>
                <w:webHidden/>
              </w:rPr>
              <w:instrText xml:space="preserve"> PAGEREF _Toc148095037 \h </w:instrText>
            </w:r>
            <w:r w:rsidR="004A4D0E">
              <w:rPr>
                <w:noProof/>
                <w:webHidden/>
              </w:rPr>
            </w:r>
            <w:r w:rsidR="004A4D0E">
              <w:rPr>
                <w:noProof/>
                <w:webHidden/>
              </w:rPr>
              <w:fldChar w:fldCharType="separate"/>
            </w:r>
            <w:r w:rsidR="00631625">
              <w:rPr>
                <w:noProof/>
                <w:webHidden/>
              </w:rPr>
              <w:t>7</w:t>
            </w:r>
            <w:r w:rsidR="004A4D0E">
              <w:rPr>
                <w:noProof/>
                <w:webHidden/>
              </w:rPr>
              <w:fldChar w:fldCharType="end"/>
            </w:r>
          </w:hyperlink>
        </w:p>
        <w:p w14:paraId="52E77A04" w14:textId="0906EE50" w:rsidR="004A4D0E" w:rsidRDefault="00000000">
          <w:pPr>
            <w:pStyle w:val="TOC2"/>
            <w:tabs>
              <w:tab w:val="left" w:pos="880"/>
              <w:tab w:val="right" w:leader="dot" w:pos="9628"/>
            </w:tabs>
            <w:rPr>
              <w:rFonts w:asciiTheme="minorHAnsi" w:eastAsiaTheme="minorEastAsia" w:hAnsiTheme="minorHAnsi"/>
              <w:noProof/>
              <w:lang w:eastAsia="en-AU"/>
            </w:rPr>
          </w:pPr>
          <w:hyperlink w:anchor="_Toc148095038" w:history="1">
            <w:r w:rsidR="004A4D0E" w:rsidRPr="00E555DA">
              <w:rPr>
                <w:rStyle w:val="Hyperlink"/>
                <w:noProof/>
              </w:rPr>
              <w:t>1.1</w:t>
            </w:r>
            <w:r w:rsidR="004A4D0E">
              <w:rPr>
                <w:rFonts w:asciiTheme="minorHAnsi" w:eastAsiaTheme="minorEastAsia" w:hAnsiTheme="minorHAnsi"/>
                <w:noProof/>
                <w:lang w:eastAsia="en-AU"/>
              </w:rPr>
              <w:tab/>
            </w:r>
            <w:r w:rsidR="004A4D0E" w:rsidRPr="00E555DA">
              <w:rPr>
                <w:rStyle w:val="Hyperlink"/>
                <w:noProof/>
              </w:rPr>
              <w:t>Construction-related Consulting Services</w:t>
            </w:r>
            <w:r w:rsidR="004A4D0E">
              <w:rPr>
                <w:noProof/>
                <w:webHidden/>
              </w:rPr>
              <w:tab/>
            </w:r>
            <w:r w:rsidR="004A4D0E">
              <w:rPr>
                <w:noProof/>
                <w:webHidden/>
              </w:rPr>
              <w:fldChar w:fldCharType="begin"/>
            </w:r>
            <w:r w:rsidR="004A4D0E">
              <w:rPr>
                <w:noProof/>
                <w:webHidden/>
              </w:rPr>
              <w:instrText xml:space="preserve"> PAGEREF _Toc148095038 \h </w:instrText>
            </w:r>
            <w:r w:rsidR="004A4D0E">
              <w:rPr>
                <w:noProof/>
                <w:webHidden/>
              </w:rPr>
            </w:r>
            <w:r w:rsidR="004A4D0E">
              <w:rPr>
                <w:noProof/>
                <w:webHidden/>
              </w:rPr>
              <w:fldChar w:fldCharType="separate"/>
            </w:r>
            <w:r w:rsidR="00631625">
              <w:rPr>
                <w:noProof/>
                <w:webHidden/>
              </w:rPr>
              <w:t>7</w:t>
            </w:r>
            <w:r w:rsidR="004A4D0E">
              <w:rPr>
                <w:noProof/>
                <w:webHidden/>
              </w:rPr>
              <w:fldChar w:fldCharType="end"/>
            </w:r>
          </w:hyperlink>
        </w:p>
        <w:p w14:paraId="1540CC1D" w14:textId="653D7856" w:rsidR="004A4D0E" w:rsidRDefault="00000000">
          <w:pPr>
            <w:pStyle w:val="TOC2"/>
            <w:tabs>
              <w:tab w:val="left" w:pos="880"/>
              <w:tab w:val="right" w:leader="dot" w:pos="9628"/>
            </w:tabs>
            <w:rPr>
              <w:rFonts w:asciiTheme="minorHAnsi" w:eastAsiaTheme="minorEastAsia" w:hAnsiTheme="minorHAnsi"/>
              <w:noProof/>
              <w:lang w:eastAsia="en-AU"/>
            </w:rPr>
          </w:pPr>
          <w:hyperlink w:anchor="_Toc148095039" w:history="1">
            <w:r w:rsidR="004A4D0E" w:rsidRPr="00E555DA">
              <w:rPr>
                <w:rStyle w:val="Hyperlink"/>
                <w:noProof/>
              </w:rPr>
              <w:t>1.2</w:t>
            </w:r>
            <w:r w:rsidR="004A4D0E">
              <w:rPr>
                <w:rFonts w:asciiTheme="minorHAnsi" w:eastAsiaTheme="minorEastAsia" w:hAnsiTheme="minorHAnsi"/>
                <w:noProof/>
                <w:lang w:eastAsia="en-AU"/>
              </w:rPr>
              <w:tab/>
            </w:r>
            <w:r w:rsidR="004A4D0E" w:rsidRPr="00E555DA">
              <w:rPr>
                <w:rStyle w:val="Hyperlink"/>
                <w:noProof/>
              </w:rPr>
              <w:t>NSW Government Construction Pipeline of Work</w:t>
            </w:r>
            <w:r w:rsidR="004A4D0E">
              <w:rPr>
                <w:noProof/>
                <w:webHidden/>
              </w:rPr>
              <w:tab/>
            </w:r>
            <w:r w:rsidR="004A4D0E">
              <w:rPr>
                <w:noProof/>
                <w:webHidden/>
              </w:rPr>
              <w:fldChar w:fldCharType="begin"/>
            </w:r>
            <w:r w:rsidR="004A4D0E">
              <w:rPr>
                <w:noProof/>
                <w:webHidden/>
              </w:rPr>
              <w:instrText xml:space="preserve"> PAGEREF _Toc148095039 \h </w:instrText>
            </w:r>
            <w:r w:rsidR="004A4D0E">
              <w:rPr>
                <w:noProof/>
                <w:webHidden/>
              </w:rPr>
            </w:r>
            <w:r w:rsidR="004A4D0E">
              <w:rPr>
                <w:noProof/>
                <w:webHidden/>
              </w:rPr>
              <w:fldChar w:fldCharType="separate"/>
            </w:r>
            <w:r w:rsidR="00631625">
              <w:rPr>
                <w:noProof/>
                <w:webHidden/>
              </w:rPr>
              <w:t>7</w:t>
            </w:r>
            <w:r w:rsidR="004A4D0E">
              <w:rPr>
                <w:noProof/>
                <w:webHidden/>
              </w:rPr>
              <w:fldChar w:fldCharType="end"/>
            </w:r>
          </w:hyperlink>
        </w:p>
        <w:p w14:paraId="71E33426" w14:textId="2D38CDF5" w:rsidR="004A4D0E" w:rsidRDefault="00000000">
          <w:pPr>
            <w:pStyle w:val="TOC2"/>
            <w:tabs>
              <w:tab w:val="left" w:pos="880"/>
              <w:tab w:val="right" w:leader="dot" w:pos="9628"/>
            </w:tabs>
            <w:rPr>
              <w:rFonts w:asciiTheme="minorHAnsi" w:eastAsiaTheme="minorEastAsia" w:hAnsiTheme="minorHAnsi"/>
              <w:noProof/>
              <w:lang w:eastAsia="en-AU"/>
            </w:rPr>
          </w:pPr>
          <w:hyperlink w:anchor="_Toc148095040" w:history="1">
            <w:r w:rsidR="004A4D0E" w:rsidRPr="00E555DA">
              <w:rPr>
                <w:rStyle w:val="Hyperlink"/>
                <w:noProof/>
              </w:rPr>
              <w:t>1.3</w:t>
            </w:r>
            <w:r w:rsidR="004A4D0E">
              <w:rPr>
                <w:rFonts w:asciiTheme="minorHAnsi" w:eastAsiaTheme="minorEastAsia" w:hAnsiTheme="minorHAnsi"/>
                <w:noProof/>
                <w:lang w:eastAsia="en-AU"/>
              </w:rPr>
              <w:tab/>
            </w:r>
            <w:r w:rsidR="004A4D0E" w:rsidRPr="00E555DA">
              <w:rPr>
                <w:rStyle w:val="Hyperlink"/>
                <w:noProof/>
              </w:rPr>
              <w:t>Out of Scope</w:t>
            </w:r>
            <w:r w:rsidR="004A4D0E">
              <w:rPr>
                <w:noProof/>
                <w:webHidden/>
              </w:rPr>
              <w:tab/>
            </w:r>
            <w:r w:rsidR="004A4D0E">
              <w:rPr>
                <w:noProof/>
                <w:webHidden/>
              </w:rPr>
              <w:fldChar w:fldCharType="begin"/>
            </w:r>
            <w:r w:rsidR="004A4D0E">
              <w:rPr>
                <w:noProof/>
                <w:webHidden/>
              </w:rPr>
              <w:instrText xml:space="preserve"> PAGEREF _Toc148095040 \h </w:instrText>
            </w:r>
            <w:r w:rsidR="004A4D0E">
              <w:rPr>
                <w:noProof/>
                <w:webHidden/>
              </w:rPr>
            </w:r>
            <w:r w:rsidR="004A4D0E">
              <w:rPr>
                <w:noProof/>
                <w:webHidden/>
              </w:rPr>
              <w:fldChar w:fldCharType="separate"/>
            </w:r>
            <w:r w:rsidR="00631625">
              <w:rPr>
                <w:noProof/>
                <w:webHidden/>
              </w:rPr>
              <w:t>7</w:t>
            </w:r>
            <w:r w:rsidR="004A4D0E">
              <w:rPr>
                <w:noProof/>
                <w:webHidden/>
              </w:rPr>
              <w:fldChar w:fldCharType="end"/>
            </w:r>
          </w:hyperlink>
        </w:p>
        <w:p w14:paraId="345477D0" w14:textId="3805743C" w:rsidR="004A4D0E" w:rsidRDefault="00000000">
          <w:pPr>
            <w:pStyle w:val="TOC2"/>
            <w:tabs>
              <w:tab w:val="left" w:pos="880"/>
              <w:tab w:val="right" w:leader="dot" w:pos="9628"/>
            </w:tabs>
            <w:rPr>
              <w:rFonts w:asciiTheme="minorHAnsi" w:eastAsiaTheme="minorEastAsia" w:hAnsiTheme="minorHAnsi"/>
              <w:noProof/>
              <w:lang w:eastAsia="en-AU"/>
            </w:rPr>
          </w:pPr>
          <w:hyperlink w:anchor="_Toc148095041" w:history="1">
            <w:r w:rsidR="004A4D0E" w:rsidRPr="00E555DA">
              <w:rPr>
                <w:rStyle w:val="Hyperlink"/>
                <w:noProof/>
              </w:rPr>
              <w:t>1.4</w:t>
            </w:r>
            <w:r w:rsidR="004A4D0E">
              <w:rPr>
                <w:rFonts w:asciiTheme="minorHAnsi" w:eastAsiaTheme="minorEastAsia" w:hAnsiTheme="minorHAnsi"/>
                <w:noProof/>
                <w:lang w:eastAsia="en-AU"/>
              </w:rPr>
              <w:tab/>
            </w:r>
            <w:r w:rsidR="004A4D0E" w:rsidRPr="00E555DA">
              <w:rPr>
                <w:rStyle w:val="Hyperlink"/>
                <w:noProof/>
              </w:rPr>
              <w:t>Financial Thresholds</w:t>
            </w:r>
            <w:r w:rsidR="004A4D0E">
              <w:rPr>
                <w:noProof/>
                <w:webHidden/>
              </w:rPr>
              <w:tab/>
            </w:r>
            <w:r w:rsidR="004A4D0E">
              <w:rPr>
                <w:noProof/>
                <w:webHidden/>
              </w:rPr>
              <w:fldChar w:fldCharType="begin"/>
            </w:r>
            <w:r w:rsidR="004A4D0E">
              <w:rPr>
                <w:noProof/>
                <w:webHidden/>
              </w:rPr>
              <w:instrText xml:space="preserve"> PAGEREF _Toc148095041 \h </w:instrText>
            </w:r>
            <w:r w:rsidR="004A4D0E">
              <w:rPr>
                <w:noProof/>
                <w:webHidden/>
              </w:rPr>
            </w:r>
            <w:r w:rsidR="004A4D0E">
              <w:rPr>
                <w:noProof/>
                <w:webHidden/>
              </w:rPr>
              <w:fldChar w:fldCharType="separate"/>
            </w:r>
            <w:r w:rsidR="00631625">
              <w:rPr>
                <w:noProof/>
                <w:webHidden/>
              </w:rPr>
              <w:t>7</w:t>
            </w:r>
            <w:r w:rsidR="004A4D0E">
              <w:rPr>
                <w:noProof/>
                <w:webHidden/>
              </w:rPr>
              <w:fldChar w:fldCharType="end"/>
            </w:r>
          </w:hyperlink>
        </w:p>
        <w:p w14:paraId="27853085" w14:textId="3F3AEA44" w:rsidR="004A4D0E" w:rsidRDefault="00000000">
          <w:pPr>
            <w:pStyle w:val="TOC2"/>
            <w:tabs>
              <w:tab w:val="left" w:pos="880"/>
              <w:tab w:val="right" w:leader="dot" w:pos="9628"/>
            </w:tabs>
            <w:rPr>
              <w:rFonts w:asciiTheme="minorHAnsi" w:eastAsiaTheme="minorEastAsia" w:hAnsiTheme="minorHAnsi"/>
              <w:noProof/>
              <w:lang w:eastAsia="en-AU"/>
            </w:rPr>
          </w:pPr>
          <w:hyperlink w:anchor="_Toc148095042" w:history="1">
            <w:r w:rsidR="004A4D0E" w:rsidRPr="00E555DA">
              <w:rPr>
                <w:rStyle w:val="Hyperlink"/>
                <w:noProof/>
              </w:rPr>
              <w:t>1.5</w:t>
            </w:r>
            <w:r w:rsidR="004A4D0E">
              <w:rPr>
                <w:rFonts w:asciiTheme="minorHAnsi" w:eastAsiaTheme="minorEastAsia" w:hAnsiTheme="minorHAnsi"/>
                <w:noProof/>
                <w:lang w:eastAsia="en-AU"/>
              </w:rPr>
              <w:tab/>
            </w:r>
            <w:r w:rsidR="004A4D0E" w:rsidRPr="00E555DA">
              <w:rPr>
                <w:rStyle w:val="Hyperlink"/>
                <w:noProof/>
              </w:rPr>
              <w:t>Supplier Hub Registration vs. Prequalification</w:t>
            </w:r>
            <w:r w:rsidR="004A4D0E">
              <w:rPr>
                <w:noProof/>
                <w:webHidden/>
              </w:rPr>
              <w:tab/>
            </w:r>
            <w:r w:rsidR="004A4D0E">
              <w:rPr>
                <w:noProof/>
                <w:webHidden/>
              </w:rPr>
              <w:fldChar w:fldCharType="begin"/>
            </w:r>
            <w:r w:rsidR="004A4D0E">
              <w:rPr>
                <w:noProof/>
                <w:webHidden/>
              </w:rPr>
              <w:instrText xml:space="preserve"> PAGEREF _Toc148095042 \h </w:instrText>
            </w:r>
            <w:r w:rsidR="004A4D0E">
              <w:rPr>
                <w:noProof/>
                <w:webHidden/>
              </w:rPr>
            </w:r>
            <w:r w:rsidR="004A4D0E">
              <w:rPr>
                <w:noProof/>
                <w:webHidden/>
              </w:rPr>
              <w:fldChar w:fldCharType="separate"/>
            </w:r>
            <w:r w:rsidR="00631625">
              <w:rPr>
                <w:noProof/>
                <w:webHidden/>
              </w:rPr>
              <w:t>8</w:t>
            </w:r>
            <w:r w:rsidR="004A4D0E">
              <w:rPr>
                <w:noProof/>
                <w:webHidden/>
              </w:rPr>
              <w:fldChar w:fldCharType="end"/>
            </w:r>
          </w:hyperlink>
        </w:p>
        <w:p w14:paraId="3BA31C82" w14:textId="17E34377" w:rsidR="004A4D0E" w:rsidRDefault="00000000">
          <w:pPr>
            <w:pStyle w:val="TOC2"/>
            <w:tabs>
              <w:tab w:val="left" w:pos="880"/>
              <w:tab w:val="right" w:leader="dot" w:pos="9628"/>
            </w:tabs>
            <w:rPr>
              <w:rFonts w:asciiTheme="minorHAnsi" w:eastAsiaTheme="minorEastAsia" w:hAnsiTheme="minorHAnsi"/>
              <w:noProof/>
              <w:lang w:eastAsia="en-AU"/>
            </w:rPr>
          </w:pPr>
          <w:hyperlink w:anchor="_Toc148095043" w:history="1">
            <w:r w:rsidR="004A4D0E" w:rsidRPr="00E555DA">
              <w:rPr>
                <w:rStyle w:val="Hyperlink"/>
                <w:noProof/>
              </w:rPr>
              <w:t>1.6</w:t>
            </w:r>
            <w:r w:rsidR="004A4D0E">
              <w:rPr>
                <w:rFonts w:asciiTheme="minorHAnsi" w:eastAsiaTheme="minorEastAsia" w:hAnsiTheme="minorHAnsi"/>
                <w:noProof/>
                <w:lang w:eastAsia="en-AU"/>
              </w:rPr>
              <w:tab/>
            </w:r>
            <w:r w:rsidR="004A4D0E" w:rsidRPr="00E555DA">
              <w:rPr>
                <w:rStyle w:val="Hyperlink"/>
                <w:noProof/>
              </w:rPr>
              <w:t>Application Process</w:t>
            </w:r>
            <w:r w:rsidR="004A4D0E">
              <w:rPr>
                <w:noProof/>
                <w:webHidden/>
              </w:rPr>
              <w:tab/>
            </w:r>
            <w:r w:rsidR="004A4D0E">
              <w:rPr>
                <w:noProof/>
                <w:webHidden/>
              </w:rPr>
              <w:fldChar w:fldCharType="begin"/>
            </w:r>
            <w:r w:rsidR="004A4D0E">
              <w:rPr>
                <w:noProof/>
                <w:webHidden/>
              </w:rPr>
              <w:instrText xml:space="preserve"> PAGEREF _Toc148095043 \h </w:instrText>
            </w:r>
            <w:r w:rsidR="004A4D0E">
              <w:rPr>
                <w:noProof/>
                <w:webHidden/>
              </w:rPr>
            </w:r>
            <w:r w:rsidR="004A4D0E">
              <w:rPr>
                <w:noProof/>
                <w:webHidden/>
              </w:rPr>
              <w:fldChar w:fldCharType="separate"/>
            </w:r>
            <w:r w:rsidR="00631625">
              <w:rPr>
                <w:noProof/>
                <w:webHidden/>
              </w:rPr>
              <w:t>8</w:t>
            </w:r>
            <w:r w:rsidR="004A4D0E">
              <w:rPr>
                <w:noProof/>
                <w:webHidden/>
              </w:rPr>
              <w:fldChar w:fldCharType="end"/>
            </w:r>
          </w:hyperlink>
        </w:p>
        <w:p w14:paraId="7B8977EC" w14:textId="04B1F04B" w:rsidR="004A4D0E" w:rsidRDefault="00000000">
          <w:pPr>
            <w:pStyle w:val="TOC2"/>
            <w:tabs>
              <w:tab w:val="left" w:pos="880"/>
              <w:tab w:val="right" w:leader="dot" w:pos="9628"/>
            </w:tabs>
            <w:rPr>
              <w:rFonts w:asciiTheme="minorHAnsi" w:eastAsiaTheme="minorEastAsia" w:hAnsiTheme="minorHAnsi"/>
              <w:noProof/>
              <w:lang w:eastAsia="en-AU"/>
            </w:rPr>
          </w:pPr>
          <w:hyperlink w:anchor="_Toc148095044" w:history="1">
            <w:r w:rsidR="004A4D0E" w:rsidRPr="00E555DA">
              <w:rPr>
                <w:rStyle w:val="Hyperlink"/>
                <w:noProof/>
              </w:rPr>
              <w:t>1.7</w:t>
            </w:r>
            <w:r w:rsidR="004A4D0E">
              <w:rPr>
                <w:rFonts w:asciiTheme="minorHAnsi" w:eastAsiaTheme="minorEastAsia" w:hAnsiTheme="minorHAnsi"/>
                <w:noProof/>
                <w:lang w:eastAsia="en-AU"/>
              </w:rPr>
              <w:tab/>
            </w:r>
            <w:r w:rsidR="004A4D0E" w:rsidRPr="00E555DA">
              <w:rPr>
                <w:rStyle w:val="Hyperlink"/>
                <w:noProof/>
              </w:rPr>
              <w:t>Eligibility Criteria</w:t>
            </w:r>
            <w:r w:rsidR="004A4D0E">
              <w:rPr>
                <w:noProof/>
                <w:webHidden/>
              </w:rPr>
              <w:tab/>
            </w:r>
            <w:r w:rsidR="004A4D0E">
              <w:rPr>
                <w:noProof/>
                <w:webHidden/>
              </w:rPr>
              <w:fldChar w:fldCharType="begin"/>
            </w:r>
            <w:r w:rsidR="004A4D0E">
              <w:rPr>
                <w:noProof/>
                <w:webHidden/>
              </w:rPr>
              <w:instrText xml:space="preserve"> PAGEREF _Toc148095044 \h </w:instrText>
            </w:r>
            <w:r w:rsidR="004A4D0E">
              <w:rPr>
                <w:noProof/>
                <w:webHidden/>
              </w:rPr>
            </w:r>
            <w:r w:rsidR="004A4D0E">
              <w:rPr>
                <w:noProof/>
                <w:webHidden/>
              </w:rPr>
              <w:fldChar w:fldCharType="separate"/>
            </w:r>
            <w:r w:rsidR="00631625">
              <w:rPr>
                <w:noProof/>
                <w:webHidden/>
              </w:rPr>
              <w:t>8</w:t>
            </w:r>
            <w:r w:rsidR="004A4D0E">
              <w:rPr>
                <w:noProof/>
                <w:webHidden/>
              </w:rPr>
              <w:fldChar w:fldCharType="end"/>
            </w:r>
          </w:hyperlink>
        </w:p>
        <w:p w14:paraId="63CA8AA0" w14:textId="1BCB08A0" w:rsidR="004A4D0E" w:rsidRDefault="00000000">
          <w:pPr>
            <w:pStyle w:val="TOC2"/>
            <w:tabs>
              <w:tab w:val="left" w:pos="880"/>
              <w:tab w:val="right" w:leader="dot" w:pos="9628"/>
            </w:tabs>
            <w:rPr>
              <w:rFonts w:asciiTheme="minorHAnsi" w:eastAsiaTheme="minorEastAsia" w:hAnsiTheme="minorHAnsi"/>
              <w:noProof/>
              <w:lang w:eastAsia="en-AU"/>
            </w:rPr>
          </w:pPr>
          <w:hyperlink w:anchor="_Toc148095045" w:history="1">
            <w:r w:rsidR="004A4D0E" w:rsidRPr="00E555DA">
              <w:rPr>
                <w:rStyle w:val="Hyperlink"/>
                <w:noProof/>
              </w:rPr>
              <w:t>1.8</w:t>
            </w:r>
            <w:r w:rsidR="004A4D0E">
              <w:rPr>
                <w:rFonts w:asciiTheme="minorHAnsi" w:eastAsiaTheme="minorEastAsia" w:hAnsiTheme="minorHAnsi"/>
                <w:noProof/>
                <w:lang w:eastAsia="en-AU"/>
              </w:rPr>
              <w:tab/>
            </w:r>
            <w:r w:rsidR="004A4D0E" w:rsidRPr="00E555DA">
              <w:rPr>
                <w:rStyle w:val="Hyperlink"/>
                <w:noProof/>
              </w:rPr>
              <w:t>Prequalification Requirements</w:t>
            </w:r>
            <w:r w:rsidR="004A4D0E">
              <w:rPr>
                <w:noProof/>
                <w:webHidden/>
              </w:rPr>
              <w:tab/>
            </w:r>
            <w:r w:rsidR="004A4D0E">
              <w:rPr>
                <w:noProof/>
                <w:webHidden/>
              </w:rPr>
              <w:fldChar w:fldCharType="begin"/>
            </w:r>
            <w:r w:rsidR="004A4D0E">
              <w:rPr>
                <w:noProof/>
                <w:webHidden/>
              </w:rPr>
              <w:instrText xml:space="preserve"> PAGEREF _Toc148095045 \h </w:instrText>
            </w:r>
            <w:r w:rsidR="004A4D0E">
              <w:rPr>
                <w:noProof/>
                <w:webHidden/>
              </w:rPr>
            </w:r>
            <w:r w:rsidR="004A4D0E">
              <w:rPr>
                <w:noProof/>
                <w:webHidden/>
              </w:rPr>
              <w:fldChar w:fldCharType="separate"/>
            </w:r>
            <w:r w:rsidR="00631625">
              <w:rPr>
                <w:noProof/>
                <w:webHidden/>
              </w:rPr>
              <w:t>8</w:t>
            </w:r>
            <w:r w:rsidR="004A4D0E">
              <w:rPr>
                <w:noProof/>
                <w:webHidden/>
              </w:rPr>
              <w:fldChar w:fldCharType="end"/>
            </w:r>
          </w:hyperlink>
        </w:p>
        <w:p w14:paraId="6C34F98F" w14:textId="1C755894" w:rsidR="004A4D0E" w:rsidRDefault="00000000">
          <w:pPr>
            <w:pStyle w:val="TOC1"/>
            <w:rPr>
              <w:rFonts w:asciiTheme="minorHAnsi" w:eastAsiaTheme="minorEastAsia" w:hAnsiTheme="minorHAnsi"/>
              <w:b w:val="0"/>
              <w:noProof/>
              <w:lang w:eastAsia="en-AU"/>
            </w:rPr>
          </w:pPr>
          <w:hyperlink w:anchor="_Toc148095046" w:history="1">
            <w:r w:rsidR="004A4D0E" w:rsidRPr="00E555DA">
              <w:rPr>
                <w:rStyle w:val="Hyperlink"/>
                <w:noProof/>
              </w:rPr>
              <w:t>2</w:t>
            </w:r>
            <w:r w:rsidR="004A4D0E">
              <w:rPr>
                <w:rFonts w:asciiTheme="minorHAnsi" w:eastAsiaTheme="minorEastAsia" w:hAnsiTheme="minorHAnsi"/>
                <w:b w:val="0"/>
                <w:noProof/>
                <w:lang w:eastAsia="en-AU"/>
              </w:rPr>
              <w:tab/>
            </w:r>
            <w:r w:rsidR="004A4D0E" w:rsidRPr="00E555DA">
              <w:rPr>
                <w:rStyle w:val="Hyperlink"/>
                <w:noProof/>
              </w:rPr>
              <w:t>Work Categories (</w:t>
            </w:r>
            <w:r w:rsidR="004A4D0E" w:rsidRPr="00E555DA">
              <w:rPr>
                <w:rStyle w:val="Hyperlink"/>
                <w:bCs/>
                <w:noProof/>
              </w:rPr>
              <w:t>Capabilities)</w:t>
            </w:r>
            <w:r w:rsidR="004A4D0E">
              <w:rPr>
                <w:noProof/>
                <w:webHidden/>
              </w:rPr>
              <w:tab/>
            </w:r>
            <w:r w:rsidR="004A4D0E">
              <w:rPr>
                <w:noProof/>
                <w:webHidden/>
              </w:rPr>
              <w:fldChar w:fldCharType="begin"/>
            </w:r>
            <w:r w:rsidR="004A4D0E">
              <w:rPr>
                <w:noProof/>
                <w:webHidden/>
              </w:rPr>
              <w:instrText xml:space="preserve"> PAGEREF _Toc148095046 \h </w:instrText>
            </w:r>
            <w:r w:rsidR="004A4D0E">
              <w:rPr>
                <w:noProof/>
                <w:webHidden/>
              </w:rPr>
            </w:r>
            <w:r w:rsidR="004A4D0E">
              <w:rPr>
                <w:noProof/>
                <w:webHidden/>
              </w:rPr>
              <w:fldChar w:fldCharType="separate"/>
            </w:r>
            <w:r w:rsidR="00631625">
              <w:rPr>
                <w:noProof/>
                <w:webHidden/>
              </w:rPr>
              <w:t>9</w:t>
            </w:r>
            <w:r w:rsidR="004A4D0E">
              <w:rPr>
                <w:noProof/>
                <w:webHidden/>
              </w:rPr>
              <w:fldChar w:fldCharType="end"/>
            </w:r>
          </w:hyperlink>
        </w:p>
        <w:p w14:paraId="4756D032" w14:textId="4A8BFFCB" w:rsidR="004A4D0E" w:rsidRDefault="00000000">
          <w:pPr>
            <w:pStyle w:val="TOC2"/>
            <w:tabs>
              <w:tab w:val="left" w:pos="880"/>
              <w:tab w:val="right" w:leader="dot" w:pos="9628"/>
            </w:tabs>
            <w:rPr>
              <w:rFonts w:asciiTheme="minorHAnsi" w:eastAsiaTheme="minorEastAsia" w:hAnsiTheme="minorHAnsi"/>
              <w:noProof/>
              <w:lang w:eastAsia="en-AU"/>
            </w:rPr>
          </w:pPr>
          <w:hyperlink w:anchor="_Toc148095047" w:history="1">
            <w:r w:rsidR="004A4D0E" w:rsidRPr="00E555DA">
              <w:rPr>
                <w:rStyle w:val="Hyperlink"/>
                <w:noProof/>
              </w:rPr>
              <w:t>2.1</w:t>
            </w:r>
            <w:r w:rsidR="004A4D0E">
              <w:rPr>
                <w:rFonts w:asciiTheme="minorHAnsi" w:eastAsiaTheme="minorEastAsia" w:hAnsiTheme="minorHAnsi"/>
                <w:noProof/>
                <w:lang w:eastAsia="en-AU"/>
              </w:rPr>
              <w:tab/>
            </w:r>
            <w:r w:rsidR="004A4D0E" w:rsidRPr="00E555DA">
              <w:rPr>
                <w:rStyle w:val="Hyperlink"/>
                <w:noProof/>
              </w:rPr>
              <w:t>Architectural</w:t>
            </w:r>
            <w:r w:rsidR="004A4D0E">
              <w:rPr>
                <w:noProof/>
                <w:webHidden/>
              </w:rPr>
              <w:tab/>
            </w:r>
            <w:r w:rsidR="004A4D0E">
              <w:rPr>
                <w:noProof/>
                <w:webHidden/>
              </w:rPr>
              <w:fldChar w:fldCharType="begin"/>
            </w:r>
            <w:r w:rsidR="004A4D0E">
              <w:rPr>
                <w:noProof/>
                <w:webHidden/>
              </w:rPr>
              <w:instrText xml:space="preserve"> PAGEREF _Toc148095047 \h </w:instrText>
            </w:r>
            <w:r w:rsidR="004A4D0E">
              <w:rPr>
                <w:noProof/>
                <w:webHidden/>
              </w:rPr>
            </w:r>
            <w:r w:rsidR="004A4D0E">
              <w:rPr>
                <w:noProof/>
                <w:webHidden/>
              </w:rPr>
              <w:fldChar w:fldCharType="separate"/>
            </w:r>
            <w:r w:rsidR="00631625">
              <w:rPr>
                <w:noProof/>
                <w:webHidden/>
              </w:rPr>
              <w:t>9</w:t>
            </w:r>
            <w:r w:rsidR="004A4D0E">
              <w:rPr>
                <w:noProof/>
                <w:webHidden/>
              </w:rPr>
              <w:fldChar w:fldCharType="end"/>
            </w:r>
          </w:hyperlink>
        </w:p>
        <w:p w14:paraId="687DE1B5" w14:textId="0A029745" w:rsidR="004A4D0E" w:rsidRDefault="00000000">
          <w:pPr>
            <w:pStyle w:val="TOC2"/>
            <w:tabs>
              <w:tab w:val="left" w:pos="880"/>
              <w:tab w:val="right" w:leader="dot" w:pos="9628"/>
            </w:tabs>
            <w:rPr>
              <w:rFonts w:asciiTheme="minorHAnsi" w:eastAsiaTheme="minorEastAsia" w:hAnsiTheme="minorHAnsi"/>
              <w:noProof/>
              <w:lang w:eastAsia="en-AU"/>
            </w:rPr>
          </w:pPr>
          <w:hyperlink w:anchor="_Toc148095048" w:history="1">
            <w:r w:rsidR="004A4D0E" w:rsidRPr="00E555DA">
              <w:rPr>
                <w:rStyle w:val="Hyperlink"/>
                <w:noProof/>
              </w:rPr>
              <w:t>2.2</w:t>
            </w:r>
            <w:r w:rsidR="004A4D0E">
              <w:rPr>
                <w:rFonts w:asciiTheme="minorHAnsi" w:eastAsiaTheme="minorEastAsia" w:hAnsiTheme="minorHAnsi"/>
                <w:noProof/>
                <w:lang w:eastAsia="en-AU"/>
              </w:rPr>
              <w:tab/>
            </w:r>
            <w:r w:rsidR="004A4D0E" w:rsidRPr="00E555DA">
              <w:rPr>
                <w:rStyle w:val="Hyperlink"/>
                <w:noProof/>
              </w:rPr>
              <w:t>Assessment</w:t>
            </w:r>
            <w:r w:rsidR="004A4D0E">
              <w:rPr>
                <w:noProof/>
                <w:webHidden/>
              </w:rPr>
              <w:tab/>
            </w:r>
            <w:r w:rsidR="004A4D0E">
              <w:rPr>
                <w:noProof/>
                <w:webHidden/>
              </w:rPr>
              <w:fldChar w:fldCharType="begin"/>
            </w:r>
            <w:r w:rsidR="004A4D0E">
              <w:rPr>
                <w:noProof/>
                <w:webHidden/>
              </w:rPr>
              <w:instrText xml:space="preserve"> PAGEREF _Toc148095048 \h </w:instrText>
            </w:r>
            <w:r w:rsidR="004A4D0E">
              <w:rPr>
                <w:noProof/>
                <w:webHidden/>
              </w:rPr>
            </w:r>
            <w:r w:rsidR="004A4D0E">
              <w:rPr>
                <w:noProof/>
                <w:webHidden/>
              </w:rPr>
              <w:fldChar w:fldCharType="separate"/>
            </w:r>
            <w:r w:rsidR="00631625">
              <w:rPr>
                <w:noProof/>
                <w:webHidden/>
              </w:rPr>
              <w:t>11</w:t>
            </w:r>
            <w:r w:rsidR="004A4D0E">
              <w:rPr>
                <w:noProof/>
                <w:webHidden/>
              </w:rPr>
              <w:fldChar w:fldCharType="end"/>
            </w:r>
          </w:hyperlink>
        </w:p>
        <w:p w14:paraId="4048CAE6" w14:textId="4FC73167" w:rsidR="004A4D0E" w:rsidRDefault="00000000">
          <w:pPr>
            <w:pStyle w:val="TOC2"/>
            <w:tabs>
              <w:tab w:val="left" w:pos="880"/>
              <w:tab w:val="right" w:leader="dot" w:pos="9628"/>
            </w:tabs>
            <w:rPr>
              <w:rFonts w:asciiTheme="minorHAnsi" w:eastAsiaTheme="minorEastAsia" w:hAnsiTheme="minorHAnsi"/>
              <w:noProof/>
              <w:lang w:eastAsia="en-AU"/>
            </w:rPr>
          </w:pPr>
          <w:hyperlink w:anchor="_Toc148095049" w:history="1">
            <w:r w:rsidR="004A4D0E" w:rsidRPr="00E555DA">
              <w:rPr>
                <w:rStyle w:val="Hyperlink"/>
                <w:noProof/>
              </w:rPr>
              <w:t>2.3</w:t>
            </w:r>
            <w:r w:rsidR="004A4D0E">
              <w:rPr>
                <w:rFonts w:asciiTheme="minorHAnsi" w:eastAsiaTheme="minorEastAsia" w:hAnsiTheme="minorHAnsi"/>
                <w:noProof/>
                <w:lang w:eastAsia="en-AU"/>
              </w:rPr>
              <w:tab/>
            </w:r>
            <w:r w:rsidR="004A4D0E" w:rsidRPr="00E555DA">
              <w:rPr>
                <w:rStyle w:val="Hyperlink"/>
                <w:noProof/>
              </w:rPr>
              <w:t>Engineering</w:t>
            </w:r>
            <w:r w:rsidR="004A4D0E">
              <w:rPr>
                <w:noProof/>
                <w:webHidden/>
              </w:rPr>
              <w:tab/>
            </w:r>
            <w:r w:rsidR="004A4D0E">
              <w:rPr>
                <w:noProof/>
                <w:webHidden/>
              </w:rPr>
              <w:fldChar w:fldCharType="begin"/>
            </w:r>
            <w:r w:rsidR="004A4D0E">
              <w:rPr>
                <w:noProof/>
                <w:webHidden/>
              </w:rPr>
              <w:instrText xml:space="preserve"> PAGEREF _Toc148095049 \h </w:instrText>
            </w:r>
            <w:r w:rsidR="004A4D0E">
              <w:rPr>
                <w:noProof/>
                <w:webHidden/>
              </w:rPr>
            </w:r>
            <w:r w:rsidR="004A4D0E">
              <w:rPr>
                <w:noProof/>
                <w:webHidden/>
              </w:rPr>
              <w:fldChar w:fldCharType="separate"/>
            </w:r>
            <w:r w:rsidR="00631625">
              <w:rPr>
                <w:noProof/>
                <w:webHidden/>
              </w:rPr>
              <w:t>13</w:t>
            </w:r>
            <w:r w:rsidR="004A4D0E">
              <w:rPr>
                <w:noProof/>
                <w:webHidden/>
              </w:rPr>
              <w:fldChar w:fldCharType="end"/>
            </w:r>
          </w:hyperlink>
        </w:p>
        <w:p w14:paraId="439CB3D8" w14:textId="6C57CA85" w:rsidR="004A4D0E" w:rsidRDefault="00000000">
          <w:pPr>
            <w:pStyle w:val="TOC2"/>
            <w:tabs>
              <w:tab w:val="left" w:pos="880"/>
              <w:tab w:val="right" w:leader="dot" w:pos="9628"/>
            </w:tabs>
            <w:rPr>
              <w:rFonts w:asciiTheme="minorHAnsi" w:eastAsiaTheme="minorEastAsia" w:hAnsiTheme="minorHAnsi"/>
              <w:noProof/>
              <w:lang w:eastAsia="en-AU"/>
            </w:rPr>
          </w:pPr>
          <w:hyperlink w:anchor="_Toc148095050" w:history="1">
            <w:r w:rsidR="004A4D0E" w:rsidRPr="00E555DA">
              <w:rPr>
                <w:rStyle w:val="Hyperlink"/>
                <w:noProof/>
              </w:rPr>
              <w:t>2.4</w:t>
            </w:r>
            <w:r w:rsidR="004A4D0E">
              <w:rPr>
                <w:rFonts w:asciiTheme="minorHAnsi" w:eastAsiaTheme="minorEastAsia" w:hAnsiTheme="minorHAnsi"/>
                <w:noProof/>
                <w:lang w:eastAsia="en-AU"/>
              </w:rPr>
              <w:tab/>
            </w:r>
            <w:r w:rsidR="004A4D0E" w:rsidRPr="00E555DA">
              <w:rPr>
                <w:rStyle w:val="Hyperlink"/>
                <w:noProof/>
              </w:rPr>
              <w:t>Management</w:t>
            </w:r>
            <w:r w:rsidR="004A4D0E">
              <w:rPr>
                <w:noProof/>
                <w:webHidden/>
              </w:rPr>
              <w:tab/>
            </w:r>
            <w:r w:rsidR="004A4D0E">
              <w:rPr>
                <w:noProof/>
                <w:webHidden/>
              </w:rPr>
              <w:fldChar w:fldCharType="begin"/>
            </w:r>
            <w:r w:rsidR="004A4D0E">
              <w:rPr>
                <w:noProof/>
                <w:webHidden/>
              </w:rPr>
              <w:instrText xml:space="preserve"> PAGEREF _Toc148095050 \h </w:instrText>
            </w:r>
            <w:r w:rsidR="004A4D0E">
              <w:rPr>
                <w:noProof/>
                <w:webHidden/>
              </w:rPr>
            </w:r>
            <w:r w:rsidR="004A4D0E">
              <w:rPr>
                <w:noProof/>
                <w:webHidden/>
              </w:rPr>
              <w:fldChar w:fldCharType="separate"/>
            </w:r>
            <w:r w:rsidR="00631625">
              <w:rPr>
                <w:noProof/>
                <w:webHidden/>
              </w:rPr>
              <w:t>15</w:t>
            </w:r>
            <w:r w:rsidR="004A4D0E">
              <w:rPr>
                <w:noProof/>
                <w:webHidden/>
              </w:rPr>
              <w:fldChar w:fldCharType="end"/>
            </w:r>
          </w:hyperlink>
        </w:p>
        <w:p w14:paraId="6DAC3A96" w14:textId="6F7DDB71" w:rsidR="004A4D0E" w:rsidRDefault="00000000">
          <w:pPr>
            <w:pStyle w:val="TOC2"/>
            <w:tabs>
              <w:tab w:val="left" w:pos="880"/>
              <w:tab w:val="right" w:leader="dot" w:pos="9628"/>
            </w:tabs>
            <w:rPr>
              <w:rFonts w:asciiTheme="minorHAnsi" w:eastAsiaTheme="minorEastAsia" w:hAnsiTheme="minorHAnsi"/>
              <w:noProof/>
              <w:lang w:eastAsia="en-AU"/>
            </w:rPr>
          </w:pPr>
          <w:hyperlink w:anchor="_Toc148095051" w:history="1">
            <w:r w:rsidR="004A4D0E" w:rsidRPr="00E555DA">
              <w:rPr>
                <w:rStyle w:val="Hyperlink"/>
                <w:noProof/>
              </w:rPr>
              <w:t>2.5</w:t>
            </w:r>
            <w:r w:rsidR="004A4D0E">
              <w:rPr>
                <w:rFonts w:asciiTheme="minorHAnsi" w:eastAsiaTheme="minorEastAsia" w:hAnsiTheme="minorHAnsi"/>
                <w:noProof/>
                <w:lang w:eastAsia="en-AU"/>
              </w:rPr>
              <w:tab/>
            </w:r>
            <w:r w:rsidR="004A4D0E" w:rsidRPr="00E555DA">
              <w:rPr>
                <w:rStyle w:val="Hyperlink"/>
                <w:noProof/>
              </w:rPr>
              <w:t>Planning</w:t>
            </w:r>
            <w:r w:rsidR="004A4D0E">
              <w:rPr>
                <w:noProof/>
                <w:webHidden/>
              </w:rPr>
              <w:tab/>
            </w:r>
            <w:r w:rsidR="004A4D0E">
              <w:rPr>
                <w:noProof/>
                <w:webHidden/>
              </w:rPr>
              <w:fldChar w:fldCharType="begin"/>
            </w:r>
            <w:r w:rsidR="004A4D0E">
              <w:rPr>
                <w:noProof/>
                <w:webHidden/>
              </w:rPr>
              <w:instrText xml:space="preserve"> PAGEREF _Toc148095051 \h </w:instrText>
            </w:r>
            <w:r w:rsidR="004A4D0E">
              <w:rPr>
                <w:noProof/>
                <w:webHidden/>
              </w:rPr>
            </w:r>
            <w:r w:rsidR="004A4D0E">
              <w:rPr>
                <w:noProof/>
                <w:webHidden/>
              </w:rPr>
              <w:fldChar w:fldCharType="separate"/>
            </w:r>
            <w:r w:rsidR="00631625">
              <w:rPr>
                <w:noProof/>
                <w:webHidden/>
              </w:rPr>
              <w:t>16</w:t>
            </w:r>
            <w:r w:rsidR="004A4D0E">
              <w:rPr>
                <w:noProof/>
                <w:webHidden/>
              </w:rPr>
              <w:fldChar w:fldCharType="end"/>
            </w:r>
          </w:hyperlink>
        </w:p>
        <w:p w14:paraId="03507386" w14:textId="3DC86E31" w:rsidR="004A4D0E" w:rsidRDefault="00000000">
          <w:pPr>
            <w:pStyle w:val="TOC2"/>
            <w:tabs>
              <w:tab w:val="left" w:pos="880"/>
              <w:tab w:val="right" w:leader="dot" w:pos="9628"/>
            </w:tabs>
            <w:rPr>
              <w:rFonts w:asciiTheme="minorHAnsi" w:eastAsiaTheme="minorEastAsia" w:hAnsiTheme="minorHAnsi"/>
              <w:noProof/>
              <w:lang w:eastAsia="en-AU"/>
            </w:rPr>
          </w:pPr>
          <w:hyperlink w:anchor="_Toc148095052" w:history="1">
            <w:r w:rsidR="004A4D0E" w:rsidRPr="00E555DA">
              <w:rPr>
                <w:rStyle w:val="Hyperlink"/>
                <w:noProof/>
              </w:rPr>
              <w:t>2.6</w:t>
            </w:r>
            <w:r w:rsidR="004A4D0E">
              <w:rPr>
                <w:rFonts w:asciiTheme="minorHAnsi" w:eastAsiaTheme="minorEastAsia" w:hAnsiTheme="minorHAnsi"/>
                <w:noProof/>
                <w:lang w:eastAsia="en-AU"/>
              </w:rPr>
              <w:tab/>
            </w:r>
            <w:r w:rsidR="004A4D0E" w:rsidRPr="00E555DA">
              <w:rPr>
                <w:rStyle w:val="Hyperlink"/>
                <w:noProof/>
              </w:rPr>
              <w:t>Security Consultants &amp; Security Equipment Specialist</w:t>
            </w:r>
            <w:r w:rsidR="004A4D0E">
              <w:rPr>
                <w:noProof/>
                <w:webHidden/>
              </w:rPr>
              <w:tab/>
            </w:r>
            <w:r w:rsidR="004A4D0E">
              <w:rPr>
                <w:noProof/>
                <w:webHidden/>
              </w:rPr>
              <w:fldChar w:fldCharType="begin"/>
            </w:r>
            <w:r w:rsidR="004A4D0E">
              <w:rPr>
                <w:noProof/>
                <w:webHidden/>
              </w:rPr>
              <w:instrText xml:space="preserve"> PAGEREF _Toc148095052 \h </w:instrText>
            </w:r>
            <w:r w:rsidR="004A4D0E">
              <w:rPr>
                <w:noProof/>
                <w:webHidden/>
              </w:rPr>
            </w:r>
            <w:r w:rsidR="004A4D0E">
              <w:rPr>
                <w:noProof/>
                <w:webHidden/>
              </w:rPr>
              <w:fldChar w:fldCharType="separate"/>
            </w:r>
            <w:r w:rsidR="00631625">
              <w:rPr>
                <w:noProof/>
                <w:webHidden/>
              </w:rPr>
              <w:t>17</w:t>
            </w:r>
            <w:r w:rsidR="004A4D0E">
              <w:rPr>
                <w:noProof/>
                <w:webHidden/>
              </w:rPr>
              <w:fldChar w:fldCharType="end"/>
            </w:r>
          </w:hyperlink>
        </w:p>
        <w:p w14:paraId="406C85DD" w14:textId="7D27BDD3" w:rsidR="004A4D0E" w:rsidRDefault="00000000">
          <w:pPr>
            <w:pStyle w:val="TOC1"/>
            <w:rPr>
              <w:rFonts w:asciiTheme="minorHAnsi" w:eastAsiaTheme="minorEastAsia" w:hAnsiTheme="minorHAnsi"/>
              <w:b w:val="0"/>
              <w:noProof/>
              <w:lang w:eastAsia="en-AU"/>
            </w:rPr>
          </w:pPr>
          <w:hyperlink w:anchor="_Toc148095053" w:history="1">
            <w:r w:rsidR="004A4D0E" w:rsidRPr="00E555DA">
              <w:rPr>
                <w:rStyle w:val="Hyperlink"/>
                <w:noProof/>
              </w:rPr>
              <w:t xml:space="preserve">3. </w:t>
            </w:r>
            <w:r w:rsidR="004A4D0E">
              <w:rPr>
                <w:rFonts w:asciiTheme="minorHAnsi" w:eastAsiaTheme="minorEastAsia" w:hAnsiTheme="minorHAnsi"/>
                <w:b w:val="0"/>
                <w:noProof/>
                <w:lang w:eastAsia="en-AU"/>
              </w:rPr>
              <w:tab/>
            </w:r>
            <w:r w:rsidR="004A4D0E" w:rsidRPr="00E555DA">
              <w:rPr>
                <w:rStyle w:val="Hyperlink"/>
                <w:noProof/>
              </w:rPr>
              <w:t>Scheme application</w:t>
            </w:r>
            <w:r w:rsidR="004A4D0E">
              <w:rPr>
                <w:noProof/>
                <w:webHidden/>
              </w:rPr>
              <w:tab/>
            </w:r>
            <w:r w:rsidR="004A4D0E">
              <w:rPr>
                <w:noProof/>
                <w:webHidden/>
              </w:rPr>
              <w:fldChar w:fldCharType="begin"/>
            </w:r>
            <w:r w:rsidR="004A4D0E">
              <w:rPr>
                <w:noProof/>
                <w:webHidden/>
              </w:rPr>
              <w:instrText xml:space="preserve"> PAGEREF _Toc148095053 \h </w:instrText>
            </w:r>
            <w:r w:rsidR="004A4D0E">
              <w:rPr>
                <w:noProof/>
                <w:webHidden/>
              </w:rPr>
            </w:r>
            <w:r w:rsidR="004A4D0E">
              <w:rPr>
                <w:noProof/>
                <w:webHidden/>
              </w:rPr>
              <w:fldChar w:fldCharType="separate"/>
            </w:r>
            <w:r w:rsidR="00631625">
              <w:rPr>
                <w:noProof/>
                <w:webHidden/>
              </w:rPr>
              <w:t>18</w:t>
            </w:r>
            <w:r w:rsidR="004A4D0E">
              <w:rPr>
                <w:noProof/>
                <w:webHidden/>
              </w:rPr>
              <w:fldChar w:fldCharType="end"/>
            </w:r>
          </w:hyperlink>
        </w:p>
        <w:p w14:paraId="1E58533F" w14:textId="391D3C83" w:rsidR="004A4D0E" w:rsidRDefault="00000000">
          <w:pPr>
            <w:pStyle w:val="TOC2"/>
            <w:tabs>
              <w:tab w:val="left" w:pos="880"/>
              <w:tab w:val="right" w:leader="dot" w:pos="9628"/>
            </w:tabs>
            <w:rPr>
              <w:rFonts w:asciiTheme="minorHAnsi" w:eastAsiaTheme="minorEastAsia" w:hAnsiTheme="minorHAnsi"/>
              <w:noProof/>
              <w:lang w:eastAsia="en-AU"/>
            </w:rPr>
          </w:pPr>
          <w:hyperlink w:anchor="_Toc148095054" w:history="1">
            <w:r w:rsidR="004A4D0E" w:rsidRPr="00E555DA">
              <w:rPr>
                <w:rStyle w:val="Hyperlink"/>
                <w:noProof/>
              </w:rPr>
              <w:t>3.1</w:t>
            </w:r>
            <w:r w:rsidR="004A4D0E">
              <w:rPr>
                <w:rFonts w:asciiTheme="minorHAnsi" w:eastAsiaTheme="minorEastAsia" w:hAnsiTheme="minorHAnsi"/>
                <w:noProof/>
                <w:lang w:eastAsia="en-AU"/>
              </w:rPr>
              <w:tab/>
            </w:r>
            <w:r w:rsidR="004A4D0E" w:rsidRPr="00E555DA">
              <w:rPr>
                <w:rStyle w:val="Hyperlink"/>
                <w:noProof/>
              </w:rPr>
              <w:t>Conditions for Participation</w:t>
            </w:r>
            <w:r w:rsidR="004A4D0E">
              <w:rPr>
                <w:noProof/>
                <w:webHidden/>
              </w:rPr>
              <w:tab/>
            </w:r>
            <w:r w:rsidR="004A4D0E">
              <w:rPr>
                <w:noProof/>
                <w:webHidden/>
              </w:rPr>
              <w:fldChar w:fldCharType="begin"/>
            </w:r>
            <w:r w:rsidR="004A4D0E">
              <w:rPr>
                <w:noProof/>
                <w:webHidden/>
              </w:rPr>
              <w:instrText xml:space="preserve"> PAGEREF _Toc148095054 \h </w:instrText>
            </w:r>
            <w:r w:rsidR="004A4D0E">
              <w:rPr>
                <w:noProof/>
                <w:webHidden/>
              </w:rPr>
            </w:r>
            <w:r w:rsidR="004A4D0E">
              <w:rPr>
                <w:noProof/>
                <w:webHidden/>
              </w:rPr>
              <w:fldChar w:fldCharType="separate"/>
            </w:r>
            <w:r w:rsidR="00631625">
              <w:rPr>
                <w:noProof/>
                <w:webHidden/>
              </w:rPr>
              <w:t>18</w:t>
            </w:r>
            <w:r w:rsidR="004A4D0E">
              <w:rPr>
                <w:noProof/>
                <w:webHidden/>
              </w:rPr>
              <w:fldChar w:fldCharType="end"/>
            </w:r>
          </w:hyperlink>
        </w:p>
        <w:p w14:paraId="3D7E47D7" w14:textId="7AFE8686" w:rsidR="004A4D0E" w:rsidRDefault="00000000">
          <w:pPr>
            <w:pStyle w:val="TOC3"/>
            <w:rPr>
              <w:rFonts w:asciiTheme="minorHAnsi" w:eastAsiaTheme="minorEastAsia" w:hAnsiTheme="minorHAnsi"/>
              <w:noProof/>
              <w:lang w:eastAsia="en-AU"/>
            </w:rPr>
          </w:pPr>
          <w:hyperlink w:anchor="_Toc148095055" w:history="1">
            <w:r w:rsidR="004A4D0E" w:rsidRPr="00E555DA">
              <w:rPr>
                <w:rStyle w:val="Hyperlink"/>
                <w:noProof/>
              </w:rPr>
              <w:t>3.1.1</w:t>
            </w:r>
            <w:r w:rsidR="004A4D0E">
              <w:rPr>
                <w:rFonts w:asciiTheme="minorHAnsi" w:eastAsiaTheme="minorEastAsia" w:hAnsiTheme="minorHAnsi"/>
                <w:noProof/>
                <w:lang w:eastAsia="en-AU"/>
              </w:rPr>
              <w:tab/>
            </w:r>
            <w:r w:rsidR="004A4D0E" w:rsidRPr="00E555DA">
              <w:rPr>
                <w:rStyle w:val="Hyperlink"/>
                <w:noProof/>
              </w:rPr>
              <w:t>Legal Capacity</w:t>
            </w:r>
            <w:r w:rsidR="004A4D0E">
              <w:rPr>
                <w:noProof/>
                <w:webHidden/>
              </w:rPr>
              <w:tab/>
            </w:r>
            <w:r w:rsidR="004A4D0E">
              <w:rPr>
                <w:noProof/>
                <w:webHidden/>
              </w:rPr>
              <w:fldChar w:fldCharType="begin"/>
            </w:r>
            <w:r w:rsidR="004A4D0E">
              <w:rPr>
                <w:noProof/>
                <w:webHidden/>
              </w:rPr>
              <w:instrText xml:space="preserve"> PAGEREF _Toc148095055 \h </w:instrText>
            </w:r>
            <w:r w:rsidR="004A4D0E">
              <w:rPr>
                <w:noProof/>
                <w:webHidden/>
              </w:rPr>
            </w:r>
            <w:r w:rsidR="004A4D0E">
              <w:rPr>
                <w:noProof/>
                <w:webHidden/>
              </w:rPr>
              <w:fldChar w:fldCharType="separate"/>
            </w:r>
            <w:r w:rsidR="00631625">
              <w:rPr>
                <w:noProof/>
                <w:webHidden/>
              </w:rPr>
              <w:t>18</w:t>
            </w:r>
            <w:r w:rsidR="004A4D0E">
              <w:rPr>
                <w:noProof/>
                <w:webHidden/>
              </w:rPr>
              <w:fldChar w:fldCharType="end"/>
            </w:r>
          </w:hyperlink>
        </w:p>
        <w:p w14:paraId="3096E689" w14:textId="53A56D36" w:rsidR="004A4D0E" w:rsidRDefault="00000000">
          <w:pPr>
            <w:pStyle w:val="TOC3"/>
            <w:rPr>
              <w:rFonts w:asciiTheme="minorHAnsi" w:eastAsiaTheme="minorEastAsia" w:hAnsiTheme="minorHAnsi"/>
              <w:noProof/>
              <w:lang w:eastAsia="en-AU"/>
            </w:rPr>
          </w:pPr>
          <w:hyperlink w:anchor="_Toc148095056" w:history="1">
            <w:r w:rsidR="004A4D0E" w:rsidRPr="00E555DA">
              <w:rPr>
                <w:rStyle w:val="Hyperlink"/>
                <w:noProof/>
              </w:rPr>
              <w:t>3.1.2</w:t>
            </w:r>
            <w:r w:rsidR="004A4D0E">
              <w:rPr>
                <w:rFonts w:asciiTheme="minorHAnsi" w:eastAsiaTheme="minorEastAsia" w:hAnsiTheme="minorHAnsi"/>
                <w:noProof/>
                <w:lang w:eastAsia="en-AU"/>
              </w:rPr>
              <w:tab/>
            </w:r>
            <w:r w:rsidR="004A4D0E" w:rsidRPr="00E555DA">
              <w:rPr>
                <w:rStyle w:val="Hyperlink"/>
                <w:noProof/>
              </w:rPr>
              <w:t>Financial Capacity</w:t>
            </w:r>
            <w:r w:rsidR="004A4D0E">
              <w:rPr>
                <w:noProof/>
                <w:webHidden/>
              </w:rPr>
              <w:tab/>
            </w:r>
            <w:r w:rsidR="004A4D0E">
              <w:rPr>
                <w:noProof/>
                <w:webHidden/>
              </w:rPr>
              <w:fldChar w:fldCharType="begin"/>
            </w:r>
            <w:r w:rsidR="004A4D0E">
              <w:rPr>
                <w:noProof/>
                <w:webHidden/>
              </w:rPr>
              <w:instrText xml:space="preserve"> PAGEREF _Toc148095056 \h </w:instrText>
            </w:r>
            <w:r w:rsidR="004A4D0E">
              <w:rPr>
                <w:noProof/>
                <w:webHidden/>
              </w:rPr>
            </w:r>
            <w:r w:rsidR="004A4D0E">
              <w:rPr>
                <w:noProof/>
                <w:webHidden/>
              </w:rPr>
              <w:fldChar w:fldCharType="separate"/>
            </w:r>
            <w:r w:rsidR="00631625">
              <w:rPr>
                <w:noProof/>
                <w:webHidden/>
              </w:rPr>
              <w:t>18</w:t>
            </w:r>
            <w:r w:rsidR="004A4D0E">
              <w:rPr>
                <w:noProof/>
                <w:webHidden/>
              </w:rPr>
              <w:fldChar w:fldCharType="end"/>
            </w:r>
          </w:hyperlink>
        </w:p>
        <w:p w14:paraId="2816F109" w14:textId="2EA4DEA2" w:rsidR="004A4D0E" w:rsidRDefault="00000000">
          <w:pPr>
            <w:pStyle w:val="TOC3"/>
            <w:rPr>
              <w:rFonts w:asciiTheme="minorHAnsi" w:eastAsiaTheme="minorEastAsia" w:hAnsiTheme="minorHAnsi"/>
              <w:noProof/>
              <w:lang w:eastAsia="en-AU"/>
            </w:rPr>
          </w:pPr>
          <w:hyperlink w:anchor="_Toc148095057" w:history="1">
            <w:r w:rsidR="004A4D0E" w:rsidRPr="00E555DA">
              <w:rPr>
                <w:rStyle w:val="Hyperlink"/>
                <w:noProof/>
              </w:rPr>
              <w:t>3.1.3</w:t>
            </w:r>
            <w:r w:rsidR="004A4D0E">
              <w:rPr>
                <w:rFonts w:asciiTheme="minorHAnsi" w:eastAsiaTheme="minorEastAsia" w:hAnsiTheme="minorHAnsi"/>
                <w:noProof/>
                <w:lang w:eastAsia="en-AU"/>
              </w:rPr>
              <w:tab/>
            </w:r>
            <w:r w:rsidR="004A4D0E" w:rsidRPr="00E555DA">
              <w:rPr>
                <w:rStyle w:val="Hyperlink"/>
                <w:noProof/>
              </w:rPr>
              <w:t>Commercial Ability</w:t>
            </w:r>
            <w:r w:rsidR="004A4D0E">
              <w:rPr>
                <w:noProof/>
                <w:webHidden/>
              </w:rPr>
              <w:tab/>
            </w:r>
            <w:r w:rsidR="004A4D0E">
              <w:rPr>
                <w:noProof/>
                <w:webHidden/>
              </w:rPr>
              <w:fldChar w:fldCharType="begin"/>
            </w:r>
            <w:r w:rsidR="004A4D0E">
              <w:rPr>
                <w:noProof/>
                <w:webHidden/>
              </w:rPr>
              <w:instrText xml:space="preserve"> PAGEREF _Toc148095057 \h </w:instrText>
            </w:r>
            <w:r w:rsidR="004A4D0E">
              <w:rPr>
                <w:noProof/>
                <w:webHidden/>
              </w:rPr>
            </w:r>
            <w:r w:rsidR="004A4D0E">
              <w:rPr>
                <w:noProof/>
                <w:webHidden/>
              </w:rPr>
              <w:fldChar w:fldCharType="separate"/>
            </w:r>
            <w:r w:rsidR="00631625">
              <w:rPr>
                <w:noProof/>
                <w:webHidden/>
              </w:rPr>
              <w:t>19</w:t>
            </w:r>
            <w:r w:rsidR="004A4D0E">
              <w:rPr>
                <w:noProof/>
                <w:webHidden/>
              </w:rPr>
              <w:fldChar w:fldCharType="end"/>
            </w:r>
          </w:hyperlink>
        </w:p>
        <w:p w14:paraId="1329A2E4" w14:textId="73E76408" w:rsidR="004A4D0E" w:rsidRDefault="00000000">
          <w:pPr>
            <w:pStyle w:val="TOC3"/>
            <w:rPr>
              <w:rFonts w:asciiTheme="minorHAnsi" w:eastAsiaTheme="minorEastAsia" w:hAnsiTheme="minorHAnsi"/>
              <w:noProof/>
              <w:lang w:eastAsia="en-AU"/>
            </w:rPr>
          </w:pPr>
          <w:hyperlink w:anchor="_Toc148095058" w:history="1">
            <w:r w:rsidR="004A4D0E" w:rsidRPr="00E555DA">
              <w:rPr>
                <w:rStyle w:val="Hyperlink"/>
                <w:noProof/>
              </w:rPr>
              <w:t>3.1.4</w:t>
            </w:r>
            <w:r w:rsidR="004A4D0E">
              <w:rPr>
                <w:rFonts w:asciiTheme="minorHAnsi" w:eastAsiaTheme="minorEastAsia" w:hAnsiTheme="minorHAnsi"/>
                <w:noProof/>
                <w:lang w:eastAsia="en-AU"/>
              </w:rPr>
              <w:tab/>
            </w:r>
            <w:r w:rsidR="004A4D0E" w:rsidRPr="00E555DA">
              <w:rPr>
                <w:rStyle w:val="Hyperlink"/>
                <w:noProof/>
              </w:rPr>
              <w:t>Technical Ability</w:t>
            </w:r>
            <w:r w:rsidR="004A4D0E">
              <w:rPr>
                <w:noProof/>
                <w:webHidden/>
              </w:rPr>
              <w:tab/>
            </w:r>
            <w:r w:rsidR="004A4D0E">
              <w:rPr>
                <w:noProof/>
                <w:webHidden/>
              </w:rPr>
              <w:fldChar w:fldCharType="begin"/>
            </w:r>
            <w:r w:rsidR="004A4D0E">
              <w:rPr>
                <w:noProof/>
                <w:webHidden/>
              </w:rPr>
              <w:instrText xml:space="preserve"> PAGEREF _Toc148095058 \h </w:instrText>
            </w:r>
            <w:r w:rsidR="004A4D0E">
              <w:rPr>
                <w:noProof/>
                <w:webHidden/>
              </w:rPr>
            </w:r>
            <w:r w:rsidR="004A4D0E">
              <w:rPr>
                <w:noProof/>
                <w:webHidden/>
              </w:rPr>
              <w:fldChar w:fldCharType="separate"/>
            </w:r>
            <w:r w:rsidR="00631625">
              <w:rPr>
                <w:noProof/>
                <w:webHidden/>
              </w:rPr>
              <w:t>19</w:t>
            </w:r>
            <w:r w:rsidR="004A4D0E">
              <w:rPr>
                <w:noProof/>
                <w:webHidden/>
              </w:rPr>
              <w:fldChar w:fldCharType="end"/>
            </w:r>
          </w:hyperlink>
        </w:p>
        <w:p w14:paraId="3F5AB648" w14:textId="78B81818" w:rsidR="004A4D0E" w:rsidRDefault="00000000">
          <w:pPr>
            <w:pStyle w:val="TOC2"/>
            <w:tabs>
              <w:tab w:val="left" w:pos="880"/>
              <w:tab w:val="right" w:leader="dot" w:pos="9628"/>
            </w:tabs>
            <w:rPr>
              <w:rFonts w:asciiTheme="minorHAnsi" w:eastAsiaTheme="minorEastAsia" w:hAnsiTheme="minorHAnsi"/>
              <w:noProof/>
              <w:lang w:eastAsia="en-AU"/>
            </w:rPr>
          </w:pPr>
          <w:hyperlink w:anchor="_Toc148095059" w:history="1">
            <w:r w:rsidR="004A4D0E" w:rsidRPr="00E555DA">
              <w:rPr>
                <w:rStyle w:val="Hyperlink"/>
                <w:noProof/>
              </w:rPr>
              <w:t xml:space="preserve">3.2 </w:t>
            </w:r>
            <w:r w:rsidR="004A4D0E">
              <w:rPr>
                <w:rFonts w:asciiTheme="minorHAnsi" w:eastAsiaTheme="minorEastAsia" w:hAnsiTheme="minorHAnsi"/>
                <w:noProof/>
                <w:lang w:eastAsia="en-AU"/>
              </w:rPr>
              <w:tab/>
            </w:r>
            <w:r w:rsidR="004A4D0E" w:rsidRPr="00E555DA">
              <w:rPr>
                <w:rStyle w:val="Hyperlink"/>
                <w:noProof/>
              </w:rPr>
              <w:t>Assessment of Applications</w:t>
            </w:r>
            <w:r w:rsidR="004A4D0E">
              <w:rPr>
                <w:noProof/>
                <w:webHidden/>
              </w:rPr>
              <w:tab/>
            </w:r>
            <w:r w:rsidR="004A4D0E">
              <w:rPr>
                <w:noProof/>
                <w:webHidden/>
              </w:rPr>
              <w:fldChar w:fldCharType="begin"/>
            </w:r>
            <w:r w:rsidR="004A4D0E">
              <w:rPr>
                <w:noProof/>
                <w:webHidden/>
              </w:rPr>
              <w:instrText xml:space="preserve"> PAGEREF _Toc148095059 \h </w:instrText>
            </w:r>
            <w:r w:rsidR="004A4D0E">
              <w:rPr>
                <w:noProof/>
                <w:webHidden/>
              </w:rPr>
            </w:r>
            <w:r w:rsidR="004A4D0E">
              <w:rPr>
                <w:noProof/>
                <w:webHidden/>
              </w:rPr>
              <w:fldChar w:fldCharType="separate"/>
            </w:r>
            <w:r w:rsidR="00631625">
              <w:rPr>
                <w:noProof/>
                <w:webHidden/>
              </w:rPr>
              <w:t>20</w:t>
            </w:r>
            <w:r w:rsidR="004A4D0E">
              <w:rPr>
                <w:noProof/>
                <w:webHidden/>
              </w:rPr>
              <w:fldChar w:fldCharType="end"/>
            </w:r>
          </w:hyperlink>
        </w:p>
        <w:p w14:paraId="160FBD81" w14:textId="0282CE9E" w:rsidR="004A4D0E" w:rsidRDefault="00000000">
          <w:pPr>
            <w:pStyle w:val="TOC2"/>
            <w:tabs>
              <w:tab w:val="left" w:pos="880"/>
              <w:tab w:val="right" w:leader="dot" w:pos="9628"/>
            </w:tabs>
            <w:rPr>
              <w:rFonts w:asciiTheme="minorHAnsi" w:eastAsiaTheme="minorEastAsia" w:hAnsiTheme="minorHAnsi"/>
              <w:noProof/>
              <w:lang w:eastAsia="en-AU"/>
            </w:rPr>
          </w:pPr>
          <w:hyperlink w:anchor="_Toc148095060" w:history="1">
            <w:r w:rsidR="004A4D0E" w:rsidRPr="00E555DA">
              <w:rPr>
                <w:rStyle w:val="Hyperlink"/>
                <w:noProof/>
              </w:rPr>
              <w:t xml:space="preserve">3.3 </w:t>
            </w:r>
            <w:r w:rsidR="004A4D0E">
              <w:rPr>
                <w:rFonts w:asciiTheme="minorHAnsi" w:eastAsiaTheme="minorEastAsia" w:hAnsiTheme="minorHAnsi"/>
                <w:noProof/>
                <w:lang w:eastAsia="en-AU"/>
              </w:rPr>
              <w:tab/>
            </w:r>
            <w:r w:rsidR="004A4D0E" w:rsidRPr="00E555DA">
              <w:rPr>
                <w:rStyle w:val="Hyperlink"/>
                <w:noProof/>
              </w:rPr>
              <w:t>Outcome of the Application</w:t>
            </w:r>
            <w:r w:rsidR="004A4D0E">
              <w:rPr>
                <w:noProof/>
                <w:webHidden/>
              </w:rPr>
              <w:tab/>
            </w:r>
            <w:r w:rsidR="004A4D0E">
              <w:rPr>
                <w:noProof/>
                <w:webHidden/>
              </w:rPr>
              <w:fldChar w:fldCharType="begin"/>
            </w:r>
            <w:r w:rsidR="004A4D0E">
              <w:rPr>
                <w:noProof/>
                <w:webHidden/>
              </w:rPr>
              <w:instrText xml:space="preserve"> PAGEREF _Toc148095060 \h </w:instrText>
            </w:r>
            <w:r w:rsidR="004A4D0E">
              <w:rPr>
                <w:noProof/>
                <w:webHidden/>
              </w:rPr>
            </w:r>
            <w:r w:rsidR="004A4D0E">
              <w:rPr>
                <w:noProof/>
                <w:webHidden/>
              </w:rPr>
              <w:fldChar w:fldCharType="separate"/>
            </w:r>
            <w:r w:rsidR="00631625">
              <w:rPr>
                <w:noProof/>
                <w:webHidden/>
              </w:rPr>
              <w:t>20</w:t>
            </w:r>
            <w:r w:rsidR="004A4D0E">
              <w:rPr>
                <w:noProof/>
                <w:webHidden/>
              </w:rPr>
              <w:fldChar w:fldCharType="end"/>
            </w:r>
          </w:hyperlink>
        </w:p>
        <w:p w14:paraId="74E5AD11" w14:textId="1C0A0E8F" w:rsidR="004A4D0E" w:rsidRDefault="00000000">
          <w:pPr>
            <w:pStyle w:val="TOC1"/>
            <w:rPr>
              <w:rFonts w:asciiTheme="minorHAnsi" w:eastAsiaTheme="minorEastAsia" w:hAnsiTheme="minorHAnsi"/>
              <w:b w:val="0"/>
              <w:noProof/>
              <w:lang w:eastAsia="en-AU"/>
            </w:rPr>
          </w:pPr>
          <w:hyperlink w:anchor="_Toc148095061" w:history="1">
            <w:r w:rsidR="004A4D0E" w:rsidRPr="00E555DA">
              <w:rPr>
                <w:rStyle w:val="Hyperlink"/>
                <w:noProof/>
                <w:lang w:eastAsia="en-AU"/>
              </w:rPr>
              <w:t xml:space="preserve">4 </w:t>
            </w:r>
            <w:r w:rsidR="004A4D0E">
              <w:rPr>
                <w:rFonts w:asciiTheme="minorHAnsi" w:eastAsiaTheme="minorEastAsia" w:hAnsiTheme="minorHAnsi"/>
                <w:b w:val="0"/>
                <w:noProof/>
                <w:lang w:eastAsia="en-AU"/>
              </w:rPr>
              <w:tab/>
            </w:r>
            <w:r w:rsidR="004A4D0E" w:rsidRPr="00E555DA">
              <w:rPr>
                <w:rStyle w:val="Hyperlink"/>
                <w:noProof/>
                <w:lang w:eastAsia="en-AU"/>
              </w:rPr>
              <w:t>Prequalified Suppliers</w:t>
            </w:r>
            <w:r w:rsidR="004A4D0E">
              <w:rPr>
                <w:noProof/>
                <w:webHidden/>
              </w:rPr>
              <w:tab/>
            </w:r>
            <w:r w:rsidR="004A4D0E">
              <w:rPr>
                <w:noProof/>
                <w:webHidden/>
              </w:rPr>
              <w:fldChar w:fldCharType="begin"/>
            </w:r>
            <w:r w:rsidR="004A4D0E">
              <w:rPr>
                <w:noProof/>
                <w:webHidden/>
              </w:rPr>
              <w:instrText xml:space="preserve"> PAGEREF _Toc148095061 \h </w:instrText>
            </w:r>
            <w:r w:rsidR="004A4D0E">
              <w:rPr>
                <w:noProof/>
                <w:webHidden/>
              </w:rPr>
            </w:r>
            <w:r w:rsidR="004A4D0E">
              <w:rPr>
                <w:noProof/>
                <w:webHidden/>
              </w:rPr>
              <w:fldChar w:fldCharType="separate"/>
            </w:r>
            <w:r w:rsidR="00631625">
              <w:rPr>
                <w:noProof/>
                <w:webHidden/>
              </w:rPr>
              <w:t>21</w:t>
            </w:r>
            <w:r w:rsidR="004A4D0E">
              <w:rPr>
                <w:noProof/>
                <w:webHidden/>
              </w:rPr>
              <w:fldChar w:fldCharType="end"/>
            </w:r>
          </w:hyperlink>
        </w:p>
        <w:p w14:paraId="2A2D4FA7" w14:textId="6AF19344" w:rsidR="004A4D0E" w:rsidRDefault="00000000">
          <w:pPr>
            <w:pStyle w:val="TOC2"/>
            <w:tabs>
              <w:tab w:val="left" w:pos="880"/>
              <w:tab w:val="right" w:leader="dot" w:pos="9628"/>
            </w:tabs>
            <w:rPr>
              <w:rFonts w:asciiTheme="minorHAnsi" w:eastAsiaTheme="minorEastAsia" w:hAnsiTheme="minorHAnsi"/>
              <w:noProof/>
              <w:lang w:eastAsia="en-AU"/>
            </w:rPr>
          </w:pPr>
          <w:hyperlink w:anchor="_Toc148095062" w:history="1">
            <w:r w:rsidR="004A4D0E" w:rsidRPr="00E555DA">
              <w:rPr>
                <w:rStyle w:val="Hyperlink"/>
                <w:noProof/>
              </w:rPr>
              <w:t>4.1</w:t>
            </w:r>
            <w:r w:rsidR="004A4D0E">
              <w:rPr>
                <w:rFonts w:asciiTheme="minorHAnsi" w:eastAsiaTheme="minorEastAsia" w:hAnsiTheme="minorHAnsi"/>
                <w:noProof/>
                <w:lang w:eastAsia="en-AU"/>
              </w:rPr>
              <w:tab/>
            </w:r>
            <w:r w:rsidR="004A4D0E" w:rsidRPr="00E555DA">
              <w:rPr>
                <w:rStyle w:val="Hyperlink"/>
                <w:noProof/>
              </w:rPr>
              <w:t>Bidding for Work</w:t>
            </w:r>
            <w:r w:rsidR="004A4D0E">
              <w:rPr>
                <w:noProof/>
                <w:webHidden/>
              </w:rPr>
              <w:tab/>
            </w:r>
            <w:r w:rsidR="004A4D0E">
              <w:rPr>
                <w:noProof/>
                <w:webHidden/>
              </w:rPr>
              <w:fldChar w:fldCharType="begin"/>
            </w:r>
            <w:r w:rsidR="004A4D0E">
              <w:rPr>
                <w:noProof/>
                <w:webHidden/>
              </w:rPr>
              <w:instrText xml:space="preserve"> PAGEREF _Toc148095062 \h </w:instrText>
            </w:r>
            <w:r w:rsidR="004A4D0E">
              <w:rPr>
                <w:noProof/>
                <w:webHidden/>
              </w:rPr>
            </w:r>
            <w:r w:rsidR="004A4D0E">
              <w:rPr>
                <w:noProof/>
                <w:webHidden/>
              </w:rPr>
              <w:fldChar w:fldCharType="separate"/>
            </w:r>
            <w:r w:rsidR="00631625">
              <w:rPr>
                <w:noProof/>
                <w:webHidden/>
              </w:rPr>
              <w:t>21</w:t>
            </w:r>
            <w:r w:rsidR="004A4D0E">
              <w:rPr>
                <w:noProof/>
                <w:webHidden/>
              </w:rPr>
              <w:fldChar w:fldCharType="end"/>
            </w:r>
          </w:hyperlink>
        </w:p>
        <w:p w14:paraId="2755717E" w14:textId="5F37D053" w:rsidR="004A4D0E" w:rsidRDefault="00000000">
          <w:pPr>
            <w:pStyle w:val="TOC2"/>
            <w:tabs>
              <w:tab w:val="left" w:pos="880"/>
              <w:tab w:val="right" w:leader="dot" w:pos="9628"/>
            </w:tabs>
            <w:rPr>
              <w:rFonts w:asciiTheme="minorHAnsi" w:eastAsiaTheme="minorEastAsia" w:hAnsiTheme="minorHAnsi"/>
              <w:noProof/>
              <w:lang w:eastAsia="en-AU"/>
            </w:rPr>
          </w:pPr>
          <w:hyperlink w:anchor="_Toc148095063" w:history="1">
            <w:r w:rsidR="004A4D0E" w:rsidRPr="00E555DA">
              <w:rPr>
                <w:rStyle w:val="Hyperlink"/>
                <w:noProof/>
              </w:rPr>
              <w:t>4.2</w:t>
            </w:r>
            <w:r w:rsidR="004A4D0E">
              <w:rPr>
                <w:rFonts w:asciiTheme="minorHAnsi" w:eastAsiaTheme="minorEastAsia" w:hAnsiTheme="minorHAnsi"/>
                <w:noProof/>
                <w:lang w:eastAsia="en-AU"/>
              </w:rPr>
              <w:tab/>
            </w:r>
            <w:r w:rsidR="004A4D0E" w:rsidRPr="00E555DA">
              <w:rPr>
                <w:rStyle w:val="Hyperlink"/>
                <w:noProof/>
              </w:rPr>
              <w:t>No Guarantee of Work</w:t>
            </w:r>
            <w:r w:rsidR="004A4D0E">
              <w:rPr>
                <w:noProof/>
                <w:webHidden/>
              </w:rPr>
              <w:tab/>
            </w:r>
            <w:r w:rsidR="004A4D0E">
              <w:rPr>
                <w:noProof/>
                <w:webHidden/>
              </w:rPr>
              <w:fldChar w:fldCharType="begin"/>
            </w:r>
            <w:r w:rsidR="004A4D0E">
              <w:rPr>
                <w:noProof/>
                <w:webHidden/>
              </w:rPr>
              <w:instrText xml:space="preserve"> PAGEREF _Toc148095063 \h </w:instrText>
            </w:r>
            <w:r w:rsidR="004A4D0E">
              <w:rPr>
                <w:noProof/>
                <w:webHidden/>
              </w:rPr>
            </w:r>
            <w:r w:rsidR="004A4D0E">
              <w:rPr>
                <w:noProof/>
                <w:webHidden/>
              </w:rPr>
              <w:fldChar w:fldCharType="separate"/>
            </w:r>
            <w:r w:rsidR="00631625">
              <w:rPr>
                <w:noProof/>
                <w:webHidden/>
              </w:rPr>
              <w:t>21</w:t>
            </w:r>
            <w:r w:rsidR="004A4D0E">
              <w:rPr>
                <w:noProof/>
                <w:webHidden/>
              </w:rPr>
              <w:fldChar w:fldCharType="end"/>
            </w:r>
          </w:hyperlink>
        </w:p>
        <w:p w14:paraId="13EFAE9E" w14:textId="5C8F0BF3" w:rsidR="004A4D0E" w:rsidRDefault="00000000">
          <w:pPr>
            <w:pStyle w:val="TOC2"/>
            <w:tabs>
              <w:tab w:val="left" w:pos="880"/>
              <w:tab w:val="right" w:leader="dot" w:pos="9628"/>
            </w:tabs>
            <w:rPr>
              <w:rFonts w:asciiTheme="minorHAnsi" w:eastAsiaTheme="minorEastAsia" w:hAnsiTheme="minorHAnsi"/>
              <w:noProof/>
              <w:lang w:eastAsia="en-AU"/>
            </w:rPr>
          </w:pPr>
          <w:hyperlink w:anchor="_Toc148095064" w:history="1">
            <w:r w:rsidR="004A4D0E" w:rsidRPr="00E555DA">
              <w:rPr>
                <w:rStyle w:val="Hyperlink"/>
                <w:noProof/>
              </w:rPr>
              <w:t>4.3</w:t>
            </w:r>
            <w:r w:rsidR="004A4D0E">
              <w:rPr>
                <w:rFonts w:asciiTheme="minorHAnsi" w:eastAsiaTheme="minorEastAsia" w:hAnsiTheme="minorHAnsi"/>
                <w:noProof/>
                <w:lang w:eastAsia="en-AU"/>
              </w:rPr>
              <w:tab/>
            </w:r>
            <w:r w:rsidR="004A4D0E" w:rsidRPr="00E555DA">
              <w:rPr>
                <w:rStyle w:val="Hyperlink"/>
                <w:noProof/>
              </w:rPr>
              <w:t>Performance Management</w:t>
            </w:r>
            <w:r w:rsidR="004A4D0E">
              <w:rPr>
                <w:noProof/>
                <w:webHidden/>
              </w:rPr>
              <w:tab/>
            </w:r>
            <w:r w:rsidR="004A4D0E">
              <w:rPr>
                <w:noProof/>
                <w:webHidden/>
              </w:rPr>
              <w:fldChar w:fldCharType="begin"/>
            </w:r>
            <w:r w:rsidR="004A4D0E">
              <w:rPr>
                <w:noProof/>
                <w:webHidden/>
              </w:rPr>
              <w:instrText xml:space="preserve"> PAGEREF _Toc148095064 \h </w:instrText>
            </w:r>
            <w:r w:rsidR="004A4D0E">
              <w:rPr>
                <w:noProof/>
                <w:webHidden/>
              </w:rPr>
            </w:r>
            <w:r w:rsidR="004A4D0E">
              <w:rPr>
                <w:noProof/>
                <w:webHidden/>
              </w:rPr>
              <w:fldChar w:fldCharType="separate"/>
            </w:r>
            <w:r w:rsidR="00631625">
              <w:rPr>
                <w:noProof/>
                <w:webHidden/>
              </w:rPr>
              <w:t>21</w:t>
            </w:r>
            <w:r w:rsidR="004A4D0E">
              <w:rPr>
                <w:noProof/>
                <w:webHidden/>
              </w:rPr>
              <w:fldChar w:fldCharType="end"/>
            </w:r>
          </w:hyperlink>
        </w:p>
        <w:p w14:paraId="6D0A8D95" w14:textId="4D6E6EAB" w:rsidR="004A4D0E" w:rsidRDefault="00000000">
          <w:pPr>
            <w:pStyle w:val="TOC3"/>
            <w:rPr>
              <w:rFonts w:asciiTheme="minorHAnsi" w:eastAsiaTheme="minorEastAsia" w:hAnsiTheme="minorHAnsi"/>
              <w:noProof/>
              <w:lang w:eastAsia="en-AU"/>
            </w:rPr>
          </w:pPr>
          <w:hyperlink w:anchor="_Toc148095065" w:history="1">
            <w:r w:rsidR="004A4D0E" w:rsidRPr="00E555DA">
              <w:rPr>
                <w:rStyle w:val="Hyperlink"/>
                <w:noProof/>
              </w:rPr>
              <w:t>4.3.1</w:t>
            </w:r>
            <w:r w:rsidR="004A4D0E">
              <w:rPr>
                <w:rFonts w:asciiTheme="minorHAnsi" w:eastAsiaTheme="minorEastAsia" w:hAnsiTheme="minorHAnsi"/>
                <w:noProof/>
                <w:lang w:eastAsia="en-AU"/>
              </w:rPr>
              <w:tab/>
            </w:r>
            <w:r w:rsidR="004A4D0E" w:rsidRPr="00E555DA">
              <w:rPr>
                <w:rStyle w:val="Hyperlink"/>
                <w:noProof/>
              </w:rPr>
              <w:t>Supplier’s responsibilities in Performance Management</w:t>
            </w:r>
            <w:r w:rsidR="004A4D0E">
              <w:rPr>
                <w:noProof/>
                <w:webHidden/>
              </w:rPr>
              <w:tab/>
            </w:r>
            <w:r w:rsidR="004A4D0E">
              <w:rPr>
                <w:noProof/>
                <w:webHidden/>
              </w:rPr>
              <w:fldChar w:fldCharType="begin"/>
            </w:r>
            <w:r w:rsidR="004A4D0E">
              <w:rPr>
                <w:noProof/>
                <w:webHidden/>
              </w:rPr>
              <w:instrText xml:space="preserve"> PAGEREF _Toc148095065 \h </w:instrText>
            </w:r>
            <w:r w:rsidR="004A4D0E">
              <w:rPr>
                <w:noProof/>
                <w:webHidden/>
              </w:rPr>
            </w:r>
            <w:r w:rsidR="004A4D0E">
              <w:rPr>
                <w:noProof/>
                <w:webHidden/>
              </w:rPr>
              <w:fldChar w:fldCharType="separate"/>
            </w:r>
            <w:r w:rsidR="00631625">
              <w:rPr>
                <w:noProof/>
                <w:webHidden/>
              </w:rPr>
              <w:t>21</w:t>
            </w:r>
            <w:r w:rsidR="004A4D0E">
              <w:rPr>
                <w:noProof/>
                <w:webHidden/>
              </w:rPr>
              <w:fldChar w:fldCharType="end"/>
            </w:r>
          </w:hyperlink>
        </w:p>
        <w:p w14:paraId="48E67115" w14:textId="11799426" w:rsidR="004A4D0E" w:rsidRDefault="00000000">
          <w:pPr>
            <w:pStyle w:val="TOC3"/>
            <w:rPr>
              <w:rFonts w:asciiTheme="minorHAnsi" w:eastAsiaTheme="minorEastAsia" w:hAnsiTheme="minorHAnsi"/>
              <w:noProof/>
              <w:lang w:eastAsia="en-AU"/>
            </w:rPr>
          </w:pPr>
          <w:hyperlink w:anchor="_Toc148095066" w:history="1">
            <w:r w:rsidR="004A4D0E" w:rsidRPr="00E555DA">
              <w:rPr>
                <w:rStyle w:val="Hyperlink"/>
                <w:noProof/>
              </w:rPr>
              <w:t>4.3.2</w:t>
            </w:r>
            <w:r w:rsidR="004A4D0E">
              <w:rPr>
                <w:rFonts w:asciiTheme="minorHAnsi" w:eastAsiaTheme="minorEastAsia" w:hAnsiTheme="minorHAnsi"/>
                <w:noProof/>
                <w:lang w:eastAsia="en-AU"/>
              </w:rPr>
              <w:tab/>
            </w:r>
            <w:r w:rsidR="004A4D0E" w:rsidRPr="00E555DA">
              <w:rPr>
                <w:rStyle w:val="Hyperlink"/>
                <w:noProof/>
              </w:rPr>
              <w:t>Government’s responsibilities in Performance Management</w:t>
            </w:r>
            <w:r w:rsidR="004A4D0E">
              <w:rPr>
                <w:noProof/>
                <w:webHidden/>
              </w:rPr>
              <w:tab/>
            </w:r>
            <w:r w:rsidR="004A4D0E">
              <w:rPr>
                <w:noProof/>
                <w:webHidden/>
              </w:rPr>
              <w:fldChar w:fldCharType="begin"/>
            </w:r>
            <w:r w:rsidR="004A4D0E">
              <w:rPr>
                <w:noProof/>
                <w:webHidden/>
              </w:rPr>
              <w:instrText xml:space="preserve"> PAGEREF _Toc148095066 \h </w:instrText>
            </w:r>
            <w:r w:rsidR="004A4D0E">
              <w:rPr>
                <w:noProof/>
                <w:webHidden/>
              </w:rPr>
            </w:r>
            <w:r w:rsidR="004A4D0E">
              <w:rPr>
                <w:noProof/>
                <w:webHidden/>
              </w:rPr>
              <w:fldChar w:fldCharType="separate"/>
            </w:r>
            <w:r w:rsidR="00631625">
              <w:rPr>
                <w:noProof/>
                <w:webHidden/>
              </w:rPr>
              <w:t>22</w:t>
            </w:r>
            <w:r w:rsidR="004A4D0E">
              <w:rPr>
                <w:noProof/>
                <w:webHidden/>
              </w:rPr>
              <w:fldChar w:fldCharType="end"/>
            </w:r>
          </w:hyperlink>
        </w:p>
        <w:p w14:paraId="4B8D1875" w14:textId="12A5BF05" w:rsidR="004A4D0E" w:rsidRDefault="00000000">
          <w:pPr>
            <w:pStyle w:val="TOC2"/>
            <w:tabs>
              <w:tab w:val="left" w:pos="880"/>
              <w:tab w:val="right" w:leader="dot" w:pos="9628"/>
            </w:tabs>
            <w:rPr>
              <w:rFonts w:asciiTheme="minorHAnsi" w:eastAsiaTheme="minorEastAsia" w:hAnsiTheme="minorHAnsi"/>
              <w:noProof/>
              <w:lang w:eastAsia="en-AU"/>
            </w:rPr>
          </w:pPr>
          <w:hyperlink w:anchor="_Toc148095067" w:history="1">
            <w:r w:rsidR="004A4D0E" w:rsidRPr="00E555DA">
              <w:rPr>
                <w:rStyle w:val="Hyperlink"/>
                <w:noProof/>
              </w:rPr>
              <w:t>4.4</w:t>
            </w:r>
            <w:r w:rsidR="004A4D0E">
              <w:rPr>
                <w:rFonts w:asciiTheme="minorHAnsi" w:eastAsiaTheme="minorEastAsia" w:hAnsiTheme="minorHAnsi"/>
                <w:noProof/>
                <w:lang w:eastAsia="en-AU"/>
              </w:rPr>
              <w:tab/>
            </w:r>
            <w:r w:rsidR="004A4D0E" w:rsidRPr="00E555DA">
              <w:rPr>
                <w:rStyle w:val="Hyperlink"/>
                <w:noProof/>
              </w:rPr>
              <w:t>Changes to Entity’s Status</w:t>
            </w:r>
            <w:r w:rsidR="004A4D0E">
              <w:rPr>
                <w:noProof/>
                <w:webHidden/>
              </w:rPr>
              <w:tab/>
            </w:r>
            <w:r w:rsidR="004A4D0E">
              <w:rPr>
                <w:noProof/>
                <w:webHidden/>
              </w:rPr>
              <w:fldChar w:fldCharType="begin"/>
            </w:r>
            <w:r w:rsidR="004A4D0E">
              <w:rPr>
                <w:noProof/>
                <w:webHidden/>
              </w:rPr>
              <w:instrText xml:space="preserve"> PAGEREF _Toc148095067 \h </w:instrText>
            </w:r>
            <w:r w:rsidR="004A4D0E">
              <w:rPr>
                <w:noProof/>
                <w:webHidden/>
              </w:rPr>
            </w:r>
            <w:r w:rsidR="004A4D0E">
              <w:rPr>
                <w:noProof/>
                <w:webHidden/>
              </w:rPr>
              <w:fldChar w:fldCharType="separate"/>
            </w:r>
            <w:r w:rsidR="00631625">
              <w:rPr>
                <w:noProof/>
                <w:webHidden/>
              </w:rPr>
              <w:t>23</w:t>
            </w:r>
            <w:r w:rsidR="004A4D0E">
              <w:rPr>
                <w:noProof/>
                <w:webHidden/>
              </w:rPr>
              <w:fldChar w:fldCharType="end"/>
            </w:r>
          </w:hyperlink>
        </w:p>
        <w:p w14:paraId="7EF01492" w14:textId="73FBBB36" w:rsidR="004A4D0E" w:rsidRDefault="00000000">
          <w:pPr>
            <w:pStyle w:val="TOC3"/>
            <w:rPr>
              <w:rFonts w:asciiTheme="minorHAnsi" w:eastAsiaTheme="minorEastAsia" w:hAnsiTheme="minorHAnsi"/>
              <w:noProof/>
              <w:lang w:eastAsia="en-AU"/>
            </w:rPr>
          </w:pPr>
          <w:hyperlink w:anchor="_Toc148095068" w:history="1">
            <w:r w:rsidR="004A4D0E" w:rsidRPr="00E555DA">
              <w:rPr>
                <w:rStyle w:val="Hyperlink"/>
                <w:noProof/>
              </w:rPr>
              <w:t>4.4.1</w:t>
            </w:r>
            <w:r w:rsidR="004A4D0E">
              <w:rPr>
                <w:rFonts w:asciiTheme="minorHAnsi" w:eastAsiaTheme="minorEastAsia" w:hAnsiTheme="minorHAnsi"/>
                <w:noProof/>
                <w:lang w:eastAsia="en-AU"/>
              </w:rPr>
              <w:tab/>
            </w:r>
            <w:r w:rsidR="004A4D0E" w:rsidRPr="00E555DA">
              <w:rPr>
                <w:rStyle w:val="Hyperlink"/>
                <w:noProof/>
              </w:rPr>
              <w:t>Changes to Entity’s Circumstances</w:t>
            </w:r>
            <w:r w:rsidR="004A4D0E">
              <w:rPr>
                <w:noProof/>
                <w:webHidden/>
              </w:rPr>
              <w:tab/>
            </w:r>
            <w:r w:rsidR="004A4D0E">
              <w:rPr>
                <w:noProof/>
                <w:webHidden/>
              </w:rPr>
              <w:fldChar w:fldCharType="begin"/>
            </w:r>
            <w:r w:rsidR="004A4D0E">
              <w:rPr>
                <w:noProof/>
                <w:webHidden/>
              </w:rPr>
              <w:instrText xml:space="preserve"> PAGEREF _Toc148095068 \h </w:instrText>
            </w:r>
            <w:r w:rsidR="004A4D0E">
              <w:rPr>
                <w:noProof/>
                <w:webHidden/>
              </w:rPr>
            </w:r>
            <w:r w:rsidR="004A4D0E">
              <w:rPr>
                <w:noProof/>
                <w:webHidden/>
              </w:rPr>
              <w:fldChar w:fldCharType="separate"/>
            </w:r>
            <w:r w:rsidR="00631625">
              <w:rPr>
                <w:noProof/>
                <w:webHidden/>
              </w:rPr>
              <w:t>23</w:t>
            </w:r>
            <w:r w:rsidR="004A4D0E">
              <w:rPr>
                <w:noProof/>
                <w:webHidden/>
              </w:rPr>
              <w:fldChar w:fldCharType="end"/>
            </w:r>
          </w:hyperlink>
        </w:p>
        <w:p w14:paraId="5B521D99" w14:textId="7EAD1DCC" w:rsidR="004A4D0E" w:rsidRDefault="00000000">
          <w:pPr>
            <w:pStyle w:val="TOC3"/>
            <w:rPr>
              <w:rFonts w:asciiTheme="minorHAnsi" w:eastAsiaTheme="minorEastAsia" w:hAnsiTheme="minorHAnsi"/>
              <w:noProof/>
              <w:lang w:eastAsia="en-AU"/>
            </w:rPr>
          </w:pPr>
          <w:hyperlink w:anchor="_Toc148095069" w:history="1">
            <w:r w:rsidR="004A4D0E" w:rsidRPr="00E555DA">
              <w:rPr>
                <w:rStyle w:val="Hyperlink"/>
                <w:noProof/>
              </w:rPr>
              <w:t>4.4.2</w:t>
            </w:r>
            <w:r w:rsidR="004A4D0E">
              <w:rPr>
                <w:rFonts w:asciiTheme="minorHAnsi" w:eastAsiaTheme="minorEastAsia" w:hAnsiTheme="minorHAnsi"/>
                <w:noProof/>
                <w:lang w:eastAsia="en-AU"/>
              </w:rPr>
              <w:tab/>
            </w:r>
            <w:r w:rsidR="004A4D0E" w:rsidRPr="00E555DA">
              <w:rPr>
                <w:rStyle w:val="Hyperlink"/>
                <w:noProof/>
              </w:rPr>
              <w:t>Changes to Entity Status</w:t>
            </w:r>
            <w:r w:rsidR="004A4D0E">
              <w:rPr>
                <w:noProof/>
                <w:webHidden/>
              </w:rPr>
              <w:tab/>
            </w:r>
            <w:r w:rsidR="004A4D0E">
              <w:rPr>
                <w:noProof/>
                <w:webHidden/>
              </w:rPr>
              <w:fldChar w:fldCharType="begin"/>
            </w:r>
            <w:r w:rsidR="004A4D0E">
              <w:rPr>
                <w:noProof/>
                <w:webHidden/>
              </w:rPr>
              <w:instrText xml:space="preserve"> PAGEREF _Toc148095069 \h </w:instrText>
            </w:r>
            <w:r w:rsidR="004A4D0E">
              <w:rPr>
                <w:noProof/>
                <w:webHidden/>
              </w:rPr>
            </w:r>
            <w:r w:rsidR="004A4D0E">
              <w:rPr>
                <w:noProof/>
                <w:webHidden/>
              </w:rPr>
              <w:fldChar w:fldCharType="separate"/>
            </w:r>
            <w:r w:rsidR="00631625">
              <w:rPr>
                <w:noProof/>
                <w:webHidden/>
              </w:rPr>
              <w:t>23</w:t>
            </w:r>
            <w:r w:rsidR="004A4D0E">
              <w:rPr>
                <w:noProof/>
                <w:webHidden/>
              </w:rPr>
              <w:fldChar w:fldCharType="end"/>
            </w:r>
          </w:hyperlink>
        </w:p>
        <w:p w14:paraId="78465A75" w14:textId="56445C89" w:rsidR="004A4D0E" w:rsidRDefault="00000000">
          <w:pPr>
            <w:pStyle w:val="TOC2"/>
            <w:tabs>
              <w:tab w:val="left" w:pos="880"/>
              <w:tab w:val="right" w:leader="dot" w:pos="9628"/>
            </w:tabs>
            <w:rPr>
              <w:rFonts w:asciiTheme="minorHAnsi" w:eastAsiaTheme="minorEastAsia" w:hAnsiTheme="minorHAnsi"/>
              <w:noProof/>
              <w:lang w:eastAsia="en-AU"/>
            </w:rPr>
          </w:pPr>
          <w:hyperlink w:anchor="_Toc148095070" w:history="1">
            <w:r w:rsidR="004A4D0E" w:rsidRPr="00E555DA">
              <w:rPr>
                <w:rStyle w:val="Hyperlink"/>
                <w:noProof/>
              </w:rPr>
              <w:t>4.5</w:t>
            </w:r>
            <w:r w:rsidR="004A4D0E">
              <w:rPr>
                <w:rFonts w:asciiTheme="minorHAnsi" w:eastAsiaTheme="minorEastAsia" w:hAnsiTheme="minorHAnsi"/>
                <w:noProof/>
                <w:lang w:eastAsia="en-AU"/>
              </w:rPr>
              <w:tab/>
            </w:r>
            <w:r w:rsidR="004A4D0E" w:rsidRPr="00E555DA">
              <w:rPr>
                <w:rStyle w:val="Hyperlink"/>
                <w:noProof/>
              </w:rPr>
              <w:t>Reporting</w:t>
            </w:r>
            <w:r w:rsidR="004A4D0E">
              <w:rPr>
                <w:noProof/>
                <w:webHidden/>
              </w:rPr>
              <w:tab/>
            </w:r>
            <w:r w:rsidR="004A4D0E">
              <w:rPr>
                <w:noProof/>
                <w:webHidden/>
              </w:rPr>
              <w:fldChar w:fldCharType="begin"/>
            </w:r>
            <w:r w:rsidR="004A4D0E">
              <w:rPr>
                <w:noProof/>
                <w:webHidden/>
              </w:rPr>
              <w:instrText xml:space="preserve"> PAGEREF _Toc148095070 \h </w:instrText>
            </w:r>
            <w:r w:rsidR="004A4D0E">
              <w:rPr>
                <w:noProof/>
                <w:webHidden/>
              </w:rPr>
            </w:r>
            <w:r w:rsidR="004A4D0E">
              <w:rPr>
                <w:noProof/>
                <w:webHidden/>
              </w:rPr>
              <w:fldChar w:fldCharType="separate"/>
            </w:r>
            <w:r w:rsidR="00631625">
              <w:rPr>
                <w:noProof/>
                <w:webHidden/>
              </w:rPr>
              <w:t>23</w:t>
            </w:r>
            <w:r w:rsidR="004A4D0E">
              <w:rPr>
                <w:noProof/>
                <w:webHidden/>
              </w:rPr>
              <w:fldChar w:fldCharType="end"/>
            </w:r>
          </w:hyperlink>
        </w:p>
        <w:p w14:paraId="3E093F94" w14:textId="412BD7E3" w:rsidR="004A4D0E" w:rsidRDefault="00000000">
          <w:pPr>
            <w:pStyle w:val="TOC3"/>
            <w:rPr>
              <w:rFonts w:asciiTheme="minorHAnsi" w:eastAsiaTheme="minorEastAsia" w:hAnsiTheme="minorHAnsi"/>
              <w:noProof/>
              <w:lang w:eastAsia="en-AU"/>
            </w:rPr>
          </w:pPr>
          <w:hyperlink w:anchor="_Toc148095071" w:history="1">
            <w:r w:rsidR="004A4D0E" w:rsidRPr="00E555DA">
              <w:rPr>
                <w:rStyle w:val="Hyperlink"/>
                <w:noProof/>
              </w:rPr>
              <w:t>4.5.1</w:t>
            </w:r>
            <w:r w:rsidR="004A4D0E">
              <w:rPr>
                <w:rFonts w:asciiTheme="minorHAnsi" w:eastAsiaTheme="minorEastAsia" w:hAnsiTheme="minorHAnsi"/>
                <w:noProof/>
                <w:lang w:eastAsia="en-AU"/>
              </w:rPr>
              <w:tab/>
            </w:r>
            <w:r w:rsidR="004A4D0E" w:rsidRPr="00E555DA">
              <w:rPr>
                <w:rStyle w:val="Hyperlink"/>
                <w:noProof/>
              </w:rPr>
              <w:t>Quarterly Reporting</w:t>
            </w:r>
            <w:r w:rsidR="004A4D0E">
              <w:rPr>
                <w:noProof/>
                <w:webHidden/>
              </w:rPr>
              <w:tab/>
            </w:r>
            <w:r w:rsidR="004A4D0E">
              <w:rPr>
                <w:noProof/>
                <w:webHidden/>
              </w:rPr>
              <w:fldChar w:fldCharType="begin"/>
            </w:r>
            <w:r w:rsidR="004A4D0E">
              <w:rPr>
                <w:noProof/>
                <w:webHidden/>
              </w:rPr>
              <w:instrText xml:space="preserve"> PAGEREF _Toc148095071 \h </w:instrText>
            </w:r>
            <w:r w:rsidR="004A4D0E">
              <w:rPr>
                <w:noProof/>
                <w:webHidden/>
              </w:rPr>
            </w:r>
            <w:r w:rsidR="004A4D0E">
              <w:rPr>
                <w:noProof/>
                <w:webHidden/>
              </w:rPr>
              <w:fldChar w:fldCharType="separate"/>
            </w:r>
            <w:r w:rsidR="00631625">
              <w:rPr>
                <w:noProof/>
                <w:webHidden/>
              </w:rPr>
              <w:t>23</w:t>
            </w:r>
            <w:r w:rsidR="004A4D0E">
              <w:rPr>
                <w:noProof/>
                <w:webHidden/>
              </w:rPr>
              <w:fldChar w:fldCharType="end"/>
            </w:r>
          </w:hyperlink>
        </w:p>
        <w:p w14:paraId="03D8DB06" w14:textId="6492BBFA" w:rsidR="004A4D0E" w:rsidRDefault="00000000">
          <w:pPr>
            <w:pStyle w:val="TOC2"/>
            <w:tabs>
              <w:tab w:val="left" w:pos="880"/>
              <w:tab w:val="right" w:leader="dot" w:pos="9628"/>
            </w:tabs>
            <w:rPr>
              <w:rFonts w:asciiTheme="minorHAnsi" w:eastAsiaTheme="minorEastAsia" w:hAnsiTheme="minorHAnsi"/>
              <w:noProof/>
              <w:lang w:eastAsia="en-AU"/>
            </w:rPr>
          </w:pPr>
          <w:hyperlink w:anchor="_Toc148095072" w:history="1">
            <w:r w:rsidR="004A4D0E" w:rsidRPr="00E555DA">
              <w:rPr>
                <w:rStyle w:val="Hyperlink"/>
                <w:noProof/>
              </w:rPr>
              <w:t>4.6</w:t>
            </w:r>
            <w:r w:rsidR="004A4D0E">
              <w:rPr>
                <w:rFonts w:asciiTheme="minorHAnsi" w:eastAsiaTheme="minorEastAsia" w:hAnsiTheme="minorHAnsi"/>
                <w:noProof/>
                <w:lang w:eastAsia="en-AU"/>
              </w:rPr>
              <w:tab/>
            </w:r>
            <w:r w:rsidR="004A4D0E" w:rsidRPr="00E555DA">
              <w:rPr>
                <w:rStyle w:val="Hyperlink"/>
                <w:noProof/>
              </w:rPr>
              <w:t>Suspension and Removal from the Scheme</w:t>
            </w:r>
            <w:r w:rsidR="004A4D0E">
              <w:rPr>
                <w:noProof/>
                <w:webHidden/>
              </w:rPr>
              <w:tab/>
            </w:r>
            <w:r w:rsidR="004A4D0E">
              <w:rPr>
                <w:noProof/>
                <w:webHidden/>
              </w:rPr>
              <w:fldChar w:fldCharType="begin"/>
            </w:r>
            <w:r w:rsidR="004A4D0E">
              <w:rPr>
                <w:noProof/>
                <w:webHidden/>
              </w:rPr>
              <w:instrText xml:space="preserve"> PAGEREF _Toc148095072 \h </w:instrText>
            </w:r>
            <w:r w:rsidR="004A4D0E">
              <w:rPr>
                <w:noProof/>
                <w:webHidden/>
              </w:rPr>
            </w:r>
            <w:r w:rsidR="004A4D0E">
              <w:rPr>
                <w:noProof/>
                <w:webHidden/>
              </w:rPr>
              <w:fldChar w:fldCharType="separate"/>
            </w:r>
            <w:r w:rsidR="00631625">
              <w:rPr>
                <w:noProof/>
                <w:webHidden/>
              </w:rPr>
              <w:t>24</w:t>
            </w:r>
            <w:r w:rsidR="004A4D0E">
              <w:rPr>
                <w:noProof/>
                <w:webHidden/>
              </w:rPr>
              <w:fldChar w:fldCharType="end"/>
            </w:r>
          </w:hyperlink>
        </w:p>
        <w:p w14:paraId="315728E2" w14:textId="47A78480" w:rsidR="004A4D0E" w:rsidRDefault="00000000">
          <w:pPr>
            <w:pStyle w:val="TOC3"/>
            <w:rPr>
              <w:rFonts w:asciiTheme="minorHAnsi" w:eastAsiaTheme="minorEastAsia" w:hAnsiTheme="minorHAnsi"/>
              <w:noProof/>
              <w:lang w:eastAsia="en-AU"/>
            </w:rPr>
          </w:pPr>
          <w:hyperlink w:anchor="_Toc148095073" w:history="1">
            <w:r w:rsidR="004A4D0E" w:rsidRPr="00E555DA">
              <w:rPr>
                <w:rStyle w:val="Hyperlink"/>
                <w:noProof/>
              </w:rPr>
              <w:t>4.6.1</w:t>
            </w:r>
            <w:r w:rsidR="004A4D0E">
              <w:rPr>
                <w:rFonts w:asciiTheme="minorHAnsi" w:eastAsiaTheme="minorEastAsia" w:hAnsiTheme="minorHAnsi"/>
                <w:noProof/>
                <w:lang w:eastAsia="en-AU"/>
              </w:rPr>
              <w:tab/>
            </w:r>
            <w:r w:rsidR="004A4D0E" w:rsidRPr="00E555DA">
              <w:rPr>
                <w:rStyle w:val="Hyperlink"/>
                <w:noProof/>
              </w:rPr>
              <w:t>Temporary suspension from the Scheme</w:t>
            </w:r>
            <w:r w:rsidR="004A4D0E">
              <w:rPr>
                <w:noProof/>
                <w:webHidden/>
              </w:rPr>
              <w:tab/>
            </w:r>
            <w:r w:rsidR="004A4D0E">
              <w:rPr>
                <w:noProof/>
                <w:webHidden/>
              </w:rPr>
              <w:fldChar w:fldCharType="begin"/>
            </w:r>
            <w:r w:rsidR="004A4D0E">
              <w:rPr>
                <w:noProof/>
                <w:webHidden/>
              </w:rPr>
              <w:instrText xml:space="preserve"> PAGEREF _Toc148095073 \h </w:instrText>
            </w:r>
            <w:r w:rsidR="004A4D0E">
              <w:rPr>
                <w:noProof/>
                <w:webHidden/>
              </w:rPr>
            </w:r>
            <w:r w:rsidR="004A4D0E">
              <w:rPr>
                <w:noProof/>
                <w:webHidden/>
              </w:rPr>
              <w:fldChar w:fldCharType="separate"/>
            </w:r>
            <w:r w:rsidR="00631625">
              <w:rPr>
                <w:noProof/>
                <w:webHidden/>
              </w:rPr>
              <w:t>24</w:t>
            </w:r>
            <w:r w:rsidR="004A4D0E">
              <w:rPr>
                <w:noProof/>
                <w:webHidden/>
              </w:rPr>
              <w:fldChar w:fldCharType="end"/>
            </w:r>
          </w:hyperlink>
        </w:p>
        <w:p w14:paraId="77C82650" w14:textId="247C8989" w:rsidR="004A4D0E" w:rsidRDefault="00000000">
          <w:pPr>
            <w:pStyle w:val="TOC3"/>
            <w:rPr>
              <w:rFonts w:asciiTheme="minorHAnsi" w:eastAsiaTheme="minorEastAsia" w:hAnsiTheme="minorHAnsi"/>
              <w:noProof/>
              <w:lang w:eastAsia="en-AU"/>
            </w:rPr>
          </w:pPr>
          <w:hyperlink w:anchor="_Toc148095074" w:history="1">
            <w:r w:rsidR="004A4D0E" w:rsidRPr="00E555DA">
              <w:rPr>
                <w:rStyle w:val="Hyperlink"/>
                <w:noProof/>
              </w:rPr>
              <w:t>4.6.2</w:t>
            </w:r>
            <w:r w:rsidR="004A4D0E">
              <w:rPr>
                <w:rFonts w:asciiTheme="minorHAnsi" w:eastAsiaTheme="minorEastAsia" w:hAnsiTheme="minorHAnsi"/>
                <w:noProof/>
                <w:lang w:eastAsia="en-AU"/>
              </w:rPr>
              <w:tab/>
            </w:r>
            <w:r w:rsidR="004A4D0E" w:rsidRPr="00E555DA">
              <w:rPr>
                <w:rStyle w:val="Hyperlink"/>
                <w:noProof/>
              </w:rPr>
              <w:t>Removal from the Scheme</w:t>
            </w:r>
            <w:r w:rsidR="004A4D0E">
              <w:rPr>
                <w:noProof/>
                <w:webHidden/>
              </w:rPr>
              <w:tab/>
            </w:r>
            <w:r w:rsidR="004A4D0E">
              <w:rPr>
                <w:noProof/>
                <w:webHidden/>
              </w:rPr>
              <w:fldChar w:fldCharType="begin"/>
            </w:r>
            <w:r w:rsidR="004A4D0E">
              <w:rPr>
                <w:noProof/>
                <w:webHidden/>
              </w:rPr>
              <w:instrText xml:space="preserve"> PAGEREF _Toc148095074 \h </w:instrText>
            </w:r>
            <w:r w:rsidR="004A4D0E">
              <w:rPr>
                <w:noProof/>
                <w:webHidden/>
              </w:rPr>
            </w:r>
            <w:r w:rsidR="004A4D0E">
              <w:rPr>
                <w:noProof/>
                <w:webHidden/>
              </w:rPr>
              <w:fldChar w:fldCharType="separate"/>
            </w:r>
            <w:r w:rsidR="00631625">
              <w:rPr>
                <w:noProof/>
                <w:webHidden/>
              </w:rPr>
              <w:t>25</w:t>
            </w:r>
            <w:r w:rsidR="004A4D0E">
              <w:rPr>
                <w:noProof/>
                <w:webHidden/>
              </w:rPr>
              <w:fldChar w:fldCharType="end"/>
            </w:r>
          </w:hyperlink>
        </w:p>
        <w:p w14:paraId="5472BE73" w14:textId="34753B70" w:rsidR="004A4D0E" w:rsidRDefault="00000000">
          <w:pPr>
            <w:pStyle w:val="TOC1"/>
            <w:rPr>
              <w:rFonts w:asciiTheme="minorHAnsi" w:eastAsiaTheme="minorEastAsia" w:hAnsiTheme="minorHAnsi"/>
              <w:b w:val="0"/>
              <w:noProof/>
              <w:lang w:eastAsia="en-AU"/>
            </w:rPr>
          </w:pPr>
          <w:hyperlink w:anchor="_Toc148095075" w:history="1">
            <w:r w:rsidR="004A4D0E" w:rsidRPr="00E555DA">
              <w:rPr>
                <w:rStyle w:val="Hyperlink"/>
                <w:noProof/>
              </w:rPr>
              <w:t>5</w:t>
            </w:r>
            <w:r w:rsidR="004A4D0E">
              <w:rPr>
                <w:rFonts w:asciiTheme="minorHAnsi" w:eastAsiaTheme="minorEastAsia" w:hAnsiTheme="minorHAnsi"/>
                <w:b w:val="0"/>
                <w:noProof/>
                <w:lang w:eastAsia="en-AU"/>
              </w:rPr>
              <w:tab/>
            </w:r>
            <w:r w:rsidR="004A4D0E" w:rsidRPr="00E555DA">
              <w:rPr>
                <w:rStyle w:val="Hyperlink"/>
                <w:noProof/>
              </w:rPr>
              <w:t>Reviews and Appeals</w:t>
            </w:r>
            <w:r w:rsidR="004A4D0E">
              <w:rPr>
                <w:noProof/>
                <w:webHidden/>
              </w:rPr>
              <w:tab/>
            </w:r>
            <w:r w:rsidR="004A4D0E">
              <w:rPr>
                <w:noProof/>
                <w:webHidden/>
              </w:rPr>
              <w:fldChar w:fldCharType="begin"/>
            </w:r>
            <w:r w:rsidR="004A4D0E">
              <w:rPr>
                <w:noProof/>
                <w:webHidden/>
              </w:rPr>
              <w:instrText xml:space="preserve"> PAGEREF _Toc148095075 \h </w:instrText>
            </w:r>
            <w:r w:rsidR="004A4D0E">
              <w:rPr>
                <w:noProof/>
                <w:webHidden/>
              </w:rPr>
            </w:r>
            <w:r w:rsidR="004A4D0E">
              <w:rPr>
                <w:noProof/>
                <w:webHidden/>
              </w:rPr>
              <w:fldChar w:fldCharType="separate"/>
            </w:r>
            <w:r w:rsidR="00631625">
              <w:rPr>
                <w:noProof/>
                <w:webHidden/>
              </w:rPr>
              <w:t>26</w:t>
            </w:r>
            <w:r w:rsidR="004A4D0E">
              <w:rPr>
                <w:noProof/>
                <w:webHidden/>
              </w:rPr>
              <w:fldChar w:fldCharType="end"/>
            </w:r>
          </w:hyperlink>
        </w:p>
        <w:p w14:paraId="5101377D" w14:textId="1BF8A050" w:rsidR="004A4D0E" w:rsidRDefault="00000000">
          <w:pPr>
            <w:pStyle w:val="TOC2"/>
            <w:tabs>
              <w:tab w:val="left" w:pos="880"/>
              <w:tab w:val="right" w:leader="dot" w:pos="9628"/>
            </w:tabs>
            <w:rPr>
              <w:rFonts w:asciiTheme="minorHAnsi" w:eastAsiaTheme="minorEastAsia" w:hAnsiTheme="minorHAnsi"/>
              <w:noProof/>
              <w:lang w:eastAsia="en-AU"/>
            </w:rPr>
          </w:pPr>
          <w:hyperlink w:anchor="_Toc148095076" w:history="1">
            <w:r w:rsidR="004A4D0E" w:rsidRPr="00E555DA">
              <w:rPr>
                <w:rStyle w:val="Hyperlink"/>
                <w:noProof/>
              </w:rPr>
              <w:t>5.1</w:t>
            </w:r>
            <w:r w:rsidR="004A4D0E">
              <w:rPr>
                <w:rFonts w:asciiTheme="minorHAnsi" w:eastAsiaTheme="minorEastAsia" w:hAnsiTheme="minorHAnsi"/>
                <w:noProof/>
                <w:lang w:eastAsia="en-AU"/>
              </w:rPr>
              <w:tab/>
            </w:r>
            <w:r w:rsidR="004A4D0E" w:rsidRPr="00E555DA">
              <w:rPr>
                <w:rStyle w:val="Hyperlink"/>
                <w:noProof/>
              </w:rPr>
              <w:t>Review</w:t>
            </w:r>
            <w:r w:rsidR="004A4D0E">
              <w:rPr>
                <w:noProof/>
                <w:webHidden/>
              </w:rPr>
              <w:tab/>
            </w:r>
            <w:r w:rsidR="004A4D0E">
              <w:rPr>
                <w:noProof/>
                <w:webHidden/>
              </w:rPr>
              <w:fldChar w:fldCharType="begin"/>
            </w:r>
            <w:r w:rsidR="004A4D0E">
              <w:rPr>
                <w:noProof/>
                <w:webHidden/>
              </w:rPr>
              <w:instrText xml:space="preserve"> PAGEREF _Toc148095076 \h </w:instrText>
            </w:r>
            <w:r w:rsidR="004A4D0E">
              <w:rPr>
                <w:noProof/>
                <w:webHidden/>
              </w:rPr>
            </w:r>
            <w:r w:rsidR="004A4D0E">
              <w:rPr>
                <w:noProof/>
                <w:webHidden/>
              </w:rPr>
              <w:fldChar w:fldCharType="separate"/>
            </w:r>
            <w:r w:rsidR="00631625">
              <w:rPr>
                <w:noProof/>
                <w:webHidden/>
              </w:rPr>
              <w:t>26</w:t>
            </w:r>
            <w:r w:rsidR="004A4D0E">
              <w:rPr>
                <w:noProof/>
                <w:webHidden/>
              </w:rPr>
              <w:fldChar w:fldCharType="end"/>
            </w:r>
          </w:hyperlink>
        </w:p>
        <w:p w14:paraId="36BA9DF6" w14:textId="043E10E6" w:rsidR="004A4D0E" w:rsidRDefault="00000000">
          <w:pPr>
            <w:pStyle w:val="TOC2"/>
            <w:tabs>
              <w:tab w:val="left" w:pos="880"/>
              <w:tab w:val="right" w:leader="dot" w:pos="9628"/>
            </w:tabs>
            <w:rPr>
              <w:rFonts w:asciiTheme="minorHAnsi" w:eastAsiaTheme="minorEastAsia" w:hAnsiTheme="minorHAnsi"/>
              <w:noProof/>
              <w:lang w:eastAsia="en-AU"/>
            </w:rPr>
          </w:pPr>
          <w:hyperlink w:anchor="_Toc148095077" w:history="1">
            <w:r w:rsidR="004A4D0E" w:rsidRPr="00E555DA">
              <w:rPr>
                <w:rStyle w:val="Hyperlink"/>
                <w:noProof/>
              </w:rPr>
              <w:t>5.2</w:t>
            </w:r>
            <w:r w:rsidR="004A4D0E">
              <w:rPr>
                <w:rFonts w:asciiTheme="minorHAnsi" w:eastAsiaTheme="minorEastAsia" w:hAnsiTheme="minorHAnsi"/>
                <w:noProof/>
                <w:lang w:eastAsia="en-AU"/>
              </w:rPr>
              <w:tab/>
            </w:r>
            <w:r w:rsidR="004A4D0E" w:rsidRPr="00E555DA">
              <w:rPr>
                <w:rStyle w:val="Hyperlink"/>
                <w:noProof/>
              </w:rPr>
              <w:t>Appeals</w:t>
            </w:r>
            <w:r w:rsidR="004A4D0E">
              <w:rPr>
                <w:noProof/>
                <w:webHidden/>
              </w:rPr>
              <w:tab/>
            </w:r>
            <w:r w:rsidR="004A4D0E">
              <w:rPr>
                <w:noProof/>
                <w:webHidden/>
              </w:rPr>
              <w:fldChar w:fldCharType="begin"/>
            </w:r>
            <w:r w:rsidR="004A4D0E">
              <w:rPr>
                <w:noProof/>
                <w:webHidden/>
              </w:rPr>
              <w:instrText xml:space="preserve"> PAGEREF _Toc148095077 \h </w:instrText>
            </w:r>
            <w:r w:rsidR="004A4D0E">
              <w:rPr>
                <w:noProof/>
                <w:webHidden/>
              </w:rPr>
            </w:r>
            <w:r w:rsidR="004A4D0E">
              <w:rPr>
                <w:noProof/>
                <w:webHidden/>
              </w:rPr>
              <w:fldChar w:fldCharType="separate"/>
            </w:r>
            <w:r w:rsidR="00631625">
              <w:rPr>
                <w:noProof/>
                <w:webHidden/>
              </w:rPr>
              <w:t>26</w:t>
            </w:r>
            <w:r w:rsidR="004A4D0E">
              <w:rPr>
                <w:noProof/>
                <w:webHidden/>
              </w:rPr>
              <w:fldChar w:fldCharType="end"/>
            </w:r>
          </w:hyperlink>
        </w:p>
        <w:p w14:paraId="304AC142" w14:textId="13EBFEC2" w:rsidR="004A4D0E" w:rsidRDefault="00000000">
          <w:pPr>
            <w:pStyle w:val="TOC1"/>
            <w:rPr>
              <w:rFonts w:asciiTheme="minorHAnsi" w:eastAsiaTheme="minorEastAsia" w:hAnsiTheme="minorHAnsi"/>
              <w:b w:val="0"/>
              <w:noProof/>
              <w:lang w:eastAsia="en-AU"/>
            </w:rPr>
          </w:pPr>
          <w:hyperlink w:anchor="_Toc148095078" w:history="1">
            <w:r w:rsidR="004A4D0E" w:rsidRPr="00E555DA">
              <w:rPr>
                <w:rStyle w:val="Hyperlink"/>
                <w:noProof/>
              </w:rPr>
              <w:t>6</w:t>
            </w:r>
            <w:r w:rsidR="004A4D0E">
              <w:rPr>
                <w:rFonts w:asciiTheme="minorHAnsi" w:eastAsiaTheme="minorEastAsia" w:hAnsiTheme="minorHAnsi"/>
                <w:b w:val="0"/>
                <w:noProof/>
                <w:lang w:eastAsia="en-AU"/>
              </w:rPr>
              <w:tab/>
            </w:r>
            <w:r w:rsidR="004A4D0E" w:rsidRPr="00E555DA">
              <w:rPr>
                <w:rStyle w:val="Hyperlink"/>
                <w:noProof/>
              </w:rPr>
              <w:t>Other Terms and Conditions</w:t>
            </w:r>
            <w:r w:rsidR="004A4D0E">
              <w:rPr>
                <w:noProof/>
                <w:webHidden/>
              </w:rPr>
              <w:tab/>
            </w:r>
            <w:r w:rsidR="004A4D0E">
              <w:rPr>
                <w:noProof/>
                <w:webHidden/>
              </w:rPr>
              <w:fldChar w:fldCharType="begin"/>
            </w:r>
            <w:r w:rsidR="004A4D0E">
              <w:rPr>
                <w:noProof/>
                <w:webHidden/>
              </w:rPr>
              <w:instrText xml:space="preserve"> PAGEREF _Toc148095078 \h </w:instrText>
            </w:r>
            <w:r w:rsidR="004A4D0E">
              <w:rPr>
                <w:noProof/>
                <w:webHidden/>
              </w:rPr>
            </w:r>
            <w:r w:rsidR="004A4D0E">
              <w:rPr>
                <w:noProof/>
                <w:webHidden/>
              </w:rPr>
              <w:fldChar w:fldCharType="separate"/>
            </w:r>
            <w:r w:rsidR="00631625">
              <w:rPr>
                <w:noProof/>
                <w:webHidden/>
              </w:rPr>
              <w:t>27</w:t>
            </w:r>
            <w:r w:rsidR="004A4D0E">
              <w:rPr>
                <w:noProof/>
                <w:webHidden/>
              </w:rPr>
              <w:fldChar w:fldCharType="end"/>
            </w:r>
          </w:hyperlink>
        </w:p>
        <w:p w14:paraId="3EE4C11E" w14:textId="1168D368" w:rsidR="004A4D0E" w:rsidRDefault="00000000">
          <w:pPr>
            <w:pStyle w:val="TOC2"/>
            <w:tabs>
              <w:tab w:val="left" w:pos="880"/>
              <w:tab w:val="right" w:leader="dot" w:pos="9628"/>
            </w:tabs>
            <w:rPr>
              <w:rFonts w:asciiTheme="minorHAnsi" w:eastAsiaTheme="minorEastAsia" w:hAnsiTheme="minorHAnsi"/>
              <w:noProof/>
              <w:lang w:eastAsia="en-AU"/>
            </w:rPr>
          </w:pPr>
          <w:hyperlink w:anchor="_Toc148095079" w:history="1">
            <w:r w:rsidR="004A4D0E" w:rsidRPr="00E555DA">
              <w:rPr>
                <w:rStyle w:val="Hyperlink"/>
                <w:noProof/>
              </w:rPr>
              <w:t>6.1</w:t>
            </w:r>
            <w:r w:rsidR="004A4D0E">
              <w:rPr>
                <w:rFonts w:asciiTheme="minorHAnsi" w:eastAsiaTheme="minorEastAsia" w:hAnsiTheme="minorHAnsi"/>
                <w:noProof/>
                <w:lang w:eastAsia="en-AU"/>
              </w:rPr>
              <w:tab/>
            </w:r>
            <w:r w:rsidR="004A4D0E" w:rsidRPr="00E555DA">
              <w:rPr>
                <w:rStyle w:val="Hyperlink"/>
                <w:noProof/>
              </w:rPr>
              <w:t>Applicant's Acknowledgment</w:t>
            </w:r>
            <w:r w:rsidR="004A4D0E">
              <w:rPr>
                <w:noProof/>
                <w:webHidden/>
              </w:rPr>
              <w:tab/>
            </w:r>
            <w:r w:rsidR="004A4D0E">
              <w:rPr>
                <w:noProof/>
                <w:webHidden/>
              </w:rPr>
              <w:fldChar w:fldCharType="begin"/>
            </w:r>
            <w:r w:rsidR="004A4D0E">
              <w:rPr>
                <w:noProof/>
                <w:webHidden/>
              </w:rPr>
              <w:instrText xml:space="preserve"> PAGEREF _Toc148095079 \h </w:instrText>
            </w:r>
            <w:r w:rsidR="004A4D0E">
              <w:rPr>
                <w:noProof/>
                <w:webHidden/>
              </w:rPr>
            </w:r>
            <w:r w:rsidR="004A4D0E">
              <w:rPr>
                <w:noProof/>
                <w:webHidden/>
              </w:rPr>
              <w:fldChar w:fldCharType="separate"/>
            </w:r>
            <w:r w:rsidR="00631625">
              <w:rPr>
                <w:noProof/>
                <w:webHidden/>
              </w:rPr>
              <w:t>27</w:t>
            </w:r>
            <w:r w:rsidR="004A4D0E">
              <w:rPr>
                <w:noProof/>
                <w:webHidden/>
              </w:rPr>
              <w:fldChar w:fldCharType="end"/>
            </w:r>
          </w:hyperlink>
        </w:p>
        <w:p w14:paraId="68D161F4" w14:textId="22704F5A" w:rsidR="004A4D0E" w:rsidRDefault="00000000">
          <w:pPr>
            <w:pStyle w:val="TOC2"/>
            <w:tabs>
              <w:tab w:val="left" w:pos="880"/>
              <w:tab w:val="right" w:leader="dot" w:pos="9628"/>
            </w:tabs>
            <w:rPr>
              <w:rFonts w:asciiTheme="minorHAnsi" w:eastAsiaTheme="minorEastAsia" w:hAnsiTheme="minorHAnsi"/>
              <w:noProof/>
              <w:lang w:eastAsia="en-AU"/>
            </w:rPr>
          </w:pPr>
          <w:hyperlink w:anchor="_Toc148095080" w:history="1">
            <w:r w:rsidR="004A4D0E" w:rsidRPr="00E555DA">
              <w:rPr>
                <w:rStyle w:val="Hyperlink"/>
                <w:noProof/>
              </w:rPr>
              <w:t>6.2</w:t>
            </w:r>
            <w:r w:rsidR="004A4D0E">
              <w:rPr>
                <w:rFonts w:asciiTheme="minorHAnsi" w:eastAsiaTheme="minorEastAsia" w:hAnsiTheme="minorHAnsi"/>
                <w:noProof/>
                <w:lang w:eastAsia="en-AU"/>
              </w:rPr>
              <w:tab/>
            </w:r>
            <w:r w:rsidR="004A4D0E" w:rsidRPr="00E555DA">
              <w:rPr>
                <w:rStyle w:val="Hyperlink"/>
                <w:noProof/>
              </w:rPr>
              <w:t>Confidentiality and Exchange of Information</w:t>
            </w:r>
            <w:r w:rsidR="004A4D0E">
              <w:rPr>
                <w:noProof/>
                <w:webHidden/>
              </w:rPr>
              <w:tab/>
            </w:r>
            <w:r w:rsidR="004A4D0E">
              <w:rPr>
                <w:noProof/>
                <w:webHidden/>
              </w:rPr>
              <w:fldChar w:fldCharType="begin"/>
            </w:r>
            <w:r w:rsidR="004A4D0E">
              <w:rPr>
                <w:noProof/>
                <w:webHidden/>
              </w:rPr>
              <w:instrText xml:space="preserve"> PAGEREF _Toc148095080 \h </w:instrText>
            </w:r>
            <w:r w:rsidR="004A4D0E">
              <w:rPr>
                <w:noProof/>
                <w:webHidden/>
              </w:rPr>
            </w:r>
            <w:r w:rsidR="004A4D0E">
              <w:rPr>
                <w:noProof/>
                <w:webHidden/>
              </w:rPr>
              <w:fldChar w:fldCharType="separate"/>
            </w:r>
            <w:r w:rsidR="00631625">
              <w:rPr>
                <w:noProof/>
                <w:webHidden/>
              </w:rPr>
              <w:t>27</w:t>
            </w:r>
            <w:r w:rsidR="004A4D0E">
              <w:rPr>
                <w:noProof/>
                <w:webHidden/>
              </w:rPr>
              <w:fldChar w:fldCharType="end"/>
            </w:r>
          </w:hyperlink>
        </w:p>
        <w:p w14:paraId="43A7C779" w14:textId="3C7CDD8E" w:rsidR="004A4D0E" w:rsidRDefault="00000000">
          <w:pPr>
            <w:pStyle w:val="TOC2"/>
            <w:tabs>
              <w:tab w:val="left" w:pos="880"/>
              <w:tab w:val="right" w:leader="dot" w:pos="9628"/>
            </w:tabs>
            <w:rPr>
              <w:rFonts w:asciiTheme="minorHAnsi" w:eastAsiaTheme="minorEastAsia" w:hAnsiTheme="minorHAnsi"/>
              <w:noProof/>
              <w:lang w:eastAsia="en-AU"/>
            </w:rPr>
          </w:pPr>
          <w:hyperlink w:anchor="_Toc148095081" w:history="1">
            <w:r w:rsidR="004A4D0E" w:rsidRPr="00E555DA">
              <w:rPr>
                <w:rStyle w:val="Hyperlink"/>
                <w:noProof/>
              </w:rPr>
              <w:t>6.3</w:t>
            </w:r>
            <w:r w:rsidR="004A4D0E">
              <w:rPr>
                <w:rFonts w:asciiTheme="minorHAnsi" w:eastAsiaTheme="minorEastAsia" w:hAnsiTheme="minorHAnsi"/>
                <w:noProof/>
                <w:lang w:eastAsia="en-AU"/>
              </w:rPr>
              <w:tab/>
            </w:r>
            <w:r w:rsidR="004A4D0E" w:rsidRPr="00E555DA">
              <w:rPr>
                <w:rStyle w:val="Hyperlink"/>
                <w:noProof/>
              </w:rPr>
              <w:t>Publicity and Use of NSW Government Logo</w:t>
            </w:r>
            <w:r w:rsidR="004A4D0E">
              <w:rPr>
                <w:noProof/>
                <w:webHidden/>
              </w:rPr>
              <w:tab/>
            </w:r>
            <w:r w:rsidR="004A4D0E">
              <w:rPr>
                <w:noProof/>
                <w:webHidden/>
              </w:rPr>
              <w:fldChar w:fldCharType="begin"/>
            </w:r>
            <w:r w:rsidR="004A4D0E">
              <w:rPr>
                <w:noProof/>
                <w:webHidden/>
              </w:rPr>
              <w:instrText xml:space="preserve"> PAGEREF _Toc148095081 \h </w:instrText>
            </w:r>
            <w:r w:rsidR="004A4D0E">
              <w:rPr>
                <w:noProof/>
                <w:webHidden/>
              </w:rPr>
            </w:r>
            <w:r w:rsidR="004A4D0E">
              <w:rPr>
                <w:noProof/>
                <w:webHidden/>
              </w:rPr>
              <w:fldChar w:fldCharType="separate"/>
            </w:r>
            <w:r w:rsidR="00631625">
              <w:rPr>
                <w:noProof/>
                <w:webHidden/>
              </w:rPr>
              <w:t>27</w:t>
            </w:r>
            <w:r w:rsidR="004A4D0E">
              <w:rPr>
                <w:noProof/>
                <w:webHidden/>
              </w:rPr>
              <w:fldChar w:fldCharType="end"/>
            </w:r>
          </w:hyperlink>
        </w:p>
        <w:p w14:paraId="169C5423" w14:textId="14379054" w:rsidR="004A4D0E" w:rsidRDefault="00000000">
          <w:pPr>
            <w:pStyle w:val="TOC2"/>
            <w:tabs>
              <w:tab w:val="left" w:pos="880"/>
              <w:tab w:val="right" w:leader="dot" w:pos="9628"/>
            </w:tabs>
            <w:rPr>
              <w:rFonts w:asciiTheme="minorHAnsi" w:eastAsiaTheme="minorEastAsia" w:hAnsiTheme="minorHAnsi"/>
              <w:noProof/>
              <w:lang w:eastAsia="en-AU"/>
            </w:rPr>
          </w:pPr>
          <w:hyperlink w:anchor="_Toc148095082" w:history="1">
            <w:r w:rsidR="004A4D0E" w:rsidRPr="00E555DA">
              <w:rPr>
                <w:rStyle w:val="Hyperlink"/>
                <w:noProof/>
              </w:rPr>
              <w:t>6.4</w:t>
            </w:r>
            <w:r w:rsidR="004A4D0E">
              <w:rPr>
                <w:rFonts w:asciiTheme="minorHAnsi" w:eastAsiaTheme="minorEastAsia" w:hAnsiTheme="minorHAnsi"/>
                <w:noProof/>
                <w:lang w:eastAsia="en-AU"/>
              </w:rPr>
              <w:tab/>
            </w:r>
            <w:r w:rsidR="004A4D0E" w:rsidRPr="00E555DA">
              <w:rPr>
                <w:rStyle w:val="Hyperlink"/>
                <w:noProof/>
              </w:rPr>
              <w:t>Disclosure</w:t>
            </w:r>
            <w:r w:rsidR="004A4D0E">
              <w:rPr>
                <w:noProof/>
                <w:webHidden/>
              </w:rPr>
              <w:tab/>
            </w:r>
            <w:r w:rsidR="004A4D0E">
              <w:rPr>
                <w:noProof/>
                <w:webHidden/>
              </w:rPr>
              <w:fldChar w:fldCharType="begin"/>
            </w:r>
            <w:r w:rsidR="004A4D0E">
              <w:rPr>
                <w:noProof/>
                <w:webHidden/>
              </w:rPr>
              <w:instrText xml:space="preserve"> PAGEREF _Toc148095082 \h </w:instrText>
            </w:r>
            <w:r w:rsidR="004A4D0E">
              <w:rPr>
                <w:noProof/>
                <w:webHidden/>
              </w:rPr>
            </w:r>
            <w:r w:rsidR="004A4D0E">
              <w:rPr>
                <w:noProof/>
                <w:webHidden/>
              </w:rPr>
              <w:fldChar w:fldCharType="separate"/>
            </w:r>
            <w:r w:rsidR="00631625">
              <w:rPr>
                <w:noProof/>
                <w:webHidden/>
              </w:rPr>
              <w:t>28</w:t>
            </w:r>
            <w:r w:rsidR="004A4D0E">
              <w:rPr>
                <w:noProof/>
                <w:webHidden/>
              </w:rPr>
              <w:fldChar w:fldCharType="end"/>
            </w:r>
          </w:hyperlink>
        </w:p>
        <w:p w14:paraId="06547AC4" w14:textId="0BA0DA7F" w:rsidR="004A4D0E" w:rsidRDefault="00000000">
          <w:pPr>
            <w:pStyle w:val="TOC2"/>
            <w:tabs>
              <w:tab w:val="left" w:pos="880"/>
              <w:tab w:val="right" w:leader="dot" w:pos="9628"/>
            </w:tabs>
            <w:rPr>
              <w:rFonts w:asciiTheme="minorHAnsi" w:eastAsiaTheme="minorEastAsia" w:hAnsiTheme="minorHAnsi"/>
              <w:noProof/>
              <w:lang w:eastAsia="en-AU"/>
            </w:rPr>
          </w:pPr>
          <w:hyperlink w:anchor="_Toc148095083" w:history="1">
            <w:r w:rsidR="004A4D0E" w:rsidRPr="00E555DA">
              <w:rPr>
                <w:rStyle w:val="Hyperlink"/>
                <w:noProof/>
              </w:rPr>
              <w:t>6.5</w:t>
            </w:r>
            <w:r w:rsidR="004A4D0E">
              <w:rPr>
                <w:rFonts w:asciiTheme="minorHAnsi" w:eastAsiaTheme="minorEastAsia" w:hAnsiTheme="minorHAnsi"/>
                <w:noProof/>
                <w:lang w:eastAsia="en-AU"/>
              </w:rPr>
              <w:tab/>
            </w:r>
            <w:r w:rsidR="004A4D0E" w:rsidRPr="00E555DA">
              <w:rPr>
                <w:rStyle w:val="Hyperlink"/>
                <w:noProof/>
              </w:rPr>
              <w:t>Disclaimer</w:t>
            </w:r>
            <w:r w:rsidR="004A4D0E">
              <w:rPr>
                <w:noProof/>
                <w:webHidden/>
              </w:rPr>
              <w:tab/>
            </w:r>
            <w:r w:rsidR="004A4D0E">
              <w:rPr>
                <w:noProof/>
                <w:webHidden/>
              </w:rPr>
              <w:fldChar w:fldCharType="begin"/>
            </w:r>
            <w:r w:rsidR="004A4D0E">
              <w:rPr>
                <w:noProof/>
                <w:webHidden/>
              </w:rPr>
              <w:instrText xml:space="preserve"> PAGEREF _Toc148095083 \h </w:instrText>
            </w:r>
            <w:r w:rsidR="004A4D0E">
              <w:rPr>
                <w:noProof/>
                <w:webHidden/>
              </w:rPr>
            </w:r>
            <w:r w:rsidR="004A4D0E">
              <w:rPr>
                <w:noProof/>
                <w:webHidden/>
              </w:rPr>
              <w:fldChar w:fldCharType="separate"/>
            </w:r>
            <w:r w:rsidR="00631625">
              <w:rPr>
                <w:noProof/>
                <w:webHidden/>
              </w:rPr>
              <w:t>28</w:t>
            </w:r>
            <w:r w:rsidR="004A4D0E">
              <w:rPr>
                <w:noProof/>
                <w:webHidden/>
              </w:rPr>
              <w:fldChar w:fldCharType="end"/>
            </w:r>
          </w:hyperlink>
        </w:p>
        <w:p w14:paraId="71F65F95" w14:textId="35B59A2C" w:rsidR="004A4D0E" w:rsidRDefault="00000000">
          <w:pPr>
            <w:pStyle w:val="TOC2"/>
            <w:tabs>
              <w:tab w:val="left" w:pos="880"/>
              <w:tab w:val="right" w:leader="dot" w:pos="9628"/>
            </w:tabs>
            <w:rPr>
              <w:rFonts w:asciiTheme="minorHAnsi" w:eastAsiaTheme="minorEastAsia" w:hAnsiTheme="minorHAnsi"/>
              <w:noProof/>
              <w:lang w:eastAsia="en-AU"/>
            </w:rPr>
          </w:pPr>
          <w:hyperlink w:anchor="_Toc148095084" w:history="1">
            <w:r w:rsidR="004A4D0E" w:rsidRPr="00E555DA">
              <w:rPr>
                <w:rStyle w:val="Hyperlink"/>
                <w:noProof/>
              </w:rPr>
              <w:t>6.6</w:t>
            </w:r>
            <w:r w:rsidR="004A4D0E">
              <w:rPr>
                <w:rFonts w:asciiTheme="minorHAnsi" w:eastAsiaTheme="minorEastAsia" w:hAnsiTheme="minorHAnsi"/>
                <w:noProof/>
                <w:lang w:eastAsia="en-AU"/>
              </w:rPr>
              <w:tab/>
            </w:r>
            <w:r w:rsidR="004A4D0E" w:rsidRPr="00E555DA">
              <w:rPr>
                <w:rStyle w:val="Hyperlink"/>
                <w:noProof/>
              </w:rPr>
              <w:t>Precedence of Documents</w:t>
            </w:r>
            <w:r w:rsidR="004A4D0E">
              <w:rPr>
                <w:noProof/>
                <w:webHidden/>
              </w:rPr>
              <w:tab/>
            </w:r>
            <w:r w:rsidR="004A4D0E">
              <w:rPr>
                <w:noProof/>
                <w:webHidden/>
              </w:rPr>
              <w:fldChar w:fldCharType="begin"/>
            </w:r>
            <w:r w:rsidR="004A4D0E">
              <w:rPr>
                <w:noProof/>
                <w:webHidden/>
              </w:rPr>
              <w:instrText xml:space="preserve"> PAGEREF _Toc148095084 \h </w:instrText>
            </w:r>
            <w:r w:rsidR="004A4D0E">
              <w:rPr>
                <w:noProof/>
                <w:webHidden/>
              </w:rPr>
            </w:r>
            <w:r w:rsidR="004A4D0E">
              <w:rPr>
                <w:noProof/>
                <w:webHidden/>
              </w:rPr>
              <w:fldChar w:fldCharType="separate"/>
            </w:r>
            <w:r w:rsidR="00631625">
              <w:rPr>
                <w:noProof/>
                <w:webHidden/>
              </w:rPr>
              <w:t>28</w:t>
            </w:r>
            <w:r w:rsidR="004A4D0E">
              <w:rPr>
                <w:noProof/>
                <w:webHidden/>
              </w:rPr>
              <w:fldChar w:fldCharType="end"/>
            </w:r>
          </w:hyperlink>
        </w:p>
        <w:p w14:paraId="13BDC1AE" w14:textId="750E8C91" w:rsidR="004A4D0E" w:rsidRDefault="00000000">
          <w:pPr>
            <w:pStyle w:val="TOC2"/>
            <w:tabs>
              <w:tab w:val="left" w:pos="880"/>
              <w:tab w:val="right" w:leader="dot" w:pos="9628"/>
            </w:tabs>
            <w:rPr>
              <w:rFonts w:asciiTheme="minorHAnsi" w:eastAsiaTheme="minorEastAsia" w:hAnsiTheme="minorHAnsi"/>
              <w:noProof/>
              <w:lang w:eastAsia="en-AU"/>
            </w:rPr>
          </w:pPr>
          <w:hyperlink w:anchor="_Toc148095085" w:history="1">
            <w:r w:rsidR="004A4D0E" w:rsidRPr="00E555DA">
              <w:rPr>
                <w:rStyle w:val="Hyperlink"/>
                <w:noProof/>
              </w:rPr>
              <w:t>6.7</w:t>
            </w:r>
            <w:r w:rsidR="004A4D0E">
              <w:rPr>
                <w:rFonts w:asciiTheme="minorHAnsi" w:eastAsiaTheme="minorEastAsia" w:hAnsiTheme="minorHAnsi"/>
                <w:noProof/>
                <w:lang w:eastAsia="en-AU"/>
              </w:rPr>
              <w:tab/>
            </w:r>
            <w:r w:rsidR="004A4D0E" w:rsidRPr="00E555DA">
              <w:rPr>
                <w:rStyle w:val="Hyperlink"/>
                <w:noProof/>
              </w:rPr>
              <w:t>Expiry of the Scheme</w:t>
            </w:r>
            <w:r w:rsidR="004A4D0E">
              <w:rPr>
                <w:noProof/>
                <w:webHidden/>
              </w:rPr>
              <w:tab/>
            </w:r>
            <w:r w:rsidR="004A4D0E">
              <w:rPr>
                <w:noProof/>
                <w:webHidden/>
              </w:rPr>
              <w:fldChar w:fldCharType="begin"/>
            </w:r>
            <w:r w:rsidR="004A4D0E">
              <w:rPr>
                <w:noProof/>
                <w:webHidden/>
              </w:rPr>
              <w:instrText xml:space="preserve"> PAGEREF _Toc148095085 \h </w:instrText>
            </w:r>
            <w:r w:rsidR="004A4D0E">
              <w:rPr>
                <w:noProof/>
                <w:webHidden/>
              </w:rPr>
            </w:r>
            <w:r w:rsidR="004A4D0E">
              <w:rPr>
                <w:noProof/>
                <w:webHidden/>
              </w:rPr>
              <w:fldChar w:fldCharType="separate"/>
            </w:r>
            <w:r w:rsidR="00631625">
              <w:rPr>
                <w:noProof/>
                <w:webHidden/>
              </w:rPr>
              <w:t>28</w:t>
            </w:r>
            <w:r w:rsidR="004A4D0E">
              <w:rPr>
                <w:noProof/>
                <w:webHidden/>
              </w:rPr>
              <w:fldChar w:fldCharType="end"/>
            </w:r>
          </w:hyperlink>
        </w:p>
        <w:p w14:paraId="71BBEF13" w14:textId="37C2CC66" w:rsidR="004A4D0E" w:rsidRDefault="00000000">
          <w:pPr>
            <w:pStyle w:val="TOC1"/>
            <w:rPr>
              <w:rFonts w:asciiTheme="minorHAnsi" w:eastAsiaTheme="minorEastAsia" w:hAnsiTheme="minorHAnsi"/>
              <w:b w:val="0"/>
              <w:noProof/>
              <w:lang w:eastAsia="en-AU"/>
            </w:rPr>
          </w:pPr>
          <w:hyperlink w:anchor="_Toc148095086" w:history="1">
            <w:r w:rsidR="004A4D0E" w:rsidRPr="00E555DA">
              <w:rPr>
                <w:rStyle w:val="Hyperlink"/>
                <w:noProof/>
              </w:rPr>
              <w:t>7</w:t>
            </w:r>
            <w:r w:rsidR="004A4D0E">
              <w:rPr>
                <w:rFonts w:asciiTheme="minorHAnsi" w:eastAsiaTheme="minorEastAsia" w:hAnsiTheme="minorHAnsi"/>
                <w:b w:val="0"/>
                <w:noProof/>
                <w:lang w:eastAsia="en-AU"/>
              </w:rPr>
              <w:tab/>
            </w:r>
            <w:r w:rsidR="004A4D0E" w:rsidRPr="00E555DA">
              <w:rPr>
                <w:rStyle w:val="Hyperlink"/>
                <w:noProof/>
              </w:rPr>
              <w:t>Review and Development of the Scheme</w:t>
            </w:r>
            <w:r w:rsidR="004A4D0E">
              <w:rPr>
                <w:noProof/>
                <w:webHidden/>
              </w:rPr>
              <w:tab/>
            </w:r>
            <w:r w:rsidR="004A4D0E">
              <w:rPr>
                <w:noProof/>
                <w:webHidden/>
              </w:rPr>
              <w:fldChar w:fldCharType="begin"/>
            </w:r>
            <w:r w:rsidR="004A4D0E">
              <w:rPr>
                <w:noProof/>
                <w:webHidden/>
              </w:rPr>
              <w:instrText xml:space="preserve"> PAGEREF _Toc148095086 \h </w:instrText>
            </w:r>
            <w:r w:rsidR="004A4D0E">
              <w:rPr>
                <w:noProof/>
                <w:webHidden/>
              </w:rPr>
            </w:r>
            <w:r w:rsidR="004A4D0E">
              <w:rPr>
                <w:noProof/>
                <w:webHidden/>
              </w:rPr>
              <w:fldChar w:fldCharType="separate"/>
            </w:r>
            <w:r w:rsidR="00631625">
              <w:rPr>
                <w:noProof/>
                <w:webHidden/>
              </w:rPr>
              <w:t>29</w:t>
            </w:r>
            <w:r w:rsidR="004A4D0E">
              <w:rPr>
                <w:noProof/>
                <w:webHidden/>
              </w:rPr>
              <w:fldChar w:fldCharType="end"/>
            </w:r>
          </w:hyperlink>
        </w:p>
        <w:p w14:paraId="51CF94F3" w14:textId="6F74782D" w:rsidR="004A4D0E" w:rsidRDefault="00000000">
          <w:pPr>
            <w:pStyle w:val="TOC1"/>
            <w:rPr>
              <w:rFonts w:asciiTheme="minorHAnsi" w:eastAsiaTheme="minorEastAsia" w:hAnsiTheme="minorHAnsi"/>
              <w:b w:val="0"/>
              <w:noProof/>
              <w:lang w:eastAsia="en-AU"/>
            </w:rPr>
          </w:pPr>
          <w:hyperlink w:anchor="_Toc148095087" w:history="1">
            <w:r w:rsidR="004A4D0E" w:rsidRPr="00E555DA">
              <w:rPr>
                <w:rStyle w:val="Hyperlink"/>
                <w:noProof/>
              </w:rPr>
              <w:t>8</w:t>
            </w:r>
            <w:r w:rsidR="004A4D0E">
              <w:rPr>
                <w:rFonts w:asciiTheme="minorHAnsi" w:eastAsiaTheme="minorEastAsia" w:hAnsiTheme="minorHAnsi"/>
                <w:b w:val="0"/>
                <w:noProof/>
                <w:lang w:eastAsia="en-AU"/>
              </w:rPr>
              <w:tab/>
            </w:r>
            <w:r w:rsidR="004A4D0E" w:rsidRPr="00E555DA">
              <w:rPr>
                <w:rStyle w:val="Hyperlink"/>
                <w:noProof/>
              </w:rPr>
              <w:t>NSW Procurement Policy Framework</w:t>
            </w:r>
            <w:r w:rsidR="004A4D0E">
              <w:rPr>
                <w:noProof/>
                <w:webHidden/>
              </w:rPr>
              <w:tab/>
            </w:r>
            <w:r w:rsidR="004A4D0E">
              <w:rPr>
                <w:noProof/>
                <w:webHidden/>
              </w:rPr>
              <w:fldChar w:fldCharType="begin"/>
            </w:r>
            <w:r w:rsidR="004A4D0E">
              <w:rPr>
                <w:noProof/>
                <w:webHidden/>
              </w:rPr>
              <w:instrText xml:space="preserve"> PAGEREF _Toc148095087 \h </w:instrText>
            </w:r>
            <w:r w:rsidR="004A4D0E">
              <w:rPr>
                <w:noProof/>
                <w:webHidden/>
              </w:rPr>
            </w:r>
            <w:r w:rsidR="004A4D0E">
              <w:rPr>
                <w:noProof/>
                <w:webHidden/>
              </w:rPr>
              <w:fldChar w:fldCharType="separate"/>
            </w:r>
            <w:r w:rsidR="00631625">
              <w:rPr>
                <w:noProof/>
                <w:webHidden/>
              </w:rPr>
              <w:t>30</w:t>
            </w:r>
            <w:r w:rsidR="004A4D0E">
              <w:rPr>
                <w:noProof/>
                <w:webHidden/>
              </w:rPr>
              <w:fldChar w:fldCharType="end"/>
            </w:r>
          </w:hyperlink>
        </w:p>
        <w:p w14:paraId="23922198" w14:textId="674CC861" w:rsidR="004A4D0E" w:rsidRDefault="00000000">
          <w:pPr>
            <w:pStyle w:val="TOC2"/>
            <w:tabs>
              <w:tab w:val="left" w:pos="880"/>
              <w:tab w:val="right" w:leader="dot" w:pos="9628"/>
            </w:tabs>
            <w:rPr>
              <w:rFonts w:asciiTheme="minorHAnsi" w:eastAsiaTheme="minorEastAsia" w:hAnsiTheme="minorHAnsi"/>
              <w:noProof/>
              <w:lang w:eastAsia="en-AU"/>
            </w:rPr>
          </w:pPr>
          <w:hyperlink w:anchor="_Toc148095088" w:history="1">
            <w:r w:rsidR="004A4D0E" w:rsidRPr="00E555DA">
              <w:rPr>
                <w:rStyle w:val="Hyperlink"/>
                <w:noProof/>
              </w:rPr>
              <w:t>8.1</w:t>
            </w:r>
            <w:r w:rsidR="004A4D0E">
              <w:rPr>
                <w:rFonts w:asciiTheme="minorHAnsi" w:eastAsiaTheme="minorEastAsia" w:hAnsiTheme="minorHAnsi"/>
                <w:noProof/>
                <w:lang w:eastAsia="en-AU"/>
              </w:rPr>
              <w:tab/>
            </w:r>
            <w:r w:rsidR="004A4D0E" w:rsidRPr="00E555DA">
              <w:rPr>
                <w:rStyle w:val="Hyperlink"/>
                <w:noProof/>
              </w:rPr>
              <w:t>Procurement Board Directions</w:t>
            </w:r>
            <w:r w:rsidR="004A4D0E">
              <w:rPr>
                <w:noProof/>
                <w:webHidden/>
              </w:rPr>
              <w:tab/>
            </w:r>
            <w:r w:rsidR="004A4D0E">
              <w:rPr>
                <w:noProof/>
                <w:webHidden/>
              </w:rPr>
              <w:fldChar w:fldCharType="begin"/>
            </w:r>
            <w:r w:rsidR="004A4D0E">
              <w:rPr>
                <w:noProof/>
                <w:webHidden/>
              </w:rPr>
              <w:instrText xml:space="preserve"> PAGEREF _Toc148095088 \h </w:instrText>
            </w:r>
            <w:r w:rsidR="004A4D0E">
              <w:rPr>
                <w:noProof/>
                <w:webHidden/>
              </w:rPr>
            </w:r>
            <w:r w:rsidR="004A4D0E">
              <w:rPr>
                <w:noProof/>
                <w:webHidden/>
              </w:rPr>
              <w:fldChar w:fldCharType="separate"/>
            </w:r>
            <w:r w:rsidR="00631625">
              <w:rPr>
                <w:noProof/>
                <w:webHidden/>
              </w:rPr>
              <w:t>30</w:t>
            </w:r>
            <w:r w:rsidR="004A4D0E">
              <w:rPr>
                <w:noProof/>
                <w:webHidden/>
              </w:rPr>
              <w:fldChar w:fldCharType="end"/>
            </w:r>
          </w:hyperlink>
        </w:p>
        <w:p w14:paraId="381F8C9A" w14:textId="0888E5B9" w:rsidR="004A4D0E" w:rsidRDefault="00000000">
          <w:pPr>
            <w:pStyle w:val="TOC2"/>
            <w:tabs>
              <w:tab w:val="left" w:pos="880"/>
              <w:tab w:val="right" w:leader="dot" w:pos="9628"/>
            </w:tabs>
            <w:rPr>
              <w:rFonts w:asciiTheme="minorHAnsi" w:eastAsiaTheme="minorEastAsia" w:hAnsiTheme="minorHAnsi"/>
              <w:noProof/>
              <w:lang w:eastAsia="en-AU"/>
            </w:rPr>
          </w:pPr>
          <w:hyperlink w:anchor="_Toc148095089" w:history="1">
            <w:r w:rsidR="004A4D0E" w:rsidRPr="00E555DA">
              <w:rPr>
                <w:rStyle w:val="Hyperlink"/>
                <w:noProof/>
              </w:rPr>
              <w:t>8.2</w:t>
            </w:r>
            <w:r w:rsidR="004A4D0E">
              <w:rPr>
                <w:rFonts w:asciiTheme="minorHAnsi" w:eastAsiaTheme="minorEastAsia" w:hAnsiTheme="minorHAnsi"/>
                <w:noProof/>
                <w:lang w:eastAsia="en-AU"/>
              </w:rPr>
              <w:tab/>
            </w:r>
            <w:r w:rsidR="004A4D0E" w:rsidRPr="00E555DA">
              <w:rPr>
                <w:rStyle w:val="Hyperlink"/>
                <w:noProof/>
              </w:rPr>
              <w:t>Enforceable Procurement Provisions (EPP)</w:t>
            </w:r>
            <w:r w:rsidR="004A4D0E">
              <w:rPr>
                <w:noProof/>
                <w:webHidden/>
              </w:rPr>
              <w:tab/>
            </w:r>
            <w:r w:rsidR="004A4D0E">
              <w:rPr>
                <w:noProof/>
                <w:webHidden/>
              </w:rPr>
              <w:fldChar w:fldCharType="begin"/>
            </w:r>
            <w:r w:rsidR="004A4D0E">
              <w:rPr>
                <w:noProof/>
                <w:webHidden/>
              </w:rPr>
              <w:instrText xml:space="preserve"> PAGEREF _Toc148095089 \h </w:instrText>
            </w:r>
            <w:r w:rsidR="004A4D0E">
              <w:rPr>
                <w:noProof/>
                <w:webHidden/>
              </w:rPr>
            </w:r>
            <w:r w:rsidR="004A4D0E">
              <w:rPr>
                <w:noProof/>
                <w:webHidden/>
              </w:rPr>
              <w:fldChar w:fldCharType="separate"/>
            </w:r>
            <w:r w:rsidR="00631625">
              <w:rPr>
                <w:noProof/>
                <w:webHidden/>
              </w:rPr>
              <w:t>30</w:t>
            </w:r>
            <w:r w:rsidR="004A4D0E">
              <w:rPr>
                <w:noProof/>
                <w:webHidden/>
              </w:rPr>
              <w:fldChar w:fldCharType="end"/>
            </w:r>
          </w:hyperlink>
        </w:p>
        <w:p w14:paraId="2D61B541" w14:textId="1B4DD303" w:rsidR="004A4D0E" w:rsidRDefault="00000000">
          <w:pPr>
            <w:pStyle w:val="TOC2"/>
            <w:tabs>
              <w:tab w:val="left" w:pos="880"/>
              <w:tab w:val="right" w:leader="dot" w:pos="9628"/>
            </w:tabs>
            <w:rPr>
              <w:rFonts w:asciiTheme="minorHAnsi" w:eastAsiaTheme="minorEastAsia" w:hAnsiTheme="minorHAnsi"/>
              <w:noProof/>
              <w:lang w:eastAsia="en-AU"/>
            </w:rPr>
          </w:pPr>
          <w:hyperlink w:anchor="_Toc148095090" w:history="1">
            <w:r w:rsidR="004A4D0E" w:rsidRPr="00E555DA">
              <w:rPr>
                <w:rStyle w:val="Hyperlink"/>
                <w:noProof/>
              </w:rPr>
              <w:t>8.3</w:t>
            </w:r>
            <w:r w:rsidR="004A4D0E">
              <w:rPr>
                <w:rFonts w:asciiTheme="minorHAnsi" w:eastAsiaTheme="minorEastAsia" w:hAnsiTheme="minorHAnsi"/>
                <w:noProof/>
                <w:lang w:eastAsia="en-AU"/>
              </w:rPr>
              <w:tab/>
            </w:r>
            <w:r w:rsidR="004A4D0E" w:rsidRPr="00E555DA">
              <w:rPr>
                <w:rStyle w:val="Hyperlink"/>
                <w:noProof/>
              </w:rPr>
              <w:t>NSW Government Action Plan: A Ten-Point Commitment to the Construction Sector</w:t>
            </w:r>
            <w:r w:rsidR="004A4D0E">
              <w:rPr>
                <w:noProof/>
                <w:webHidden/>
              </w:rPr>
              <w:tab/>
            </w:r>
            <w:r w:rsidR="004A4D0E">
              <w:rPr>
                <w:noProof/>
                <w:webHidden/>
              </w:rPr>
              <w:fldChar w:fldCharType="begin"/>
            </w:r>
            <w:r w:rsidR="004A4D0E">
              <w:rPr>
                <w:noProof/>
                <w:webHidden/>
              </w:rPr>
              <w:instrText xml:space="preserve"> PAGEREF _Toc148095090 \h </w:instrText>
            </w:r>
            <w:r w:rsidR="004A4D0E">
              <w:rPr>
                <w:noProof/>
                <w:webHidden/>
              </w:rPr>
            </w:r>
            <w:r w:rsidR="004A4D0E">
              <w:rPr>
                <w:noProof/>
                <w:webHidden/>
              </w:rPr>
              <w:fldChar w:fldCharType="separate"/>
            </w:r>
            <w:r w:rsidR="00631625">
              <w:rPr>
                <w:noProof/>
                <w:webHidden/>
              </w:rPr>
              <w:t>30</w:t>
            </w:r>
            <w:r w:rsidR="004A4D0E">
              <w:rPr>
                <w:noProof/>
                <w:webHidden/>
              </w:rPr>
              <w:fldChar w:fldCharType="end"/>
            </w:r>
          </w:hyperlink>
        </w:p>
        <w:p w14:paraId="18735921" w14:textId="369F8C21" w:rsidR="004A4D0E" w:rsidRDefault="00000000">
          <w:pPr>
            <w:pStyle w:val="TOC2"/>
            <w:tabs>
              <w:tab w:val="left" w:pos="880"/>
              <w:tab w:val="right" w:leader="dot" w:pos="9628"/>
            </w:tabs>
            <w:rPr>
              <w:rFonts w:asciiTheme="minorHAnsi" w:eastAsiaTheme="minorEastAsia" w:hAnsiTheme="minorHAnsi"/>
              <w:noProof/>
              <w:lang w:eastAsia="en-AU"/>
            </w:rPr>
          </w:pPr>
          <w:hyperlink w:anchor="_Toc148095091" w:history="1">
            <w:r w:rsidR="004A4D0E" w:rsidRPr="00E555DA">
              <w:rPr>
                <w:rStyle w:val="Hyperlink"/>
                <w:noProof/>
              </w:rPr>
              <w:t>8.4</w:t>
            </w:r>
            <w:r w:rsidR="004A4D0E">
              <w:rPr>
                <w:rFonts w:asciiTheme="minorHAnsi" w:eastAsiaTheme="minorEastAsia" w:hAnsiTheme="minorHAnsi"/>
                <w:noProof/>
                <w:lang w:eastAsia="en-AU"/>
              </w:rPr>
              <w:tab/>
            </w:r>
            <w:r w:rsidR="004A4D0E" w:rsidRPr="00E555DA">
              <w:rPr>
                <w:rStyle w:val="Hyperlink"/>
                <w:noProof/>
              </w:rPr>
              <w:t>NSW Government Supplier Code of Conduct</w:t>
            </w:r>
            <w:r w:rsidR="004A4D0E">
              <w:rPr>
                <w:noProof/>
                <w:webHidden/>
              </w:rPr>
              <w:tab/>
            </w:r>
            <w:r w:rsidR="004A4D0E">
              <w:rPr>
                <w:noProof/>
                <w:webHidden/>
              </w:rPr>
              <w:fldChar w:fldCharType="begin"/>
            </w:r>
            <w:r w:rsidR="004A4D0E">
              <w:rPr>
                <w:noProof/>
                <w:webHidden/>
              </w:rPr>
              <w:instrText xml:space="preserve"> PAGEREF _Toc148095091 \h </w:instrText>
            </w:r>
            <w:r w:rsidR="004A4D0E">
              <w:rPr>
                <w:noProof/>
                <w:webHidden/>
              </w:rPr>
            </w:r>
            <w:r w:rsidR="004A4D0E">
              <w:rPr>
                <w:noProof/>
                <w:webHidden/>
              </w:rPr>
              <w:fldChar w:fldCharType="separate"/>
            </w:r>
            <w:r w:rsidR="00631625">
              <w:rPr>
                <w:noProof/>
                <w:webHidden/>
              </w:rPr>
              <w:t>30</w:t>
            </w:r>
            <w:r w:rsidR="004A4D0E">
              <w:rPr>
                <w:noProof/>
                <w:webHidden/>
              </w:rPr>
              <w:fldChar w:fldCharType="end"/>
            </w:r>
          </w:hyperlink>
        </w:p>
        <w:p w14:paraId="1C2F0AA7" w14:textId="36A29EF9" w:rsidR="004A4D0E" w:rsidRDefault="00000000">
          <w:pPr>
            <w:pStyle w:val="TOC2"/>
            <w:tabs>
              <w:tab w:val="left" w:pos="880"/>
              <w:tab w:val="right" w:leader="dot" w:pos="9628"/>
            </w:tabs>
            <w:rPr>
              <w:rFonts w:asciiTheme="minorHAnsi" w:eastAsiaTheme="minorEastAsia" w:hAnsiTheme="minorHAnsi"/>
              <w:noProof/>
              <w:lang w:eastAsia="en-AU"/>
            </w:rPr>
          </w:pPr>
          <w:hyperlink w:anchor="_Toc148095092" w:history="1">
            <w:r w:rsidR="004A4D0E" w:rsidRPr="00E555DA">
              <w:rPr>
                <w:rStyle w:val="Hyperlink"/>
                <w:noProof/>
              </w:rPr>
              <w:t>8.5</w:t>
            </w:r>
            <w:r w:rsidR="004A4D0E">
              <w:rPr>
                <w:rFonts w:asciiTheme="minorHAnsi" w:eastAsiaTheme="minorEastAsia" w:hAnsiTheme="minorHAnsi"/>
                <w:noProof/>
                <w:lang w:eastAsia="en-AU"/>
              </w:rPr>
              <w:tab/>
            </w:r>
            <w:r w:rsidR="004A4D0E" w:rsidRPr="00E555DA">
              <w:rPr>
                <w:rStyle w:val="Hyperlink"/>
                <w:noProof/>
              </w:rPr>
              <w:t>Financial Assessment</w:t>
            </w:r>
            <w:r w:rsidR="004A4D0E">
              <w:rPr>
                <w:noProof/>
                <w:webHidden/>
              </w:rPr>
              <w:tab/>
            </w:r>
            <w:r w:rsidR="004A4D0E">
              <w:rPr>
                <w:noProof/>
                <w:webHidden/>
              </w:rPr>
              <w:fldChar w:fldCharType="begin"/>
            </w:r>
            <w:r w:rsidR="004A4D0E">
              <w:rPr>
                <w:noProof/>
                <w:webHidden/>
              </w:rPr>
              <w:instrText xml:space="preserve"> PAGEREF _Toc148095092 \h </w:instrText>
            </w:r>
            <w:r w:rsidR="004A4D0E">
              <w:rPr>
                <w:noProof/>
                <w:webHidden/>
              </w:rPr>
            </w:r>
            <w:r w:rsidR="004A4D0E">
              <w:rPr>
                <w:noProof/>
                <w:webHidden/>
              </w:rPr>
              <w:fldChar w:fldCharType="separate"/>
            </w:r>
            <w:r w:rsidR="00631625">
              <w:rPr>
                <w:noProof/>
                <w:webHidden/>
              </w:rPr>
              <w:t>31</w:t>
            </w:r>
            <w:r w:rsidR="004A4D0E">
              <w:rPr>
                <w:noProof/>
                <w:webHidden/>
              </w:rPr>
              <w:fldChar w:fldCharType="end"/>
            </w:r>
          </w:hyperlink>
        </w:p>
        <w:p w14:paraId="53B85CF8" w14:textId="4357B700" w:rsidR="004A4D0E" w:rsidRDefault="00000000">
          <w:pPr>
            <w:pStyle w:val="TOC2"/>
            <w:tabs>
              <w:tab w:val="left" w:pos="880"/>
              <w:tab w:val="right" w:leader="dot" w:pos="9628"/>
            </w:tabs>
            <w:rPr>
              <w:rFonts w:asciiTheme="minorHAnsi" w:eastAsiaTheme="minorEastAsia" w:hAnsiTheme="minorHAnsi"/>
              <w:noProof/>
              <w:lang w:eastAsia="en-AU"/>
            </w:rPr>
          </w:pPr>
          <w:hyperlink w:anchor="_Toc148095093" w:history="1">
            <w:r w:rsidR="004A4D0E" w:rsidRPr="00E555DA">
              <w:rPr>
                <w:rStyle w:val="Hyperlink"/>
                <w:noProof/>
              </w:rPr>
              <w:t>8.6</w:t>
            </w:r>
            <w:r w:rsidR="004A4D0E">
              <w:rPr>
                <w:rFonts w:asciiTheme="minorHAnsi" w:eastAsiaTheme="minorEastAsia" w:hAnsiTheme="minorHAnsi"/>
                <w:noProof/>
                <w:lang w:eastAsia="en-AU"/>
              </w:rPr>
              <w:tab/>
            </w:r>
            <w:r w:rsidR="004A4D0E" w:rsidRPr="00E555DA">
              <w:rPr>
                <w:rStyle w:val="Hyperlink"/>
                <w:noProof/>
              </w:rPr>
              <w:t>Small and Medium Enterprise (SMEs)</w:t>
            </w:r>
            <w:r w:rsidR="004A4D0E">
              <w:rPr>
                <w:noProof/>
                <w:webHidden/>
              </w:rPr>
              <w:tab/>
            </w:r>
            <w:r w:rsidR="004A4D0E">
              <w:rPr>
                <w:noProof/>
                <w:webHidden/>
              </w:rPr>
              <w:fldChar w:fldCharType="begin"/>
            </w:r>
            <w:r w:rsidR="004A4D0E">
              <w:rPr>
                <w:noProof/>
                <w:webHidden/>
              </w:rPr>
              <w:instrText xml:space="preserve"> PAGEREF _Toc148095093 \h </w:instrText>
            </w:r>
            <w:r w:rsidR="004A4D0E">
              <w:rPr>
                <w:noProof/>
                <w:webHidden/>
              </w:rPr>
            </w:r>
            <w:r w:rsidR="004A4D0E">
              <w:rPr>
                <w:noProof/>
                <w:webHidden/>
              </w:rPr>
              <w:fldChar w:fldCharType="separate"/>
            </w:r>
            <w:r w:rsidR="00631625">
              <w:rPr>
                <w:noProof/>
                <w:webHidden/>
              </w:rPr>
              <w:t>31</w:t>
            </w:r>
            <w:r w:rsidR="004A4D0E">
              <w:rPr>
                <w:noProof/>
                <w:webHidden/>
              </w:rPr>
              <w:fldChar w:fldCharType="end"/>
            </w:r>
          </w:hyperlink>
        </w:p>
        <w:p w14:paraId="62D367B0" w14:textId="0055814F" w:rsidR="004A4D0E" w:rsidRDefault="00000000">
          <w:pPr>
            <w:pStyle w:val="TOC2"/>
            <w:tabs>
              <w:tab w:val="left" w:pos="880"/>
              <w:tab w:val="right" w:leader="dot" w:pos="9628"/>
            </w:tabs>
            <w:rPr>
              <w:rFonts w:asciiTheme="minorHAnsi" w:eastAsiaTheme="minorEastAsia" w:hAnsiTheme="minorHAnsi"/>
              <w:noProof/>
              <w:lang w:eastAsia="en-AU"/>
            </w:rPr>
          </w:pPr>
          <w:hyperlink w:anchor="_Toc148095094" w:history="1">
            <w:r w:rsidR="004A4D0E" w:rsidRPr="00E555DA">
              <w:rPr>
                <w:rStyle w:val="Hyperlink"/>
                <w:noProof/>
              </w:rPr>
              <w:t>8.7</w:t>
            </w:r>
            <w:r w:rsidR="004A4D0E">
              <w:rPr>
                <w:rFonts w:asciiTheme="minorHAnsi" w:eastAsiaTheme="minorEastAsia" w:hAnsiTheme="minorHAnsi"/>
                <w:noProof/>
                <w:lang w:eastAsia="en-AU"/>
              </w:rPr>
              <w:tab/>
            </w:r>
            <w:r w:rsidR="004A4D0E" w:rsidRPr="00E555DA">
              <w:rPr>
                <w:rStyle w:val="Hyperlink"/>
                <w:noProof/>
              </w:rPr>
              <w:t>Aboriginal Procurement Policy (APP)</w:t>
            </w:r>
            <w:r w:rsidR="004A4D0E">
              <w:rPr>
                <w:noProof/>
                <w:webHidden/>
              </w:rPr>
              <w:tab/>
            </w:r>
            <w:r w:rsidR="004A4D0E">
              <w:rPr>
                <w:noProof/>
                <w:webHidden/>
              </w:rPr>
              <w:fldChar w:fldCharType="begin"/>
            </w:r>
            <w:r w:rsidR="004A4D0E">
              <w:rPr>
                <w:noProof/>
                <w:webHidden/>
              </w:rPr>
              <w:instrText xml:space="preserve"> PAGEREF _Toc148095094 \h </w:instrText>
            </w:r>
            <w:r w:rsidR="004A4D0E">
              <w:rPr>
                <w:noProof/>
                <w:webHidden/>
              </w:rPr>
            </w:r>
            <w:r w:rsidR="004A4D0E">
              <w:rPr>
                <w:noProof/>
                <w:webHidden/>
              </w:rPr>
              <w:fldChar w:fldCharType="separate"/>
            </w:r>
            <w:r w:rsidR="00631625">
              <w:rPr>
                <w:noProof/>
                <w:webHidden/>
              </w:rPr>
              <w:t>31</w:t>
            </w:r>
            <w:r w:rsidR="004A4D0E">
              <w:rPr>
                <w:noProof/>
                <w:webHidden/>
              </w:rPr>
              <w:fldChar w:fldCharType="end"/>
            </w:r>
          </w:hyperlink>
        </w:p>
        <w:p w14:paraId="633DC3B8" w14:textId="3B0C8D2F" w:rsidR="004A4D0E" w:rsidRDefault="00000000">
          <w:pPr>
            <w:pStyle w:val="TOC2"/>
            <w:tabs>
              <w:tab w:val="left" w:pos="880"/>
              <w:tab w:val="right" w:leader="dot" w:pos="9628"/>
            </w:tabs>
            <w:rPr>
              <w:rFonts w:asciiTheme="minorHAnsi" w:eastAsiaTheme="minorEastAsia" w:hAnsiTheme="minorHAnsi"/>
              <w:noProof/>
              <w:lang w:eastAsia="en-AU"/>
            </w:rPr>
          </w:pPr>
          <w:hyperlink w:anchor="_Toc148095095" w:history="1">
            <w:r w:rsidR="004A4D0E" w:rsidRPr="00E555DA">
              <w:rPr>
                <w:rStyle w:val="Hyperlink"/>
                <w:noProof/>
              </w:rPr>
              <w:t>8.8</w:t>
            </w:r>
            <w:r w:rsidR="004A4D0E">
              <w:rPr>
                <w:rFonts w:asciiTheme="minorHAnsi" w:eastAsiaTheme="minorEastAsia" w:hAnsiTheme="minorHAnsi"/>
                <w:noProof/>
                <w:lang w:eastAsia="en-AU"/>
              </w:rPr>
              <w:tab/>
            </w:r>
            <w:r w:rsidR="004A4D0E" w:rsidRPr="00E555DA">
              <w:rPr>
                <w:rStyle w:val="Hyperlink"/>
                <w:noProof/>
              </w:rPr>
              <w:t>Skills and Training in Construction</w:t>
            </w:r>
            <w:r w:rsidR="004A4D0E">
              <w:rPr>
                <w:noProof/>
                <w:webHidden/>
              </w:rPr>
              <w:tab/>
            </w:r>
            <w:r w:rsidR="004A4D0E">
              <w:rPr>
                <w:noProof/>
                <w:webHidden/>
              </w:rPr>
              <w:fldChar w:fldCharType="begin"/>
            </w:r>
            <w:r w:rsidR="004A4D0E">
              <w:rPr>
                <w:noProof/>
                <w:webHidden/>
              </w:rPr>
              <w:instrText xml:space="preserve"> PAGEREF _Toc148095095 \h </w:instrText>
            </w:r>
            <w:r w:rsidR="004A4D0E">
              <w:rPr>
                <w:noProof/>
                <w:webHidden/>
              </w:rPr>
            </w:r>
            <w:r w:rsidR="004A4D0E">
              <w:rPr>
                <w:noProof/>
                <w:webHidden/>
              </w:rPr>
              <w:fldChar w:fldCharType="separate"/>
            </w:r>
            <w:r w:rsidR="00631625">
              <w:rPr>
                <w:noProof/>
                <w:webHidden/>
              </w:rPr>
              <w:t>31</w:t>
            </w:r>
            <w:r w:rsidR="004A4D0E">
              <w:rPr>
                <w:noProof/>
                <w:webHidden/>
              </w:rPr>
              <w:fldChar w:fldCharType="end"/>
            </w:r>
          </w:hyperlink>
        </w:p>
        <w:p w14:paraId="538A628D" w14:textId="3877B437" w:rsidR="004A4D0E" w:rsidRDefault="00000000">
          <w:pPr>
            <w:pStyle w:val="TOC2"/>
            <w:tabs>
              <w:tab w:val="left" w:pos="880"/>
              <w:tab w:val="right" w:leader="dot" w:pos="9628"/>
            </w:tabs>
            <w:rPr>
              <w:rFonts w:asciiTheme="minorHAnsi" w:eastAsiaTheme="minorEastAsia" w:hAnsiTheme="minorHAnsi"/>
              <w:noProof/>
              <w:lang w:eastAsia="en-AU"/>
            </w:rPr>
          </w:pPr>
          <w:hyperlink w:anchor="_Toc148095096" w:history="1">
            <w:r w:rsidR="004A4D0E" w:rsidRPr="00E555DA">
              <w:rPr>
                <w:rStyle w:val="Hyperlink"/>
                <w:noProof/>
              </w:rPr>
              <w:t>8.9</w:t>
            </w:r>
            <w:r w:rsidR="004A4D0E">
              <w:rPr>
                <w:rFonts w:asciiTheme="minorHAnsi" w:eastAsiaTheme="minorEastAsia" w:hAnsiTheme="minorHAnsi"/>
                <w:noProof/>
                <w:lang w:eastAsia="en-AU"/>
              </w:rPr>
              <w:tab/>
            </w:r>
            <w:r w:rsidR="004A4D0E" w:rsidRPr="00E555DA">
              <w:rPr>
                <w:rStyle w:val="Hyperlink"/>
                <w:noProof/>
              </w:rPr>
              <w:t>Modern Slavery Legislation</w:t>
            </w:r>
            <w:r w:rsidR="004A4D0E">
              <w:rPr>
                <w:noProof/>
                <w:webHidden/>
              </w:rPr>
              <w:tab/>
            </w:r>
            <w:r w:rsidR="004A4D0E">
              <w:rPr>
                <w:noProof/>
                <w:webHidden/>
              </w:rPr>
              <w:fldChar w:fldCharType="begin"/>
            </w:r>
            <w:r w:rsidR="004A4D0E">
              <w:rPr>
                <w:noProof/>
                <w:webHidden/>
              </w:rPr>
              <w:instrText xml:space="preserve"> PAGEREF _Toc148095096 \h </w:instrText>
            </w:r>
            <w:r w:rsidR="004A4D0E">
              <w:rPr>
                <w:noProof/>
                <w:webHidden/>
              </w:rPr>
            </w:r>
            <w:r w:rsidR="004A4D0E">
              <w:rPr>
                <w:noProof/>
                <w:webHidden/>
              </w:rPr>
              <w:fldChar w:fldCharType="separate"/>
            </w:r>
            <w:r w:rsidR="00631625">
              <w:rPr>
                <w:noProof/>
                <w:webHidden/>
              </w:rPr>
              <w:t>32</w:t>
            </w:r>
            <w:r w:rsidR="004A4D0E">
              <w:rPr>
                <w:noProof/>
                <w:webHidden/>
              </w:rPr>
              <w:fldChar w:fldCharType="end"/>
            </w:r>
          </w:hyperlink>
        </w:p>
        <w:p w14:paraId="7EF3ACF6" w14:textId="1592F3CA" w:rsidR="004A4D0E" w:rsidRDefault="00000000">
          <w:pPr>
            <w:pStyle w:val="TOC2"/>
            <w:tabs>
              <w:tab w:val="left" w:pos="880"/>
              <w:tab w:val="right" w:leader="dot" w:pos="9628"/>
            </w:tabs>
            <w:rPr>
              <w:rFonts w:asciiTheme="minorHAnsi" w:eastAsiaTheme="minorEastAsia" w:hAnsiTheme="minorHAnsi"/>
              <w:noProof/>
              <w:lang w:eastAsia="en-AU"/>
            </w:rPr>
          </w:pPr>
          <w:hyperlink w:anchor="_Toc148095097" w:history="1">
            <w:r w:rsidR="004A4D0E" w:rsidRPr="00E555DA">
              <w:rPr>
                <w:rStyle w:val="Hyperlink"/>
                <w:noProof/>
              </w:rPr>
              <w:t>8.10</w:t>
            </w:r>
            <w:r w:rsidR="004A4D0E">
              <w:rPr>
                <w:rFonts w:asciiTheme="minorHAnsi" w:eastAsiaTheme="minorEastAsia" w:hAnsiTheme="minorHAnsi"/>
                <w:noProof/>
                <w:lang w:eastAsia="en-AU"/>
              </w:rPr>
              <w:tab/>
            </w:r>
            <w:r w:rsidR="004A4D0E" w:rsidRPr="00E555DA">
              <w:rPr>
                <w:rStyle w:val="Hyperlink"/>
                <w:noProof/>
              </w:rPr>
              <w:t>Disability Organisations</w:t>
            </w:r>
            <w:r w:rsidR="004A4D0E">
              <w:rPr>
                <w:noProof/>
                <w:webHidden/>
              </w:rPr>
              <w:tab/>
            </w:r>
            <w:r w:rsidR="004A4D0E">
              <w:rPr>
                <w:noProof/>
                <w:webHidden/>
              </w:rPr>
              <w:fldChar w:fldCharType="begin"/>
            </w:r>
            <w:r w:rsidR="004A4D0E">
              <w:rPr>
                <w:noProof/>
                <w:webHidden/>
              </w:rPr>
              <w:instrText xml:space="preserve"> PAGEREF _Toc148095097 \h </w:instrText>
            </w:r>
            <w:r w:rsidR="004A4D0E">
              <w:rPr>
                <w:noProof/>
                <w:webHidden/>
              </w:rPr>
            </w:r>
            <w:r w:rsidR="004A4D0E">
              <w:rPr>
                <w:noProof/>
                <w:webHidden/>
              </w:rPr>
              <w:fldChar w:fldCharType="separate"/>
            </w:r>
            <w:r w:rsidR="00631625">
              <w:rPr>
                <w:noProof/>
                <w:webHidden/>
              </w:rPr>
              <w:t>32</w:t>
            </w:r>
            <w:r w:rsidR="004A4D0E">
              <w:rPr>
                <w:noProof/>
                <w:webHidden/>
              </w:rPr>
              <w:fldChar w:fldCharType="end"/>
            </w:r>
          </w:hyperlink>
        </w:p>
        <w:p w14:paraId="653F4F3A" w14:textId="195B3ED1" w:rsidR="004A4D0E" w:rsidRDefault="00000000">
          <w:pPr>
            <w:pStyle w:val="TOC1"/>
            <w:rPr>
              <w:rFonts w:asciiTheme="minorHAnsi" w:eastAsiaTheme="minorEastAsia" w:hAnsiTheme="minorHAnsi"/>
              <w:b w:val="0"/>
              <w:noProof/>
              <w:lang w:eastAsia="en-AU"/>
            </w:rPr>
          </w:pPr>
          <w:hyperlink w:anchor="_Toc148095098" w:history="1">
            <w:r w:rsidR="004A4D0E" w:rsidRPr="00E555DA">
              <w:rPr>
                <w:rStyle w:val="Hyperlink"/>
                <w:noProof/>
              </w:rPr>
              <w:t>9</w:t>
            </w:r>
            <w:r w:rsidR="004A4D0E">
              <w:rPr>
                <w:rFonts w:asciiTheme="minorHAnsi" w:eastAsiaTheme="minorEastAsia" w:hAnsiTheme="minorHAnsi"/>
                <w:b w:val="0"/>
                <w:noProof/>
                <w:lang w:eastAsia="en-AU"/>
              </w:rPr>
              <w:tab/>
            </w:r>
            <w:r w:rsidR="004A4D0E" w:rsidRPr="00E555DA">
              <w:rPr>
                <w:rStyle w:val="Hyperlink"/>
                <w:noProof/>
              </w:rPr>
              <w:t>Infrastructure Advisory Services Frameworks</w:t>
            </w:r>
            <w:r w:rsidR="004A4D0E">
              <w:rPr>
                <w:noProof/>
                <w:webHidden/>
              </w:rPr>
              <w:tab/>
            </w:r>
            <w:r w:rsidR="004A4D0E">
              <w:rPr>
                <w:noProof/>
                <w:webHidden/>
              </w:rPr>
              <w:fldChar w:fldCharType="begin"/>
            </w:r>
            <w:r w:rsidR="004A4D0E">
              <w:rPr>
                <w:noProof/>
                <w:webHidden/>
              </w:rPr>
              <w:instrText xml:space="preserve"> PAGEREF _Toc148095098 \h </w:instrText>
            </w:r>
            <w:r w:rsidR="004A4D0E">
              <w:rPr>
                <w:noProof/>
                <w:webHidden/>
              </w:rPr>
            </w:r>
            <w:r w:rsidR="004A4D0E">
              <w:rPr>
                <w:noProof/>
                <w:webHidden/>
              </w:rPr>
              <w:fldChar w:fldCharType="separate"/>
            </w:r>
            <w:r w:rsidR="00631625">
              <w:rPr>
                <w:noProof/>
                <w:webHidden/>
              </w:rPr>
              <w:t>33</w:t>
            </w:r>
            <w:r w:rsidR="004A4D0E">
              <w:rPr>
                <w:noProof/>
                <w:webHidden/>
              </w:rPr>
              <w:fldChar w:fldCharType="end"/>
            </w:r>
          </w:hyperlink>
        </w:p>
        <w:p w14:paraId="48CF59A2" w14:textId="0A0842AE" w:rsidR="004A4D0E" w:rsidRDefault="00000000">
          <w:pPr>
            <w:pStyle w:val="TOC1"/>
            <w:rPr>
              <w:rFonts w:asciiTheme="minorHAnsi" w:eastAsiaTheme="minorEastAsia" w:hAnsiTheme="minorHAnsi"/>
              <w:b w:val="0"/>
              <w:noProof/>
              <w:lang w:eastAsia="en-AU"/>
            </w:rPr>
          </w:pPr>
          <w:hyperlink w:anchor="_Toc148095099" w:history="1">
            <w:r w:rsidR="004A4D0E" w:rsidRPr="00E555DA">
              <w:rPr>
                <w:rStyle w:val="Hyperlink"/>
                <w:noProof/>
              </w:rPr>
              <w:t>Appendix A - Terms and Definitions</w:t>
            </w:r>
            <w:r w:rsidR="004A4D0E">
              <w:rPr>
                <w:noProof/>
                <w:webHidden/>
              </w:rPr>
              <w:tab/>
            </w:r>
            <w:r w:rsidR="004A4D0E">
              <w:rPr>
                <w:noProof/>
                <w:webHidden/>
              </w:rPr>
              <w:fldChar w:fldCharType="begin"/>
            </w:r>
            <w:r w:rsidR="004A4D0E">
              <w:rPr>
                <w:noProof/>
                <w:webHidden/>
              </w:rPr>
              <w:instrText xml:space="preserve"> PAGEREF _Toc148095099 \h </w:instrText>
            </w:r>
            <w:r w:rsidR="004A4D0E">
              <w:rPr>
                <w:noProof/>
                <w:webHidden/>
              </w:rPr>
            </w:r>
            <w:r w:rsidR="004A4D0E">
              <w:rPr>
                <w:noProof/>
                <w:webHidden/>
              </w:rPr>
              <w:fldChar w:fldCharType="separate"/>
            </w:r>
            <w:r w:rsidR="00631625">
              <w:rPr>
                <w:noProof/>
                <w:webHidden/>
              </w:rPr>
              <w:t>35</w:t>
            </w:r>
            <w:r w:rsidR="004A4D0E">
              <w:rPr>
                <w:noProof/>
                <w:webHidden/>
              </w:rPr>
              <w:fldChar w:fldCharType="end"/>
            </w:r>
          </w:hyperlink>
        </w:p>
        <w:p w14:paraId="55AE7577" w14:textId="71A0288E" w:rsidR="004A4D0E" w:rsidRDefault="00000000">
          <w:pPr>
            <w:pStyle w:val="TOC1"/>
            <w:rPr>
              <w:rFonts w:asciiTheme="minorHAnsi" w:eastAsiaTheme="minorEastAsia" w:hAnsiTheme="minorHAnsi"/>
              <w:b w:val="0"/>
              <w:noProof/>
              <w:lang w:eastAsia="en-AU"/>
            </w:rPr>
          </w:pPr>
          <w:hyperlink w:anchor="_Toc148095100" w:history="1">
            <w:r w:rsidR="004A4D0E" w:rsidRPr="00E555DA">
              <w:rPr>
                <w:rStyle w:val="Hyperlink"/>
                <w:noProof/>
              </w:rPr>
              <w:t>Appendix B – Commercial and Technical Ability Requirements for each Work Category</w:t>
            </w:r>
            <w:r w:rsidR="004A4D0E">
              <w:rPr>
                <w:noProof/>
                <w:webHidden/>
              </w:rPr>
              <w:tab/>
            </w:r>
            <w:r w:rsidR="004A4D0E">
              <w:rPr>
                <w:noProof/>
                <w:webHidden/>
              </w:rPr>
              <w:fldChar w:fldCharType="begin"/>
            </w:r>
            <w:r w:rsidR="004A4D0E">
              <w:rPr>
                <w:noProof/>
                <w:webHidden/>
              </w:rPr>
              <w:instrText xml:space="preserve"> PAGEREF _Toc148095100 \h </w:instrText>
            </w:r>
            <w:r w:rsidR="004A4D0E">
              <w:rPr>
                <w:noProof/>
                <w:webHidden/>
              </w:rPr>
            </w:r>
            <w:r w:rsidR="004A4D0E">
              <w:rPr>
                <w:noProof/>
                <w:webHidden/>
              </w:rPr>
              <w:fldChar w:fldCharType="separate"/>
            </w:r>
            <w:r w:rsidR="00631625">
              <w:rPr>
                <w:noProof/>
                <w:webHidden/>
              </w:rPr>
              <w:t>37</w:t>
            </w:r>
            <w:r w:rsidR="004A4D0E">
              <w:rPr>
                <w:noProof/>
                <w:webHidden/>
              </w:rPr>
              <w:fldChar w:fldCharType="end"/>
            </w:r>
          </w:hyperlink>
        </w:p>
        <w:p w14:paraId="6D397091" w14:textId="20DD395D" w:rsidR="007E7A90" w:rsidRPr="00FB2C05" w:rsidRDefault="007E7A90">
          <w:pPr>
            <w:rPr>
              <w:b/>
              <w:bCs/>
            </w:rPr>
          </w:pPr>
          <w:r w:rsidRPr="00FB2C05">
            <w:rPr>
              <w:b/>
              <w:bCs/>
            </w:rPr>
            <w:fldChar w:fldCharType="end"/>
          </w:r>
        </w:p>
      </w:sdtContent>
    </w:sdt>
    <w:p w14:paraId="716FECC2" w14:textId="24A2538F" w:rsidR="00E86E26" w:rsidRPr="00FB2C05" w:rsidRDefault="00405595" w:rsidP="00405595">
      <w:pPr>
        <w:spacing w:before="0" w:after="160" w:line="259" w:lineRule="auto"/>
      </w:pPr>
      <w:r>
        <w:br w:type="page"/>
      </w:r>
    </w:p>
    <w:p w14:paraId="18CA572B" w14:textId="7F80898D" w:rsidR="005601FC" w:rsidRPr="00FB2C05" w:rsidRDefault="00B60D32" w:rsidP="00AA1F58">
      <w:pPr>
        <w:pStyle w:val="Heading1"/>
      </w:pPr>
      <w:bookmarkStart w:id="20" w:name="_Toc11319141"/>
      <w:bookmarkStart w:id="21" w:name="_Toc57106066"/>
      <w:bookmarkStart w:id="22" w:name="_Toc148095037"/>
      <w:bookmarkStart w:id="23" w:name="_Toc5273658"/>
      <w:bookmarkStart w:id="24" w:name="_Toc5005598"/>
      <w:r w:rsidRPr="00FB2C05">
        <w:lastRenderedPageBreak/>
        <w:t>1</w:t>
      </w:r>
      <w:r w:rsidRPr="00FB2C05">
        <w:tab/>
      </w:r>
      <w:r w:rsidR="00365EA9" w:rsidRPr="00FB2C05">
        <w:t>SCM1</w:t>
      </w:r>
      <w:r w:rsidR="00126D26" w:rsidRPr="00FB2C05">
        <w:t>19</w:t>
      </w:r>
      <w:r w:rsidR="00365EA9" w:rsidRPr="00FB2C05">
        <w:t>1</w:t>
      </w:r>
      <w:r w:rsidR="005601FC" w:rsidRPr="00FB2C05">
        <w:t xml:space="preserve"> </w:t>
      </w:r>
      <w:bookmarkEnd w:id="20"/>
      <w:r w:rsidR="00544D10" w:rsidRPr="00FB2C05">
        <w:t>O</w:t>
      </w:r>
      <w:r w:rsidR="005601FC" w:rsidRPr="00FB2C05">
        <w:t>verview</w:t>
      </w:r>
      <w:bookmarkEnd w:id="21"/>
      <w:bookmarkEnd w:id="22"/>
    </w:p>
    <w:p w14:paraId="257EC6FE" w14:textId="15A91D31" w:rsidR="005601FC" w:rsidRPr="00FB2C05" w:rsidRDefault="00B60D32" w:rsidP="005C5FC7">
      <w:pPr>
        <w:pStyle w:val="Heading2"/>
      </w:pPr>
      <w:bookmarkStart w:id="25" w:name="_Toc11319142"/>
      <w:bookmarkStart w:id="26" w:name="_Toc57106067"/>
      <w:bookmarkStart w:id="27" w:name="_Toc148095038"/>
      <w:r w:rsidRPr="00FB2C05">
        <w:t>1.1</w:t>
      </w:r>
      <w:r w:rsidR="00B558F2" w:rsidRPr="00FB2C05">
        <w:tab/>
      </w:r>
      <w:bookmarkEnd w:id="25"/>
      <w:bookmarkEnd w:id="26"/>
      <w:r w:rsidR="00126D26" w:rsidRPr="00FB2C05">
        <w:t>Construction</w:t>
      </w:r>
      <w:r w:rsidR="00E07BEF" w:rsidRPr="00FB2C05">
        <w:t>-</w:t>
      </w:r>
      <w:r w:rsidR="00126D26" w:rsidRPr="00FB2C05">
        <w:t xml:space="preserve">related </w:t>
      </w:r>
      <w:r w:rsidR="00A614F4">
        <w:t>C</w:t>
      </w:r>
      <w:r w:rsidR="00126D26" w:rsidRPr="00FB2C05">
        <w:t xml:space="preserve">onsulting </w:t>
      </w:r>
      <w:r w:rsidR="00A614F4">
        <w:t>S</w:t>
      </w:r>
      <w:r w:rsidR="00126D26" w:rsidRPr="00FB2C05">
        <w:t>ervices</w:t>
      </w:r>
      <w:bookmarkEnd w:id="27"/>
    </w:p>
    <w:p w14:paraId="3BC1EEA9" w14:textId="1F3339DB" w:rsidR="00ED5B4B" w:rsidRPr="00FB2C05" w:rsidRDefault="00ED5B4B" w:rsidP="00ED5B4B">
      <w:pPr>
        <w:rPr>
          <w:color w:val="2C2B2B" w:themeColor="text1"/>
        </w:rPr>
      </w:pPr>
      <w:r w:rsidRPr="00FB2C05">
        <w:rPr>
          <w:color w:val="2C2B2B" w:themeColor="text1"/>
        </w:rPr>
        <w:t>This Scheme covers the provision of consultancy services valued up to $9M.</w:t>
      </w:r>
      <w:r w:rsidR="003A450C" w:rsidRPr="00FB2C05">
        <w:rPr>
          <w:color w:val="2C2B2B" w:themeColor="text1"/>
        </w:rPr>
        <w:t xml:space="preserve"> </w:t>
      </w:r>
      <w:r w:rsidRPr="00FB2C05">
        <w:rPr>
          <w:color w:val="2C2B2B" w:themeColor="text1"/>
        </w:rPr>
        <w:t xml:space="preserve">It covers six main Work Categories divided into thirty-eight </w:t>
      </w:r>
      <w:r w:rsidR="006E6B8F" w:rsidRPr="00FB2C05">
        <w:rPr>
          <w:color w:val="2C2B2B" w:themeColor="text1"/>
        </w:rPr>
        <w:t>sub-categories (</w:t>
      </w:r>
      <w:r w:rsidRPr="00FB2C05">
        <w:rPr>
          <w:color w:val="2C2B2B" w:themeColor="text1"/>
        </w:rPr>
        <w:t>service types</w:t>
      </w:r>
      <w:r w:rsidR="006E6B8F" w:rsidRPr="00FB2C05">
        <w:rPr>
          <w:color w:val="2C2B2B" w:themeColor="text1"/>
        </w:rPr>
        <w:t>)</w:t>
      </w:r>
      <w:r w:rsidRPr="00FB2C05">
        <w:rPr>
          <w:color w:val="2C2B2B" w:themeColor="text1"/>
        </w:rPr>
        <w:t>:</w:t>
      </w:r>
    </w:p>
    <w:p w14:paraId="19ED96F3" w14:textId="6A47560F" w:rsidR="00ED5B4B" w:rsidRPr="00FB2C05" w:rsidRDefault="00ED5B4B" w:rsidP="004121D5">
      <w:pPr>
        <w:pStyle w:val="ListParagraph"/>
        <w:numPr>
          <w:ilvl w:val="0"/>
          <w:numId w:val="34"/>
        </w:numPr>
        <w:rPr>
          <w:color w:val="2C2B2B" w:themeColor="text1"/>
        </w:rPr>
      </w:pPr>
      <w:r w:rsidRPr="00FB2C05">
        <w:rPr>
          <w:color w:val="2C2B2B" w:themeColor="text1"/>
        </w:rPr>
        <w:t>Architectural</w:t>
      </w:r>
    </w:p>
    <w:p w14:paraId="4AC49BAE" w14:textId="2BBA3D14" w:rsidR="00ED5B4B" w:rsidRPr="00FB2C05" w:rsidRDefault="00ED5B4B" w:rsidP="004121D5">
      <w:pPr>
        <w:pStyle w:val="ListParagraph"/>
        <w:numPr>
          <w:ilvl w:val="0"/>
          <w:numId w:val="34"/>
        </w:numPr>
        <w:rPr>
          <w:color w:val="2C2B2B" w:themeColor="text1"/>
        </w:rPr>
      </w:pPr>
      <w:r w:rsidRPr="00FB2C05">
        <w:rPr>
          <w:color w:val="2C2B2B" w:themeColor="text1"/>
        </w:rPr>
        <w:t>Assessment</w:t>
      </w:r>
    </w:p>
    <w:p w14:paraId="73952CE9" w14:textId="0D8078AE" w:rsidR="00ED5B4B" w:rsidRPr="00FB2C05" w:rsidRDefault="00ED5B4B" w:rsidP="004121D5">
      <w:pPr>
        <w:pStyle w:val="ListParagraph"/>
        <w:numPr>
          <w:ilvl w:val="0"/>
          <w:numId w:val="34"/>
        </w:numPr>
        <w:rPr>
          <w:color w:val="2C2B2B" w:themeColor="text1"/>
        </w:rPr>
      </w:pPr>
      <w:r w:rsidRPr="00FB2C05">
        <w:rPr>
          <w:color w:val="2C2B2B" w:themeColor="text1"/>
        </w:rPr>
        <w:t>Engineering</w:t>
      </w:r>
    </w:p>
    <w:p w14:paraId="3CE8EA85" w14:textId="12F8875B" w:rsidR="00ED5B4B" w:rsidRPr="00FB2C05" w:rsidRDefault="00ED5B4B" w:rsidP="004121D5">
      <w:pPr>
        <w:pStyle w:val="ListParagraph"/>
        <w:numPr>
          <w:ilvl w:val="0"/>
          <w:numId w:val="34"/>
        </w:numPr>
        <w:rPr>
          <w:color w:val="2C2B2B" w:themeColor="text1"/>
        </w:rPr>
      </w:pPr>
      <w:r w:rsidRPr="00FB2C05">
        <w:rPr>
          <w:color w:val="2C2B2B" w:themeColor="text1"/>
        </w:rPr>
        <w:t>Planning</w:t>
      </w:r>
    </w:p>
    <w:p w14:paraId="4E79BE2B" w14:textId="1D3CB78A" w:rsidR="00ED5B4B" w:rsidRPr="00FB2C05" w:rsidRDefault="00ED5B4B" w:rsidP="004121D5">
      <w:pPr>
        <w:pStyle w:val="ListParagraph"/>
        <w:numPr>
          <w:ilvl w:val="0"/>
          <w:numId w:val="34"/>
        </w:numPr>
        <w:rPr>
          <w:color w:val="2C2B2B" w:themeColor="text1"/>
        </w:rPr>
      </w:pPr>
      <w:r w:rsidRPr="00FB2C05">
        <w:rPr>
          <w:color w:val="2C2B2B" w:themeColor="text1"/>
        </w:rPr>
        <w:t>Management</w:t>
      </w:r>
    </w:p>
    <w:p w14:paraId="2F8146E6" w14:textId="77777777" w:rsidR="00ED5B4B" w:rsidRPr="00FB2C05" w:rsidRDefault="00ED5B4B" w:rsidP="004121D5">
      <w:pPr>
        <w:pStyle w:val="ListParagraph"/>
        <w:numPr>
          <w:ilvl w:val="0"/>
          <w:numId w:val="34"/>
        </w:numPr>
        <w:rPr>
          <w:color w:val="2C2B2B" w:themeColor="text1"/>
        </w:rPr>
      </w:pPr>
      <w:r w:rsidRPr="00FB2C05">
        <w:rPr>
          <w:color w:val="2C2B2B" w:themeColor="text1"/>
        </w:rPr>
        <w:t>Security Consultants &amp; Security Equipment Specialists</w:t>
      </w:r>
    </w:p>
    <w:p w14:paraId="79D8237E" w14:textId="3F8F655C" w:rsidR="00727CC8" w:rsidRPr="00FB2C05" w:rsidRDefault="00ED5B4B" w:rsidP="00D20018">
      <w:pPr>
        <w:rPr>
          <w:color w:val="2C2B2B" w:themeColor="text1"/>
        </w:rPr>
      </w:pPr>
      <w:r w:rsidRPr="00FB2C05">
        <w:rPr>
          <w:color w:val="2C2B2B" w:themeColor="text1"/>
        </w:rPr>
        <w:t xml:space="preserve">Further details on the description of </w:t>
      </w:r>
      <w:r w:rsidR="006E6B8F" w:rsidRPr="00FB2C05">
        <w:rPr>
          <w:color w:val="2C2B2B" w:themeColor="text1"/>
        </w:rPr>
        <w:t xml:space="preserve">requirements, </w:t>
      </w:r>
      <w:r w:rsidRPr="00FB2C05">
        <w:rPr>
          <w:color w:val="2C2B2B" w:themeColor="text1"/>
        </w:rPr>
        <w:t xml:space="preserve">services, </w:t>
      </w:r>
      <w:r w:rsidR="006E6B8F" w:rsidRPr="00FB2C05">
        <w:rPr>
          <w:color w:val="2C2B2B" w:themeColor="text1"/>
        </w:rPr>
        <w:t xml:space="preserve">work categories, sub-categories, </w:t>
      </w:r>
      <w:r w:rsidRPr="00FB2C05">
        <w:rPr>
          <w:color w:val="2C2B2B" w:themeColor="text1"/>
        </w:rPr>
        <w:t>and qualifications are provided in Appendix B of this document.</w:t>
      </w:r>
      <w:r w:rsidR="003A450C" w:rsidRPr="00FB2C05">
        <w:rPr>
          <w:color w:val="2C2B2B" w:themeColor="text1"/>
        </w:rPr>
        <w:t xml:space="preserve"> </w:t>
      </w:r>
    </w:p>
    <w:p w14:paraId="00FBE6C3" w14:textId="77777777" w:rsidR="00537FBB" w:rsidRPr="00FB2C05" w:rsidRDefault="009A1FD3" w:rsidP="00D20018">
      <w:pPr>
        <w:rPr>
          <w:color w:val="2C2B2B" w:themeColor="text1"/>
        </w:rPr>
      </w:pPr>
      <w:r w:rsidRPr="00FB2C05">
        <w:rPr>
          <w:color w:val="2C2B2B" w:themeColor="text1"/>
        </w:rPr>
        <w:t xml:space="preserve">Applications </w:t>
      </w:r>
      <w:r w:rsidR="007E7CC9" w:rsidRPr="00FB2C05">
        <w:rPr>
          <w:color w:val="2C2B2B" w:themeColor="text1"/>
        </w:rPr>
        <w:t xml:space="preserve">for memberships </w:t>
      </w:r>
      <w:r w:rsidRPr="00FB2C05">
        <w:rPr>
          <w:color w:val="2C2B2B" w:themeColor="text1"/>
        </w:rPr>
        <w:t>are continuously open</w:t>
      </w:r>
      <w:r w:rsidR="00537FBB" w:rsidRPr="00FB2C05">
        <w:rPr>
          <w:color w:val="2C2B2B" w:themeColor="text1"/>
        </w:rPr>
        <w:t>.</w:t>
      </w:r>
    </w:p>
    <w:p w14:paraId="7FFB6620" w14:textId="0146EBF5" w:rsidR="009A1FD3" w:rsidRPr="00FB2C05" w:rsidRDefault="00537FBB" w:rsidP="00D20018">
      <w:pPr>
        <w:rPr>
          <w:color w:val="2C2B2B" w:themeColor="text1"/>
        </w:rPr>
      </w:pPr>
      <w:r w:rsidRPr="00FB2C05">
        <w:rPr>
          <w:color w:val="2C2B2B" w:themeColor="text1"/>
        </w:rPr>
        <w:t>T</w:t>
      </w:r>
      <w:r w:rsidR="009A1FD3" w:rsidRPr="00FB2C05">
        <w:rPr>
          <w:color w:val="2C2B2B" w:themeColor="text1"/>
        </w:rPr>
        <w:t xml:space="preserve">he Scheme is set to expire on 31 December </w:t>
      </w:r>
      <w:r w:rsidR="00B45E0C" w:rsidRPr="00FB2C05">
        <w:rPr>
          <w:color w:val="2C2B2B" w:themeColor="text1"/>
        </w:rPr>
        <w:t>2025</w:t>
      </w:r>
      <w:r w:rsidRPr="00FB2C05">
        <w:rPr>
          <w:color w:val="2C2B2B" w:themeColor="text1"/>
        </w:rPr>
        <w:t xml:space="preserve"> </w:t>
      </w:r>
      <w:r w:rsidRPr="00FB2C05">
        <w:t>and may be extended beyond that date.</w:t>
      </w:r>
    </w:p>
    <w:p w14:paraId="178E3BDA" w14:textId="633B809A" w:rsidR="0037668B" w:rsidRPr="00FB2C05" w:rsidRDefault="00B558F2" w:rsidP="005C5FC7">
      <w:pPr>
        <w:pStyle w:val="Heading2"/>
      </w:pPr>
      <w:bookmarkStart w:id="28" w:name="_Toc11319143"/>
      <w:bookmarkStart w:id="29" w:name="_Toc57106068"/>
      <w:bookmarkStart w:id="30" w:name="_Toc148095039"/>
      <w:bookmarkStart w:id="31" w:name="_Hlk8290448"/>
      <w:r w:rsidRPr="00FB2C05">
        <w:t>1.</w:t>
      </w:r>
      <w:bookmarkEnd w:id="28"/>
      <w:r w:rsidR="00D368CC" w:rsidRPr="00FB2C05">
        <w:t>2</w:t>
      </w:r>
      <w:r w:rsidRPr="00FB2C05">
        <w:tab/>
      </w:r>
      <w:r w:rsidR="0037668B" w:rsidRPr="00FB2C05">
        <w:t>NSW Government Construction Pipeline of Work</w:t>
      </w:r>
      <w:bookmarkEnd w:id="29"/>
      <w:bookmarkEnd w:id="30"/>
    </w:p>
    <w:p w14:paraId="4A889A07" w14:textId="08DB9E1A" w:rsidR="00174920" w:rsidRPr="00FB2C05" w:rsidRDefault="003767DC" w:rsidP="00451D06">
      <w:r w:rsidRPr="00FB2C05">
        <w:rPr>
          <w:shd w:val="clear" w:color="auto" w:fill="FFFFFF"/>
        </w:rPr>
        <w:t>The NSW Government is committed to the continued transparency of its project pipeline, to attract investment and early participation in the design, construction, management and operation of major infrastructure projects across the whole of NSW.</w:t>
      </w:r>
      <w:r w:rsidRPr="00FB2C05">
        <w:t xml:space="preserve"> </w:t>
      </w:r>
    </w:p>
    <w:p w14:paraId="6B0C3B72" w14:textId="676E56A2" w:rsidR="008830DF" w:rsidRPr="00FB2C05" w:rsidRDefault="002B3DA8" w:rsidP="00451D06">
      <w:pPr>
        <w:rPr>
          <w:rStyle w:val="Hyperlink"/>
        </w:rPr>
      </w:pPr>
      <w:r w:rsidRPr="00FB2C05">
        <w:t xml:space="preserve">Applicants and </w:t>
      </w:r>
      <w:r w:rsidR="00F82053" w:rsidRPr="00FB2C05">
        <w:t>Supplier</w:t>
      </w:r>
      <w:r w:rsidRPr="00FB2C05">
        <w:t xml:space="preserve">s are encouraged to view detailed information about upcoming projects </w:t>
      </w:r>
      <w:r w:rsidR="0031685B" w:rsidRPr="00FB2C05">
        <w:t xml:space="preserve">at </w:t>
      </w:r>
      <w:hyperlink r:id="rId29" w:history="1">
        <w:r w:rsidR="008830DF" w:rsidRPr="00FB2C05">
          <w:rPr>
            <w:rStyle w:val="Hyperlink"/>
          </w:rPr>
          <w:t>the pipeline of projects page of Infrastructure NSW</w:t>
        </w:r>
      </w:hyperlink>
      <w:r w:rsidR="008C4B06" w:rsidRPr="00FB2C05">
        <w:rPr>
          <w:rStyle w:val="Hyperlink"/>
        </w:rPr>
        <w:t>.</w:t>
      </w:r>
    </w:p>
    <w:p w14:paraId="72A9EF23" w14:textId="699140B4" w:rsidR="00B558F2" w:rsidRPr="00FB2C05" w:rsidRDefault="0037668B" w:rsidP="005C5FC7">
      <w:pPr>
        <w:pStyle w:val="Heading2"/>
      </w:pPr>
      <w:bookmarkStart w:id="32" w:name="_Toc57106069"/>
      <w:bookmarkStart w:id="33" w:name="_Toc148095040"/>
      <w:r w:rsidRPr="00FB2C05">
        <w:t>1.</w:t>
      </w:r>
      <w:r w:rsidR="00D368CC" w:rsidRPr="00FB2C05">
        <w:t>3</w:t>
      </w:r>
      <w:r w:rsidRPr="00FB2C05">
        <w:tab/>
      </w:r>
      <w:r w:rsidR="00B558F2" w:rsidRPr="00FB2C05">
        <w:t xml:space="preserve">Out of </w:t>
      </w:r>
      <w:r w:rsidR="00A614F4">
        <w:t>S</w:t>
      </w:r>
      <w:r w:rsidR="00B558F2" w:rsidRPr="00FB2C05">
        <w:t>cope</w:t>
      </w:r>
      <w:bookmarkEnd w:id="31"/>
      <w:bookmarkEnd w:id="32"/>
      <w:bookmarkEnd w:id="33"/>
    </w:p>
    <w:p w14:paraId="70579486" w14:textId="15B4DFEE" w:rsidR="00051474" w:rsidRPr="00FB2C05" w:rsidRDefault="00AE4A97" w:rsidP="00DF7DC4">
      <w:pPr>
        <w:rPr>
          <w:color w:val="2C2B2B" w:themeColor="text1"/>
        </w:rPr>
      </w:pPr>
      <w:r w:rsidRPr="00FB2C05">
        <w:rPr>
          <w:color w:val="2C2B2B" w:themeColor="text1"/>
        </w:rPr>
        <w:t xml:space="preserve">Services not explicitly listed at section 2 are </w:t>
      </w:r>
      <w:r w:rsidR="00E42231" w:rsidRPr="00FB2C05">
        <w:rPr>
          <w:color w:val="2C2B2B" w:themeColor="text1"/>
        </w:rPr>
        <w:t xml:space="preserve">considered as </w:t>
      </w:r>
      <w:r w:rsidRPr="00FB2C05">
        <w:rPr>
          <w:color w:val="2C2B2B" w:themeColor="text1"/>
        </w:rPr>
        <w:t>out</w:t>
      </w:r>
      <w:r w:rsidR="00E42231" w:rsidRPr="00FB2C05">
        <w:rPr>
          <w:color w:val="2C2B2B" w:themeColor="text1"/>
        </w:rPr>
        <w:t>-</w:t>
      </w:r>
      <w:r w:rsidRPr="00FB2C05">
        <w:rPr>
          <w:color w:val="2C2B2B" w:themeColor="text1"/>
        </w:rPr>
        <w:t>of</w:t>
      </w:r>
      <w:r w:rsidR="00E42231" w:rsidRPr="00FB2C05">
        <w:rPr>
          <w:color w:val="2C2B2B" w:themeColor="text1"/>
        </w:rPr>
        <w:t>-</w:t>
      </w:r>
      <w:r w:rsidRPr="00FB2C05">
        <w:rPr>
          <w:color w:val="2C2B2B" w:themeColor="text1"/>
        </w:rPr>
        <w:t xml:space="preserve">scope for this </w:t>
      </w:r>
      <w:r w:rsidR="00B966FF" w:rsidRPr="00FB2C05">
        <w:rPr>
          <w:color w:val="2C2B2B" w:themeColor="text1"/>
        </w:rPr>
        <w:t>Scheme.</w:t>
      </w:r>
    </w:p>
    <w:p w14:paraId="348F5285" w14:textId="085905F3" w:rsidR="00DF7DC4" w:rsidRPr="00FB2C05" w:rsidRDefault="00051474" w:rsidP="00DF7DC4">
      <w:pPr>
        <w:rPr>
          <w:color w:val="2C2B2B" w:themeColor="text1"/>
        </w:rPr>
      </w:pPr>
      <w:r w:rsidRPr="00FB2C05">
        <w:rPr>
          <w:color w:val="2C2B2B" w:themeColor="text1"/>
        </w:rPr>
        <w:t xml:space="preserve">Applicants are to note that other </w:t>
      </w:r>
      <w:r w:rsidR="00304A24" w:rsidRPr="00FB2C05">
        <w:rPr>
          <w:color w:val="2C2B2B" w:themeColor="text1"/>
        </w:rPr>
        <w:t xml:space="preserve">mechanisms exist </w:t>
      </w:r>
      <w:r w:rsidR="00491D42" w:rsidRPr="00FB2C05">
        <w:rPr>
          <w:color w:val="2C2B2B" w:themeColor="text1"/>
        </w:rPr>
        <w:t>for</w:t>
      </w:r>
      <w:r w:rsidR="00304A24" w:rsidRPr="00FB2C05">
        <w:rPr>
          <w:color w:val="2C2B2B" w:themeColor="text1"/>
        </w:rPr>
        <w:t xml:space="preserve"> the NSW </w:t>
      </w:r>
      <w:r w:rsidR="00733F6B" w:rsidRPr="00FB2C05">
        <w:rPr>
          <w:color w:val="2C2B2B" w:themeColor="text1"/>
        </w:rPr>
        <w:t xml:space="preserve">agencies </w:t>
      </w:r>
      <w:r w:rsidR="00304A24" w:rsidRPr="00FB2C05">
        <w:rPr>
          <w:color w:val="2C2B2B" w:themeColor="text1"/>
        </w:rPr>
        <w:t xml:space="preserve">to procure </w:t>
      </w:r>
      <w:r w:rsidR="004350A2" w:rsidRPr="00FB2C05">
        <w:rPr>
          <w:color w:val="2C2B2B" w:themeColor="text1"/>
        </w:rPr>
        <w:t>the services listed at section 2 in addition to</w:t>
      </w:r>
      <w:r w:rsidR="00304A24" w:rsidRPr="00FB2C05">
        <w:rPr>
          <w:color w:val="2C2B2B" w:themeColor="text1"/>
        </w:rPr>
        <w:t xml:space="preserve"> this </w:t>
      </w:r>
      <w:r w:rsidR="00B966FF" w:rsidRPr="00FB2C05">
        <w:rPr>
          <w:color w:val="2C2B2B" w:themeColor="text1"/>
        </w:rPr>
        <w:t>Scheme,</w:t>
      </w:r>
      <w:r w:rsidR="00491D42" w:rsidRPr="00FB2C05">
        <w:rPr>
          <w:color w:val="2C2B2B" w:themeColor="text1"/>
        </w:rPr>
        <w:t xml:space="preserve"> including:</w:t>
      </w:r>
    </w:p>
    <w:p w14:paraId="3411D955" w14:textId="4B8D44F8" w:rsidR="00491D42" w:rsidRPr="00FB2C05" w:rsidRDefault="00491D42" w:rsidP="008C4B06">
      <w:pPr>
        <w:pStyle w:val="DFSIBullet"/>
        <w:numPr>
          <w:ilvl w:val="0"/>
          <w:numId w:val="35"/>
        </w:numPr>
        <w:rPr>
          <w:lang w:val="en-AU"/>
        </w:rPr>
      </w:pPr>
      <w:r w:rsidRPr="00FB2C05">
        <w:rPr>
          <w:lang w:val="en-AU"/>
        </w:rPr>
        <w:t xml:space="preserve">Open approach to market </w:t>
      </w:r>
      <w:r w:rsidR="001F1FED" w:rsidRPr="00FB2C05">
        <w:rPr>
          <w:lang w:val="en-AU"/>
        </w:rPr>
        <w:t>(in accordance with Part 4 of the EPP)</w:t>
      </w:r>
    </w:p>
    <w:p w14:paraId="269A4DCC" w14:textId="0060648D" w:rsidR="00CC5E65" w:rsidRPr="00FB2C05" w:rsidRDefault="00CC5E65" w:rsidP="0055529B">
      <w:pPr>
        <w:pStyle w:val="DFSIBullet"/>
        <w:numPr>
          <w:ilvl w:val="0"/>
          <w:numId w:val="35"/>
        </w:numPr>
        <w:rPr>
          <w:lang w:val="en-AU"/>
        </w:rPr>
      </w:pPr>
      <w:r w:rsidRPr="00FB2C05">
        <w:rPr>
          <w:lang w:val="en-AU"/>
        </w:rPr>
        <w:t xml:space="preserve">Procurement List for </w:t>
      </w:r>
      <w:r w:rsidR="00126D26" w:rsidRPr="00FB2C05">
        <w:rPr>
          <w:lang w:val="en-AU"/>
        </w:rPr>
        <w:t>Consultants in Construction</w:t>
      </w:r>
      <w:r w:rsidRPr="00FB2C05">
        <w:rPr>
          <w:lang w:val="en-AU"/>
        </w:rPr>
        <w:t xml:space="preserve"> above $9M</w:t>
      </w:r>
      <w:r w:rsidR="003A337B" w:rsidRPr="00FB2C05">
        <w:rPr>
          <w:lang w:val="en-AU"/>
        </w:rPr>
        <w:t xml:space="preserve"> ex GST</w:t>
      </w:r>
    </w:p>
    <w:p w14:paraId="42082EFB" w14:textId="2F45158A" w:rsidR="00B527D7" w:rsidRPr="007B037F" w:rsidRDefault="004B73A8" w:rsidP="00491D42">
      <w:pPr>
        <w:pStyle w:val="DFSIBullet"/>
        <w:numPr>
          <w:ilvl w:val="0"/>
          <w:numId w:val="35"/>
        </w:numPr>
        <w:rPr>
          <w:lang w:val="en-AU"/>
        </w:rPr>
      </w:pPr>
      <w:r w:rsidRPr="00FB2C05">
        <w:rPr>
          <w:lang w:val="en-AU"/>
        </w:rPr>
        <w:t>Procurement</w:t>
      </w:r>
      <w:r w:rsidR="00AA1F58" w:rsidRPr="00FB2C05">
        <w:rPr>
          <w:lang w:val="en-AU"/>
        </w:rPr>
        <w:t>s</w:t>
      </w:r>
      <w:r w:rsidRPr="00FB2C05">
        <w:rPr>
          <w:lang w:val="en-AU"/>
        </w:rPr>
        <w:t xml:space="preserve"> from government bodies that are</w:t>
      </w:r>
      <w:r w:rsidR="00171DED" w:rsidRPr="00FB2C05">
        <w:rPr>
          <w:lang w:val="en-AU"/>
        </w:rPr>
        <w:t xml:space="preserve"> not listed at </w:t>
      </w:r>
      <w:r w:rsidRPr="00FB2C05">
        <w:rPr>
          <w:lang w:val="en-AU"/>
        </w:rPr>
        <w:t xml:space="preserve">Schedule 1 </w:t>
      </w:r>
      <w:r w:rsidR="00A21C47" w:rsidRPr="00FB2C05">
        <w:rPr>
          <w:lang w:val="en-AU"/>
        </w:rPr>
        <w:t>of the EPP may also use procurement mechanisms</w:t>
      </w:r>
      <w:r w:rsidR="001730C6" w:rsidRPr="00FB2C05">
        <w:rPr>
          <w:lang w:val="en-AU"/>
        </w:rPr>
        <w:t xml:space="preserve"> other than this </w:t>
      </w:r>
      <w:r w:rsidR="00B966FF" w:rsidRPr="00FB2C05">
        <w:rPr>
          <w:lang w:val="en-AU"/>
        </w:rPr>
        <w:t>Scheme.</w:t>
      </w:r>
    </w:p>
    <w:p w14:paraId="708E0F5B" w14:textId="46F00DA2" w:rsidR="00D368CC" w:rsidRPr="00FB2C05" w:rsidRDefault="00D368CC" w:rsidP="005C5FC7">
      <w:pPr>
        <w:pStyle w:val="Heading2"/>
      </w:pPr>
      <w:bookmarkStart w:id="34" w:name="_Toc57106070"/>
      <w:bookmarkStart w:id="35" w:name="_Toc148095041"/>
      <w:r w:rsidRPr="00FB2C05">
        <w:t>1.4</w:t>
      </w:r>
      <w:r w:rsidRPr="00FB2C05">
        <w:tab/>
      </w:r>
      <w:bookmarkEnd w:id="34"/>
      <w:r w:rsidR="00126D26" w:rsidRPr="00FB2C05">
        <w:t xml:space="preserve">Financial </w:t>
      </w:r>
      <w:r w:rsidR="00A614F4">
        <w:t>T</w:t>
      </w:r>
      <w:r w:rsidR="00F909CD" w:rsidRPr="00FB2C05">
        <w:t>hresholds</w:t>
      </w:r>
      <w:bookmarkEnd w:id="35"/>
    </w:p>
    <w:p w14:paraId="01CC7720" w14:textId="7140F1FF" w:rsidR="00126D26" w:rsidRPr="00FB2C05" w:rsidRDefault="00126D26" w:rsidP="00E42231">
      <w:pPr>
        <w:spacing w:line="276" w:lineRule="auto"/>
      </w:pPr>
      <w:r w:rsidRPr="00FB2C05">
        <w:t>Applicants are</w:t>
      </w:r>
      <w:r w:rsidR="006A4884" w:rsidRPr="00FB2C05">
        <w:t xml:space="preserve"> required</w:t>
      </w:r>
      <w:r w:rsidRPr="00FB2C05">
        <w:t xml:space="preserve"> to identify the financial </w:t>
      </w:r>
      <w:r w:rsidR="006A4884" w:rsidRPr="00FB2C05">
        <w:t xml:space="preserve">threshold </w:t>
      </w:r>
      <w:r w:rsidRPr="00FB2C05">
        <w:t xml:space="preserve">for which they are seeking prequalification </w:t>
      </w:r>
      <w:r w:rsidR="003A450C" w:rsidRPr="00FB2C05">
        <w:t>for. Each</w:t>
      </w:r>
      <w:r w:rsidR="00C90609" w:rsidRPr="00FB2C05">
        <w:t xml:space="preserve"> threshold </w:t>
      </w:r>
      <w:r w:rsidR="005E3B02" w:rsidRPr="00FB2C05">
        <w:t>represent</w:t>
      </w:r>
      <w:r w:rsidR="003A450C" w:rsidRPr="00FB2C05">
        <w:t>s</w:t>
      </w:r>
      <w:r w:rsidR="005E3B02" w:rsidRPr="00FB2C05">
        <w:t xml:space="preserve"> </w:t>
      </w:r>
      <w:r w:rsidR="00C90609" w:rsidRPr="00FB2C05">
        <w:t xml:space="preserve">the total contracted/estimated fee </w:t>
      </w:r>
      <w:r w:rsidR="002875F7" w:rsidRPr="00FB2C05">
        <w:t xml:space="preserve">for which a consultant can be engaged in </w:t>
      </w:r>
      <w:r w:rsidR="0098262E" w:rsidRPr="00FB2C05">
        <w:t xml:space="preserve">the provision of professional services for </w:t>
      </w:r>
      <w:r w:rsidR="002875F7" w:rsidRPr="00FB2C05">
        <w:t>construction</w:t>
      </w:r>
      <w:r w:rsidR="00D96147" w:rsidRPr="00FB2C05">
        <w:t xml:space="preserve"> </w:t>
      </w:r>
      <w:r w:rsidR="002875F7" w:rsidRPr="00FB2C05">
        <w:t>projects</w:t>
      </w:r>
      <w:r w:rsidR="003261BA" w:rsidRPr="00FB2C05">
        <w:t>.</w:t>
      </w:r>
      <w:r w:rsidR="003A450C" w:rsidRPr="00FB2C05">
        <w:t xml:space="preserve"> </w:t>
      </w:r>
      <w:r w:rsidR="0098262E" w:rsidRPr="00FB2C05">
        <w:t xml:space="preserve">The thresholds </w:t>
      </w:r>
      <w:r w:rsidR="002875F7" w:rsidRPr="00FB2C05">
        <w:t xml:space="preserve">are not </w:t>
      </w:r>
      <w:r w:rsidR="0098262E" w:rsidRPr="00FB2C05">
        <w:t>relate</w:t>
      </w:r>
      <w:r w:rsidR="002875F7" w:rsidRPr="00FB2C05">
        <w:t>d</w:t>
      </w:r>
      <w:r w:rsidR="0098262E" w:rsidRPr="00FB2C05">
        <w:t xml:space="preserve"> to the total value of </w:t>
      </w:r>
      <w:r w:rsidR="002875F7" w:rsidRPr="00FB2C05">
        <w:t>a c</w:t>
      </w:r>
      <w:r w:rsidR="0098262E" w:rsidRPr="00FB2C05">
        <w:t>onstruction project</w:t>
      </w:r>
      <w:r w:rsidR="002875F7" w:rsidRPr="00FB2C05">
        <w:t>.</w:t>
      </w:r>
    </w:p>
    <w:p w14:paraId="1C02C352" w14:textId="7E2604E9" w:rsidR="00126D26" w:rsidRPr="00FB2C05" w:rsidRDefault="003A450C" w:rsidP="00E42231">
      <w:pPr>
        <w:spacing w:line="276" w:lineRule="auto"/>
      </w:pPr>
      <w:r w:rsidRPr="00FB2C05">
        <w:t>There are two threshold</w:t>
      </w:r>
      <w:r w:rsidR="00733F6B" w:rsidRPr="00FB2C05">
        <w:t>s</w:t>
      </w:r>
      <w:r w:rsidRPr="00FB2C05">
        <w:t xml:space="preserve"> for </w:t>
      </w:r>
      <w:r w:rsidR="00126D26" w:rsidRPr="00FB2C05">
        <w:t xml:space="preserve">prequalified </w:t>
      </w:r>
      <w:r w:rsidR="00C90609" w:rsidRPr="00FB2C05">
        <w:t xml:space="preserve">suppliers </w:t>
      </w:r>
      <w:r w:rsidR="00126D26" w:rsidRPr="00FB2C05">
        <w:t>under t</w:t>
      </w:r>
      <w:r w:rsidRPr="00FB2C05">
        <w:t>his Scheme</w:t>
      </w:r>
      <w:r w:rsidR="0098262E" w:rsidRPr="00FB2C05">
        <w:t>:</w:t>
      </w:r>
    </w:p>
    <w:p w14:paraId="310BD937" w14:textId="361D46A0" w:rsidR="00126D26" w:rsidRPr="00FB2C05" w:rsidRDefault="00126D26" w:rsidP="00BB1F46">
      <w:pPr>
        <w:pStyle w:val="ListParagraph"/>
        <w:numPr>
          <w:ilvl w:val="0"/>
          <w:numId w:val="35"/>
        </w:numPr>
        <w:spacing w:line="276" w:lineRule="auto"/>
      </w:pPr>
      <w:r w:rsidRPr="00FB2C05">
        <w:lastRenderedPageBreak/>
        <w:t>Registered Consultants — Engagements up to $</w:t>
      </w:r>
      <w:r w:rsidR="00347BE3" w:rsidRPr="00FB2C05">
        <w:t>2</w:t>
      </w:r>
      <w:r w:rsidRPr="00FB2C05">
        <w:t xml:space="preserve">50,000 </w:t>
      </w:r>
      <w:r w:rsidR="00347BE3" w:rsidRPr="00FB2C05">
        <w:t>ex GST</w:t>
      </w:r>
    </w:p>
    <w:p w14:paraId="2E98D4D8" w14:textId="33BA5BE6" w:rsidR="00126D26" w:rsidRPr="00FB2C05" w:rsidRDefault="00126D26" w:rsidP="00BB1F46">
      <w:pPr>
        <w:pStyle w:val="ListParagraph"/>
        <w:numPr>
          <w:ilvl w:val="0"/>
          <w:numId w:val="35"/>
        </w:numPr>
        <w:spacing w:line="276" w:lineRule="auto"/>
      </w:pPr>
      <w:r w:rsidRPr="00FB2C05">
        <w:t>Certified Consultants — Engagements up to and over $</w:t>
      </w:r>
      <w:r w:rsidR="00347BE3" w:rsidRPr="00FB2C05">
        <w:t>2</w:t>
      </w:r>
      <w:r w:rsidRPr="00FB2C05">
        <w:t>50,000</w:t>
      </w:r>
      <w:r w:rsidR="00347BE3" w:rsidRPr="00FB2C05">
        <w:t xml:space="preserve"> but below $9M ex GST</w:t>
      </w:r>
    </w:p>
    <w:p w14:paraId="78CA8164" w14:textId="5766586D" w:rsidR="002C4D11" w:rsidRPr="00FB2C05" w:rsidRDefault="00347BE3" w:rsidP="00E42231">
      <w:pPr>
        <w:spacing w:line="276" w:lineRule="auto"/>
      </w:pPr>
      <w:r w:rsidRPr="00FB2C05">
        <w:t>For consultancies above $9M</w:t>
      </w:r>
      <w:r w:rsidR="0097783C" w:rsidRPr="00FB2C05">
        <w:t xml:space="preserve">, please refer to the </w:t>
      </w:r>
      <w:r w:rsidR="000E5119" w:rsidRPr="00FB2C05">
        <w:t xml:space="preserve">SCM10611 </w:t>
      </w:r>
      <w:r w:rsidR="0097783C" w:rsidRPr="00FB2C05">
        <w:t>Procurement List for Consultants in Constructi</w:t>
      </w:r>
      <w:r w:rsidR="000E5119" w:rsidRPr="00FB2C05">
        <w:t>on.</w:t>
      </w:r>
    </w:p>
    <w:p w14:paraId="595FACFA" w14:textId="77777777" w:rsidR="00C445A0" w:rsidRDefault="0056511F" w:rsidP="005C5FC7">
      <w:pPr>
        <w:pStyle w:val="Heading2"/>
      </w:pPr>
      <w:bookmarkStart w:id="36" w:name="_Toc148095042"/>
      <w:bookmarkStart w:id="37" w:name="_Toc57106071"/>
      <w:r w:rsidRPr="00FB2C05">
        <w:t>1.</w:t>
      </w:r>
      <w:r w:rsidR="00D368CC" w:rsidRPr="00FB2C05">
        <w:t>5</w:t>
      </w:r>
      <w:r w:rsidRPr="00FB2C05">
        <w:tab/>
      </w:r>
      <w:r w:rsidR="00C445A0">
        <w:t>Supplier Hub Registration vs. Prequalification</w:t>
      </w:r>
      <w:bookmarkEnd w:id="36"/>
    </w:p>
    <w:p w14:paraId="467BCD55" w14:textId="77777777" w:rsidR="00C445A0" w:rsidRPr="00C445A0" w:rsidRDefault="00C445A0" w:rsidP="00C445A0">
      <w:pPr>
        <w:spacing w:line="276" w:lineRule="auto"/>
        <w:rPr>
          <w:color w:val="2C2B2B" w:themeColor="text1"/>
        </w:rPr>
      </w:pPr>
      <w:r w:rsidRPr="00C445A0">
        <w:rPr>
          <w:color w:val="2C2B2B" w:themeColor="text1"/>
        </w:rPr>
        <w:t>Registration on the buy.nsw Supplier Hub portal (using the self-registration process) is not equivalent to the Legal Entity prequalification/membership to the Scheme.</w:t>
      </w:r>
    </w:p>
    <w:p w14:paraId="16811FE8" w14:textId="77777777" w:rsidR="00C445A0" w:rsidRPr="00C445A0" w:rsidRDefault="00C445A0" w:rsidP="00C445A0">
      <w:pPr>
        <w:spacing w:line="276" w:lineRule="auto"/>
        <w:rPr>
          <w:color w:val="2C2B2B" w:themeColor="text1"/>
        </w:rPr>
      </w:pPr>
      <w:r w:rsidRPr="00C445A0">
        <w:rPr>
          <w:color w:val="2C2B2B" w:themeColor="text1"/>
        </w:rPr>
        <w:t>Scheme membership/prequalification is only granted once the online application has been lodged and approved by the Scheme Owner. Prequalification does not extend to related or subsidiary companies or entities of a prequalified supplier.</w:t>
      </w:r>
    </w:p>
    <w:p w14:paraId="72B1BB94" w14:textId="77777777" w:rsidR="00C445A0" w:rsidRDefault="00C445A0" w:rsidP="00C445A0">
      <w:pPr>
        <w:spacing w:line="276" w:lineRule="auto"/>
      </w:pPr>
      <w:r>
        <w:t xml:space="preserve">Applications lodged using business names are </w:t>
      </w:r>
      <w:r w:rsidRPr="00852954">
        <w:rPr>
          <w:b/>
          <w:bCs/>
        </w:rPr>
        <w:t xml:space="preserve">not </w:t>
      </w:r>
      <w:r>
        <w:t>considered valid for scheme membership/prequalification and will be rejected.</w:t>
      </w:r>
    </w:p>
    <w:p w14:paraId="432989D8" w14:textId="138DCB88" w:rsidR="00485A0A" w:rsidRPr="00FB2C05" w:rsidRDefault="00586953" w:rsidP="005C5FC7">
      <w:pPr>
        <w:pStyle w:val="Heading2"/>
      </w:pPr>
      <w:bookmarkStart w:id="38" w:name="_Toc148095043"/>
      <w:r>
        <w:t>1.6</w:t>
      </w:r>
      <w:r>
        <w:tab/>
      </w:r>
      <w:r w:rsidR="00485A0A" w:rsidRPr="00FB2C05">
        <w:t xml:space="preserve">Application </w:t>
      </w:r>
      <w:r w:rsidR="00A614F4">
        <w:t>P</w:t>
      </w:r>
      <w:r w:rsidR="00485A0A" w:rsidRPr="00FB2C05">
        <w:t>rocess</w:t>
      </w:r>
      <w:bookmarkEnd w:id="37"/>
      <w:bookmarkEnd w:id="38"/>
    </w:p>
    <w:p w14:paraId="39410D42" w14:textId="77777777" w:rsidR="003F4EFF" w:rsidRPr="00FB2C05" w:rsidRDefault="00B7160C" w:rsidP="006B374E">
      <w:pPr>
        <w:spacing w:line="276" w:lineRule="auto"/>
      </w:pPr>
      <w:r w:rsidRPr="00FB2C05">
        <w:rPr>
          <w:color w:val="2C2B2B" w:themeColor="text1"/>
        </w:rPr>
        <w:t>The application process</w:t>
      </w:r>
      <w:r w:rsidR="00AA1F58" w:rsidRPr="00FB2C05">
        <w:rPr>
          <w:color w:val="2C2B2B" w:themeColor="text1"/>
        </w:rPr>
        <w:t xml:space="preserve"> is described in </w:t>
      </w:r>
      <w:r w:rsidR="006B374E" w:rsidRPr="00FB2C05">
        <w:rPr>
          <w:color w:val="2C2B2B" w:themeColor="text1"/>
        </w:rPr>
        <w:t>detail</w:t>
      </w:r>
      <w:r w:rsidR="00AA1F58" w:rsidRPr="00FB2C05">
        <w:rPr>
          <w:color w:val="2C2B2B" w:themeColor="text1"/>
        </w:rPr>
        <w:t xml:space="preserve"> at section 3</w:t>
      </w:r>
      <w:r w:rsidR="0042102B" w:rsidRPr="00FB2C05">
        <w:rPr>
          <w:color w:val="2C2B2B" w:themeColor="text1"/>
        </w:rPr>
        <w:t xml:space="preserve"> of this document</w:t>
      </w:r>
      <w:r w:rsidR="003A337B" w:rsidRPr="00FB2C05">
        <w:rPr>
          <w:color w:val="2C2B2B" w:themeColor="text1"/>
        </w:rPr>
        <w:t>, including</w:t>
      </w:r>
      <w:r w:rsidR="00430254" w:rsidRPr="00FB2C05">
        <w:rPr>
          <w:color w:val="2C2B2B" w:themeColor="text1"/>
        </w:rPr>
        <w:t xml:space="preserve"> </w:t>
      </w:r>
      <w:r w:rsidR="00AA1F58" w:rsidRPr="00FB2C05">
        <w:rPr>
          <w:color w:val="2C2B2B" w:themeColor="text1"/>
        </w:rPr>
        <w:t xml:space="preserve">the </w:t>
      </w:r>
      <w:r w:rsidRPr="00FB2C05">
        <w:rPr>
          <w:color w:val="2C2B2B" w:themeColor="text1"/>
        </w:rPr>
        <w:t>c</w:t>
      </w:r>
      <w:r w:rsidR="007C3E43" w:rsidRPr="00FB2C05">
        <w:rPr>
          <w:color w:val="2C2B2B" w:themeColor="text1"/>
        </w:rPr>
        <w:t xml:space="preserve">onditions for participation that </w:t>
      </w:r>
      <w:r w:rsidRPr="00FB2C05">
        <w:rPr>
          <w:color w:val="2C2B2B" w:themeColor="text1"/>
        </w:rPr>
        <w:t>Applicants</w:t>
      </w:r>
      <w:r w:rsidR="007C3E43" w:rsidRPr="00FB2C05">
        <w:rPr>
          <w:color w:val="2C2B2B" w:themeColor="text1"/>
        </w:rPr>
        <w:t xml:space="preserve"> must satisfy for inclusion on the </w:t>
      </w:r>
      <w:r w:rsidR="00B966FF" w:rsidRPr="00FB2C05">
        <w:rPr>
          <w:color w:val="2C2B2B" w:themeColor="text1"/>
        </w:rPr>
        <w:t>Scheme.</w:t>
      </w:r>
      <w:r w:rsidR="0060338A" w:rsidRPr="00FB2C05">
        <w:t xml:space="preserve"> </w:t>
      </w:r>
    </w:p>
    <w:p w14:paraId="002EC158" w14:textId="77777777" w:rsidR="003F4EFF" w:rsidRPr="00FB2C05" w:rsidRDefault="0060338A" w:rsidP="006B374E">
      <w:pPr>
        <w:spacing w:line="276" w:lineRule="auto"/>
      </w:pPr>
      <w:r w:rsidRPr="00FB2C05">
        <w:t>Guidelines for Applicants are</w:t>
      </w:r>
      <w:r w:rsidR="004768B7" w:rsidRPr="00FB2C05">
        <w:t xml:space="preserve"> also</w:t>
      </w:r>
      <w:r w:rsidRPr="00FB2C05">
        <w:t xml:space="preserve"> available </w:t>
      </w:r>
      <w:r w:rsidR="004768B7" w:rsidRPr="00FB2C05">
        <w:t xml:space="preserve">on </w:t>
      </w:r>
      <w:hyperlink r:id="rId30" w:anchor="help-and-support" w:history="1">
        <w:r w:rsidR="004768B7" w:rsidRPr="00FB2C05">
          <w:rPr>
            <w:rStyle w:val="Hyperlink"/>
          </w:rPr>
          <w:t>buy.nsw</w:t>
        </w:r>
      </w:hyperlink>
      <w:r w:rsidR="004768B7" w:rsidRPr="00FB2C05">
        <w:t xml:space="preserve"> </w:t>
      </w:r>
      <w:r w:rsidR="006B374E" w:rsidRPr="00FB2C05">
        <w:t>at t</w:t>
      </w:r>
      <w:r w:rsidR="004768B7" w:rsidRPr="00FB2C05">
        <w:t xml:space="preserve">he </w:t>
      </w:r>
      <w:hyperlink r:id="rId31" w:history="1">
        <w:r w:rsidR="004E0E95" w:rsidRPr="00FB2C05">
          <w:rPr>
            <w:rStyle w:val="Hyperlink"/>
          </w:rPr>
          <w:t>Consultants in Construction Scheme page</w:t>
        </w:r>
      </w:hyperlink>
      <w:r w:rsidR="004E0E95" w:rsidRPr="00FB2C05">
        <w:t>.</w:t>
      </w:r>
      <w:r w:rsidR="00430254" w:rsidRPr="00FB2C05">
        <w:t xml:space="preserve"> </w:t>
      </w:r>
    </w:p>
    <w:p w14:paraId="64128598" w14:textId="0FA676F8" w:rsidR="0060338A" w:rsidRPr="00FB2C05" w:rsidRDefault="009F34DD" w:rsidP="006B374E">
      <w:pPr>
        <w:spacing w:line="276" w:lineRule="auto"/>
        <w:rPr>
          <w:color w:val="2C2B2B" w:themeColor="text1"/>
        </w:rPr>
      </w:pPr>
      <w:r w:rsidRPr="00FB2C05">
        <w:rPr>
          <w:color w:val="2C2B2B" w:themeColor="text1"/>
        </w:rPr>
        <w:t>Applications must be</w:t>
      </w:r>
      <w:r w:rsidR="008A7EF3" w:rsidRPr="00FB2C05">
        <w:rPr>
          <w:color w:val="2C2B2B" w:themeColor="text1"/>
        </w:rPr>
        <w:t xml:space="preserve"> lodged</w:t>
      </w:r>
      <w:r w:rsidRPr="00FB2C05">
        <w:rPr>
          <w:color w:val="2C2B2B" w:themeColor="text1"/>
        </w:rPr>
        <w:t xml:space="preserve"> through the </w:t>
      </w:r>
      <w:r w:rsidR="008A7EF3" w:rsidRPr="00FB2C05">
        <w:rPr>
          <w:color w:val="2C2B2B" w:themeColor="text1"/>
        </w:rPr>
        <w:t xml:space="preserve">online </w:t>
      </w:r>
      <w:hyperlink r:id="rId32" w:history="1">
        <w:r w:rsidR="00645C2A" w:rsidRPr="00FB2C05">
          <w:rPr>
            <w:rStyle w:val="Hyperlink"/>
          </w:rPr>
          <w:t>buy.nsw</w:t>
        </w:r>
      </w:hyperlink>
      <w:r w:rsidR="00645C2A" w:rsidRPr="00FB2C05">
        <w:rPr>
          <w:rStyle w:val="Hyperlink"/>
        </w:rPr>
        <w:t xml:space="preserve"> </w:t>
      </w:r>
      <w:r w:rsidR="001E02EB" w:rsidRPr="00FB2C05">
        <w:rPr>
          <w:color w:val="2C2B2B" w:themeColor="text1"/>
        </w:rPr>
        <w:t>Supplier Hub</w:t>
      </w:r>
      <w:r w:rsidR="008A7EF3" w:rsidRPr="00FB2C05">
        <w:rPr>
          <w:color w:val="2C2B2B" w:themeColor="text1"/>
        </w:rPr>
        <w:t xml:space="preserve"> </w:t>
      </w:r>
      <w:r w:rsidR="0042102B" w:rsidRPr="00FB2C05">
        <w:rPr>
          <w:color w:val="2C2B2B" w:themeColor="text1"/>
        </w:rPr>
        <w:t>sys</w:t>
      </w:r>
      <w:r w:rsidR="00645C2A" w:rsidRPr="00FB2C05">
        <w:rPr>
          <w:color w:val="2C2B2B" w:themeColor="text1"/>
        </w:rPr>
        <w:t>tem.</w:t>
      </w:r>
    </w:p>
    <w:p w14:paraId="3D5250AF" w14:textId="3383E5B1" w:rsidR="008D6DEB" w:rsidRPr="00FB2C05" w:rsidRDefault="009F34DD" w:rsidP="0055529B">
      <w:pPr>
        <w:pStyle w:val="DFSIBullet"/>
        <w:rPr>
          <w:color w:val="auto"/>
          <w:lang w:val="en-AU"/>
        </w:rPr>
      </w:pPr>
      <w:r w:rsidRPr="00FB2C05">
        <w:rPr>
          <w:lang w:val="en-AU"/>
        </w:rPr>
        <w:t xml:space="preserve">Before commencing the Application process, Applicants must register on the </w:t>
      </w:r>
      <w:r w:rsidR="00645C2A" w:rsidRPr="00FB2C05">
        <w:rPr>
          <w:lang w:val="en-AU"/>
        </w:rPr>
        <w:t xml:space="preserve">buy.nsw </w:t>
      </w:r>
      <w:r w:rsidR="00D20EDC" w:rsidRPr="00FB2C05">
        <w:rPr>
          <w:lang w:val="en-AU"/>
        </w:rPr>
        <w:t>Supplier Hub</w:t>
      </w:r>
      <w:r w:rsidR="004E0E95" w:rsidRPr="00FB2C05">
        <w:rPr>
          <w:lang w:val="en-AU"/>
        </w:rPr>
        <w:t>.</w:t>
      </w:r>
      <w:r w:rsidR="008A7EF3" w:rsidRPr="00FB2C05">
        <w:rPr>
          <w:lang w:val="en-AU"/>
        </w:rPr>
        <w:t xml:space="preserve"> </w:t>
      </w:r>
      <w:r w:rsidR="004E0E95" w:rsidRPr="00FB2C05">
        <w:rPr>
          <w:lang w:val="en-AU"/>
        </w:rPr>
        <w:t>This</w:t>
      </w:r>
      <w:r w:rsidR="00430254" w:rsidRPr="00FB2C05">
        <w:rPr>
          <w:lang w:val="en-AU"/>
        </w:rPr>
        <w:t xml:space="preserve"> </w:t>
      </w:r>
      <w:r w:rsidR="00806DB7" w:rsidRPr="00FB2C05">
        <w:rPr>
          <w:lang w:val="en-AU"/>
        </w:rPr>
        <w:t>is</w:t>
      </w:r>
      <w:r w:rsidR="008A7EF3" w:rsidRPr="00FB2C05">
        <w:rPr>
          <w:lang w:val="en-AU"/>
        </w:rPr>
        <w:t xml:space="preserve"> </w:t>
      </w:r>
      <w:r w:rsidR="00806DB7" w:rsidRPr="00FB2C05">
        <w:rPr>
          <w:lang w:val="en-AU"/>
        </w:rPr>
        <w:t>mandatory to</w:t>
      </w:r>
      <w:r w:rsidR="008A7EF3" w:rsidRPr="00FB2C05">
        <w:rPr>
          <w:lang w:val="en-AU"/>
        </w:rPr>
        <w:t xml:space="preserve"> undertake</w:t>
      </w:r>
      <w:r w:rsidR="00806DB7" w:rsidRPr="00FB2C05">
        <w:rPr>
          <w:lang w:val="en-AU"/>
        </w:rPr>
        <w:t xml:space="preserve"> business with </w:t>
      </w:r>
      <w:r w:rsidR="008A7EF3" w:rsidRPr="00FB2C05">
        <w:rPr>
          <w:lang w:val="en-AU"/>
        </w:rPr>
        <w:t xml:space="preserve">the </w:t>
      </w:r>
      <w:r w:rsidR="00806DB7" w:rsidRPr="00FB2C05">
        <w:rPr>
          <w:lang w:val="en-AU"/>
        </w:rPr>
        <w:t>NSW Government</w:t>
      </w:r>
      <w:r w:rsidR="008A7EF3" w:rsidRPr="00FB2C05">
        <w:rPr>
          <w:lang w:val="en-AU"/>
        </w:rPr>
        <w:t>.</w:t>
      </w:r>
    </w:p>
    <w:p w14:paraId="73988C54" w14:textId="65E065EF" w:rsidR="002C4D11" w:rsidRPr="00FB2C05" w:rsidRDefault="009F34DD" w:rsidP="0055529B">
      <w:pPr>
        <w:pStyle w:val="DFSIBullet"/>
        <w:rPr>
          <w:rStyle w:val="Hyperlink"/>
          <w:lang w:val="en-AU"/>
        </w:rPr>
      </w:pPr>
      <w:r w:rsidRPr="00FB2C05">
        <w:rPr>
          <w:lang w:val="en-AU"/>
        </w:rPr>
        <w:t xml:space="preserve">Once registered, Applicants must use the online Application form available at </w:t>
      </w:r>
      <w:hyperlink r:id="rId33" w:history="1">
        <w:r w:rsidR="00806DB7" w:rsidRPr="00FB2C05">
          <w:rPr>
            <w:rStyle w:val="Hyperlink"/>
            <w:lang w:val="en-AU"/>
          </w:rPr>
          <w:t>buy.nsw</w:t>
        </w:r>
      </w:hyperlink>
      <w:bookmarkStart w:id="39" w:name="_Toc11319144"/>
      <w:bookmarkStart w:id="40" w:name="_Toc9407736"/>
      <w:bookmarkStart w:id="41" w:name="_Toc57106072"/>
      <w:bookmarkStart w:id="42" w:name="_Toc6990009"/>
    </w:p>
    <w:p w14:paraId="54DE67CF" w14:textId="7D69662E" w:rsidR="003F4EFF" w:rsidRPr="00FB2C05" w:rsidRDefault="003F4EFF" w:rsidP="005C5FC7">
      <w:pPr>
        <w:pStyle w:val="Heading2"/>
        <w:rPr>
          <w:rStyle w:val="Hyperlink"/>
          <w:color w:val="auto"/>
        </w:rPr>
      </w:pPr>
      <w:bookmarkStart w:id="43" w:name="_Toc148095044"/>
      <w:r w:rsidRPr="00FB2C05">
        <w:rPr>
          <w:rStyle w:val="Hyperlink"/>
          <w:color w:val="auto"/>
        </w:rPr>
        <w:t>1.</w:t>
      </w:r>
      <w:r w:rsidR="00C445A0">
        <w:rPr>
          <w:rStyle w:val="Hyperlink"/>
          <w:color w:val="auto"/>
        </w:rPr>
        <w:t>7</w:t>
      </w:r>
      <w:r w:rsidR="00305818" w:rsidRPr="00FB2C05">
        <w:rPr>
          <w:rStyle w:val="Hyperlink"/>
          <w:color w:val="auto"/>
        </w:rPr>
        <w:tab/>
      </w:r>
      <w:r w:rsidR="004A03AC" w:rsidRPr="00FB2C05">
        <w:rPr>
          <w:rStyle w:val="Hyperlink"/>
          <w:color w:val="auto"/>
        </w:rPr>
        <w:t>Eligibility</w:t>
      </w:r>
      <w:r w:rsidRPr="00FB2C05">
        <w:rPr>
          <w:rStyle w:val="Hyperlink"/>
          <w:color w:val="auto"/>
        </w:rPr>
        <w:t xml:space="preserve"> Criteria</w:t>
      </w:r>
      <w:bookmarkEnd w:id="43"/>
    </w:p>
    <w:p w14:paraId="1156BCF9" w14:textId="7B2C8A84" w:rsidR="00FD2118" w:rsidRPr="00FB2C05" w:rsidRDefault="00855463" w:rsidP="00FD2118">
      <w:r w:rsidRPr="00FB2C05">
        <w:t xml:space="preserve">Applications </w:t>
      </w:r>
      <w:r w:rsidR="00FD2118" w:rsidRPr="00FB2C05">
        <w:t xml:space="preserve">for this Scheme will </w:t>
      </w:r>
      <w:r w:rsidRPr="00FB2C05">
        <w:t xml:space="preserve">be </w:t>
      </w:r>
      <w:r w:rsidR="00FD2118" w:rsidRPr="00FB2C05">
        <w:t>assess</w:t>
      </w:r>
      <w:r w:rsidRPr="00FB2C05">
        <w:t>ed</w:t>
      </w:r>
      <w:r w:rsidR="00FD2118" w:rsidRPr="00FB2C05">
        <w:t xml:space="preserve"> </w:t>
      </w:r>
      <w:r w:rsidRPr="00FB2C05">
        <w:t xml:space="preserve">based </w:t>
      </w:r>
      <w:r w:rsidR="002C3EFF" w:rsidRPr="00FB2C05">
        <w:t xml:space="preserve">(but not limited to) </w:t>
      </w:r>
      <w:r w:rsidRPr="00FB2C05">
        <w:t>on</w:t>
      </w:r>
      <w:r w:rsidR="00FD2118" w:rsidRPr="00FB2C05">
        <w:t xml:space="preserve"> four main criteria:</w:t>
      </w:r>
    </w:p>
    <w:p w14:paraId="546B21B5" w14:textId="7E29B700" w:rsidR="00FD2118" w:rsidRPr="00FB2C05" w:rsidRDefault="00FD2118" w:rsidP="00EE1FD9">
      <w:pPr>
        <w:pStyle w:val="ListParagraph"/>
        <w:numPr>
          <w:ilvl w:val="0"/>
          <w:numId w:val="21"/>
        </w:numPr>
      </w:pPr>
      <w:r w:rsidRPr="00FB2C05">
        <w:t xml:space="preserve">Legal Capacity </w:t>
      </w:r>
    </w:p>
    <w:p w14:paraId="2CF90BCD" w14:textId="7404FB4D" w:rsidR="00FD2118" w:rsidRPr="00FB2C05" w:rsidRDefault="00FD2118" w:rsidP="00EE1FD9">
      <w:pPr>
        <w:pStyle w:val="ListParagraph"/>
        <w:numPr>
          <w:ilvl w:val="0"/>
          <w:numId w:val="21"/>
        </w:numPr>
      </w:pPr>
      <w:r w:rsidRPr="00FB2C05">
        <w:t xml:space="preserve">Financial Capacity </w:t>
      </w:r>
    </w:p>
    <w:p w14:paraId="6946724A" w14:textId="560E0C91" w:rsidR="00FD2118" w:rsidRPr="00FB2C05" w:rsidRDefault="00FD2118" w:rsidP="00EE1FD9">
      <w:pPr>
        <w:pStyle w:val="ListParagraph"/>
        <w:numPr>
          <w:ilvl w:val="0"/>
          <w:numId w:val="21"/>
        </w:numPr>
      </w:pPr>
      <w:r w:rsidRPr="00FB2C05">
        <w:t xml:space="preserve">Commercial Ability </w:t>
      </w:r>
    </w:p>
    <w:p w14:paraId="3C5575F4" w14:textId="72C363F2" w:rsidR="00FD2118" w:rsidRPr="00FB2C05" w:rsidRDefault="00FD2118" w:rsidP="00FD2118">
      <w:pPr>
        <w:pStyle w:val="ListParagraph"/>
        <w:numPr>
          <w:ilvl w:val="0"/>
          <w:numId w:val="21"/>
        </w:numPr>
      </w:pPr>
      <w:r w:rsidRPr="00FB2C05">
        <w:t xml:space="preserve">Technical Ability </w:t>
      </w:r>
    </w:p>
    <w:p w14:paraId="494B0592" w14:textId="77777777" w:rsidR="001E77C7" w:rsidRDefault="001E77C7" w:rsidP="0055529B">
      <w:pPr>
        <w:pStyle w:val="DFSIBullet"/>
        <w:rPr>
          <w:rStyle w:val="Hyperlink"/>
          <w:color w:val="2C2B2B" w:themeColor="text1"/>
          <w:lang w:val="en-AU"/>
        </w:rPr>
      </w:pPr>
    </w:p>
    <w:p w14:paraId="1D078521" w14:textId="5FF4B184" w:rsidR="003F4EFF" w:rsidRPr="00FB2C05" w:rsidRDefault="00FD2118" w:rsidP="0055529B">
      <w:pPr>
        <w:pStyle w:val="DFSIBullet"/>
        <w:rPr>
          <w:rStyle w:val="Hyperlink"/>
          <w:color w:val="2C2B2B" w:themeColor="text1"/>
          <w:lang w:val="en-AU"/>
        </w:rPr>
      </w:pPr>
      <w:r w:rsidRPr="00FB2C05">
        <w:rPr>
          <w:rStyle w:val="Hyperlink"/>
          <w:color w:val="2C2B2B" w:themeColor="text1"/>
          <w:lang w:val="en-AU"/>
        </w:rPr>
        <w:t>Details on the conditions for participation</w:t>
      </w:r>
      <w:r w:rsidR="002C3EFF" w:rsidRPr="00FB2C05">
        <w:rPr>
          <w:rStyle w:val="Hyperlink"/>
          <w:color w:val="2C2B2B" w:themeColor="text1"/>
          <w:lang w:val="en-AU"/>
        </w:rPr>
        <w:t xml:space="preserve"> </w:t>
      </w:r>
      <w:r w:rsidRPr="00FB2C05">
        <w:rPr>
          <w:rStyle w:val="Hyperlink"/>
          <w:color w:val="2C2B2B" w:themeColor="text1"/>
          <w:lang w:val="en-AU"/>
        </w:rPr>
        <w:t>are specified in section 2 and 3.1 of this document.</w:t>
      </w:r>
    </w:p>
    <w:p w14:paraId="64D88F3C" w14:textId="46903558" w:rsidR="00496590" w:rsidRPr="00FB2C05" w:rsidRDefault="00496590" w:rsidP="005C5FC7">
      <w:pPr>
        <w:pStyle w:val="Heading2"/>
        <w:rPr>
          <w:rStyle w:val="Hyperlink"/>
          <w:color w:val="2C2B2B" w:themeColor="text1"/>
        </w:rPr>
      </w:pPr>
      <w:bookmarkStart w:id="44" w:name="_Toc148095045"/>
      <w:r w:rsidRPr="00FB2C05">
        <w:rPr>
          <w:rStyle w:val="Hyperlink"/>
          <w:color w:val="2C2B2B" w:themeColor="text1"/>
        </w:rPr>
        <w:t>1</w:t>
      </w:r>
      <w:r w:rsidR="002B68A2" w:rsidRPr="00FB2C05">
        <w:rPr>
          <w:rStyle w:val="Hyperlink"/>
          <w:color w:val="2C2B2B" w:themeColor="text1"/>
        </w:rPr>
        <w:t>.</w:t>
      </w:r>
      <w:r w:rsidR="00C445A0">
        <w:rPr>
          <w:rStyle w:val="Hyperlink"/>
          <w:color w:val="2C2B2B" w:themeColor="text1"/>
        </w:rPr>
        <w:t>8</w:t>
      </w:r>
      <w:r w:rsidR="002B68A2" w:rsidRPr="00FB2C05">
        <w:rPr>
          <w:rStyle w:val="Hyperlink"/>
          <w:color w:val="2C2B2B" w:themeColor="text1"/>
        </w:rPr>
        <w:tab/>
      </w:r>
      <w:r w:rsidRPr="00FB2C05">
        <w:rPr>
          <w:rStyle w:val="Hyperlink"/>
          <w:color w:val="2C2B2B" w:themeColor="text1"/>
        </w:rPr>
        <w:t xml:space="preserve">Prequalification </w:t>
      </w:r>
      <w:r w:rsidR="00A614F4">
        <w:rPr>
          <w:rStyle w:val="Hyperlink"/>
          <w:color w:val="2C2B2B" w:themeColor="text1"/>
        </w:rPr>
        <w:t>R</w:t>
      </w:r>
      <w:r w:rsidRPr="00FB2C05">
        <w:rPr>
          <w:rStyle w:val="Hyperlink"/>
          <w:color w:val="2C2B2B" w:themeColor="text1"/>
        </w:rPr>
        <w:t>equirements</w:t>
      </w:r>
      <w:bookmarkEnd w:id="44"/>
    </w:p>
    <w:p w14:paraId="317BE854" w14:textId="2EF1F9EA" w:rsidR="003F4EFF" w:rsidRPr="00FB2C05" w:rsidRDefault="00496590" w:rsidP="0055529B">
      <w:pPr>
        <w:pStyle w:val="DFSIBullet"/>
        <w:rPr>
          <w:rStyle w:val="Hyperlink"/>
          <w:color w:val="2C2B2B" w:themeColor="text1"/>
          <w:lang w:val="en-AU"/>
        </w:rPr>
      </w:pPr>
      <w:bookmarkStart w:id="45" w:name="_Hlk146287614"/>
      <w:r w:rsidRPr="00FB2C05">
        <w:rPr>
          <w:rStyle w:val="Hyperlink"/>
          <w:color w:val="2C2B2B" w:themeColor="text1"/>
          <w:lang w:val="en-AU"/>
        </w:rPr>
        <w:t xml:space="preserve">Applicants for prequalification are required to meet eligibility criteria and demonstrate achievement across </w:t>
      </w:r>
      <w:r w:rsidR="00F12443" w:rsidRPr="00FB2C05">
        <w:rPr>
          <w:rStyle w:val="Hyperlink"/>
          <w:color w:val="2C2B2B" w:themeColor="text1"/>
          <w:lang w:val="en-AU"/>
        </w:rPr>
        <w:t xml:space="preserve">all </w:t>
      </w:r>
      <w:r w:rsidRPr="00FB2C05">
        <w:rPr>
          <w:rStyle w:val="Hyperlink"/>
          <w:color w:val="2C2B2B" w:themeColor="text1"/>
          <w:lang w:val="en-AU"/>
        </w:rPr>
        <w:t xml:space="preserve">the </w:t>
      </w:r>
      <w:r w:rsidR="00E07BEF" w:rsidRPr="00FB2C05">
        <w:rPr>
          <w:rStyle w:val="Hyperlink"/>
          <w:color w:val="2C2B2B" w:themeColor="text1"/>
          <w:lang w:val="en-AU"/>
        </w:rPr>
        <w:t xml:space="preserve">above </w:t>
      </w:r>
      <w:r w:rsidRPr="00FB2C05">
        <w:rPr>
          <w:rStyle w:val="Hyperlink"/>
          <w:color w:val="2C2B2B" w:themeColor="text1"/>
          <w:lang w:val="en-AU"/>
        </w:rPr>
        <w:t>overarching criteria against which applications are assessed</w:t>
      </w:r>
      <w:r w:rsidR="00E07BEF" w:rsidRPr="00FB2C05">
        <w:rPr>
          <w:rStyle w:val="Hyperlink"/>
          <w:color w:val="2C2B2B" w:themeColor="text1"/>
          <w:lang w:val="en-AU"/>
        </w:rPr>
        <w:t>.</w:t>
      </w:r>
    </w:p>
    <w:bookmarkEnd w:id="45"/>
    <w:p w14:paraId="1679B941" w14:textId="77777777" w:rsidR="003F4EFF" w:rsidRPr="00FB2C05" w:rsidRDefault="003F4EFF" w:rsidP="0055529B">
      <w:pPr>
        <w:pStyle w:val="DFSIBullet"/>
        <w:rPr>
          <w:rStyle w:val="Hyperlink"/>
          <w:color w:val="2C2B2B" w:themeColor="text1"/>
          <w:lang w:val="en-AU"/>
        </w:rPr>
      </w:pPr>
    </w:p>
    <w:bookmarkEnd w:id="39"/>
    <w:bookmarkEnd w:id="40"/>
    <w:p w14:paraId="558E8C5F" w14:textId="561BBB47" w:rsidR="003F4EFF" w:rsidRPr="00FB2C05" w:rsidRDefault="003F4EFF" w:rsidP="00C55ED6">
      <w:pPr>
        <w:pStyle w:val="Heading1"/>
        <w:rPr>
          <w:rStyle w:val="Hyperlink"/>
          <w:color w:val="16387F"/>
        </w:rPr>
        <w:sectPr w:rsidR="003F4EFF" w:rsidRPr="00FB2C05" w:rsidSect="00B527D7">
          <w:headerReference w:type="default" r:id="rId34"/>
          <w:footerReference w:type="default" r:id="rId35"/>
          <w:headerReference w:type="first" r:id="rId36"/>
          <w:footerReference w:type="first" r:id="rId37"/>
          <w:pgSz w:w="11906" w:h="16838" w:code="9"/>
          <w:pgMar w:top="1418" w:right="1134" w:bottom="1418" w:left="1134" w:header="340" w:footer="567" w:gutter="0"/>
          <w:cols w:space="708"/>
          <w:docGrid w:linePitch="360"/>
        </w:sectPr>
      </w:pPr>
    </w:p>
    <w:p w14:paraId="3269BE84" w14:textId="1F97E2F0" w:rsidR="00C55ED6" w:rsidRPr="00FB2C05" w:rsidRDefault="003F4EFF" w:rsidP="00C55ED6">
      <w:pPr>
        <w:pStyle w:val="Heading1"/>
      </w:pPr>
      <w:bookmarkStart w:id="46" w:name="_Toc148095046"/>
      <w:r w:rsidRPr="00FB2C05">
        <w:lastRenderedPageBreak/>
        <w:t>2</w:t>
      </w:r>
      <w:r w:rsidRPr="00FB2C05">
        <w:tab/>
      </w:r>
      <w:r w:rsidR="002243B8" w:rsidRPr="00FB2C05">
        <w:t xml:space="preserve">Work Categories </w:t>
      </w:r>
      <w:bookmarkEnd w:id="41"/>
      <w:r w:rsidR="00C55ED6" w:rsidRPr="00FB2C05">
        <w:t>(</w:t>
      </w:r>
      <w:r w:rsidR="00C55ED6" w:rsidRPr="00FB2C05">
        <w:rPr>
          <w:bCs/>
        </w:rPr>
        <w:t>Capabilities)</w:t>
      </w:r>
      <w:bookmarkEnd w:id="46"/>
    </w:p>
    <w:p w14:paraId="18A3F56E" w14:textId="57C04293" w:rsidR="002A1EC8" w:rsidRPr="00FB2C05" w:rsidRDefault="00A70CAA" w:rsidP="005C5FC7">
      <w:pPr>
        <w:pStyle w:val="Heading2"/>
      </w:pPr>
      <w:bookmarkStart w:id="47" w:name="_Toc11319151"/>
      <w:bookmarkStart w:id="48" w:name="_Toc57106073"/>
      <w:bookmarkStart w:id="49" w:name="_Toc148095047"/>
      <w:r w:rsidRPr="00FB2C05">
        <w:t>2</w:t>
      </w:r>
      <w:r w:rsidR="00B40F5A" w:rsidRPr="00FB2C05">
        <w:t>.1</w:t>
      </w:r>
      <w:r w:rsidR="00B40F5A" w:rsidRPr="00FB2C05">
        <w:tab/>
      </w:r>
      <w:bookmarkEnd w:id="42"/>
      <w:bookmarkEnd w:id="47"/>
      <w:bookmarkEnd w:id="48"/>
      <w:r w:rsidR="00645C2A" w:rsidRPr="00FB2C05">
        <w:t>Architectural</w:t>
      </w:r>
      <w:bookmarkEnd w:id="49"/>
    </w:p>
    <w:tbl>
      <w:tblPr>
        <w:tblStyle w:val="TableGrid"/>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270"/>
        <w:gridCol w:w="10212"/>
      </w:tblGrid>
      <w:tr w:rsidR="00645C2A" w:rsidRPr="00FB2C05" w14:paraId="279747B7" w14:textId="77777777" w:rsidTr="001E77C7">
        <w:trPr>
          <w:cnfStyle w:val="100000000000" w:firstRow="1" w:lastRow="0" w:firstColumn="0" w:lastColumn="0" w:oddVBand="0" w:evenVBand="0" w:oddHBand="0" w:evenHBand="0" w:firstRowFirstColumn="0" w:firstRowLastColumn="0" w:lastRowFirstColumn="0" w:lastRowLastColumn="0"/>
          <w:cantSplit w:val="0"/>
        </w:trPr>
        <w:tc>
          <w:tcPr>
            <w:tcW w:w="2972" w:type="dxa"/>
          </w:tcPr>
          <w:p w14:paraId="093A6416" w14:textId="77777777" w:rsidR="00645C2A" w:rsidRPr="00FB2C05" w:rsidRDefault="00645C2A" w:rsidP="00CF3F46">
            <w:pPr>
              <w:rPr>
                <w:rFonts w:cs="Arial"/>
                <w:b w:val="0"/>
                <w:bCs/>
                <w:szCs w:val="20"/>
              </w:rPr>
            </w:pPr>
            <w:r w:rsidRPr="00FB2C05">
              <w:t>Category</w:t>
            </w:r>
          </w:p>
        </w:tc>
        <w:tc>
          <w:tcPr>
            <w:tcW w:w="1270" w:type="dxa"/>
          </w:tcPr>
          <w:p w14:paraId="201E4CE0" w14:textId="77777777" w:rsidR="00645C2A" w:rsidRPr="00FB2C05" w:rsidRDefault="00645C2A" w:rsidP="00CF3F46">
            <w:pPr>
              <w:rPr>
                <w:rFonts w:cs="Arial"/>
                <w:szCs w:val="20"/>
              </w:rPr>
            </w:pPr>
            <w:r w:rsidRPr="00FB2C05">
              <w:t>Category Reference</w:t>
            </w:r>
          </w:p>
        </w:tc>
        <w:tc>
          <w:tcPr>
            <w:tcW w:w="10212" w:type="dxa"/>
          </w:tcPr>
          <w:p w14:paraId="4577FFA5" w14:textId="77777777" w:rsidR="00645C2A" w:rsidRPr="00FB2C05" w:rsidRDefault="00645C2A" w:rsidP="00CF3F46">
            <w:pPr>
              <w:rPr>
                <w:rFonts w:cs="Arial"/>
                <w:szCs w:val="20"/>
              </w:rPr>
            </w:pPr>
            <w:r w:rsidRPr="00FB2C05">
              <w:t>Summary description</w:t>
            </w:r>
          </w:p>
        </w:tc>
      </w:tr>
      <w:tr w:rsidR="00645C2A" w:rsidRPr="00FB2C05" w14:paraId="6D1206E8" w14:textId="77777777" w:rsidTr="001E77C7">
        <w:tc>
          <w:tcPr>
            <w:tcW w:w="2972" w:type="dxa"/>
          </w:tcPr>
          <w:p w14:paraId="71A70B19" w14:textId="77777777" w:rsidR="00645C2A" w:rsidRPr="00FB2C05" w:rsidRDefault="00645C2A" w:rsidP="00CF3F46">
            <w:pPr>
              <w:rPr>
                <w:rFonts w:cs="Arial"/>
                <w:b/>
                <w:bCs/>
                <w:szCs w:val="20"/>
              </w:rPr>
            </w:pPr>
            <w:r w:rsidRPr="00FB2C05">
              <w:rPr>
                <w:rFonts w:cs="Arial"/>
                <w:b/>
                <w:bCs/>
                <w:szCs w:val="20"/>
              </w:rPr>
              <w:t>Architectural – General</w:t>
            </w:r>
          </w:p>
        </w:tc>
        <w:tc>
          <w:tcPr>
            <w:tcW w:w="1270" w:type="dxa"/>
          </w:tcPr>
          <w:p w14:paraId="3061B332" w14:textId="77777777" w:rsidR="00645C2A" w:rsidRPr="00FB2C05" w:rsidRDefault="00645C2A" w:rsidP="00CF3F46">
            <w:pPr>
              <w:rPr>
                <w:rFonts w:cs="Arial"/>
                <w:szCs w:val="20"/>
              </w:rPr>
            </w:pPr>
            <w:r w:rsidRPr="00FB2C05">
              <w:rPr>
                <w:rFonts w:cs="Arial"/>
                <w:szCs w:val="20"/>
              </w:rPr>
              <w:t>201</w:t>
            </w:r>
          </w:p>
        </w:tc>
        <w:tc>
          <w:tcPr>
            <w:tcW w:w="10212" w:type="dxa"/>
          </w:tcPr>
          <w:p w14:paraId="3ACCC6ED" w14:textId="0ED52016" w:rsidR="009E47A7" w:rsidRPr="00FB2C05" w:rsidRDefault="009E47A7" w:rsidP="00CF3F46">
            <w:pPr>
              <w:rPr>
                <w:rFonts w:cs="Arial"/>
                <w:szCs w:val="20"/>
              </w:rPr>
            </w:pPr>
            <w:r w:rsidRPr="00FB2C05">
              <w:rPr>
                <w:rFonts w:cs="Arial"/>
                <w:szCs w:val="20"/>
              </w:rPr>
              <w:t>Provision of services in the planning and documentation of new and refurbished facilities including the preparation of design briefs, development of master plans, facility planning, user consultation, concept and schematic designs, detailed designs, and construction contract documentation.</w:t>
            </w:r>
          </w:p>
          <w:p w14:paraId="20D3813F" w14:textId="2BF06D0E" w:rsidR="00645C2A" w:rsidRPr="00FB2C05" w:rsidRDefault="009E47A7" w:rsidP="009E47A7">
            <w:pPr>
              <w:rPr>
                <w:rFonts w:cs="Arial"/>
                <w:szCs w:val="20"/>
              </w:rPr>
            </w:pPr>
            <w:r w:rsidRPr="00FB2C05">
              <w:rPr>
                <w:rFonts w:cs="Arial"/>
                <w:szCs w:val="20"/>
              </w:rPr>
              <w:t xml:space="preserve">Architecture – General areas of practice include </w:t>
            </w:r>
            <w:r w:rsidR="00AC65C7" w:rsidRPr="00FB2C05">
              <w:rPr>
                <w:rFonts w:cs="Arial"/>
                <w:szCs w:val="20"/>
              </w:rPr>
              <w:t xml:space="preserve">provision of consultancy/professional services for construction-related projects/capital works of </w:t>
            </w:r>
            <w:r w:rsidR="00645C2A" w:rsidRPr="00FB2C05">
              <w:rPr>
                <w:rFonts w:cs="Arial"/>
                <w:szCs w:val="20"/>
              </w:rPr>
              <w:t xml:space="preserve">office buildings, </w:t>
            </w:r>
            <w:r w:rsidRPr="00FB2C05">
              <w:rPr>
                <w:rFonts w:cs="Arial"/>
                <w:szCs w:val="20"/>
              </w:rPr>
              <w:t>fit out</w:t>
            </w:r>
            <w:r w:rsidR="00645C2A" w:rsidRPr="00FB2C05">
              <w:rPr>
                <w:rFonts w:cs="Arial"/>
                <w:szCs w:val="20"/>
              </w:rPr>
              <w:t xml:space="preserve"> and refurbishment, residences,</w:t>
            </w:r>
            <w:r w:rsidR="00660348" w:rsidRPr="00FB2C05">
              <w:rPr>
                <w:rFonts w:cs="Arial"/>
                <w:szCs w:val="20"/>
              </w:rPr>
              <w:t xml:space="preserve"> </w:t>
            </w:r>
            <w:r w:rsidR="00645C2A" w:rsidRPr="00FB2C05">
              <w:rPr>
                <w:rFonts w:cs="Arial"/>
                <w:szCs w:val="20"/>
              </w:rPr>
              <w:t>industrial and commercial offices</w:t>
            </w:r>
            <w:r w:rsidRPr="00FB2C05">
              <w:rPr>
                <w:rFonts w:cs="Arial"/>
                <w:szCs w:val="20"/>
              </w:rPr>
              <w:t>, c</w:t>
            </w:r>
            <w:r w:rsidR="00645C2A" w:rsidRPr="00FB2C05">
              <w:rPr>
                <w:rFonts w:cs="Arial"/>
                <w:szCs w:val="20"/>
              </w:rPr>
              <w:t xml:space="preserve">ourt </w:t>
            </w:r>
            <w:r w:rsidRPr="00FB2C05">
              <w:rPr>
                <w:rFonts w:cs="Arial"/>
                <w:szCs w:val="20"/>
              </w:rPr>
              <w:t>h</w:t>
            </w:r>
            <w:r w:rsidR="00645C2A" w:rsidRPr="00FB2C05">
              <w:rPr>
                <w:rFonts w:cs="Arial"/>
                <w:szCs w:val="20"/>
              </w:rPr>
              <w:t xml:space="preserve">ouses, </w:t>
            </w:r>
            <w:r w:rsidRPr="00FB2C05">
              <w:rPr>
                <w:rFonts w:cs="Arial"/>
                <w:szCs w:val="20"/>
              </w:rPr>
              <w:t>p</w:t>
            </w:r>
            <w:r w:rsidR="00645C2A" w:rsidRPr="00FB2C05">
              <w:rPr>
                <w:rFonts w:cs="Arial"/>
                <w:szCs w:val="20"/>
              </w:rPr>
              <w:t xml:space="preserve">olice </w:t>
            </w:r>
            <w:r w:rsidRPr="00FB2C05">
              <w:rPr>
                <w:rFonts w:cs="Arial"/>
                <w:szCs w:val="20"/>
              </w:rPr>
              <w:t>s</w:t>
            </w:r>
            <w:r w:rsidR="00645C2A" w:rsidRPr="00FB2C05">
              <w:rPr>
                <w:rFonts w:cs="Arial"/>
                <w:szCs w:val="20"/>
              </w:rPr>
              <w:t>tations</w:t>
            </w:r>
            <w:r w:rsidRPr="00FB2C05">
              <w:rPr>
                <w:rFonts w:cs="Arial"/>
                <w:szCs w:val="20"/>
              </w:rPr>
              <w:t>.</w:t>
            </w:r>
          </w:p>
        </w:tc>
      </w:tr>
      <w:tr w:rsidR="00645C2A" w:rsidRPr="00FB2C05" w14:paraId="67321814" w14:textId="77777777" w:rsidTr="001E77C7">
        <w:tc>
          <w:tcPr>
            <w:tcW w:w="2972" w:type="dxa"/>
            <w:shd w:val="clear" w:color="auto" w:fill="auto"/>
          </w:tcPr>
          <w:p w14:paraId="679FD4E3" w14:textId="77777777" w:rsidR="00645C2A" w:rsidRPr="00FB2C05" w:rsidRDefault="00645C2A" w:rsidP="00CF3F46">
            <w:pPr>
              <w:rPr>
                <w:rFonts w:cs="Arial"/>
                <w:b/>
                <w:bCs/>
                <w:szCs w:val="20"/>
              </w:rPr>
            </w:pPr>
            <w:r w:rsidRPr="00FB2C05">
              <w:rPr>
                <w:rFonts w:cs="Arial"/>
                <w:b/>
                <w:bCs/>
                <w:szCs w:val="20"/>
              </w:rPr>
              <w:t>Architecture – Health</w:t>
            </w:r>
          </w:p>
        </w:tc>
        <w:tc>
          <w:tcPr>
            <w:tcW w:w="1270" w:type="dxa"/>
            <w:shd w:val="clear" w:color="auto" w:fill="auto"/>
          </w:tcPr>
          <w:p w14:paraId="79B6E3CD" w14:textId="77777777" w:rsidR="00645C2A" w:rsidRPr="00FB2C05" w:rsidRDefault="00645C2A" w:rsidP="00CF3F46">
            <w:pPr>
              <w:rPr>
                <w:rFonts w:cs="Arial"/>
                <w:szCs w:val="20"/>
              </w:rPr>
            </w:pPr>
            <w:r w:rsidRPr="00FB2C05">
              <w:rPr>
                <w:rFonts w:cs="Arial"/>
                <w:szCs w:val="20"/>
              </w:rPr>
              <w:t>203</w:t>
            </w:r>
          </w:p>
        </w:tc>
        <w:tc>
          <w:tcPr>
            <w:tcW w:w="10212" w:type="dxa"/>
          </w:tcPr>
          <w:p w14:paraId="6036E457" w14:textId="77777777" w:rsidR="009E47A7" w:rsidRPr="00FB2C05" w:rsidRDefault="009E47A7" w:rsidP="009E47A7">
            <w:pPr>
              <w:rPr>
                <w:rFonts w:cs="Arial"/>
                <w:szCs w:val="20"/>
              </w:rPr>
            </w:pPr>
            <w:r w:rsidRPr="00FB2C05">
              <w:rPr>
                <w:rFonts w:cs="Arial"/>
                <w:szCs w:val="20"/>
              </w:rPr>
              <w:t>Provision of services in the planning and documentation of new and refurbished facilities including the preparation of design briefs, development of master plans, facility planning, user consultation, concept and schematic designs, detailed designs, and construction contract documentation.</w:t>
            </w:r>
          </w:p>
          <w:p w14:paraId="784E196B" w14:textId="34DC4BFB" w:rsidR="00645C2A" w:rsidRPr="00FB2C05" w:rsidRDefault="009E47A7" w:rsidP="00CF3F46">
            <w:pPr>
              <w:rPr>
                <w:rFonts w:cs="Arial"/>
                <w:szCs w:val="20"/>
              </w:rPr>
            </w:pPr>
            <w:r w:rsidRPr="00FB2C05">
              <w:rPr>
                <w:rFonts w:cs="Arial"/>
                <w:szCs w:val="20"/>
              </w:rPr>
              <w:t xml:space="preserve">Architecture – Health areas of practice include </w:t>
            </w:r>
            <w:r w:rsidR="00AC65C7" w:rsidRPr="00FB2C05">
              <w:rPr>
                <w:rFonts w:cs="Arial"/>
                <w:szCs w:val="20"/>
              </w:rPr>
              <w:t xml:space="preserve">provision of consultancy/professional services for construction-related projects/capital works of </w:t>
            </w:r>
            <w:r w:rsidR="00645C2A" w:rsidRPr="00FB2C05">
              <w:rPr>
                <w:rFonts w:cs="Arial"/>
                <w:szCs w:val="20"/>
              </w:rPr>
              <w:t xml:space="preserve">allied health care services such as </w:t>
            </w:r>
            <w:r w:rsidR="00645C2A" w:rsidRPr="00FB2C05">
              <w:t>podiatry, speech pathology, dietetics, psychology and social work</w:t>
            </w:r>
            <w:r w:rsidRPr="00FB2C05">
              <w:t>, n</w:t>
            </w:r>
            <w:r w:rsidR="00645C2A" w:rsidRPr="00FB2C05">
              <w:rPr>
                <w:rFonts w:cs="Arial"/>
                <w:szCs w:val="20"/>
              </w:rPr>
              <w:t xml:space="preserve">ursing </w:t>
            </w:r>
            <w:r w:rsidRPr="00FB2C05">
              <w:rPr>
                <w:rFonts w:cs="Arial"/>
                <w:szCs w:val="20"/>
              </w:rPr>
              <w:t>h</w:t>
            </w:r>
            <w:r w:rsidR="00645C2A" w:rsidRPr="00FB2C05">
              <w:rPr>
                <w:rFonts w:cs="Arial"/>
                <w:szCs w:val="20"/>
              </w:rPr>
              <w:t>omes</w:t>
            </w:r>
            <w:r w:rsidRPr="00FB2C05">
              <w:rPr>
                <w:rFonts w:cs="Arial"/>
                <w:szCs w:val="20"/>
              </w:rPr>
              <w:t>.</w:t>
            </w:r>
          </w:p>
        </w:tc>
      </w:tr>
      <w:tr w:rsidR="00645C2A" w:rsidRPr="00FB2C05" w14:paraId="0F4183E5" w14:textId="77777777" w:rsidTr="001E77C7">
        <w:tc>
          <w:tcPr>
            <w:tcW w:w="2972" w:type="dxa"/>
          </w:tcPr>
          <w:p w14:paraId="07D29B00" w14:textId="77777777" w:rsidR="00645C2A" w:rsidRPr="00FB2C05" w:rsidRDefault="00645C2A" w:rsidP="00CF3F46">
            <w:pPr>
              <w:rPr>
                <w:rFonts w:cs="Arial"/>
                <w:b/>
                <w:bCs/>
                <w:szCs w:val="20"/>
              </w:rPr>
            </w:pPr>
            <w:r w:rsidRPr="00FB2C05">
              <w:rPr>
                <w:b/>
                <w:bCs/>
              </w:rPr>
              <w:t>Architecture Planning and Delivery – Health Infrastructure</w:t>
            </w:r>
          </w:p>
        </w:tc>
        <w:tc>
          <w:tcPr>
            <w:tcW w:w="1270" w:type="dxa"/>
          </w:tcPr>
          <w:p w14:paraId="3590F969" w14:textId="77777777" w:rsidR="00645C2A" w:rsidRPr="00FB2C05" w:rsidRDefault="00645C2A" w:rsidP="00CF3F46">
            <w:pPr>
              <w:rPr>
                <w:rFonts w:cs="Arial"/>
                <w:szCs w:val="20"/>
              </w:rPr>
            </w:pPr>
            <w:r w:rsidRPr="00FB2C05">
              <w:rPr>
                <w:rFonts w:cs="Arial"/>
                <w:szCs w:val="20"/>
              </w:rPr>
              <w:t>220</w:t>
            </w:r>
          </w:p>
        </w:tc>
        <w:tc>
          <w:tcPr>
            <w:tcW w:w="10212" w:type="dxa"/>
          </w:tcPr>
          <w:p w14:paraId="09151057" w14:textId="4EE880AA" w:rsidR="00AC65C7" w:rsidRPr="00FB2C05" w:rsidRDefault="00AC65C7" w:rsidP="00AC65C7">
            <w:pPr>
              <w:rPr>
                <w:rFonts w:cs="Arial"/>
                <w:szCs w:val="20"/>
              </w:rPr>
            </w:pPr>
            <w:bookmarkStart w:id="50" w:name="_Hlk63677048"/>
            <w:r w:rsidRPr="00FB2C05">
              <w:rPr>
                <w:rFonts w:cs="Arial"/>
                <w:szCs w:val="20"/>
              </w:rPr>
              <w:t>Provision of services in the planning and documentation of new and refurbished facilities including the preparation of design briefs, development of master plans, facility planning, user consultation, concept and schematic designs, detailed designs, and construction contract documentation.</w:t>
            </w:r>
          </w:p>
          <w:p w14:paraId="15BD03A5" w14:textId="218610A9" w:rsidR="00645C2A" w:rsidRPr="00FB2C05" w:rsidRDefault="00AC65C7" w:rsidP="00CF3F46">
            <w:r w:rsidRPr="00FB2C05">
              <w:rPr>
                <w:rFonts w:cs="Arial"/>
                <w:szCs w:val="20"/>
              </w:rPr>
              <w:t xml:space="preserve">Architecture – Health Infrastructure areas of practice include provision of consultancy/professional services for construction-related projects/capital works of </w:t>
            </w:r>
            <w:bookmarkEnd w:id="50"/>
            <w:r w:rsidRPr="00FB2C05">
              <w:rPr>
                <w:rFonts w:cs="Arial"/>
                <w:szCs w:val="20"/>
              </w:rPr>
              <w:t>health infrastructure services</w:t>
            </w:r>
          </w:p>
        </w:tc>
      </w:tr>
      <w:tr w:rsidR="00645C2A" w:rsidRPr="00FB2C05" w14:paraId="0D929379" w14:textId="77777777" w:rsidTr="001E77C7">
        <w:tc>
          <w:tcPr>
            <w:tcW w:w="2972" w:type="dxa"/>
          </w:tcPr>
          <w:p w14:paraId="5F6DAF72" w14:textId="77777777" w:rsidR="00645C2A" w:rsidRPr="00FB2C05" w:rsidRDefault="00645C2A" w:rsidP="00CF3F46">
            <w:pPr>
              <w:rPr>
                <w:rFonts w:cs="Arial"/>
                <w:b/>
                <w:bCs/>
                <w:szCs w:val="20"/>
              </w:rPr>
            </w:pPr>
            <w:r w:rsidRPr="00FB2C05">
              <w:rPr>
                <w:b/>
                <w:bCs/>
              </w:rPr>
              <w:lastRenderedPageBreak/>
              <w:t>Architecture – Education Primary and Secondary</w:t>
            </w:r>
          </w:p>
        </w:tc>
        <w:tc>
          <w:tcPr>
            <w:tcW w:w="1270" w:type="dxa"/>
          </w:tcPr>
          <w:p w14:paraId="0DF09EA7" w14:textId="77777777" w:rsidR="00645C2A" w:rsidRPr="00FB2C05" w:rsidRDefault="00645C2A" w:rsidP="00CF3F46">
            <w:pPr>
              <w:rPr>
                <w:rFonts w:cs="Arial"/>
                <w:szCs w:val="20"/>
              </w:rPr>
            </w:pPr>
            <w:r w:rsidRPr="00FB2C05">
              <w:t>202</w:t>
            </w:r>
          </w:p>
        </w:tc>
        <w:tc>
          <w:tcPr>
            <w:tcW w:w="10212" w:type="dxa"/>
          </w:tcPr>
          <w:p w14:paraId="5D280A50" w14:textId="3AF8A701" w:rsidR="00AC65C7" w:rsidRPr="00FB2C05" w:rsidRDefault="00AC65C7" w:rsidP="00CF3F46">
            <w:pPr>
              <w:spacing w:line="232" w:lineRule="auto"/>
              <w:ind w:right="28"/>
              <w:rPr>
                <w:rFonts w:eastAsia="Arial" w:cs="Arial"/>
                <w:szCs w:val="20"/>
              </w:rPr>
            </w:pPr>
            <w:r w:rsidRPr="00FB2C05">
              <w:rPr>
                <w:rFonts w:cs="Arial"/>
                <w:szCs w:val="20"/>
              </w:rPr>
              <w:t>Provision of services in the planning and documentation of new and refurbished facilities including the preparation of design briefs, development of master plans, facility planning, user consultation, concept and schematic designs, detailed designs, and construction contract documentation</w:t>
            </w:r>
          </w:p>
          <w:p w14:paraId="63033845" w14:textId="634A63E5" w:rsidR="00645C2A" w:rsidRPr="00FB2C05" w:rsidRDefault="00AC65C7" w:rsidP="00CF3F46">
            <w:pPr>
              <w:spacing w:line="232" w:lineRule="auto"/>
              <w:ind w:right="28"/>
              <w:rPr>
                <w:rFonts w:eastAsia="Arial" w:cs="Arial"/>
                <w:szCs w:val="20"/>
              </w:rPr>
            </w:pPr>
            <w:r w:rsidRPr="00FB2C05">
              <w:rPr>
                <w:rFonts w:cs="Arial"/>
                <w:szCs w:val="20"/>
              </w:rPr>
              <w:t xml:space="preserve">Architecture – Education Primary and Secondary areas of practice include provision of consultancy/professional services for construction-related projects/capital works of </w:t>
            </w:r>
            <w:r w:rsidR="00645C2A" w:rsidRPr="00FB2C05">
              <w:rPr>
                <w:rFonts w:eastAsia="Arial" w:cs="Arial"/>
                <w:szCs w:val="20"/>
              </w:rPr>
              <w:t>primary and secondary education facilities.</w:t>
            </w:r>
          </w:p>
        </w:tc>
      </w:tr>
      <w:tr w:rsidR="00645C2A" w:rsidRPr="00FB2C05" w14:paraId="21A20B22" w14:textId="77777777" w:rsidTr="001E77C7">
        <w:tc>
          <w:tcPr>
            <w:tcW w:w="2972" w:type="dxa"/>
          </w:tcPr>
          <w:p w14:paraId="4B304BB8" w14:textId="77777777" w:rsidR="00645C2A" w:rsidRPr="00FB2C05" w:rsidRDefault="00645C2A" w:rsidP="00CF3F46">
            <w:pPr>
              <w:rPr>
                <w:rFonts w:cs="Arial"/>
                <w:b/>
                <w:bCs/>
                <w:szCs w:val="20"/>
              </w:rPr>
            </w:pPr>
            <w:r w:rsidRPr="00FB2C05">
              <w:rPr>
                <w:rFonts w:cs="Arial"/>
                <w:b/>
                <w:bCs/>
                <w:szCs w:val="20"/>
              </w:rPr>
              <w:t>Architecture – Education Tertiary</w:t>
            </w:r>
          </w:p>
        </w:tc>
        <w:tc>
          <w:tcPr>
            <w:tcW w:w="1270" w:type="dxa"/>
          </w:tcPr>
          <w:p w14:paraId="16D5A59E" w14:textId="77777777" w:rsidR="00645C2A" w:rsidRPr="00FB2C05" w:rsidRDefault="00645C2A" w:rsidP="00CF3F46">
            <w:pPr>
              <w:rPr>
                <w:rFonts w:cs="Arial"/>
                <w:szCs w:val="20"/>
              </w:rPr>
            </w:pPr>
            <w:r w:rsidRPr="00FB2C05">
              <w:rPr>
                <w:rFonts w:cs="Arial"/>
                <w:szCs w:val="20"/>
              </w:rPr>
              <w:t>200</w:t>
            </w:r>
          </w:p>
        </w:tc>
        <w:tc>
          <w:tcPr>
            <w:tcW w:w="10212" w:type="dxa"/>
          </w:tcPr>
          <w:p w14:paraId="3CDDCB0E" w14:textId="77777777" w:rsidR="00001760" w:rsidRPr="00FB2C05" w:rsidRDefault="00001760" w:rsidP="00001760">
            <w:pPr>
              <w:spacing w:line="232" w:lineRule="auto"/>
              <w:ind w:right="28"/>
              <w:rPr>
                <w:rFonts w:eastAsia="Arial" w:cs="Arial"/>
                <w:szCs w:val="20"/>
              </w:rPr>
            </w:pPr>
            <w:r w:rsidRPr="00FB2C05">
              <w:rPr>
                <w:rFonts w:cs="Arial"/>
                <w:szCs w:val="20"/>
              </w:rPr>
              <w:t>Provision of services in the planning and documentation of new and refurbished facilities including the preparation of design briefs, development of master plans, facility planning, user consultation, concept and schematic designs, detailed designs, and construction contract documentation</w:t>
            </w:r>
          </w:p>
          <w:p w14:paraId="1D3F54B9" w14:textId="123B1AB0" w:rsidR="00645C2A" w:rsidRPr="00FB2C05" w:rsidRDefault="00001760" w:rsidP="00CF3F46">
            <w:pPr>
              <w:rPr>
                <w:rFonts w:cs="Arial"/>
                <w:szCs w:val="20"/>
              </w:rPr>
            </w:pPr>
            <w:r w:rsidRPr="00FB2C05">
              <w:rPr>
                <w:rFonts w:cs="Arial"/>
                <w:szCs w:val="20"/>
              </w:rPr>
              <w:t xml:space="preserve">Architecture – Education Tertiary areas of practice include provision of consultancy/professional services for construction-related projects/capital works of </w:t>
            </w:r>
            <w:r w:rsidRPr="00FB2C05">
              <w:rPr>
                <w:rFonts w:eastAsia="Arial" w:cs="Arial"/>
                <w:szCs w:val="20"/>
              </w:rPr>
              <w:t>tertiary education facilities.</w:t>
            </w:r>
          </w:p>
        </w:tc>
      </w:tr>
      <w:tr w:rsidR="00645C2A" w:rsidRPr="00FB2C05" w14:paraId="36892FD3" w14:textId="77777777" w:rsidTr="001E77C7">
        <w:tc>
          <w:tcPr>
            <w:tcW w:w="2972" w:type="dxa"/>
          </w:tcPr>
          <w:p w14:paraId="6091ED98" w14:textId="77777777" w:rsidR="00645C2A" w:rsidRPr="00FB2C05" w:rsidRDefault="00645C2A" w:rsidP="00CF3F46">
            <w:pPr>
              <w:rPr>
                <w:rFonts w:cs="Arial"/>
                <w:b/>
                <w:bCs/>
                <w:szCs w:val="20"/>
              </w:rPr>
            </w:pPr>
            <w:r w:rsidRPr="00FB2C05">
              <w:rPr>
                <w:rFonts w:cs="Arial"/>
                <w:b/>
                <w:bCs/>
                <w:szCs w:val="20"/>
              </w:rPr>
              <w:t>Architecture – Correctional</w:t>
            </w:r>
          </w:p>
        </w:tc>
        <w:tc>
          <w:tcPr>
            <w:tcW w:w="1270" w:type="dxa"/>
          </w:tcPr>
          <w:p w14:paraId="5954BCAE" w14:textId="77777777" w:rsidR="00645C2A" w:rsidRPr="00FB2C05" w:rsidRDefault="00645C2A" w:rsidP="00CF3F46">
            <w:pPr>
              <w:rPr>
                <w:rFonts w:cs="Arial"/>
                <w:szCs w:val="20"/>
              </w:rPr>
            </w:pPr>
            <w:r w:rsidRPr="00FB2C05">
              <w:rPr>
                <w:rFonts w:cs="Arial"/>
                <w:szCs w:val="20"/>
              </w:rPr>
              <w:t>204</w:t>
            </w:r>
          </w:p>
        </w:tc>
        <w:tc>
          <w:tcPr>
            <w:tcW w:w="10212" w:type="dxa"/>
          </w:tcPr>
          <w:p w14:paraId="612AB3B9" w14:textId="77777777" w:rsidR="000E7C6D" w:rsidRPr="00FB2C05" w:rsidRDefault="000E7C6D" w:rsidP="000E7C6D">
            <w:pPr>
              <w:spacing w:line="232" w:lineRule="auto"/>
              <w:ind w:right="28"/>
              <w:rPr>
                <w:rFonts w:eastAsia="Arial" w:cs="Arial"/>
                <w:szCs w:val="20"/>
              </w:rPr>
            </w:pPr>
            <w:r w:rsidRPr="00FB2C05">
              <w:rPr>
                <w:rFonts w:cs="Arial"/>
                <w:szCs w:val="20"/>
              </w:rPr>
              <w:t>Provision of services in the planning and documentation of new and refurbished facilities including the preparation of design briefs, development of master plans, facility planning, user consultation, concept and schematic designs, detailed designs, and construction contract documentation</w:t>
            </w:r>
          </w:p>
          <w:p w14:paraId="22D73E99" w14:textId="675F453F" w:rsidR="00645C2A" w:rsidRPr="00FB2C05" w:rsidRDefault="000E7C6D" w:rsidP="00CF3F46">
            <w:pPr>
              <w:rPr>
                <w:rFonts w:cs="Arial"/>
                <w:szCs w:val="20"/>
              </w:rPr>
            </w:pPr>
            <w:r w:rsidRPr="00FB2C05">
              <w:rPr>
                <w:rFonts w:cs="Arial"/>
                <w:szCs w:val="20"/>
              </w:rPr>
              <w:t xml:space="preserve">Architecture – Correctional areas of practice include provision of consultancy/professional services for construction-related projects/capital works of </w:t>
            </w:r>
            <w:r w:rsidRPr="00FB2C05">
              <w:rPr>
                <w:rFonts w:eastAsia="Arial" w:cs="Arial"/>
                <w:szCs w:val="20"/>
              </w:rPr>
              <w:t>correctional facilities.</w:t>
            </w:r>
          </w:p>
        </w:tc>
      </w:tr>
      <w:tr w:rsidR="00645C2A" w:rsidRPr="00FB2C05" w14:paraId="2DE6A91E" w14:textId="77777777" w:rsidTr="001E77C7">
        <w:tc>
          <w:tcPr>
            <w:tcW w:w="2972" w:type="dxa"/>
          </w:tcPr>
          <w:p w14:paraId="47FC8CFD" w14:textId="77777777" w:rsidR="00645C2A" w:rsidRPr="00FB2C05" w:rsidRDefault="00645C2A" w:rsidP="00CF3F46">
            <w:pPr>
              <w:rPr>
                <w:rFonts w:cs="Arial"/>
                <w:b/>
                <w:bCs/>
                <w:szCs w:val="20"/>
              </w:rPr>
            </w:pPr>
            <w:r w:rsidRPr="00FB2C05">
              <w:rPr>
                <w:rFonts w:cs="Arial"/>
                <w:b/>
                <w:bCs/>
                <w:szCs w:val="20"/>
              </w:rPr>
              <w:t>Architecture – Heritage</w:t>
            </w:r>
          </w:p>
        </w:tc>
        <w:tc>
          <w:tcPr>
            <w:tcW w:w="1270" w:type="dxa"/>
          </w:tcPr>
          <w:p w14:paraId="3EB9AFDC" w14:textId="77777777" w:rsidR="00645C2A" w:rsidRPr="00FB2C05" w:rsidRDefault="00645C2A" w:rsidP="00CF3F46">
            <w:pPr>
              <w:rPr>
                <w:rFonts w:cs="Arial"/>
                <w:szCs w:val="20"/>
              </w:rPr>
            </w:pPr>
            <w:r w:rsidRPr="00FB2C05">
              <w:rPr>
                <w:rFonts w:cs="Arial"/>
                <w:szCs w:val="20"/>
              </w:rPr>
              <w:t>219</w:t>
            </w:r>
          </w:p>
        </w:tc>
        <w:tc>
          <w:tcPr>
            <w:tcW w:w="10212" w:type="dxa"/>
          </w:tcPr>
          <w:p w14:paraId="7F7DDDD3" w14:textId="77777777" w:rsidR="000855A4" w:rsidRPr="00FB2C05" w:rsidRDefault="000855A4" w:rsidP="000855A4">
            <w:pPr>
              <w:spacing w:line="232" w:lineRule="auto"/>
              <w:ind w:right="28"/>
              <w:rPr>
                <w:rFonts w:eastAsia="Arial" w:cs="Arial"/>
                <w:szCs w:val="20"/>
              </w:rPr>
            </w:pPr>
            <w:r w:rsidRPr="00FB2C05">
              <w:rPr>
                <w:rFonts w:cs="Arial"/>
                <w:szCs w:val="20"/>
              </w:rPr>
              <w:t>Provision of services in the planning and documentation of new and refurbished facilities including the preparation of design briefs, development of master plans, facility planning, user consultation, concept and schematic designs, detailed designs, and construction contract documentation</w:t>
            </w:r>
          </w:p>
          <w:p w14:paraId="749C5E9D" w14:textId="38D87516" w:rsidR="00645C2A" w:rsidRPr="00FB2C05" w:rsidRDefault="000855A4" w:rsidP="00CF3F46">
            <w:pPr>
              <w:rPr>
                <w:rFonts w:cs="Arial"/>
                <w:szCs w:val="20"/>
              </w:rPr>
            </w:pPr>
            <w:r w:rsidRPr="00FB2C05">
              <w:rPr>
                <w:rFonts w:cs="Arial"/>
                <w:szCs w:val="20"/>
              </w:rPr>
              <w:t xml:space="preserve">Architecture – Heritage areas of practice include provision of consultancy/professional services for construction-related projects/capital works of </w:t>
            </w:r>
            <w:r w:rsidR="00645C2A" w:rsidRPr="00FB2C05">
              <w:rPr>
                <w:rFonts w:cs="Arial"/>
                <w:szCs w:val="20"/>
              </w:rPr>
              <w:t>heritage</w:t>
            </w:r>
            <w:r w:rsidRPr="00FB2C05">
              <w:rPr>
                <w:rFonts w:cs="Arial"/>
                <w:szCs w:val="20"/>
              </w:rPr>
              <w:t>-</w:t>
            </w:r>
            <w:r w:rsidR="00645C2A" w:rsidRPr="00FB2C05">
              <w:rPr>
                <w:rFonts w:cs="Arial"/>
                <w:szCs w:val="20"/>
              </w:rPr>
              <w:t xml:space="preserve">related work to office buildings, </w:t>
            </w:r>
            <w:r w:rsidR="002C2A0B" w:rsidRPr="00FB2C05">
              <w:rPr>
                <w:rFonts w:cs="Arial"/>
                <w:szCs w:val="20"/>
              </w:rPr>
              <w:t>fit out</w:t>
            </w:r>
            <w:r w:rsidR="00645C2A" w:rsidRPr="00FB2C05">
              <w:rPr>
                <w:rFonts w:cs="Arial"/>
                <w:szCs w:val="20"/>
              </w:rPr>
              <w:t xml:space="preserve"> and refurbishment, residences, industrial and commercial offices and non-specialist areas.</w:t>
            </w:r>
          </w:p>
        </w:tc>
      </w:tr>
    </w:tbl>
    <w:p w14:paraId="3D632593" w14:textId="044A77C2" w:rsidR="00645C2A" w:rsidRPr="00FB2C05" w:rsidRDefault="00645C2A" w:rsidP="00645C2A"/>
    <w:p w14:paraId="37E10812" w14:textId="4EFF7607" w:rsidR="00001760" w:rsidRPr="00FB2C05" w:rsidRDefault="00001760" w:rsidP="00645C2A"/>
    <w:p w14:paraId="395FBC11" w14:textId="77777777" w:rsidR="00001760" w:rsidRPr="00FB2C05" w:rsidRDefault="00001760" w:rsidP="00645C2A"/>
    <w:p w14:paraId="4BA3334C" w14:textId="77777777" w:rsidR="00645C2A" w:rsidRPr="00FB2C05" w:rsidRDefault="002329FE" w:rsidP="005C5FC7">
      <w:pPr>
        <w:pStyle w:val="Heading2"/>
      </w:pPr>
      <w:bookmarkStart w:id="51" w:name="_Toc148095048"/>
      <w:r w:rsidRPr="00FB2C05">
        <w:lastRenderedPageBreak/>
        <w:t>2.2</w:t>
      </w:r>
      <w:r w:rsidRPr="00FB2C05">
        <w:tab/>
      </w:r>
      <w:r w:rsidR="00645C2A" w:rsidRPr="00FB2C05">
        <w:t>Assessment</w:t>
      </w:r>
      <w:bookmarkEnd w:id="51"/>
    </w:p>
    <w:tbl>
      <w:tblPr>
        <w:tblStyle w:val="TableGrid"/>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4"/>
        <w:gridCol w:w="1270"/>
        <w:gridCol w:w="9528"/>
      </w:tblGrid>
      <w:tr w:rsidR="00645C2A" w:rsidRPr="00FB2C05" w14:paraId="1BC6379C" w14:textId="77777777" w:rsidTr="001E77C7">
        <w:trPr>
          <w:cnfStyle w:val="100000000000" w:firstRow="1" w:lastRow="0" w:firstColumn="0" w:lastColumn="0" w:oddVBand="0" w:evenVBand="0" w:oddHBand="0" w:evenHBand="0" w:firstRowFirstColumn="0" w:firstRowLastColumn="0" w:lastRowFirstColumn="0" w:lastRowLastColumn="0"/>
          <w:cantSplit w:val="0"/>
        </w:trPr>
        <w:tc>
          <w:tcPr>
            <w:tcW w:w="3514" w:type="dxa"/>
          </w:tcPr>
          <w:p w14:paraId="4EF3D2F7" w14:textId="77777777" w:rsidR="00645C2A" w:rsidRPr="00FB2C05" w:rsidRDefault="00645C2A" w:rsidP="00CF3F46">
            <w:pPr>
              <w:rPr>
                <w:rFonts w:cs="Arial"/>
                <w:b w:val="0"/>
                <w:bCs/>
                <w:szCs w:val="20"/>
              </w:rPr>
            </w:pPr>
            <w:r w:rsidRPr="00FB2C05">
              <w:t>Category</w:t>
            </w:r>
          </w:p>
        </w:tc>
        <w:tc>
          <w:tcPr>
            <w:tcW w:w="1270" w:type="dxa"/>
          </w:tcPr>
          <w:p w14:paraId="7AF13068" w14:textId="77777777" w:rsidR="00645C2A" w:rsidRPr="00FB2C05" w:rsidRDefault="00645C2A" w:rsidP="00CF3F46">
            <w:pPr>
              <w:rPr>
                <w:rFonts w:cs="Arial"/>
                <w:szCs w:val="20"/>
              </w:rPr>
            </w:pPr>
            <w:r w:rsidRPr="00FB2C05">
              <w:t>Category Reference</w:t>
            </w:r>
          </w:p>
        </w:tc>
        <w:tc>
          <w:tcPr>
            <w:tcW w:w="9528" w:type="dxa"/>
          </w:tcPr>
          <w:p w14:paraId="11DB0E74" w14:textId="77777777" w:rsidR="00645C2A" w:rsidRPr="00FB2C05" w:rsidRDefault="00645C2A" w:rsidP="00CF3F46">
            <w:pPr>
              <w:rPr>
                <w:rFonts w:cs="Arial"/>
                <w:szCs w:val="20"/>
              </w:rPr>
            </w:pPr>
            <w:r w:rsidRPr="00FB2C05">
              <w:t>Summary description</w:t>
            </w:r>
          </w:p>
        </w:tc>
      </w:tr>
      <w:tr w:rsidR="00645C2A" w:rsidRPr="00FB2C05" w14:paraId="63ABC363" w14:textId="77777777" w:rsidTr="001E77C7">
        <w:tc>
          <w:tcPr>
            <w:tcW w:w="3514" w:type="dxa"/>
          </w:tcPr>
          <w:p w14:paraId="1E500961" w14:textId="77777777" w:rsidR="00645C2A" w:rsidRPr="00FB2C05" w:rsidRDefault="00645C2A" w:rsidP="00CF3F46">
            <w:pPr>
              <w:rPr>
                <w:rFonts w:cs="Arial"/>
                <w:b/>
                <w:bCs/>
                <w:szCs w:val="20"/>
              </w:rPr>
            </w:pPr>
            <w:r w:rsidRPr="00FB2C05">
              <w:rPr>
                <w:rFonts w:cs="Arial"/>
                <w:b/>
                <w:bCs/>
                <w:szCs w:val="20"/>
              </w:rPr>
              <w:t>Environmental Impact Assessment</w:t>
            </w:r>
          </w:p>
        </w:tc>
        <w:tc>
          <w:tcPr>
            <w:tcW w:w="1270" w:type="dxa"/>
          </w:tcPr>
          <w:p w14:paraId="7F84A06E" w14:textId="77777777" w:rsidR="00645C2A" w:rsidRPr="00FB2C05" w:rsidRDefault="00645C2A" w:rsidP="00CF3F46">
            <w:pPr>
              <w:rPr>
                <w:rFonts w:cs="Arial"/>
                <w:szCs w:val="20"/>
              </w:rPr>
            </w:pPr>
            <w:r w:rsidRPr="00FB2C05">
              <w:rPr>
                <w:rFonts w:cs="Arial"/>
                <w:szCs w:val="20"/>
              </w:rPr>
              <w:t>400</w:t>
            </w:r>
          </w:p>
        </w:tc>
        <w:tc>
          <w:tcPr>
            <w:tcW w:w="9528" w:type="dxa"/>
          </w:tcPr>
          <w:p w14:paraId="1E0BA622" w14:textId="77777777" w:rsidR="00645C2A" w:rsidRPr="00FB2C05" w:rsidRDefault="00645C2A" w:rsidP="00CF3F46">
            <w:pPr>
              <w:rPr>
                <w:rFonts w:cs="Arial"/>
                <w:szCs w:val="20"/>
              </w:rPr>
            </w:pPr>
            <w:r w:rsidRPr="00FB2C05">
              <w:rPr>
                <w:rFonts w:cs="Arial"/>
                <w:szCs w:val="20"/>
              </w:rPr>
              <w:t>Preparation of preliminary environmental investigation reports, environmental constraints mapping and analysis.</w:t>
            </w:r>
          </w:p>
          <w:p w14:paraId="3FF117BB" w14:textId="77777777" w:rsidR="00645C2A" w:rsidRPr="00FB2C05" w:rsidRDefault="00645C2A" w:rsidP="00CF3F46">
            <w:pPr>
              <w:rPr>
                <w:rFonts w:cs="Arial"/>
                <w:szCs w:val="20"/>
              </w:rPr>
            </w:pPr>
            <w:r w:rsidRPr="00FB2C05">
              <w:rPr>
                <w:rFonts w:cs="Arial"/>
                <w:szCs w:val="20"/>
              </w:rPr>
              <w:t>Preparation of reviews of environmental factors (REFs), statements of environmental effects (SEEs) or summary environmental reports (SERs) for projects unlikely to have a significant environmental impact.</w:t>
            </w:r>
          </w:p>
          <w:p w14:paraId="1F282F50" w14:textId="77777777" w:rsidR="00645C2A" w:rsidRPr="00FB2C05" w:rsidRDefault="00645C2A" w:rsidP="00CF3F46">
            <w:pPr>
              <w:rPr>
                <w:rFonts w:cs="Arial"/>
                <w:szCs w:val="20"/>
              </w:rPr>
            </w:pPr>
            <w:r w:rsidRPr="00FB2C05">
              <w:rPr>
                <w:rFonts w:cs="Arial"/>
                <w:szCs w:val="20"/>
              </w:rPr>
              <w:t>Preparation of environmental impact statements in accordance with Secretary’s Environmental Assessment Requirements and response to submissions reports (for designated development or other projects likely to have a significant environmental impact)</w:t>
            </w:r>
          </w:p>
        </w:tc>
      </w:tr>
      <w:tr w:rsidR="00645C2A" w:rsidRPr="00FB2C05" w14:paraId="3439C9A0" w14:textId="77777777" w:rsidTr="001E77C7">
        <w:tc>
          <w:tcPr>
            <w:tcW w:w="3514" w:type="dxa"/>
          </w:tcPr>
          <w:p w14:paraId="4F739710" w14:textId="77777777" w:rsidR="00645C2A" w:rsidRPr="00FB2C05" w:rsidRDefault="00645C2A" w:rsidP="00CF3F46">
            <w:pPr>
              <w:rPr>
                <w:rFonts w:cs="Arial"/>
                <w:b/>
                <w:bCs/>
                <w:szCs w:val="20"/>
              </w:rPr>
            </w:pPr>
            <w:r w:rsidRPr="00FB2C05">
              <w:rPr>
                <w:b/>
                <w:bCs/>
              </w:rPr>
              <w:t>Biodiversity/Ecological assessment</w:t>
            </w:r>
          </w:p>
        </w:tc>
        <w:tc>
          <w:tcPr>
            <w:tcW w:w="1270" w:type="dxa"/>
          </w:tcPr>
          <w:p w14:paraId="20772272" w14:textId="77777777" w:rsidR="00645C2A" w:rsidRPr="00FB2C05" w:rsidRDefault="00645C2A" w:rsidP="00CF3F46">
            <w:pPr>
              <w:rPr>
                <w:rFonts w:cs="Arial"/>
                <w:szCs w:val="20"/>
              </w:rPr>
            </w:pPr>
            <w:r w:rsidRPr="00FB2C05">
              <w:rPr>
                <w:rFonts w:cs="Arial"/>
                <w:szCs w:val="20"/>
              </w:rPr>
              <w:t>401</w:t>
            </w:r>
          </w:p>
        </w:tc>
        <w:tc>
          <w:tcPr>
            <w:tcW w:w="9528" w:type="dxa"/>
          </w:tcPr>
          <w:p w14:paraId="15713CE5" w14:textId="77777777" w:rsidR="00645C2A" w:rsidRPr="00FB2C05" w:rsidRDefault="00645C2A" w:rsidP="00CF3F46">
            <w:pPr>
              <w:rPr>
                <w:rFonts w:cs="Arial"/>
                <w:szCs w:val="20"/>
              </w:rPr>
            </w:pPr>
            <w:r w:rsidRPr="00FB2C05">
              <w:t xml:space="preserve">For assessments under the Biodiversity Assessment Method – a consistent method for the assessment of biodiversity values from a proposed development (including major projects), activity, clearing or biodiversity certification, as well as improvements in biodiversity values from management actions undertaken at a stewardship site. Provide guidance on how a proponent can avoid and minimise potential biodiversity impacts, and the number and class of biodiversity credits that need to be offset to achieve a standard of ‘no net </w:t>
            </w:r>
            <w:proofErr w:type="gramStart"/>
            <w:r w:rsidRPr="00FB2C05">
              <w:t>loss’</w:t>
            </w:r>
            <w:proofErr w:type="gramEnd"/>
            <w:r w:rsidRPr="00FB2C05">
              <w:t xml:space="preserve"> of biodiversity.</w:t>
            </w:r>
          </w:p>
        </w:tc>
      </w:tr>
      <w:tr w:rsidR="00645C2A" w:rsidRPr="00FB2C05" w14:paraId="0A4D629F" w14:textId="77777777" w:rsidTr="001E77C7">
        <w:tc>
          <w:tcPr>
            <w:tcW w:w="3514" w:type="dxa"/>
          </w:tcPr>
          <w:p w14:paraId="27F8CDF4" w14:textId="77777777" w:rsidR="00645C2A" w:rsidRPr="00FB2C05" w:rsidRDefault="00645C2A" w:rsidP="00CF3F46">
            <w:pPr>
              <w:rPr>
                <w:rFonts w:cs="Arial"/>
                <w:b/>
                <w:bCs/>
                <w:szCs w:val="20"/>
              </w:rPr>
            </w:pPr>
            <w:r w:rsidRPr="00FB2C05">
              <w:rPr>
                <w:rFonts w:cs="Arial"/>
                <w:b/>
                <w:bCs/>
                <w:szCs w:val="20"/>
              </w:rPr>
              <w:t>Occupational Hygienists</w:t>
            </w:r>
          </w:p>
        </w:tc>
        <w:tc>
          <w:tcPr>
            <w:tcW w:w="1270" w:type="dxa"/>
          </w:tcPr>
          <w:p w14:paraId="0F01C06B" w14:textId="77777777" w:rsidR="00645C2A" w:rsidRPr="00FB2C05" w:rsidRDefault="00645C2A" w:rsidP="00CF3F46">
            <w:pPr>
              <w:rPr>
                <w:rFonts w:cs="Arial"/>
                <w:szCs w:val="20"/>
              </w:rPr>
            </w:pPr>
            <w:r w:rsidRPr="00FB2C05">
              <w:rPr>
                <w:rFonts w:cs="Arial"/>
                <w:szCs w:val="20"/>
              </w:rPr>
              <w:t>402</w:t>
            </w:r>
          </w:p>
        </w:tc>
        <w:tc>
          <w:tcPr>
            <w:tcW w:w="9528" w:type="dxa"/>
          </w:tcPr>
          <w:p w14:paraId="513F73E1" w14:textId="77777777" w:rsidR="00645C2A" w:rsidRPr="00FB2C05" w:rsidRDefault="00645C2A" w:rsidP="00CF3F46">
            <w:pPr>
              <w:rPr>
                <w:rFonts w:cs="Arial"/>
                <w:szCs w:val="20"/>
              </w:rPr>
            </w:pPr>
            <w:r w:rsidRPr="00FB2C05">
              <w:rPr>
                <w:rFonts w:cs="Arial"/>
                <w:szCs w:val="20"/>
              </w:rPr>
              <w:t xml:space="preserve">Measure worker exposures, assess worker risks and develop controls to improve the workplace environment. Provide advice on control strategies including hazard elimination, engineering modifications, administrative controls and finally personal protective equipment. </w:t>
            </w:r>
          </w:p>
        </w:tc>
      </w:tr>
      <w:tr w:rsidR="00645C2A" w:rsidRPr="00FB2C05" w14:paraId="5CCDE6F8" w14:textId="77777777" w:rsidTr="001E77C7">
        <w:tc>
          <w:tcPr>
            <w:tcW w:w="3514" w:type="dxa"/>
          </w:tcPr>
          <w:p w14:paraId="55CD261B" w14:textId="77777777" w:rsidR="00645C2A" w:rsidRPr="00FB2C05" w:rsidRDefault="00645C2A" w:rsidP="00CF3F46">
            <w:pPr>
              <w:rPr>
                <w:rFonts w:cs="Arial"/>
                <w:b/>
                <w:bCs/>
                <w:szCs w:val="20"/>
              </w:rPr>
            </w:pPr>
            <w:r w:rsidRPr="00FB2C05">
              <w:rPr>
                <w:rFonts w:cs="Arial"/>
                <w:b/>
                <w:bCs/>
                <w:szCs w:val="20"/>
              </w:rPr>
              <w:t xml:space="preserve">Consulting Arborist </w:t>
            </w:r>
          </w:p>
        </w:tc>
        <w:tc>
          <w:tcPr>
            <w:tcW w:w="1270" w:type="dxa"/>
          </w:tcPr>
          <w:p w14:paraId="3A3BCA6D" w14:textId="77777777" w:rsidR="00645C2A" w:rsidRPr="00FB2C05" w:rsidRDefault="00645C2A" w:rsidP="00CF3F46">
            <w:pPr>
              <w:rPr>
                <w:rFonts w:cs="Arial"/>
                <w:szCs w:val="20"/>
              </w:rPr>
            </w:pPr>
            <w:r w:rsidRPr="00FB2C05">
              <w:rPr>
                <w:rFonts w:cs="Arial"/>
                <w:szCs w:val="20"/>
              </w:rPr>
              <w:t>403</w:t>
            </w:r>
          </w:p>
        </w:tc>
        <w:tc>
          <w:tcPr>
            <w:tcW w:w="9528" w:type="dxa"/>
          </w:tcPr>
          <w:p w14:paraId="22D191AA" w14:textId="77777777" w:rsidR="00645C2A" w:rsidRPr="00FB2C05" w:rsidRDefault="00645C2A" w:rsidP="00CF3F46">
            <w:pPr>
              <w:rPr>
                <w:rFonts w:cs="Arial"/>
                <w:szCs w:val="20"/>
              </w:rPr>
            </w:pPr>
            <w:r w:rsidRPr="00FB2C05">
              <w:rPr>
                <w:rFonts w:cs="Arial"/>
                <w:szCs w:val="20"/>
              </w:rPr>
              <w:t>Advisory services for tree management, including preparation of Arboriculture Reports suitable for public exhibition for rezoning proposals, undertaking arboriculture surveys (including identification of quality and condition of existing vegetation, retention value assessments, identification of tree protection zones), contribution to strategic planning documentation to be submitted to the council, supporting the urban designers, statutory planners and other consultants.</w:t>
            </w:r>
          </w:p>
        </w:tc>
      </w:tr>
      <w:tr w:rsidR="00645C2A" w:rsidRPr="00FB2C05" w14:paraId="2380A26A" w14:textId="77777777" w:rsidTr="001E77C7">
        <w:tc>
          <w:tcPr>
            <w:tcW w:w="3514" w:type="dxa"/>
          </w:tcPr>
          <w:p w14:paraId="6222AB7B" w14:textId="0B8A0955" w:rsidR="00645C2A" w:rsidRPr="00FB2C05" w:rsidRDefault="00645C2A" w:rsidP="00CF3F46">
            <w:pPr>
              <w:rPr>
                <w:rFonts w:cs="Arial"/>
                <w:b/>
                <w:bCs/>
                <w:szCs w:val="20"/>
              </w:rPr>
            </w:pPr>
            <w:bookmarkStart w:id="52" w:name="_Hlk70070037"/>
            <w:r w:rsidRPr="00FB2C05">
              <w:rPr>
                <w:rFonts w:cs="Arial"/>
                <w:b/>
                <w:bCs/>
                <w:szCs w:val="20"/>
              </w:rPr>
              <w:t>Bushfire Modelling</w:t>
            </w:r>
            <w:bookmarkEnd w:id="52"/>
          </w:p>
        </w:tc>
        <w:tc>
          <w:tcPr>
            <w:tcW w:w="1270" w:type="dxa"/>
          </w:tcPr>
          <w:p w14:paraId="67198365" w14:textId="77777777" w:rsidR="00645C2A" w:rsidRPr="00FB2C05" w:rsidRDefault="00645C2A" w:rsidP="00CF3F46">
            <w:pPr>
              <w:rPr>
                <w:rFonts w:cs="Arial"/>
                <w:szCs w:val="20"/>
              </w:rPr>
            </w:pPr>
            <w:r w:rsidRPr="00FB2C05">
              <w:rPr>
                <w:rFonts w:cs="Arial"/>
                <w:szCs w:val="20"/>
              </w:rPr>
              <w:t>404</w:t>
            </w:r>
          </w:p>
        </w:tc>
        <w:tc>
          <w:tcPr>
            <w:tcW w:w="9528" w:type="dxa"/>
          </w:tcPr>
          <w:p w14:paraId="58D2A13E" w14:textId="77777777" w:rsidR="00645C2A" w:rsidRPr="00FB2C05" w:rsidRDefault="00645C2A" w:rsidP="00CF3F46">
            <w:pPr>
              <w:rPr>
                <w:rFonts w:cs="Arial"/>
                <w:szCs w:val="20"/>
              </w:rPr>
            </w:pPr>
            <w:r w:rsidRPr="00FB2C05">
              <w:rPr>
                <w:rFonts w:cs="Arial"/>
                <w:szCs w:val="20"/>
              </w:rPr>
              <w:t>Specialised in providing advice covering fire safety requirements in bushfire zones, including bushfire planning services and the completion of bushfire assessment reports for specific properties, considering the relevant council information, studies, development control plans and other relevant policies/guidelines</w:t>
            </w:r>
          </w:p>
        </w:tc>
      </w:tr>
      <w:tr w:rsidR="00645C2A" w:rsidRPr="00FB2C05" w14:paraId="4C303DCA" w14:textId="77777777" w:rsidTr="001E77C7">
        <w:tc>
          <w:tcPr>
            <w:tcW w:w="3514" w:type="dxa"/>
          </w:tcPr>
          <w:p w14:paraId="18E37CA6" w14:textId="02F843A3" w:rsidR="00645C2A" w:rsidRPr="00FB2C05" w:rsidRDefault="00645C2A" w:rsidP="00CF3F46">
            <w:pPr>
              <w:rPr>
                <w:rFonts w:cs="Arial"/>
                <w:b/>
                <w:bCs/>
                <w:szCs w:val="20"/>
              </w:rPr>
            </w:pPr>
            <w:bookmarkStart w:id="53" w:name="_Hlk70070080"/>
            <w:r w:rsidRPr="00FB2C05">
              <w:rPr>
                <w:rFonts w:cs="Arial"/>
                <w:b/>
                <w:bCs/>
                <w:szCs w:val="20"/>
              </w:rPr>
              <w:lastRenderedPageBreak/>
              <w:t>Aboriginal Cultural Heritage</w:t>
            </w:r>
            <w:bookmarkEnd w:id="53"/>
          </w:p>
        </w:tc>
        <w:tc>
          <w:tcPr>
            <w:tcW w:w="1270" w:type="dxa"/>
          </w:tcPr>
          <w:p w14:paraId="6A31B25C" w14:textId="77777777" w:rsidR="00645C2A" w:rsidRPr="00FB2C05" w:rsidRDefault="00645C2A" w:rsidP="00CF3F46">
            <w:pPr>
              <w:rPr>
                <w:rFonts w:cs="Arial"/>
                <w:szCs w:val="20"/>
              </w:rPr>
            </w:pPr>
            <w:r w:rsidRPr="00FB2C05">
              <w:rPr>
                <w:rFonts w:cs="Arial"/>
                <w:szCs w:val="20"/>
              </w:rPr>
              <w:t>405</w:t>
            </w:r>
          </w:p>
        </w:tc>
        <w:tc>
          <w:tcPr>
            <w:tcW w:w="9528" w:type="dxa"/>
          </w:tcPr>
          <w:p w14:paraId="0F946D42" w14:textId="77777777" w:rsidR="00645C2A" w:rsidRPr="00FB2C05" w:rsidRDefault="00645C2A" w:rsidP="00CF3F46">
            <w:pPr>
              <w:rPr>
                <w:rFonts w:cs="Arial"/>
                <w:szCs w:val="20"/>
              </w:rPr>
            </w:pPr>
            <w:r w:rsidRPr="00FB2C05">
              <w:rPr>
                <w:rFonts w:cs="Arial"/>
                <w:szCs w:val="20"/>
              </w:rPr>
              <w:t>Comprehensive services for Aboriginal cultural heritage, for example specialist investigations, archaeological excavations, stakeholder liaison and consultation, preparation of significance assessments and conservation and management recommendations, production of high-quality reports including archaeological analysis.</w:t>
            </w:r>
          </w:p>
        </w:tc>
      </w:tr>
      <w:tr w:rsidR="00645C2A" w:rsidRPr="00FB2C05" w14:paraId="7B8328F3" w14:textId="77777777" w:rsidTr="001E77C7">
        <w:tc>
          <w:tcPr>
            <w:tcW w:w="3514" w:type="dxa"/>
          </w:tcPr>
          <w:p w14:paraId="71BF4CCA" w14:textId="77777777" w:rsidR="00645C2A" w:rsidRPr="00FB2C05" w:rsidRDefault="00645C2A" w:rsidP="00CF3F46">
            <w:pPr>
              <w:rPr>
                <w:rFonts w:cs="Arial"/>
                <w:b/>
                <w:bCs/>
                <w:szCs w:val="20"/>
              </w:rPr>
            </w:pPr>
            <w:r w:rsidRPr="00FB2C05">
              <w:rPr>
                <w:rFonts w:cs="Arial"/>
                <w:b/>
                <w:bCs/>
                <w:szCs w:val="20"/>
              </w:rPr>
              <w:t>Dispute Managers</w:t>
            </w:r>
          </w:p>
        </w:tc>
        <w:tc>
          <w:tcPr>
            <w:tcW w:w="1270" w:type="dxa"/>
          </w:tcPr>
          <w:p w14:paraId="52F1DC7D" w14:textId="77777777" w:rsidR="00645C2A" w:rsidRPr="00FB2C05" w:rsidRDefault="00645C2A" w:rsidP="00CF3F46">
            <w:pPr>
              <w:rPr>
                <w:rFonts w:cs="Arial"/>
                <w:szCs w:val="20"/>
              </w:rPr>
            </w:pPr>
            <w:r w:rsidRPr="00FB2C05">
              <w:rPr>
                <w:rFonts w:cs="Arial"/>
                <w:szCs w:val="20"/>
              </w:rPr>
              <w:t>337</w:t>
            </w:r>
          </w:p>
        </w:tc>
        <w:tc>
          <w:tcPr>
            <w:tcW w:w="9528" w:type="dxa"/>
          </w:tcPr>
          <w:p w14:paraId="23A49209" w14:textId="77777777" w:rsidR="00645C2A" w:rsidRPr="00FB2C05" w:rsidRDefault="00645C2A" w:rsidP="00CF3F46">
            <w:pPr>
              <w:rPr>
                <w:rFonts w:cs="Arial"/>
                <w:szCs w:val="20"/>
              </w:rPr>
            </w:pPr>
            <w:r w:rsidRPr="00FB2C05">
              <w:rPr>
                <w:rFonts w:cs="Arial"/>
                <w:szCs w:val="20"/>
              </w:rPr>
              <w:t>Management of resolution of disputes arising from contracts between NSW government agencies and service providers under the NSW Government Procurement System for Construction.</w:t>
            </w:r>
          </w:p>
        </w:tc>
      </w:tr>
      <w:tr w:rsidR="00645C2A" w:rsidRPr="00FB2C05" w14:paraId="19E56423" w14:textId="77777777" w:rsidTr="001E77C7">
        <w:tc>
          <w:tcPr>
            <w:tcW w:w="3514" w:type="dxa"/>
          </w:tcPr>
          <w:p w14:paraId="71C6EFA1" w14:textId="77777777" w:rsidR="00645C2A" w:rsidRPr="00FB2C05" w:rsidRDefault="00645C2A" w:rsidP="00CF3F46">
            <w:pPr>
              <w:rPr>
                <w:rFonts w:cs="Arial"/>
                <w:b/>
                <w:bCs/>
                <w:szCs w:val="20"/>
              </w:rPr>
            </w:pPr>
            <w:bookmarkStart w:id="54" w:name="_Hlk70070110"/>
            <w:r w:rsidRPr="00FB2C05">
              <w:rPr>
                <w:rFonts w:cs="Arial"/>
                <w:b/>
                <w:bCs/>
                <w:szCs w:val="20"/>
              </w:rPr>
              <w:t>Independent Safety Assessor</w:t>
            </w:r>
          </w:p>
          <w:bookmarkEnd w:id="54"/>
          <w:p w14:paraId="77E3EF57" w14:textId="77777777" w:rsidR="00645C2A" w:rsidRPr="00FB2C05" w:rsidRDefault="00645C2A" w:rsidP="00CF3F46">
            <w:pPr>
              <w:rPr>
                <w:rFonts w:cs="Arial"/>
                <w:b/>
                <w:bCs/>
                <w:szCs w:val="20"/>
              </w:rPr>
            </w:pPr>
          </w:p>
        </w:tc>
        <w:tc>
          <w:tcPr>
            <w:tcW w:w="1270" w:type="dxa"/>
          </w:tcPr>
          <w:p w14:paraId="7E61E68C" w14:textId="77777777" w:rsidR="00645C2A" w:rsidRPr="00FB2C05" w:rsidRDefault="00645C2A" w:rsidP="00CF3F46">
            <w:pPr>
              <w:rPr>
                <w:rFonts w:cs="Arial"/>
                <w:szCs w:val="20"/>
              </w:rPr>
            </w:pPr>
            <w:r w:rsidRPr="00FB2C05">
              <w:rPr>
                <w:rFonts w:cs="Arial"/>
                <w:szCs w:val="20"/>
              </w:rPr>
              <w:t>406</w:t>
            </w:r>
          </w:p>
        </w:tc>
        <w:tc>
          <w:tcPr>
            <w:tcW w:w="9528" w:type="dxa"/>
          </w:tcPr>
          <w:p w14:paraId="0CD67223" w14:textId="77777777" w:rsidR="00645C2A" w:rsidRPr="00FB2C05" w:rsidRDefault="00645C2A" w:rsidP="00CF3F46">
            <w:pPr>
              <w:rPr>
                <w:rFonts w:cs="Arial"/>
                <w:szCs w:val="20"/>
              </w:rPr>
            </w:pPr>
            <w:r w:rsidRPr="00FB2C05">
              <w:t>Changes to the Transport Network that are considered to have a 'safety significant' impact require an independent third-party judgement on the validity and suitability of the safety assurance program supporting the change and ultimately the safety argument for the change.</w:t>
            </w:r>
          </w:p>
        </w:tc>
      </w:tr>
    </w:tbl>
    <w:p w14:paraId="3BE947C3" w14:textId="77777777" w:rsidR="001E77C7" w:rsidRDefault="001E77C7" w:rsidP="005C5FC7">
      <w:pPr>
        <w:pStyle w:val="Heading2"/>
      </w:pPr>
    </w:p>
    <w:p w14:paraId="2A2A0034" w14:textId="77777777" w:rsidR="001E77C7" w:rsidRDefault="001E77C7" w:rsidP="005C5FC7">
      <w:pPr>
        <w:pStyle w:val="Heading2"/>
      </w:pPr>
    </w:p>
    <w:p w14:paraId="4070416D" w14:textId="77777777" w:rsidR="001E77C7" w:rsidRDefault="001E77C7" w:rsidP="001E77C7"/>
    <w:p w14:paraId="3DB57A2F" w14:textId="77777777" w:rsidR="001E77C7" w:rsidRPr="001E77C7" w:rsidRDefault="001E77C7" w:rsidP="001E77C7"/>
    <w:p w14:paraId="447066C9" w14:textId="1D679774" w:rsidR="00645C2A" w:rsidRPr="00FB2C05" w:rsidRDefault="00645C2A" w:rsidP="005C5FC7">
      <w:pPr>
        <w:pStyle w:val="Heading2"/>
      </w:pPr>
      <w:bookmarkStart w:id="55" w:name="_Toc148095049"/>
      <w:r w:rsidRPr="00FB2C05">
        <w:lastRenderedPageBreak/>
        <w:t>2.3</w:t>
      </w:r>
      <w:r w:rsidRPr="00FB2C05">
        <w:tab/>
        <w:t>Engineering</w:t>
      </w:r>
      <w:bookmarkEnd w:id="55"/>
    </w:p>
    <w:tbl>
      <w:tblPr>
        <w:tblStyle w:val="TableGrid"/>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1270"/>
        <w:gridCol w:w="10070"/>
      </w:tblGrid>
      <w:tr w:rsidR="00645C2A" w:rsidRPr="00FB2C05" w14:paraId="5A387838" w14:textId="77777777" w:rsidTr="001E77C7">
        <w:trPr>
          <w:cnfStyle w:val="100000000000" w:firstRow="1" w:lastRow="0" w:firstColumn="0" w:lastColumn="0" w:oddVBand="0" w:evenVBand="0" w:oddHBand="0" w:evenHBand="0" w:firstRowFirstColumn="0" w:firstRowLastColumn="0" w:lastRowFirstColumn="0" w:lastRowLastColumn="0"/>
          <w:cantSplit w:val="0"/>
        </w:trPr>
        <w:tc>
          <w:tcPr>
            <w:tcW w:w="3114" w:type="dxa"/>
          </w:tcPr>
          <w:p w14:paraId="272404C3" w14:textId="77777777" w:rsidR="00645C2A" w:rsidRPr="00FB2C05" w:rsidRDefault="00645C2A" w:rsidP="00CF3F46">
            <w:pPr>
              <w:rPr>
                <w:rFonts w:cs="Arial"/>
                <w:b w:val="0"/>
                <w:bCs/>
                <w:szCs w:val="20"/>
              </w:rPr>
            </w:pPr>
            <w:r w:rsidRPr="00FB2C05">
              <w:t>Category</w:t>
            </w:r>
          </w:p>
        </w:tc>
        <w:tc>
          <w:tcPr>
            <w:tcW w:w="1270" w:type="dxa"/>
          </w:tcPr>
          <w:p w14:paraId="2BD77B37" w14:textId="77777777" w:rsidR="00645C2A" w:rsidRPr="00FB2C05" w:rsidRDefault="00645C2A" w:rsidP="00CF3F46">
            <w:pPr>
              <w:rPr>
                <w:rFonts w:cs="Arial"/>
                <w:szCs w:val="20"/>
              </w:rPr>
            </w:pPr>
            <w:r w:rsidRPr="00FB2C05">
              <w:t>Category Reference</w:t>
            </w:r>
          </w:p>
        </w:tc>
        <w:tc>
          <w:tcPr>
            <w:tcW w:w="10070" w:type="dxa"/>
          </w:tcPr>
          <w:p w14:paraId="049EC6AC" w14:textId="77777777" w:rsidR="00645C2A" w:rsidRPr="00FB2C05" w:rsidRDefault="00645C2A" w:rsidP="00CF3F46">
            <w:pPr>
              <w:rPr>
                <w:rFonts w:cs="Arial"/>
                <w:szCs w:val="20"/>
              </w:rPr>
            </w:pPr>
            <w:r w:rsidRPr="00FB2C05">
              <w:t>Summary description</w:t>
            </w:r>
          </w:p>
        </w:tc>
      </w:tr>
      <w:tr w:rsidR="00645C2A" w:rsidRPr="00FB2C05" w14:paraId="4DCF9272" w14:textId="77777777" w:rsidTr="001E77C7">
        <w:tc>
          <w:tcPr>
            <w:tcW w:w="3114" w:type="dxa"/>
          </w:tcPr>
          <w:p w14:paraId="4368DDFA" w14:textId="77777777" w:rsidR="00645C2A" w:rsidRPr="00FB2C05" w:rsidRDefault="00645C2A" w:rsidP="00CF3F46">
            <w:pPr>
              <w:rPr>
                <w:rFonts w:cs="Arial"/>
                <w:b/>
                <w:bCs/>
                <w:szCs w:val="20"/>
              </w:rPr>
            </w:pPr>
            <w:r w:rsidRPr="00FB2C05">
              <w:rPr>
                <w:rFonts w:cs="Arial"/>
                <w:b/>
                <w:bCs/>
                <w:szCs w:val="20"/>
              </w:rPr>
              <w:t>Civil Engineering</w:t>
            </w:r>
          </w:p>
        </w:tc>
        <w:tc>
          <w:tcPr>
            <w:tcW w:w="1270" w:type="dxa"/>
          </w:tcPr>
          <w:p w14:paraId="29188D4C" w14:textId="77777777" w:rsidR="00645C2A" w:rsidRPr="00FB2C05" w:rsidRDefault="00645C2A" w:rsidP="00CF3F46">
            <w:pPr>
              <w:rPr>
                <w:rFonts w:cs="Arial"/>
                <w:szCs w:val="20"/>
              </w:rPr>
            </w:pPr>
            <w:r w:rsidRPr="00FB2C05">
              <w:rPr>
                <w:rFonts w:cs="Arial"/>
                <w:szCs w:val="20"/>
              </w:rPr>
              <w:t>118</w:t>
            </w:r>
          </w:p>
        </w:tc>
        <w:tc>
          <w:tcPr>
            <w:tcW w:w="10070" w:type="dxa"/>
          </w:tcPr>
          <w:p w14:paraId="2DF16F68" w14:textId="77777777" w:rsidR="00645C2A" w:rsidRPr="00FB2C05" w:rsidRDefault="00645C2A" w:rsidP="00CF3F46">
            <w:pPr>
              <w:rPr>
                <w:rFonts w:cs="Arial"/>
                <w:szCs w:val="20"/>
              </w:rPr>
            </w:pPr>
            <w:r w:rsidRPr="00FB2C05">
              <w:rPr>
                <w:rFonts w:cs="Arial"/>
                <w:szCs w:val="20"/>
              </w:rPr>
              <w:t>Design and documentation of civil structures such as bridges, dams, retaining walls, reservoirs, car parks and roads.</w:t>
            </w:r>
          </w:p>
          <w:p w14:paraId="224BB79C" w14:textId="77777777" w:rsidR="00645C2A" w:rsidRPr="00FB2C05" w:rsidRDefault="00645C2A" w:rsidP="00CF3F46">
            <w:pPr>
              <w:rPr>
                <w:rFonts w:cs="Arial"/>
                <w:szCs w:val="20"/>
              </w:rPr>
            </w:pPr>
            <w:r w:rsidRPr="00FB2C05">
              <w:rPr>
                <w:rFonts w:cs="Arial"/>
                <w:szCs w:val="20"/>
              </w:rPr>
              <w:t xml:space="preserve">The consultancy requirements of this category are relevant to but not limited by the listed subcategories: Wastewater Treatment, Recycling, Pumping and Pipework, Water Treatment, Recycling, Pumping and Pipework, Flooding, Water Storage, Storm water engineering services and Water resources services. </w:t>
            </w:r>
          </w:p>
        </w:tc>
      </w:tr>
      <w:tr w:rsidR="00645C2A" w:rsidRPr="00FB2C05" w14:paraId="54C57AF5" w14:textId="77777777" w:rsidTr="001E77C7">
        <w:tc>
          <w:tcPr>
            <w:tcW w:w="3114" w:type="dxa"/>
          </w:tcPr>
          <w:p w14:paraId="2F31F0CA" w14:textId="77777777" w:rsidR="00645C2A" w:rsidRPr="00FB2C05" w:rsidRDefault="00645C2A" w:rsidP="00CF3F46">
            <w:pPr>
              <w:rPr>
                <w:rFonts w:cs="Arial"/>
                <w:b/>
                <w:bCs/>
                <w:szCs w:val="20"/>
              </w:rPr>
            </w:pPr>
            <w:r w:rsidRPr="00FB2C05">
              <w:rPr>
                <w:rFonts w:cs="Arial"/>
                <w:b/>
                <w:bCs/>
              </w:rPr>
              <w:t>Electrical - Building</w:t>
            </w:r>
          </w:p>
        </w:tc>
        <w:tc>
          <w:tcPr>
            <w:tcW w:w="1270" w:type="dxa"/>
          </w:tcPr>
          <w:p w14:paraId="29EF32E7" w14:textId="77777777" w:rsidR="00645C2A" w:rsidRPr="00FB2C05" w:rsidRDefault="00645C2A" w:rsidP="00CF3F46">
            <w:pPr>
              <w:rPr>
                <w:rFonts w:cs="Arial"/>
                <w:szCs w:val="20"/>
              </w:rPr>
            </w:pPr>
            <w:r w:rsidRPr="00FB2C05">
              <w:rPr>
                <w:rFonts w:cs="Arial"/>
                <w:szCs w:val="20"/>
              </w:rPr>
              <w:t>115</w:t>
            </w:r>
          </w:p>
        </w:tc>
        <w:tc>
          <w:tcPr>
            <w:tcW w:w="10070" w:type="dxa"/>
          </w:tcPr>
          <w:p w14:paraId="58808043" w14:textId="77777777" w:rsidR="00645C2A" w:rsidRPr="00FB2C05" w:rsidRDefault="00645C2A" w:rsidP="00CF3F46">
            <w:pPr>
              <w:rPr>
                <w:rFonts w:cs="Arial"/>
                <w:szCs w:val="20"/>
              </w:rPr>
            </w:pPr>
            <w:r w:rsidRPr="00FB2C05">
              <w:rPr>
                <w:rFonts w:cs="Arial"/>
                <w:szCs w:val="20"/>
              </w:rPr>
              <w:t xml:space="preserve">Design and documentation of requirements for indoor and outdoor lighting, power, HV/LV reticulation and switchboards, control, uninterruptable power supplies, generators, fire detection and voice and data cabling for site services, </w:t>
            </w:r>
            <w:r w:rsidRPr="00FB2C05">
              <w:rPr>
                <w:rFonts w:eastAsia="Arial" w:cs="Arial"/>
                <w:szCs w:val="20"/>
              </w:rPr>
              <w:t>architectural facilities and buildings.</w:t>
            </w:r>
          </w:p>
        </w:tc>
      </w:tr>
      <w:tr w:rsidR="00645C2A" w:rsidRPr="00FB2C05" w14:paraId="0C895A6E" w14:textId="77777777" w:rsidTr="001E77C7">
        <w:tc>
          <w:tcPr>
            <w:tcW w:w="3114" w:type="dxa"/>
          </w:tcPr>
          <w:p w14:paraId="370AE312" w14:textId="77777777" w:rsidR="00645C2A" w:rsidRPr="00FB2C05" w:rsidRDefault="00645C2A" w:rsidP="00CF3F46">
            <w:pPr>
              <w:rPr>
                <w:rFonts w:cs="Arial"/>
                <w:b/>
                <w:bCs/>
                <w:szCs w:val="20"/>
              </w:rPr>
            </w:pPr>
            <w:r w:rsidRPr="00FB2C05">
              <w:rPr>
                <w:rFonts w:cs="Arial"/>
                <w:b/>
                <w:bCs/>
              </w:rPr>
              <w:t>Mechanical – Building</w:t>
            </w:r>
          </w:p>
        </w:tc>
        <w:tc>
          <w:tcPr>
            <w:tcW w:w="1270" w:type="dxa"/>
          </w:tcPr>
          <w:p w14:paraId="37B5E9C1" w14:textId="77777777" w:rsidR="00645C2A" w:rsidRPr="00FB2C05" w:rsidRDefault="00645C2A" w:rsidP="00CF3F46">
            <w:pPr>
              <w:rPr>
                <w:rFonts w:cs="Arial"/>
                <w:szCs w:val="20"/>
              </w:rPr>
            </w:pPr>
            <w:r w:rsidRPr="00FB2C05">
              <w:rPr>
                <w:rFonts w:cs="Arial"/>
                <w:szCs w:val="20"/>
              </w:rPr>
              <w:t>116</w:t>
            </w:r>
          </w:p>
        </w:tc>
        <w:tc>
          <w:tcPr>
            <w:tcW w:w="10070" w:type="dxa"/>
          </w:tcPr>
          <w:p w14:paraId="58D55E23" w14:textId="77777777" w:rsidR="00645C2A" w:rsidRPr="00FB2C05" w:rsidRDefault="00645C2A" w:rsidP="00CF3F46">
            <w:pPr>
              <w:rPr>
                <w:rFonts w:cs="Arial"/>
                <w:szCs w:val="20"/>
              </w:rPr>
            </w:pPr>
            <w:r w:rsidRPr="00FB2C05">
              <w:rPr>
                <w:rFonts w:cs="Arial"/>
                <w:szCs w:val="20"/>
              </w:rPr>
              <w:t>Design and documentation of requirements for air conditioning, heating, ventilation, domestic hot water, non-potable water, cool rooms, steam, medical/industrial gases, building management and control systems for architectural facilities and buildings for civil works.</w:t>
            </w:r>
          </w:p>
        </w:tc>
      </w:tr>
      <w:tr w:rsidR="00645C2A" w:rsidRPr="00FB2C05" w14:paraId="1F0477E5" w14:textId="77777777" w:rsidTr="001E77C7">
        <w:tc>
          <w:tcPr>
            <w:tcW w:w="3114" w:type="dxa"/>
          </w:tcPr>
          <w:p w14:paraId="0C5EEF27" w14:textId="77777777" w:rsidR="00645C2A" w:rsidRPr="00FB2C05" w:rsidRDefault="00645C2A" w:rsidP="00CF3F46">
            <w:pPr>
              <w:rPr>
                <w:rFonts w:cs="Arial"/>
                <w:b/>
                <w:bCs/>
                <w:szCs w:val="20"/>
              </w:rPr>
            </w:pPr>
            <w:r w:rsidRPr="00FB2C05">
              <w:rPr>
                <w:rFonts w:cs="Arial"/>
                <w:b/>
                <w:bCs/>
              </w:rPr>
              <w:t>Structural Engineering</w:t>
            </w:r>
          </w:p>
        </w:tc>
        <w:tc>
          <w:tcPr>
            <w:tcW w:w="1270" w:type="dxa"/>
          </w:tcPr>
          <w:p w14:paraId="31095FB2" w14:textId="77777777" w:rsidR="00645C2A" w:rsidRPr="00FB2C05" w:rsidRDefault="00645C2A" w:rsidP="00CF3F46">
            <w:pPr>
              <w:rPr>
                <w:rFonts w:cs="Arial"/>
                <w:szCs w:val="20"/>
              </w:rPr>
            </w:pPr>
            <w:r w:rsidRPr="00FB2C05">
              <w:rPr>
                <w:rFonts w:cs="Arial"/>
                <w:szCs w:val="20"/>
              </w:rPr>
              <w:t>119</w:t>
            </w:r>
          </w:p>
        </w:tc>
        <w:tc>
          <w:tcPr>
            <w:tcW w:w="10070" w:type="dxa"/>
          </w:tcPr>
          <w:p w14:paraId="4FA8EFCD" w14:textId="77777777" w:rsidR="00645C2A" w:rsidRPr="00FB2C05" w:rsidRDefault="00645C2A" w:rsidP="00CF3F46">
            <w:pPr>
              <w:rPr>
                <w:rFonts w:cs="Arial"/>
                <w:szCs w:val="20"/>
              </w:rPr>
            </w:pPr>
            <w:r w:rsidRPr="00FB2C05">
              <w:rPr>
                <w:rFonts w:cs="Arial"/>
                <w:szCs w:val="20"/>
              </w:rPr>
              <w:t>Design and documentation of the structural components of buildings, such as footings, beams, floors, roof structure walls, columns and roadworks, hydraulic &amp; stormwater designs associated with buildings.</w:t>
            </w:r>
          </w:p>
        </w:tc>
      </w:tr>
      <w:tr w:rsidR="00645C2A" w:rsidRPr="00FB2C05" w14:paraId="757ED885" w14:textId="77777777" w:rsidTr="001E77C7">
        <w:tc>
          <w:tcPr>
            <w:tcW w:w="3114" w:type="dxa"/>
          </w:tcPr>
          <w:p w14:paraId="09785FAA" w14:textId="0D5A34F6" w:rsidR="00645C2A" w:rsidRPr="00FB2C05" w:rsidRDefault="00645C2A" w:rsidP="00CF3F46">
            <w:pPr>
              <w:rPr>
                <w:rFonts w:cs="Arial"/>
                <w:b/>
                <w:bCs/>
                <w:szCs w:val="20"/>
              </w:rPr>
            </w:pPr>
            <w:bookmarkStart w:id="56" w:name="_Hlk70070461"/>
            <w:r w:rsidRPr="00FB2C05">
              <w:rPr>
                <w:rFonts w:cs="Arial"/>
                <w:b/>
                <w:bCs/>
                <w:szCs w:val="20"/>
              </w:rPr>
              <w:t>Fire Safety Engineering</w:t>
            </w:r>
            <w:bookmarkEnd w:id="56"/>
          </w:p>
        </w:tc>
        <w:tc>
          <w:tcPr>
            <w:tcW w:w="1270" w:type="dxa"/>
          </w:tcPr>
          <w:p w14:paraId="69FABD92" w14:textId="77777777" w:rsidR="00645C2A" w:rsidRPr="00FB2C05" w:rsidRDefault="00645C2A" w:rsidP="00CF3F46">
            <w:pPr>
              <w:rPr>
                <w:rFonts w:cs="Arial"/>
                <w:szCs w:val="20"/>
              </w:rPr>
            </w:pPr>
            <w:r w:rsidRPr="00FB2C05">
              <w:rPr>
                <w:rFonts w:cs="Arial"/>
                <w:szCs w:val="20"/>
              </w:rPr>
              <w:t>130</w:t>
            </w:r>
          </w:p>
        </w:tc>
        <w:tc>
          <w:tcPr>
            <w:tcW w:w="10070" w:type="dxa"/>
          </w:tcPr>
          <w:p w14:paraId="53476873" w14:textId="77777777" w:rsidR="00645C2A" w:rsidRPr="00FB2C05" w:rsidRDefault="00645C2A" w:rsidP="00CF3F46">
            <w:pPr>
              <w:rPr>
                <w:rFonts w:cs="Arial"/>
                <w:szCs w:val="20"/>
              </w:rPr>
            </w:pPr>
            <w:r w:rsidRPr="00FB2C05">
              <w:rPr>
                <w:rFonts w:cs="Arial"/>
                <w:color w:val="404040"/>
              </w:rPr>
              <w:t xml:space="preserve">Fire safety engineering and fire safety maintenance services and related advice. Includes advising </w:t>
            </w:r>
            <w:r w:rsidRPr="00FB2C05">
              <w:rPr>
                <w:rFonts w:cs="Arial"/>
                <w:color w:val="2C2B2B" w:themeColor="text1"/>
              </w:rPr>
              <w:t>on system requirements to</w:t>
            </w:r>
            <w:r w:rsidRPr="00FB2C05">
              <w:rPr>
                <w:rFonts w:cs="Arial"/>
                <w:color w:val="404040"/>
              </w:rPr>
              <w:t xml:space="preserve"> comply with BCA, providing alternative building solutions, providing advice on maintenance of systems.</w:t>
            </w:r>
          </w:p>
        </w:tc>
      </w:tr>
      <w:tr w:rsidR="00645C2A" w:rsidRPr="00FB2C05" w14:paraId="04A56D62" w14:textId="77777777" w:rsidTr="001E77C7">
        <w:tc>
          <w:tcPr>
            <w:tcW w:w="3114" w:type="dxa"/>
          </w:tcPr>
          <w:p w14:paraId="1E4550DE" w14:textId="77777777" w:rsidR="00645C2A" w:rsidRPr="00FB2C05" w:rsidRDefault="00645C2A" w:rsidP="00CF3F46">
            <w:pPr>
              <w:rPr>
                <w:rFonts w:cs="Arial"/>
                <w:b/>
                <w:bCs/>
                <w:szCs w:val="20"/>
              </w:rPr>
            </w:pPr>
            <w:r w:rsidRPr="00FB2C05">
              <w:rPr>
                <w:rFonts w:cs="Arial"/>
                <w:b/>
                <w:bCs/>
                <w:szCs w:val="20"/>
              </w:rPr>
              <w:t>Fire Services – Sprinklers</w:t>
            </w:r>
          </w:p>
        </w:tc>
        <w:tc>
          <w:tcPr>
            <w:tcW w:w="1270" w:type="dxa"/>
          </w:tcPr>
          <w:p w14:paraId="643C1383" w14:textId="77777777" w:rsidR="00645C2A" w:rsidRPr="00FB2C05" w:rsidRDefault="00645C2A" w:rsidP="00CF3F46">
            <w:pPr>
              <w:rPr>
                <w:rFonts w:cs="Arial"/>
                <w:szCs w:val="20"/>
              </w:rPr>
            </w:pPr>
            <w:r w:rsidRPr="00FB2C05">
              <w:rPr>
                <w:rFonts w:cs="Arial"/>
                <w:szCs w:val="20"/>
              </w:rPr>
              <w:t>117</w:t>
            </w:r>
          </w:p>
        </w:tc>
        <w:tc>
          <w:tcPr>
            <w:tcW w:w="10070" w:type="dxa"/>
          </w:tcPr>
          <w:p w14:paraId="6FC571A3" w14:textId="77777777" w:rsidR="00645C2A" w:rsidRPr="00FB2C05" w:rsidRDefault="00645C2A" w:rsidP="00CF3F46">
            <w:pPr>
              <w:rPr>
                <w:rFonts w:cs="Arial"/>
              </w:rPr>
            </w:pPr>
            <w:r w:rsidRPr="00FB2C05">
              <w:rPr>
                <w:rFonts w:cs="Arial"/>
                <w:szCs w:val="20"/>
              </w:rPr>
              <w:t>Design and documentation of requirements for sprinkler systems. Does not include fire hydrants and hose reels, see Category 111 - Hydraulic.</w:t>
            </w:r>
          </w:p>
        </w:tc>
      </w:tr>
      <w:tr w:rsidR="00645C2A" w:rsidRPr="00FB2C05" w14:paraId="614E3BB6" w14:textId="77777777" w:rsidTr="001E77C7">
        <w:tc>
          <w:tcPr>
            <w:tcW w:w="3114" w:type="dxa"/>
          </w:tcPr>
          <w:p w14:paraId="5962031F" w14:textId="77777777" w:rsidR="00645C2A" w:rsidRPr="00FB2C05" w:rsidRDefault="00645C2A" w:rsidP="00CF3F46">
            <w:pPr>
              <w:rPr>
                <w:rFonts w:cs="Arial"/>
                <w:b/>
                <w:bCs/>
                <w:szCs w:val="20"/>
              </w:rPr>
            </w:pPr>
            <w:r w:rsidRPr="00FB2C05">
              <w:rPr>
                <w:rFonts w:cs="Arial"/>
                <w:b/>
                <w:bCs/>
                <w:szCs w:val="20"/>
              </w:rPr>
              <w:t>Geotechnical Engineering</w:t>
            </w:r>
          </w:p>
        </w:tc>
        <w:tc>
          <w:tcPr>
            <w:tcW w:w="1270" w:type="dxa"/>
          </w:tcPr>
          <w:p w14:paraId="201E90C8" w14:textId="77777777" w:rsidR="00645C2A" w:rsidRPr="00FB2C05" w:rsidRDefault="00645C2A" w:rsidP="00CF3F46">
            <w:pPr>
              <w:rPr>
                <w:rFonts w:cs="Arial"/>
                <w:szCs w:val="20"/>
              </w:rPr>
            </w:pPr>
            <w:r w:rsidRPr="00FB2C05">
              <w:rPr>
                <w:rFonts w:cs="Arial"/>
                <w:szCs w:val="20"/>
              </w:rPr>
              <w:t>109</w:t>
            </w:r>
          </w:p>
        </w:tc>
        <w:tc>
          <w:tcPr>
            <w:tcW w:w="10070" w:type="dxa"/>
          </w:tcPr>
          <w:p w14:paraId="4FA51E4C" w14:textId="77777777" w:rsidR="00645C2A" w:rsidRPr="00FB2C05" w:rsidRDefault="00645C2A" w:rsidP="00CF3F46">
            <w:pPr>
              <w:rPr>
                <w:rFonts w:cs="Arial"/>
              </w:rPr>
            </w:pPr>
            <w:r w:rsidRPr="00FB2C05">
              <w:rPr>
                <w:w w:val="110"/>
              </w:rPr>
              <w:t>Investigation and report on ground conditions, natural behaviour, response to artificially changed conditions and capacity to support civil and architectural structures.</w:t>
            </w:r>
          </w:p>
          <w:p w14:paraId="0C883B0E" w14:textId="77777777" w:rsidR="00645C2A" w:rsidRPr="00FB2C05" w:rsidRDefault="00645C2A" w:rsidP="00CF3F46">
            <w:r w:rsidRPr="00FB2C05">
              <w:rPr>
                <w:rFonts w:cs="Arial"/>
                <w:szCs w:val="20"/>
              </w:rPr>
              <w:t xml:space="preserve">Specialist areas: engineering geology, hydrogeology, soil mechanics, and rock mechanics. </w:t>
            </w:r>
          </w:p>
        </w:tc>
      </w:tr>
      <w:tr w:rsidR="00645C2A" w:rsidRPr="00FB2C05" w14:paraId="526B8DFF" w14:textId="77777777" w:rsidTr="001E77C7">
        <w:tc>
          <w:tcPr>
            <w:tcW w:w="3114" w:type="dxa"/>
          </w:tcPr>
          <w:p w14:paraId="115594BB" w14:textId="77777777" w:rsidR="00645C2A" w:rsidRPr="00FB2C05" w:rsidRDefault="00645C2A" w:rsidP="00CF3F46">
            <w:pPr>
              <w:rPr>
                <w:rFonts w:cs="Arial"/>
                <w:b/>
                <w:bCs/>
                <w:szCs w:val="20"/>
              </w:rPr>
            </w:pPr>
            <w:r w:rsidRPr="00FB2C05">
              <w:rPr>
                <w:rFonts w:cs="Arial"/>
                <w:b/>
                <w:bCs/>
                <w:szCs w:val="20"/>
              </w:rPr>
              <w:t>Façade Engineering</w:t>
            </w:r>
          </w:p>
        </w:tc>
        <w:tc>
          <w:tcPr>
            <w:tcW w:w="1270" w:type="dxa"/>
          </w:tcPr>
          <w:p w14:paraId="1B3774B8" w14:textId="77777777" w:rsidR="00645C2A" w:rsidRPr="00FB2C05" w:rsidRDefault="00645C2A" w:rsidP="00CF3F46">
            <w:pPr>
              <w:rPr>
                <w:rFonts w:cs="Arial"/>
                <w:szCs w:val="20"/>
              </w:rPr>
            </w:pPr>
            <w:r w:rsidRPr="00FB2C05">
              <w:rPr>
                <w:rFonts w:cs="Arial"/>
                <w:szCs w:val="20"/>
              </w:rPr>
              <w:t>131</w:t>
            </w:r>
          </w:p>
        </w:tc>
        <w:tc>
          <w:tcPr>
            <w:tcW w:w="10070" w:type="dxa"/>
          </w:tcPr>
          <w:p w14:paraId="398585D2" w14:textId="77777777" w:rsidR="00645C2A" w:rsidRPr="00FB2C05" w:rsidRDefault="00645C2A" w:rsidP="00CF3F46">
            <w:pPr>
              <w:rPr>
                <w:rFonts w:cs="Arial"/>
                <w:szCs w:val="20"/>
              </w:rPr>
            </w:pPr>
            <w:r w:rsidRPr="00FB2C05">
              <w:rPr>
                <w:rFonts w:cs="Arial"/>
                <w:szCs w:val="20"/>
              </w:rPr>
              <w:t>Design, analysis, inspection, auditing, remedial diagnostics, waterproofing, material analysis for the façade and cladding used on existing and new buildings</w:t>
            </w:r>
          </w:p>
        </w:tc>
      </w:tr>
      <w:tr w:rsidR="00645C2A" w:rsidRPr="00FB2C05" w14:paraId="78499C95" w14:textId="77777777" w:rsidTr="001E77C7">
        <w:tc>
          <w:tcPr>
            <w:tcW w:w="3114" w:type="dxa"/>
          </w:tcPr>
          <w:p w14:paraId="03335F22" w14:textId="6C566517" w:rsidR="00645C2A" w:rsidRPr="00FB2C05" w:rsidRDefault="00645C2A" w:rsidP="00CF3F46">
            <w:pPr>
              <w:rPr>
                <w:rFonts w:cs="Arial"/>
                <w:b/>
                <w:bCs/>
                <w:szCs w:val="20"/>
              </w:rPr>
            </w:pPr>
            <w:bookmarkStart w:id="57" w:name="_Hlk70070518"/>
            <w:r w:rsidRPr="00FB2C05">
              <w:rPr>
                <w:rFonts w:cs="Arial"/>
                <w:b/>
                <w:bCs/>
                <w:szCs w:val="20"/>
              </w:rPr>
              <w:lastRenderedPageBreak/>
              <w:t>Acoustic Engineer</w:t>
            </w:r>
            <w:bookmarkEnd w:id="57"/>
            <w:r w:rsidRPr="00FB2C05">
              <w:rPr>
                <w:rFonts w:cs="Arial"/>
                <w:b/>
                <w:bCs/>
                <w:szCs w:val="20"/>
              </w:rPr>
              <w:t>ing</w:t>
            </w:r>
          </w:p>
        </w:tc>
        <w:tc>
          <w:tcPr>
            <w:tcW w:w="1270" w:type="dxa"/>
          </w:tcPr>
          <w:p w14:paraId="64D5599D" w14:textId="77777777" w:rsidR="00645C2A" w:rsidRPr="00FB2C05" w:rsidRDefault="00645C2A" w:rsidP="00CF3F46">
            <w:pPr>
              <w:rPr>
                <w:rFonts w:cs="Arial"/>
                <w:szCs w:val="20"/>
              </w:rPr>
            </w:pPr>
            <w:r w:rsidRPr="00FB2C05">
              <w:rPr>
                <w:rFonts w:cs="Arial"/>
                <w:szCs w:val="20"/>
              </w:rPr>
              <w:t>132</w:t>
            </w:r>
          </w:p>
        </w:tc>
        <w:tc>
          <w:tcPr>
            <w:tcW w:w="10070" w:type="dxa"/>
          </w:tcPr>
          <w:p w14:paraId="67DBDA11" w14:textId="77777777" w:rsidR="00645C2A" w:rsidRPr="00FB2C05" w:rsidRDefault="00645C2A" w:rsidP="00CF3F46">
            <w:pPr>
              <w:rPr>
                <w:rFonts w:cs="Arial"/>
                <w:szCs w:val="20"/>
              </w:rPr>
            </w:pPr>
            <w:r w:rsidRPr="00FB2C05">
              <w:rPr>
                <w:rFonts w:cs="Arial"/>
                <w:szCs w:val="20"/>
              </w:rPr>
              <w:t>Identify the main noise and vibration generating sources and activities at all stages of construction (including demolition), and any noise sources during operation. Outline measures to minimise and mitigate the potential noise impacts to the surrounding area.</w:t>
            </w:r>
          </w:p>
        </w:tc>
      </w:tr>
      <w:tr w:rsidR="00645C2A" w:rsidRPr="00FB2C05" w14:paraId="55ACC15D" w14:textId="77777777" w:rsidTr="001E77C7">
        <w:tc>
          <w:tcPr>
            <w:tcW w:w="3114" w:type="dxa"/>
          </w:tcPr>
          <w:p w14:paraId="3B08FB3D" w14:textId="77777777" w:rsidR="00645C2A" w:rsidRPr="00FB2C05" w:rsidRDefault="00645C2A" w:rsidP="00CF3F46">
            <w:pPr>
              <w:rPr>
                <w:rFonts w:cs="Arial"/>
                <w:b/>
                <w:bCs/>
                <w:szCs w:val="20"/>
              </w:rPr>
            </w:pPr>
            <w:r w:rsidRPr="00FB2C05">
              <w:rPr>
                <w:rFonts w:cs="Arial"/>
                <w:b/>
                <w:bCs/>
                <w:szCs w:val="20"/>
              </w:rPr>
              <w:t>Hydraulic – including Town Gas, LPG and Fire Services</w:t>
            </w:r>
          </w:p>
        </w:tc>
        <w:tc>
          <w:tcPr>
            <w:tcW w:w="1270" w:type="dxa"/>
          </w:tcPr>
          <w:p w14:paraId="629B176B" w14:textId="77777777" w:rsidR="00645C2A" w:rsidRPr="00FB2C05" w:rsidRDefault="00645C2A" w:rsidP="00CF3F46">
            <w:pPr>
              <w:rPr>
                <w:rFonts w:cs="Arial"/>
                <w:szCs w:val="20"/>
              </w:rPr>
            </w:pPr>
            <w:r w:rsidRPr="00FB2C05">
              <w:rPr>
                <w:rFonts w:cs="Arial"/>
                <w:szCs w:val="20"/>
              </w:rPr>
              <w:t>111</w:t>
            </w:r>
          </w:p>
        </w:tc>
        <w:tc>
          <w:tcPr>
            <w:tcW w:w="10070" w:type="dxa"/>
          </w:tcPr>
          <w:p w14:paraId="72DE4FEA" w14:textId="77777777" w:rsidR="00645C2A" w:rsidRPr="00FB2C05" w:rsidRDefault="00645C2A" w:rsidP="00CF3F46">
            <w:pPr>
              <w:rPr>
                <w:rFonts w:cs="Arial"/>
                <w:szCs w:val="20"/>
              </w:rPr>
            </w:pPr>
            <w:r w:rsidRPr="00FB2C05">
              <w:rPr>
                <w:rFonts w:cs="Arial"/>
                <w:szCs w:val="20"/>
              </w:rPr>
              <w:t>Design and documentation of hydraulic services within buildings and as site services to buildings, incl. water, sewerage, drainage, stormwater, town gas, LPG and fire hydrants and hose reels.</w:t>
            </w:r>
          </w:p>
        </w:tc>
      </w:tr>
      <w:tr w:rsidR="00645C2A" w:rsidRPr="00FB2C05" w14:paraId="4E7E90F7" w14:textId="77777777" w:rsidTr="001E77C7">
        <w:tc>
          <w:tcPr>
            <w:tcW w:w="3114" w:type="dxa"/>
          </w:tcPr>
          <w:p w14:paraId="5F82E247" w14:textId="77777777" w:rsidR="00645C2A" w:rsidRPr="00FB2C05" w:rsidRDefault="00645C2A" w:rsidP="00CF3F46">
            <w:pPr>
              <w:rPr>
                <w:rFonts w:cs="Arial"/>
                <w:b/>
                <w:bCs/>
                <w:szCs w:val="20"/>
              </w:rPr>
            </w:pPr>
            <w:r w:rsidRPr="00FB2C05">
              <w:rPr>
                <w:rFonts w:cs="Arial"/>
                <w:b/>
                <w:bCs/>
                <w:szCs w:val="20"/>
              </w:rPr>
              <w:t>Traffic &amp; Transport Engineering</w:t>
            </w:r>
          </w:p>
        </w:tc>
        <w:tc>
          <w:tcPr>
            <w:tcW w:w="1270" w:type="dxa"/>
          </w:tcPr>
          <w:p w14:paraId="3B2FA14C" w14:textId="77777777" w:rsidR="00645C2A" w:rsidRPr="00FB2C05" w:rsidRDefault="00645C2A" w:rsidP="00CF3F46">
            <w:pPr>
              <w:rPr>
                <w:rFonts w:cs="Arial"/>
                <w:szCs w:val="20"/>
              </w:rPr>
            </w:pPr>
            <w:r w:rsidRPr="00FB2C05">
              <w:rPr>
                <w:rFonts w:cs="Arial"/>
                <w:szCs w:val="20"/>
              </w:rPr>
              <w:t>124</w:t>
            </w:r>
          </w:p>
        </w:tc>
        <w:tc>
          <w:tcPr>
            <w:tcW w:w="10070" w:type="dxa"/>
          </w:tcPr>
          <w:p w14:paraId="2D4BC2D8" w14:textId="77777777" w:rsidR="00645C2A" w:rsidRPr="00FB2C05" w:rsidRDefault="00645C2A" w:rsidP="00CF3F46">
            <w:pPr>
              <w:rPr>
                <w:rFonts w:cs="Arial"/>
                <w:szCs w:val="20"/>
              </w:rPr>
            </w:pPr>
            <w:r w:rsidRPr="00FB2C05">
              <w:rPr>
                <w:rFonts w:cs="Arial"/>
                <w:szCs w:val="20"/>
              </w:rPr>
              <w:t>Advice, design and documentation related to traffic flow on and around sites.</w:t>
            </w:r>
          </w:p>
        </w:tc>
      </w:tr>
      <w:tr w:rsidR="00645C2A" w:rsidRPr="00FB2C05" w14:paraId="7A88BEC6" w14:textId="77777777" w:rsidTr="001E77C7">
        <w:tc>
          <w:tcPr>
            <w:tcW w:w="3114" w:type="dxa"/>
          </w:tcPr>
          <w:p w14:paraId="688C2BEB" w14:textId="77777777" w:rsidR="00645C2A" w:rsidRPr="00FB2C05" w:rsidRDefault="00645C2A" w:rsidP="00CF3F46">
            <w:pPr>
              <w:rPr>
                <w:rFonts w:cs="Arial"/>
                <w:b/>
                <w:bCs/>
                <w:szCs w:val="20"/>
              </w:rPr>
            </w:pPr>
            <w:r w:rsidRPr="00FB2C05">
              <w:rPr>
                <w:rFonts w:cs="Arial"/>
                <w:b/>
                <w:bCs/>
                <w:szCs w:val="20"/>
              </w:rPr>
              <w:t>Electrical and Electronics Engineering</w:t>
            </w:r>
          </w:p>
        </w:tc>
        <w:tc>
          <w:tcPr>
            <w:tcW w:w="1270" w:type="dxa"/>
          </w:tcPr>
          <w:p w14:paraId="647DCE8E" w14:textId="77777777" w:rsidR="00645C2A" w:rsidRPr="00FB2C05" w:rsidRDefault="00645C2A" w:rsidP="00CF3F46">
            <w:pPr>
              <w:rPr>
                <w:rFonts w:cs="Arial"/>
                <w:szCs w:val="20"/>
              </w:rPr>
            </w:pPr>
            <w:r w:rsidRPr="00FB2C05">
              <w:rPr>
                <w:rFonts w:cs="Arial"/>
                <w:szCs w:val="20"/>
              </w:rPr>
              <w:t xml:space="preserve">133 </w:t>
            </w:r>
          </w:p>
        </w:tc>
        <w:tc>
          <w:tcPr>
            <w:tcW w:w="10070" w:type="dxa"/>
          </w:tcPr>
          <w:p w14:paraId="496A04E9" w14:textId="77777777" w:rsidR="00645C2A" w:rsidRPr="00FB2C05" w:rsidRDefault="00645C2A" w:rsidP="00CF3F46">
            <w:r w:rsidRPr="00FB2C05">
              <w:t>Design, develop, install, manage and maintain equipment, plant and systems within the electrical, electronic, communication and computer systems areas, being applied to electrical power generation, transmission, distribution and utilisation, manufacture, instrumentation and control in industry, communications networks, electronic plant and equipment, integration and control of computer systems.</w:t>
            </w:r>
          </w:p>
          <w:p w14:paraId="034B4AFF" w14:textId="77777777" w:rsidR="00645C2A" w:rsidRPr="00FB2C05" w:rsidRDefault="00645C2A" w:rsidP="00CF3F46">
            <w:pPr>
              <w:rPr>
                <w:rFonts w:cs="Arial"/>
                <w:szCs w:val="20"/>
              </w:rPr>
            </w:pPr>
            <w:r w:rsidRPr="00FB2C05">
              <w:rPr>
                <w:rFonts w:cs="Arial"/>
                <w:szCs w:val="20"/>
              </w:rPr>
              <w:t>Further includes design and improvement of telecommunications systems, hardware and software, systems for media broadcasting and sound, and sophisticated electronics.</w:t>
            </w:r>
          </w:p>
        </w:tc>
      </w:tr>
    </w:tbl>
    <w:p w14:paraId="3565CB95" w14:textId="77777777" w:rsidR="001E77C7" w:rsidRDefault="001E77C7" w:rsidP="005C5FC7">
      <w:pPr>
        <w:pStyle w:val="Heading2"/>
      </w:pPr>
    </w:p>
    <w:p w14:paraId="0C18192B" w14:textId="77777777" w:rsidR="001E77C7" w:rsidRPr="001E77C7" w:rsidRDefault="001E77C7" w:rsidP="001E77C7"/>
    <w:p w14:paraId="6E09F0C9" w14:textId="24283429" w:rsidR="00645C2A" w:rsidRPr="00FB2C05" w:rsidRDefault="00645C2A" w:rsidP="005C5FC7">
      <w:pPr>
        <w:pStyle w:val="Heading2"/>
      </w:pPr>
      <w:bookmarkStart w:id="58" w:name="_Toc148095050"/>
      <w:r w:rsidRPr="00FB2C05">
        <w:lastRenderedPageBreak/>
        <w:t>2.4</w:t>
      </w:r>
      <w:r w:rsidRPr="00FB2C05">
        <w:tab/>
        <w:t>Management</w:t>
      </w:r>
      <w:bookmarkEnd w:id="58"/>
    </w:p>
    <w:tbl>
      <w:tblPr>
        <w:tblStyle w:val="TableGrid"/>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1270"/>
        <w:gridCol w:w="9786"/>
      </w:tblGrid>
      <w:tr w:rsidR="00645C2A" w:rsidRPr="00FB2C05" w14:paraId="0311D6BB" w14:textId="77777777" w:rsidTr="001E77C7">
        <w:trPr>
          <w:cnfStyle w:val="100000000000" w:firstRow="1" w:lastRow="0" w:firstColumn="0" w:lastColumn="0" w:oddVBand="0" w:evenVBand="0" w:oddHBand="0" w:evenHBand="0" w:firstRowFirstColumn="0" w:firstRowLastColumn="0" w:lastRowFirstColumn="0" w:lastRowLastColumn="0"/>
        </w:trPr>
        <w:tc>
          <w:tcPr>
            <w:tcW w:w="3114" w:type="dxa"/>
            <w:tcBorders>
              <w:top w:val="nil"/>
            </w:tcBorders>
          </w:tcPr>
          <w:p w14:paraId="0E674256" w14:textId="77777777" w:rsidR="00645C2A" w:rsidRPr="00FB2C05" w:rsidRDefault="00645C2A" w:rsidP="00CF3F46">
            <w:r w:rsidRPr="00FB2C05">
              <w:t>Category</w:t>
            </w:r>
          </w:p>
        </w:tc>
        <w:tc>
          <w:tcPr>
            <w:tcW w:w="1270" w:type="dxa"/>
            <w:tcBorders>
              <w:top w:val="nil"/>
            </w:tcBorders>
          </w:tcPr>
          <w:p w14:paraId="2A68A5B3" w14:textId="330F2986" w:rsidR="00645C2A" w:rsidRPr="00FB2C05" w:rsidRDefault="00C55ED6" w:rsidP="00CF3F46">
            <w:r w:rsidRPr="00FB2C05">
              <w:t>Category Reference</w:t>
            </w:r>
          </w:p>
        </w:tc>
        <w:tc>
          <w:tcPr>
            <w:tcW w:w="9786" w:type="dxa"/>
            <w:tcBorders>
              <w:top w:val="nil"/>
            </w:tcBorders>
          </w:tcPr>
          <w:p w14:paraId="0BA9904F" w14:textId="77777777" w:rsidR="00645C2A" w:rsidRPr="00FB2C05" w:rsidRDefault="00645C2A" w:rsidP="00CF3F46">
            <w:r w:rsidRPr="00FB2C05">
              <w:t>Summary description</w:t>
            </w:r>
          </w:p>
        </w:tc>
      </w:tr>
      <w:tr w:rsidR="00645C2A" w:rsidRPr="00FB2C05" w14:paraId="44C2F367" w14:textId="77777777" w:rsidTr="001E77C7">
        <w:tc>
          <w:tcPr>
            <w:tcW w:w="3114" w:type="dxa"/>
          </w:tcPr>
          <w:p w14:paraId="5E6787F8" w14:textId="77777777" w:rsidR="00645C2A" w:rsidRPr="00FB2C05" w:rsidRDefault="00645C2A" w:rsidP="00CF3F46">
            <w:pPr>
              <w:rPr>
                <w:rFonts w:cs="Arial"/>
                <w:b/>
                <w:bCs/>
                <w:szCs w:val="20"/>
              </w:rPr>
            </w:pPr>
            <w:r w:rsidRPr="00FB2C05">
              <w:rPr>
                <w:rFonts w:cs="Arial"/>
                <w:b/>
                <w:bCs/>
                <w:szCs w:val="20"/>
              </w:rPr>
              <w:t>Project Director</w:t>
            </w:r>
          </w:p>
        </w:tc>
        <w:tc>
          <w:tcPr>
            <w:tcW w:w="1270" w:type="dxa"/>
          </w:tcPr>
          <w:p w14:paraId="44D80C3D" w14:textId="77777777" w:rsidR="00645C2A" w:rsidRPr="00FB2C05" w:rsidRDefault="00645C2A" w:rsidP="00CF3F46">
            <w:pPr>
              <w:rPr>
                <w:rFonts w:cs="Arial"/>
                <w:szCs w:val="20"/>
              </w:rPr>
            </w:pPr>
            <w:r w:rsidRPr="00FB2C05">
              <w:rPr>
                <w:rFonts w:cs="Arial"/>
                <w:szCs w:val="20"/>
              </w:rPr>
              <w:t>335</w:t>
            </w:r>
          </w:p>
        </w:tc>
        <w:tc>
          <w:tcPr>
            <w:tcW w:w="9786" w:type="dxa"/>
          </w:tcPr>
          <w:p w14:paraId="2F5A5428" w14:textId="77777777" w:rsidR="00645C2A" w:rsidRPr="00FB2C05" w:rsidRDefault="00645C2A" w:rsidP="00CF3F46">
            <w:pPr>
              <w:rPr>
                <w:rFonts w:cs="Arial"/>
              </w:rPr>
            </w:pPr>
            <w:r w:rsidRPr="00FB2C05">
              <w:rPr>
                <w:rFonts w:cs="Arial"/>
              </w:rPr>
              <w:t xml:space="preserve">Leads and directs all phases of construction from business case development to post-occupancy completion for high-value and high-risk projects. </w:t>
            </w:r>
          </w:p>
          <w:p w14:paraId="375B4DC3" w14:textId="77777777" w:rsidR="00645C2A" w:rsidRPr="00FB2C05" w:rsidRDefault="00645C2A" w:rsidP="00CF3F46">
            <w:pPr>
              <w:rPr>
                <w:rFonts w:cs="Arial"/>
              </w:rPr>
            </w:pPr>
            <w:r w:rsidRPr="00FB2C05">
              <w:rPr>
                <w:rFonts w:cs="Arial"/>
              </w:rPr>
              <w:t xml:space="preserve">The Project Director leverages leadership skills and advanced project management skills for the effective planning and delivery of projects to achieve stated benefits realisation objectives. </w:t>
            </w:r>
          </w:p>
        </w:tc>
      </w:tr>
      <w:tr w:rsidR="00645C2A" w:rsidRPr="00FB2C05" w:rsidDel="002E4F14" w14:paraId="3F58DF67" w14:textId="77777777" w:rsidTr="001E77C7">
        <w:tc>
          <w:tcPr>
            <w:tcW w:w="3114" w:type="dxa"/>
          </w:tcPr>
          <w:p w14:paraId="06008DCA" w14:textId="77777777" w:rsidR="00645C2A" w:rsidRPr="00FB2C05" w:rsidRDefault="00645C2A" w:rsidP="00CF3F46">
            <w:pPr>
              <w:rPr>
                <w:rFonts w:cs="Arial"/>
                <w:b/>
                <w:bCs/>
                <w:szCs w:val="20"/>
              </w:rPr>
            </w:pPr>
            <w:r w:rsidRPr="00FB2C05">
              <w:rPr>
                <w:rFonts w:cs="Arial"/>
                <w:b/>
                <w:bCs/>
                <w:szCs w:val="20"/>
              </w:rPr>
              <w:t>Project Management</w:t>
            </w:r>
          </w:p>
        </w:tc>
        <w:tc>
          <w:tcPr>
            <w:tcW w:w="1270" w:type="dxa"/>
          </w:tcPr>
          <w:p w14:paraId="5E4C29EA" w14:textId="77777777" w:rsidR="00645C2A" w:rsidRPr="00FB2C05" w:rsidRDefault="00645C2A" w:rsidP="00CF3F46">
            <w:pPr>
              <w:rPr>
                <w:rFonts w:cs="Arial"/>
                <w:szCs w:val="20"/>
              </w:rPr>
            </w:pPr>
            <w:r w:rsidRPr="00FB2C05">
              <w:rPr>
                <w:rFonts w:cs="Arial"/>
                <w:szCs w:val="20"/>
              </w:rPr>
              <w:t>313</w:t>
            </w:r>
          </w:p>
        </w:tc>
        <w:tc>
          <w:tcPr>
            <w:tcW w:w="9786" w:type="dxa"/>
          </w:tcPr>
          <w:p w14:paraId="2AF0E44E" w14:textId="77777777" w:rsidR="00645C2A" w:rsidRPr="00FB2C05" w:rsidRDefault="00645C2A" w:rsidP="00CF3F46">
            <w:pPr>
              <w:rPr>
                <w:rFonts w:cs="Arial"/>
              </w:rPr>
            </w:pPr>
            <w:r w:rsidRPr="00FB2C05">
              <w:rPr>
                <w:rFonts w:cs="Arial"/>
              </w:rPr>
              <w:t>Project Management of services to support planning, design, town planning and approval process for capital works and management of construction activities during the delivery, including project management of planning by the head contractor following award of the construction contract and contract administration.</w:t>
            </w:r>
          </w:p>
          <w:p w14:paraId="76734632" w14:textId="77777777" w:rsidR="00645C2A" w:rsidRPr="00FB2C05" w:rsidDel="002E4F14" w:rsidRDefault="00645C2A" w:rsidP="00CF3F46">
            <w:pPr>
              <w:rPr>
                <w:rFonts w:cs="Arial"/>
              </w:rPr>
            </w:pPr>
            <w:r w:rsidRPr="00FB2C05">
              <w:rPr>
                <w:rFonts w:cs="Arial"/>
              </w:rPr>
              <w:t>Includes all project management functions for the effective planning and delivery of projects to achieve stated benefit realisation objectives.</w:t>
            </w:r>
          </w:p>
        </w:tc>
      </w:tr>
      <w:tr w:rsidR="00645C2A" w:rsidRPr="00FB2C05" w:rsidDel="002E4F14" w14:paraId="35AE2F03" w14:textId="77777777" w:rsidTr="001E77C7">
        <w:tc>
          <w:tcPr>
            <w:tcW w:w="3114" w:type="dxa"/>
          </w:tcPr>
          <w:p w14:paraId="4F7F5A58" w14:textId="77777777" w:rsidR="00645C2A" w:rsidRPr="00FB2C05" w:rsidRDefault="00645C2A" w:rsidP="00CF3F46">
            <w:pPr>
              <w:rPr>
                <w:rFonts w:cs="Arial"/>
                <w:b/>
                <w:bCs/>
                <w:szCs w:val="20"/>
              </w:rPr>
            </w:pPr>
            <w:r w:rsidRPr="00FB2C05">
              <w:rPr>
                <w:rFonts w:cs="Arial"/>
                <w:b/>
                <w:bCs/>
                <w:szCs w:val="20"/>
              </w:rPr>
              <w:t xml:space="preserve">Project Manager Planning and Delivery – Health Infrastructure </w:t>
            </w:r>
          </w:p>
        </w:tc>
        <w:tc>
          <w:tcPr>
            <w:tcW w:w="1270" w:type="dxa"/>
          </w:tcPr>
          <w:p w14:paraId="63B9B955" w14:textId="77777777" w:rsidR="00645C2A" w:rsidRPr="00FB2C05" w:rsidRDefault="00645C2A" w:rsidP="00CF3F46">
            <w:pPr>
              <w:rPr>
                <w:rFonts w:cs="Arial"/>
                <w:szCs w:val="20"/>
              </w:rPr>
            </w:pPr>
            <w:r w:rsidRPr="00FB2C05">
              <w:rPr>
                <w:rFonts w:cs="Arial"/>
                <w:szCs w:val="20"/>
              </w:rPr>
              <w:t>336</w:t>
            </w:r>
          </w:p>
        </w:tc>
        <w:tc>
          <w:tcPr>
            <w:tcW w:w="9786" w:type="dxa"/>
          </w:tcPr>
          <w:p w14:paraId="6707EA23" w14:textId="77777777" w:rsidR="00645C2A" w:rsidRPr="00FB2C05" w:rsidRDefault="00645C2A" w:rsidP="00CF3F46">
            <w:pPr>
              <w:rPr>
                <w:rFonts w:cs="Arial"/>
              </w:rPr>
            </w:pPr>
            <w:r w:rsidRPr="00FB2C05">
              <w:rPr>
                <w:rFonts w:cs="Arial"/>
              </w:rPr>
              <w:t>Project Management of services to support planning, design, town planning and approval process for Health-related capital works and management of construction activities during the delivery, including project management of planning by the head contractor following award of the construction contract and contract administration</w:t>
            </w:r>
          </w:p>
        </w:tc>
      </w:tr>
    </w:tbl>
    <w:p w14:paraId="0990C4BD" w14:textId="77777777" w:rsidR="001E77C7" w:rsidRDefault="001E77C7" w:rsidP="005C5FC7">
      <w:pPr>
        <w:pStyle w:val="Heading2"/>
      </w:pPr>
    </w:p>
    <w:p w14:paraId="59949A3C" w14:textId="77777777" w:rsidR="00AD38D1" w:rsidRDefault="00AD38D1" w:rsidP="00AD38D1"/>
    <w:p w14:paraId="217442DB" w14:textId="77777777" w:rsidR="00AD38D1" w:rsidRPr="00AD38D1" w:rsidRDefault="00AD38D1" w:rsidP="00AD38D1"/>
    <w:p w14:paraId="0910BA17" w14:textId="4F870327" w:rsidR="00645C2A" w:rsidRPr="00FB2C05" w:rsidRDefault="002329FE" w:rsidP="005C5FC7">
      <w:pPr>
        <w:pStyle w:val="Heading2"/>
      </w:pPr>
      <w:bookmarkStart w:id="59" w:name="_Toc148095051"/>
      <w:r w:rsidRPr="00FB2C05">
        <w:lastRenderedPageBreak/>
        <w:t>2.</w:t>
      </w:r>
      <w:r w:rsidR="00BA4562" w:rsidRPr="00FB2C05">
        <w:t>5</w:t>
      </w:r>
      <w:r w:rsidRPr="00FB2C05">
        <w:tab/>
      </w:r>
      <w:r w:rsidR="00645C2A" w:rsidRPr="00FB2C05">
        <w:t>Planning</w:t>
      </w:r>
      <w:bookmarkEnd w:id="59"/>
    </w:p>
    <w:tbl>
      <w:tblPr>
        <w:tblStyle w:val="TableGrid"/>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270"/>
        <w:gridCol w:w="9503"/>
      </w:tblGrid>
      <w:tr w:rsidR="00645C2A" w:rsidRPr="00FB2C05" w14:paraId="25DD43BD" w14:textId="77777777" w:rsidTr="00AD38D1">
        <w:trPr>
          <w:cnfStyle w:val="100000000000" w:firstRow="1" w:lastRow="0" w:firstColumn="0" w:lastColumn="0" w:oddVBand="0" w:evenVBand="0" w:oddHBand="0" w:evenHBand="0" w:firstRowFirstColumn="0" w:firstRowLastColumn="0" w:lastRowFirstColumn="0" w:lastRowLastColumn="0"/>
          <w:cantSplit w:val="0"/>
        </w:trPr>
        <w:tc>
          <w:tcPr>
            <w:tcW w:w="3256" w:type="dxa"/>
          </w:tcPr>
          <w:p w14:paraId="61BFCCE2" w14:textId="77777777" w:rsidR="00645C2A" w:rsidRPr="00FB2C05" w:rsidRDefault="00645C2A" w:rsidP="00CF3F46">
            <w:r w:rsidRPr="00FB2C05">
              <w:t>Category</w:t>
            </w:r>
          </w:p>
        </w:tc>
        <w:tc>
          <w:tcPr>
            <w:tcW w:w="1270" w:type="dxa"/>
          </w:tcPr>
          <w:p w14:paraId="1623F3B7" w14:textId="77777777" w:rsidR="00645C2A" w:rsidRPr="00FB2C05" w:rsidRDefault="00645C2A" w:rsidP="00CF3F46">
            <w:r w:rsidRPr="00FB2C05">
              <w:t xml:space="preserve">Category Reference </w:t>
            </w:r>
          </w:p>
        </w:tc>
        <w:tc>
          <w:tcPr>
            <w:tcW w:w="9503" w:type="dxa"/>
          </w:tcPr>
          <w:p w14:paraId="7C495F63" w14:textId="77777777" w:rsidR="00645C2A" w:rsidRPr="00FB2C05" w:rsidRDefault="00645C2A" w:rsidP="00CF3F46">
            <w:r w:rsidRPr="00FB2C05">
              <w:t>Summary description</w:t>
            </w:r>
          </w:p>
        </w:tc>
      </w:tr>
      <w:tr w:rsidR="00645C2A" w:rsidRPr="00FB2C05" w14:paraId="77661C78" w14:textId="77777777" w:rsidTr="00AD38D1">
        <w:tc>
          <w:tcPr>
            <w:tcW w:w="3256" w:type="dxa"/>
          </w:tcPr>
          <w:p w14:paraId="347C7D5B" w14:textId="77777777" w:rsidR="00645C2A" w:rsidRPr="00FB2C05" w:rsidRDefault="00645C2A" w:rsidP="00CF3F46">
            <w:pPr>
              <w:rPr>
                <w:rFonts w:cs="Arial"/>
                <w:b/>
                <w:bCs/>
                <w:szCs w:val="20"/>
              </w:rPr>
            </w:pPr>
            <w:r w:rsidRPr="00FB2C05">
              <w:rPr>
                <w:rFonts w:cs="Arial"/>
                <w:b/>
                <w:bCs/>
                <w:szCs w:val="20"/>
              </w:rPr>
              <w:t>Value Management Facilitators</w:t>
            </w:r>
          </w:p>
        </w:tc>
        <w:tc>
          <w:tcPr>
            <w:tcW w:w="1270" w:type="dxa"/>
          </w:tcPr>
          <w:p w14:paraId="26E1E1C7" w14:textId="77777777" w:rsidR="00645C2A" w:rsidRPr="00FB2C05" w:rsidRDefault="00645C2A" w:rsidP="00CF3F46">
            <w:pPr>
              <w:rPr>
                <w:rFonts w:cs="Arial"/>
                <w:szCs w:val="20"/>
              </w:rPr>
            </w:pPr>
            <w:r w:rsidRPr="00FB2C05">
              <w:rPr>
                <w:rFonts w:cs="Arial"/>
                <w:szCs w:val="20"/>
              </w:rPr>
              <w:t>328</w:t>
            </w:r>
          </w:p>
        </w:tc>
        <w:tc>
          <w:tcPr>
            <w:tcW w:w="9503" w:type="dxa"/>
          </w:tcPr>
          <w:p w14:paraId="429F6157" w14:textId="77777777" w:rsidR="00645C2A" w:rsidRPr="00FB2C05" w:rsidRDefault="00645C2A" w:rsidP="00CF3F46">
            <w:pPr>
              <w:rPr>
                <w:rFonts w:cs="Arial"/>
                <w:szCs w:val="20"/>
              </w:rPr>
            </w:pPr>
            <w:r w:rsidRPr="00FB2C05">
              <w:rPr>
                <w:rFonts w:cs="Arial"/>
                <w:szCs w:val="20"/>
              </w:rPr>
              <w:t xml:space="preserve">Value </w:t>
            </w:r>
            <w:r w:rsidRPr="00FB2C05">
              <w:rPr>
                <w:rFonts w:cs="Arial"/>
                <w:color w:val="2C2B2B" w:themeColor="text1"/>
                <w:szCs w:val="20"/>
              </w:rPr>
              <w:t xml:space="preserve">Management Analysis, including value for </w:t>
            </w:r>
            <w:r w:rsidRPr="00FB2C05">
              <w:rPr>
                <w:rFonts w:cs="Arial"/>
                <w:szCs w:val="20"/>
              </w:rPr>
              <w:t>money analysis, workshop facilitation and report preparation.</w:t>
            </w:r>
          </w:p>
        </w:tc>
      </w:tr>
      <w:tr w:rsidR="00645C2A" w:rsidRPr="00FB2C05" w14:paraId="6C582CB4" w14:textId="77777777" w:rsidTr="00AD38D1">
        <w:tc>
          <w:tcPr>
            <w:tcW w:w="3256" w:type="dxa"/>
          </w:tcPr>
          <w:p w14:paraId="235F2DF1" w14:textId="77777777" w:rsidR="00645C2A" w:rsidRPr="00FB2C05" w:rsidRDefault="00645C2A" w:rsidP="00CF3F46">
            <w:pPr>
              <w:rPr>
                <w:rFonts w:cs="Arial"/>
                <w:b/>
                <w:bCs/>
                <w:szCs w:val="20"/>
              </w:rPr>
            </w:pPr>
            <w:r w:rsidRPr="00FB2C05">
              <w:rPr>
                <w:rFonts w:cs="Arial"/>
                <w:b/>
                <w:bCs/>
                <w:szCs w:val="20"/>
              </w:rPr>
              <w:t>Town Planning</w:t>
            </w:r>
          </w:p>
        </w:tc>
        <w:tc>
          <w:tcPr>
            <w:tcW w:w="1270" w:type="dxa"/>
          </w:tcPr>
          <w:p w14:paraId="15724441" w14:textId="77777777" w:rsidR="00645C2A" w:rsidRPr="00FB2C05" w:rsidRDefault="00645C2A" w:rsidP="00CF3F46">
            <w:pPr>
              <w:rPr>
                <w:rFonts w:cs="Arial"/>
                <w:szCs w:val="20"/>
              </w:rPr>
            </w:pPr>
            <w:r w:rsidRPr="00FB2C05">
              <w:rPr>
                <w:rFonts w:cs="Arial"/>
                <w:szCs w:val="20"/>
              </w:rPr>
              <w:t>208</w:t>
            </w:r>
          </w:p>
        </w:tc>
        <w:tc>
          <w:tcPr>
            <w:tcW w:w="9503" w:type="dxa"/>
          </w:tcPr>
          <w:p w14:paraId="5BB132F3" w14:textId="77777777" w:rsidR="00645C2A" w:rsidRPr="00FB2C05" w:rsidRDefault="00645C2A" w:rsidP="00CF3F46">
            <w:pPr>
              <w:rPr>
                <w:rFonts w:cs="Arial"/>
                <w:szCs w:val="20"/>
              </w:rPr>
            </w:pPr>
            <w:r w:rsidRPr="00FB2C05">
              <w:rPr>
                <w:rFonts w:cs="Arial"/>
                <w:szCs w:val="20"/>
              </w:rPr>
              <w:t>Specialist advice, design and documentation related to the urban environment to ensure the orderly development of communities.</w:t>
            </w:r>
          </w:p>
          <w:p w14:paraId="37FC7D1A" w14:textId="77777777" w:rsidR="00645C2A" w:rsidRPr="00FB2C05" w:rsidRDefault="00645C2A" w:rsidP="00CF3F46">
            <w:pPr>
              <w:rPr>
                <w:rFonts w:cs="Arial"/>
                <w:szCs w:val="20"/>
              </w:rPr>
            </w:pPr>
            <w:r w:rsidRPr="00FB2C05">
              <w:rPr>
                <w:rFonts w:cs="Arial"/>
                <w:szCs w:val="20"/>
              </w:rPr>
              <w:t>This category incorporates the shaping of cities, towns and regions by managing development, infrastructure and services. The consultancy requirements of this category are relevant to but not limited by the listed sub-categories: urban planning, master planning services, social and community-based planning services, rezoning services, regional and rural planning services, development assessment, strategic land use services, statutory land use services, transport planning services.</w:t>
            </w:r>
          </w:p>
        </w:tc>
      </w:tr>
      <w:tr w:rsidR="00645C2A" w:rsidRPr="00FB2C05" w14:paraId="077A9DF6" w14:textId="77777777" w:rsidTr="00AD38D1">
        <w:tc>
          <w:tcPr>
            <w:tcW w:w="3256" w:type="dxa"/>
          </w:tcPr>
          <w:p w14:paraId="0DB7E291" w14:textId="77777777" w:rsidR="00645C2A" w:rsidRPr="00FB2C05" w:rsidRDefault="00645C2A" w:rsidP="00CF3F46">
            <w:pPr>
              <w:rPr>
                <w:rFonts w:cs="Arial"/>
                <w:b/>
                <w:bCs/>
                <w:szCs w:val="20"/>
              </w:rPr>
            </w:pPr>
            <w:r w:rsidRPr="00FB2C05">
              <w:rPr>
                <w:rFonts w:cs="Arial"/>
                <w:b/>
                <w:bCs/>
                <w:szCs w:val="20"/>
              </w:rPr>
              <w:t>Quantity Surveying</w:t>
            </w:r>
          </w:p>
        </w:tc>
        <w:tc>
          <w:tcPr>
            <w:tcW w:w="1270" w:type="dxa"/>
          </w:tcPr>
          <w:p w14:paraId="627B7AD0" w14:textId="77777777" w:rsidR="00645C2A" w:rsidRPr="00FB2C05" w:rsidRDefault="00645C2A" w:rsidP="00CF3F46">
            <w:pPr>
              <w:rPr>
                <w:rFonts w:cs="Arial"/>
                <w:szCs w:val="20"/>
              </w:rPr>
            </w:pPr>
            <w:r w:rsidRPr="00FB2C05">
              <w:rPr>
                <w:rFonts w:cs="Arial"/>
                <w:szCs w:val="20"/>
              </w:rPr>
              <w:t>301</w:t>
            </w:r>
          </w:p>
        </w:tc>
        <w:tc>
          <w:tcPr>
            <w:tcW w:w="9503" w:type="dxa"/>
          </w:tcPr>
          <w:p w14:paraId="362368DC" w14:textId="77777777" w:rsidR="00645C2A" w:rsidRPr="00FB2C05" w:rsidRDefault="00645C2A" w:rsidP="00CF3F46">
            <w:pPr>
              <w:rPr>
                <w:rFonts w:cs="Arial"/>
              </w:rPr>
            </w:pPr>
            <w:r w:rsidRPr="00FB2C05">
              <w:rPr>
                <w:rFonts w:cs="Arial"/>
              </w:rPr>
              <w:t>Cost planning and estimating services, including cashflows, cost management, cost forecasting of contract documentation.</w:t>
            </w:r>
          </w:p>
        </w:tc>
      </w:tr>
      <w:tr w:rsidR="00645C2A" w:rsidRPr="00FB2C05" w14:paraId="2EB0254B" w14:textId="77777777" w:rsidTr="00AD38D1">
        <w:tc>
          <w:tcPr>
            <w:tcW w:w="3256" w:type="dxa"/>
          </w:tcPr>
          <w:p w14:paraId="060A9846" w14:textId="77777777" w:rsidR="00645C2A" w:rsidRPr="00FB2C05" w:rsidRDefault="00645C2A" w:rsidP="00CF3F46">
            <w:pPr>
              <w:rPr>
                <w:rFonts w:cs="Arial"/>
                <w:b/>
                <w:bCs/>
                <w:szCs w:val="20"/>
              </w:rPr>
            </w:pPr>
            <w:r w:rsidRPr="00FB2C05">
              <w:rPr>
                <w:rFonts w:cs="Arial"/>
                <w:b/>
                <w:bCs/>
                <w:szCs w:val="20"/>
              </w:rPr>
              <w:t>Compliance and Certification</w:t>
            </w:r>
          </w:p>
        </w:tc>
        <w:tc>
          <w:tcPr>
            <w:tcW w:w="1270" w:type="dxa"/>
          </w:tcPr>
          <w:p w14:paraId="5F8067DB" w14:textId="77777777" w:rsidR="00645C2A" w:rsidRPr="00FB2C05" w:rsidRDefault="00645C2A" w:rsidP="00CF3F46">
            <w:pPr>
              <w:rPr>
                <w:rFonts w:cs="Arial"/>
                <w:szCs w:val="20"/>
              </w:rPr>
            </w:pPr>
            <w:r w:rsidRPr="00FB2C05">
              <w:rPr>
                <w:rFonts w:cs="Arial"/>
                <w:szCs w:val="20"/>
              </w:rPr>
              <w:t>216</w:t>
            </w:r>
          </w:p>
        </w:tc>
        <w:tc>
          <w:tcPr>
            <w:tcW w:w="9503" w:type="dxa"/>
          </w:tcPr>
          <w:p w14:paraId="5C1D1FC3" w14:textId="77777777" w:rsidR="00645C2A" w:rsidRPr="00FB2C05" w:rsidRDefault="00645C2A" w:rsidP="00CF3F46">
            <w:pPr>
              <w:rPr>
                <w:rFonts w:cs="Arial"/>
              </w:rPr>
            </w:pPr>
            <w:r w:rsidRPr="00FB2C05">
              <w:rPr>
                <w:rFonts w:cs="Arial"/>
                <w:szCs w:val="20"/>
              </w:rPr>
              <w:t>Specialist advice with respect to building regulations</w:t>
            </w:r>
            <w:r w:rsidRPr="00FB2C05">
              <w:rPr>
                <w:rFonts w:cs="Arial"/>
              </w:rPr>
              <w:t xml:space="preserve"> Assess building plans to ensure that they comply with the Building Code of Australia (BCA), the Australian Standards referenced within it and any other relevant Building Acts or other legislation or requirements of the jurisdiction the building is in. </w:t>
            </w:r>
          </w:p>
          <w:p w14:paraId="6458688F" w14:textId="77777777" w:rsidR="00645C2A" w:rsidRPr="00FB2C05" w:rsidRDefault="00645C2A" w:rsidP="00CF3F46">
            <w:pPr>
              <w:rPr>
                <w:rFonts w:cs="Arial"/>
                <w:szCs w:val="20"/>
                <w:highlight w:val="green"/>
              </w:rPr>
            </w:pPr>
            <w:r w:rsidRPr="00FB2C05">
              <w:rPr>
                <w:rFonts w:cs="Arial"/>
              </w:rPr>
              <w:t xml:space="preserve">Registered certifiers assess and determine applications for development certificates for building and subdivision work. They are regulated by Fair Trading (in accordance with the </w:t>
            </w:r>
            <w:r w:rsidRPr="00FB2C05">
              <w:rPr>
                <w:rFonts w:cs="Arial"/>
                <w:szCs w:val="20"/>
              </w:rPr>
              <w:t xml:space="preserve">Building &amp; Development Certifier </w:t>
            </w:r>
            <w:r w:rsidRPr="00FB2C05">
              <w:rPr>
                <w:rFonts w:cs="Arial"/>
                <w:i/>
                <w:iCs/>
                <w:szCs w:val="20"/>
              </w:rPr>
              <w:t>Act</w:t>
            </w:r>
            <w:r w:rsidRPr="00FB2C05">
              <w:rPr>
                <w:rFonts w:cs="Arial"/>
                <w:szCs w:val="20"/>
              </w:rPr>
              <w:t>)</w:t>
            </w:r>
            <w:r w:rsidRPr="00FB2C05">
              <w:rPr>
                <w:rFonts w:cs="Arial"/>
              </w:rPr>
              <w:t>. Most certifiers are qualified building surveyors who can issue development certificates for building work, be appointed as the principal certifier, and carry out inspections.</w:t>
            </w:r>
          </w:p>
        </w:tc>
      </w:tr>
      <w:tr w:rsidR="00645C2A" w:rsidRPr="00FB2C05" w14:paraId="11E3ED50" w14:textId="77777777" w:rsidTr="00AD38D1">
        <w:tc>
          <w:tcPr>
            <w:tcW w:w="3256" w:type="dxa"/>
          </w:tcPr>
          <w:p w14:paraId="369384F0" w14:textId="2CD40005" w:rsidR="00645C2A" w:rsidRPr="00FB2C05" w:rsidRDefault="00645C2A" w:rsidP="00CF3F46">
            <w:pPr>
              <w:rPr>
                <w:rFonts w:cs="Arial"/>
                <w:b/>
                <w:bCs/>
                <w:szCs w:val="20"/>
              </w:rPr>
            </w:pPr>
            <w:bookmarkStart w:id="60" w:name="_Hlk70069849"/>
            <w:r w:rsidRPr="00FB2C05">
              <w:rPr>
                <w:rFonts w:cs="Arial"/>
                <w:b/>
                <w:bCs/>
                <w:szCs w:val="20"/>
              </w:rPr>
              <w:t>Land Surveying</w:t>
            </w:r>
            <w:bookmarkEnd w:id="60"/>
          </w:p>
        </w:tc>
        <w:tc>
          <w:tcPr>
            <w:tcW w:w="1270" w:type="dxa"/>
          </w:tcPr>
          <w:p w14:paraId="545FCB18" w14:textId="77777777" w:rsidR="00645C2A" w:rsidRPr="00FB2C05" w:rsidRDefault="00645C2A" w:rsidP="00CF3F46">
            <w:pPr>
              <w:rPr>
                <w:rFonts w:cs="Arial"/>
                <w:szCs w:val="20"/>
              </w:rPr>
            </w:pPr>
            <w:r w:rsidRPr="00FB2C05">
              <w:rPr>
                <w:rFonts w:cs="Arial"/>
                <w:szCs w:val="20"/>
              </w:rPr>
              <w:t>225</w:t>
            </w:r>
          </w:p>
        </w:tc>
        <w:tc>
          <w:tcPr>
            <w:tcW w:w="9503" w:type="dxa"/>
          </w:tcPr>
          <w:p w14:paraId="79FF44BC" w14:textId="77777777" w:rsidR="00645C2A" w:rsidRPr="00FB2C05" w:rsidRDefault="00645C2A" w:rsidP="00CF3F46">
            <w:pPr>
              <w:rPr>
                <w:rFonts w:cs="Arial"/>
                <w:szCs w:val="20"/>
              </w:rPr>
            </w:pPr>
            <w:r w:rsidRPr="00FB2C05">
              <w:rPr>
                <w:rFonts w:cs="Arial"/>
                <w:szCs w:val="20"/>
              </w:rPr>
              <w:t xml:space="preserve">Measurement and mapping of the surrounding environment. </w:t>
            </w:r>
          </w:p>
          <w:p w14:paraId="50FCEB83" w14:textId="77777777" w:rsidR="00645C2A" w:rsidRPr="00FB2C05" w:rsidRDefault="00645C2A" w:rsidP="00CF3F46">
            <w:pPr>
              <w:rPr>
                <w:rFonts w:cs="Arial"/>
                <w:szCs w:val="20"/>
              </w:rPr>
            </w:pPr>
            <w:r w:rsidRPr="00FB2C05">
              <w:rPr>
                <w:rFonts w:cs="Arial"/>
                <w:szCs w:val="20"/>
              </w:rPr>
              <w:t>Included subcategories: Resource surveying, engineering surveying and cadastral surveying</w:t>
            </w:r>
          </w:p>
        </w:tc>
      </w:tr>
      <w:tr w:rsidR="00645C2A" w:rsidRPr="00FB2C05" w14:paraId="596A3B27" w14:textId="77777777" w:rsidTr="00AD38D1">
        <w:tc>
          <w:tcPr>
            <w:tcW w:w="3256" w:type="dxa"/>
          </w:tcPr>
          <w:p w14:paraId="7013DF0A" w14:textId="735914F7" w:rsidR="00645C2A" w:rsidRPr="00FB2C05" w:rsidRDefault="00645C2A" w:rsidP="00CF3F46">
            <w:pPr>
              <w:rPr>
                <w:rFonts w:cs="Arial"/>
                <w:b/>
                <w:bCs/>
                <w:szCs w:val="20"/>
              </w:rPr>
            </w:pPr>
            <w:bookmarkStart w:id="61" w:name="_Hlk70069946"/>
            <w:r w:rsidRPr="00FB2C05">
              <w:rPr>
                <w:rFonts w:cs="Arial"/>
                <w:b/>
                <w:bCs/>
                <w:szCs w:val="20"/>
              </w:rPr>
              <w:t>Property Assessment Surveys and Detailed Property Assessment Surveys</w:t>
            </w:r>
            <w:bookmarkEnd w:id="61"/>
          </w:p>
        </w:tc>
        <w:tc>
          <w:tcPr>
            <w:tcW w:w="1270" w:type="dxa"/>
          </w:tcPr>
          <w:p w14:paraId="45607FB0" w14:textId="77777777" w:rsidR="00645C2A" w:rsidRPr="00FB2C05" w:rsidRDefault="00645C2A" w:rsidP="00CF3F46">
            <w:pPr>
              <w:rPr>
                <w:rFonts w:cs="Arial"/>
                <w:szCs w:val="20"/>
              </w:rPr>
            </w:pPr>
            <w:r w:rsidRPr="00FB2C05">
              <w:rPr>
                <w:rFonts w:cs="Arial"/>
                <w:szCs w:val="20"/>
              </w:rPr>
              <w:t>226</w:t>
            </w:r>
          </w:p>
        </w:tc>
        <w:tc>
          <w:tcPr>
            <w:tcW w:w="9503" w:type="dxa"/>
          </w:tcPr>
          <w:p w14:paraId="220F62EC" w14:textId="77777777" w:rsidR="00645C2A" w:rsidRPr="00FB2C05" w:rsidRDefault="00645C2A" w:rsidP="00CF3F46">
            <w:pPr>
              <w:rPr>
                <w:rFonts w:cs="Arial"/>
                <w:szCs w:val="20"/>
              </w:rPr>
            </w:pPr>
            <w:r w:rsidRPr="00FB2C05">
              <w:rPr>
                <w:rFonts w:cs="Arial"/>
                <w:szCs w:val="20"/>
              </w:rPr>
              <w:t>Property Assessment Surveys inspect Residential Properties (dwelling or unit) to assess the conditions of various building components within the property including identifying any defects.</w:t>
            </w:r>
          </w:p>
          <w:p w14:paraId="4352C55C" w14:textId="77777777" w:rsidR="00645C2A" w:rsidRPr="00FB2C05" w:rsidRDefault="00645C2A" w:rsidP="00CF3F46">
            <w:pPr>
              <w:rPr>
                <w:rFonts w:cs="Arial"/>
                <w:szCs w:val="20"/>
              </w:rPr>
            </w:pPr>
            <w:r w:rsidRPr="00FB2C05">
              <w:rPr>
                <w:rFonts w:cs="Arial"/>
                <w:szCs w:val="20"/>
              </w:rPr>
              <w:t xml:space="preserve">Detailed Property Assessment Surveys inspect high risks building elements which are associated with the whole of the building complex, including structural, hydraulic, electrical, roof inspection, trees, lifts </w:t>
            </w:r>
          </w:p>
        </w:tc>
      </w:tr>
      <w:tr w:rsidR="00645C2A" w:rsidRPr="00FB2C05" w14:paraId="2EBD5459" w14:textId="77777777" w:rsidTr="00AD38D1">
        <w:tc>
          <w:tcPr>
            <w:tcW w:w="3256" w:type="dxa"/>
          </w:tcPr>
          <w:p w14:paraId="5B6C341D" w14:textId="4C6E1FA8" w:rsidR="00645C2A" w:rsidRPr="00FB2C05" w:rsidRDefault="00645C2A" w:rsidP="00CF3F46">
            <w:pPr>
              <w:rPr>
                <w:rFonts w:cs="Arial"/>
                <w:b/>
                <w:bCs/>
                <w:szCs w:val="20"/>
              </w:rPr>
            </w:pPr>
            <w:bookmarkStart w:id="62" w:name="_Hlk70069984"/>
            <w:r w:rsidRPr="00FB2C05">
              <w:rPr>
                <w:rFonts w:cs="Arial"/>
                <w:b/>
                <w:bCs/>
                <w:szCs w:val="20"/>
              </w:rPr>
              <w:lastRenderedPageBreak/>
              <w:t xml:space="preserve">BCA and Access Consultants </w:t>
            </w:r>
            <w:bookmarkEnd w:id="62"/>
          </w:p>
        </w:tc>
        <w:tc>
          <w:tcPr>
            <w:tcW w:w="1270" w:type="dxa"/>
          </w:tcPr>
          <w:p w14:paraId="61181A6B" w14:textId="77777777" w:rsidR="00645C2A" w:rsidRPr="00FB2C05" w:rsidRDefault="00645C2A" w:rsidP="00CF3F46">
            <w:pPr>
              <w:rPr>
                <w:rFonts w:cs="Arial"/>
                <w:szCs w:val="20"/>
              </w:rPr>
            </w:pPr>
            <w:r w:rsidRPr="00FB2C05">
              <w:rPr>
                <w:rFonts w:cs="Arial"/>
                <w:szCs w:val="20"/>
              </w:rPr>
              <w:t>227</w:t>
            </w:r>
          </w:p>
        </w:tc>
        <w:tc>
          <w:tcPr>
            <w:tcW w:w="9503" w:type="dxa"/>
          </w:tcPr>
          <w:p w14:paraId="74BA6B8F" w14:textId="77777777" w:rsidR="00645C2A" w:rsidRPr="00FB2C05" w:rsidRDefault="00645C2A" w:rsidP="00CF3F46">
            <w:pPr>
              <w:rPr>
                <w:rFonts w:cs="Arial"/>
                <w:szCs w:val="20"/>
              </w:rPr>
            </w:pPr>
            <w:r w:rsidRPr="00FB2C05">
              <w:rPr>
                <w:rFonts w:cs="Arial"/>
                <w:color w:val="000000"/>
                <w:szCs w:val="20"/>
                <w:shd w:val="clear" w:color="auto" w:fill="FFFFFF"/>
              </w:rPr>
              <w:t>Offer building regulations consulting expert advice and derive alternative building solutions, including to ensure Building Code of Australia (BCA) related compliance and proper accessibility for people with a disability</w:t>
            </w:r>
          </w:p>
        </w:tc>
      </w:tr>
    </w:tbl>
    <w:p w14:paraId="2FCBB7FE" w14:textId="2184723B" w:rsidR="00645C2A" w:rsidRPr="00FB2C05" w:rsidRDefault="002329FE" w:rsidP="005C5FC7">
      <w:pPr>
        <w:pStyle w:val="Heading2"/>
      </w:pPr>
      <w:bookmarkStart w:id="63" w:name="_Toc148095052"/>
      <w:r w:rsidRPr="00FB2C05">
        <w:t>2.</w:t>
      </w:r>
      <w:r w:rsidR="00FA19E5" w:rsidRPr="00FB2C05">
        <w:t>6</w:t>
      </w:r>
      <w:r w:rsidRPr="00FB2C05">
        <w:tab/>
      </w:r>
      <w:r w:rsidR="00645C2A" w:rsidRPr="00FB2C05">
        <w:t>Security Consultants &amp; Security Equipment Specialist</w:t>
      </w:r>
      <w:bookmarkEnd w:id="63"/>
    </w:p>
    <w:tbl>
      <w:tblPr>
        <w:tblStyle w:val="TableGrid"/>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4"/>
        <w:gridCol w:w="1270"/>
        <w:gridCol w:w="9103"/>
      </w:tblGrid>
      <w:tr w:rsidR="00645C2A" w:rsidRPr="00FB2C05" w14:paraId="1E25D9ED" w14:textId="77777777" w:rsidTr="00CF3F46">
        <w:trPr>
          <w:cnfStyle w:val="100000000000" w:firstRow="1" w:lastRow="0" w:firstColumn="0" w:lastColumn="0" w:oddVBand="0" w:evenVBand="0" w:oddHBand="0" w:evenHBand="0" w:firstRowFirstColumn="0" w:firstRowLastColumn="0" w:lastRowFirstColumn="0" w:lastRowLastColumn="0"/>
          <w:cantSplit w:val="0"/>
        </w:trPr>
        <w:tc>
          <w:tcPr>
            <w:tcW w:w="3514" w:type="dxa"/>
          </w:tcPr>
          <w:p w14:paraId="355E63EA" w14:textId="77777777" w:rsidR="00645C2A" w:rsidRPr="00FB2C05" w:rsidRDefault="00645C2A" w:rsidP="00CF3F46">
            <w:pPr>
              <w:rPr>
                <w:rFonts w:cs="Arial"/>
                <w:b w:val="0"/>
                <w:bCs/>
                <w:szCs w:val="20"/>
              </w:rPr>
            </w:pPr>
            <w:r w:rsidRPr="00FB2C05">
              <w:t>Category</w:t>
            </w:r>
          </w:p>
        </w:tc>
        <w:tc>
          <w:tcPr>
            <w:tcW w:w="1270" w:type="dxa"/>
          </w:tcPr>
          <w:p w14:paraId="012BDD48" w14:textId="77777777" w:rsidR="00645C2A" w:rsidRPr="00FB2C05" w:rsidRDefault="00645C2A" w:rsidP="00CF3F46">
            <w:pPr>
              <w:rPr>
                <w:rFonts w:cs="Arial"/>
                <w:szCs w:val="20"/>
              </w:rPr>
            </w:pPr>
            <w:r w:rsidRPr="00FB2C05">
              <w:t>Category Reference</w:t>
            </w:r>
          </w:p>
        </w:tc>
        <w:tc>
          <w:tcPr>
            <w:tcW w:w="9103" w:type="dxa"/>
          </w:tcPr>
          <w:p w14:paraId="0AD4BB65" w14:textId="77777777" w:rsidR="00645C2A" w:rsidRPr="00FB2C05" w:rsidRDefault="00645C2A" w:rsidP="00CF3F46">
            <w:pPr>
              <w:rPr>
                <w:rFonts w:cs="Arial"/>
                <w:szCs w:val="20"/>
              </w:rPr>
            </w:pPr>
            <w:r w:rsidRPr="00FB2C05">
              <w:t>Summary description</w:t>
            </w:r>
          </w:p>
        </w:tc>
      </w:tr>
      <w:tr w:rsidR="00645C2A" w:rsidRPr="00FB2C05" w14:paraId="7848F24D" w14:textId="77777777" w:rsidTr="00CF3F46">
        <w:tc>
          <w:tcPr>
            <w:tcW w:w="3514" w:type="dxa"/>
          </w:tcPr>
          <w:p w14:paraId="2D261BF9" w14:textId="77777777" w:rsidR="00645C2A" w:rsidRPr="00FB2C05" w:rsidRDefault="00645C2A" w:rsidP="00CF3F46">
            <w:pPr>
              <w:rPr>
                <w:rFonts w:cs="Arial"/>
                <w:b/>
                <w:bCs/>
                <w:szCs w:val="20"/>
              </w:rPr>
            </w:pPr>
            <w:r w:rsidRPr="00FB2C05">
              <w:rPr>
                <w:b/>
                <w:bCs/>
              </w:rPr>
              <w:t>Security Consultants &amp; Security Equipment Specialist</w:t>
            </w:r>
          </w:p>
        </w:tc>
        <w:tc>
          <w:tcPr>
            <w:tcW w:w="1270" w:type="dxa"/>
          </w:tcPr>
          <w:p w14:paraId="2A0BEA80" w14:textId="77777777" w:rsidR="00645C2A" w:rsidRPr="00FB2C05" w:rsidRDefault="00645C2A" w:rsidP="00CF3F46">
            <w:pPr>
              <w:rPr>
                <w:rFonts w:cs="Arial"/>
                <w:szCs w:val="20"/>
              </w:rPr>
            </w:pPr>
            <w:r w:rsidRPr="00FB2C05">
              <w:rPr>
                <w:rFonts w:cs="Arial"/>
                <w:szCs w:val="20"/>
              </w:rPr>
              <w:t>500</w:t>
            </w:r>
          </w:p>
        </w:tc>
        <w:tc>
          <w:tcPr>
            <w:tcW w:w="9103" w:type="dxa"/>
          </w:tcPr>
          <w:p w14:paraId="262FF3D3" w14:textId="77777777" w:rsidR="00645C2A" w:rsidRPr="00FB2C05" w:rsidRDefault="00645C2A" w:rsidP="00CF3F46">
            <w:pPr>
              <w:rPr>
                <w:rFonts w:cs="Arial"/>
                <w:szCs w:val="20"/>
              </w:rPr>
            </w:pPr>
            <w:bookmarkStart w:id="64" w:name="_Hlk71624337"/>
            <w:r w:rsidRPr="00FB2C05">
              <w:rPr>
                <w:rFonts w:cs="Arial"/>
                <w:szCs w:val="20"/>
              </w:rPr>
              <w:t>This category covers security activity as allowed under class 2A and 2B licence. Detailed description is provided in the Security Industry Act</w:t>
            </w:r>
            <w:r w:rsidRPr="00FB2C05">
              <w:rPr>
                <w:rFonts w:cs="Arial"/>
                <w:i/>
                <w:iCs/>
                <w:szCs w:val="20"/>
              </w:rPr>
              <w:t xml:space="preserve"> </w:t>
            </w:r>
            <w:r w:rsidRPr="00FB2C05">
              <w:rPr>
                <w:rFonts w:cs="Arial"/>
                <w:szCs w:val="20"/>
              </w:rPr>
              <w:t xml:space="preserve">1997. </w:t>
            </w:r>
          </w:p>
          <w:p w14:paraId="18A9B424" w14:textId="77777777" w:rsidR="00645C2A" w:rsidRPr="00FB2C05" w:rsidRDefault="00645C2A" w:rsidP="00CF3F46">
            <w:pPr>
              <w:rPr>
                <w:rFonts w:cs="Arial"/>
                <w:szCs w:val="20"/>
              </w:rPr>
            </w:pPr>
            <w:r w:rsidRPr="00FB2C05">
              <w:rPr>
                <w:rFonts w:cs="Arial"/>
                <w:szCs w:val="20"/>
              </w:rPr>
              <w:t>It may also include design, documentation, site inspection, training and commissioning of electronic security systems for Correctional Centres, Court Houses, Police Stations and Juvenile Justice Centres. Special Selection Criteria and Site Conditions apply.</w:t>
            </w:r>
          </w:p>
          <w:bookmarkEnd w:id="64"/>
          <w:p w14:paraId="41709A0A" w14:textId="77777777" w:rsidR="00645C2A" w:rsidRPr="00FB2C05" w:rsidRDefault="00645C2A" w:rsidP="00CF3F46">
            <w:pPr>
              <w:rPr>
                <w:rFonts w:cs="Arial"/>
                <w:szCs w:val="20"/>
              </w:rPr>
            </w:pPr>
            <w:r w:rsidRPr="00FB2C05">
              <w:rPr>
                <w:rFonts w:cs="Arial"/>
                <w:bCs/>
                <w:szCs w:val="20"/>
              </w:rPr>
              <w:t>Specialist Areas:</w:t>
            </w:r>
            <w:r w:rsidRPr="00FB2C05">
              <w:rPr>
                <w:rFonts w:cs="Arial"/>
                <w:szCs w:val="20"/>
              </w:rPr>
              <w:t xml:space="preserve"> Electronic Perimeter Security Systems, Closed Circuit Television (CCTV), Video Conferencing, Guard Tour System, Cell Call System – includes Pass Door Intercom, Access Control Systems, Intruder Alarm Systems, Duress Systems, Public Address System, MATV System, Radio System, Biometrics, X-Ray Screening System, Walk Through Metal Detectors, PABX System, Voice System (Telephones), Data System (Computers), Cabling, Conduits and Pits, Lightning Protection, Uninterrupted Power Supply (UPS), Graphical User Interface (GUI)</w:t>
            </w:r>
          </w:p>
          <w:p w14:paraId="17D2425F" w14:textId="77777777" w:rsidR="00645C2A" w:rsidRPr="00FB2C05" w:rsidRDefault="00645C2A" w:rsidP="00CF3F46">
            <w:pPr>
              <w:rPr>
                <w:rFonts w:cs="Arial"/>
                <w:szCs w:val="20"/>
              </w:rPr>
            </w:pPr>
            <w:r w:rsidRPr="00FB2C05">
              <w:rPr>
                <w:rFonts w:cs="Arial"/>
                <w:i/>
                <w:szCs w:val="20"/>
              </w:rPr>
              <w:t>Applicants must comply with NSW Security Licensing requirements in accordance with Security Industry Act 1997, where applicable. Applicant organisations need to have in place a Master License as well as individual Operative licenses for their personnel.</w:t>
            </w:r>
          </w:p>
        </w:tc>
      </w:tr>
    </w:tbl>
    <w:p w14:paraId="7C5E40DB" w14:textId="46EAFB22" w:rsidR="002A1EC8" w:rsidRPr="00FB2C05" w:rsidRDefault="002A1EC8" w:rsidP="002A1EC8"/>
    <w:p w14:paraId="3FB11EA5" w14:textId="77777777" w:rsidR="002A1EC8" w:rsidRPr="00FB2C05" w:rsidRDefault="002A1EC8" w:rsidP="002A1EC8"/>
    <w:p w14:paraId="25FFAC9D" w14:textId="77777777" w:rsidR="00591C38" w:rsidRPr="00FB2C05" w:rsidRDefault="00591C38" w:rsidP="00591C38"/>
    <w:p w14:paraId="49636915" w14:textId="77777777" w:rsidR="00741804" w:rsidRPr="00FB2C05" w:rsidRDefault="00741804" w:rsidP="00741804"/>
    <w:p w14:paraId="4A5A6915" w14:textId="77777777" w:rsidR="00741804" w:rsidRPr="00FB2C05" w:rsidRDefault="00741804" w:rsidP="0055529B">
      <w:pPr>
        <w:pStyle w:val="DFSIBullet"/>
        <w:rPr>
          <w:lang w:val="en-AU"/>
        </w:rPr>
        <w:sectPr w:rsidR="00741804" w:rsidRPr="00FB2C05" w:rsidSect="003F4EFF">
          <w:pgSz w:w="16838" w:h="11906" w:orient="landscape" w:code="9"/>
          <w:pgMar w:top="1134" w:right="1418" w:bottom="1134" w:left="1418" w:header="340" w:footer="567" w:gutter="0"/>
          <w:cols w:space="708"/>
          <w:docGrid w:linePitch="360"/>
        </w:sectPr>
      </w:pPr>
    </w:p>
    <w:p w14:paraId="75D22242" w14:textId="41E22519" w:rsidR="0099586C" w:rsidRPr="00FB2C05" w:rsidRDefault="0099586C" w:rsidP="0099586C">
      <w:pPr>
        <w:pStyle w:val="Heading1"/>
      </w:pPr>
      <w:bookmarkStart w:id="65" w:name="_Toc148095053"/>
      <w:bookmarkStart w:id="66" w:name="_Toc57106078"/>
      <w:r w:rsidRPr="00FB2C05">
        <w:lastRenderedPageBreak/>
        <w:t xml:space="preserve">3. </w:t>
      </w:r>
      <w:r w:rsidRPr="00FB2C05">
        <w:tab/>
      </w:r>
      <w:r w:rsidR="006800C7" w:rsidRPr="00FB2C05">
        <w:t>Scheme a</w:t>
      </w:r>
      <w:r w:rsidRPr="00FB2C05">
        <w:t>pplication</w:t>
      </w:r>
      <w:bookmarkEnd w:id="65"/>
      <w:r w:rsidRPr="00FB2C05">
        <w:t xml:space="preserve"> </w:t>
      </w:r>
      <w:bookmarkEnd w:id="66"/>
    </w:p>
    <w:p w14:paraId="2556A388" w14:textId="15272528" w:rsidR="001D4C8B" w:rsidRPr="00FB2C05" w:rsidRDefault="0099586C" w:rsidP="005C5FC7">
      <w:pPr>
        <w:pStyle w:val="Heading2"/>
      </w:pPr>
      <w:bookmarkStart w:id="67" w:name="_Toc57106079"/>
      <w:bookmarkStart w:id="68" w:name="_Toc148095054"/>
      <w:bookmarkStart w:id="69" w:name="_Toc5273661"/>
      <w:bookmarkStart w:id="70" w:name="_Toc11319155"/>
      <w:bookmarkEnd w:id="23"/>
      <w:r w:rsidRPr="00FB2C05">
        <w:t>3.1</w:t>
      </w:r>
      <w:r w:rsidR="005C6B81" w:rsidRPr="00FB2C05">
        <w:tab/>
      </w:r>
      <w:r w:rsidR="002A4BF1" w:rsidRPr="00FB2C05">
        <w:t xml:space="preserve">Conditions for </w:t>
      </w:r>
      <w:r w:rsidR="00A614F4">
        <w:t>P</w:t>
      </w:r>
      <w:r w:rsidR="002A4BF1" w:rsidRPr="00FB2C05">
        <w:t>articipation</w:t>
      </w:r>
      <w:bookmarkEnd w:id="67"/>
      <w:bookmarkEnd w:id="68"/>
    </w:p>
    <w:p w14:paraId="3FB5496C" w14:textId="4ABF5F57" w:rsidR="007C3E43" w:rsidRPr="00FB2C05" w:rsidRDefault="00A44E28" w:rsidP="00536F49">
      <w:r w:rsidRPr="00FB2C05">
        <w:t xml:space="preserve">This section contains the </w:t>
      </w:r>
      <w:r w:rsidR="007C3E43" w:rsidRPr="00FB2C05">
        <w:t xml:space="preserve">conditions for participation that </w:t>
      </w:r>
      <w:r w:rsidR="000338E6" w:rsidRPr="00FB2C05">
        <w:t>Applicants</w:t>
      </w:r>
      <w:r w:rsidR="007C3E43" w:rsidRPr="00FB2C05">
        <w:t xml:space="preserve"> must satisfy </w:t>
      </w:r>
      <w:r w:rsidR="00AA1F58" w:rsidRPr="00FB2C05">
        <w:t>to be</w:t>
      </w:r>
      <w:r w:rsidR="007C3E43" w:rsidRPr="00FB2C05">
        <w:t xml:space="preserve"> </w:t>
      </w:r>
      <w:r w:rsidR="00365EA9" w:rsidRPr="00FB2C05">
        <w:t>included on the Scheme</w:t>
      </w:r>
      <w:r w:rsidR="000338E6" w:rsidRPr="00FB2C05">
        <w:t>.</w:t>
      </w:r>
    </w:p>
    <w:p w14:paraId="23B47000" w14:textId="361218DB" w:rsidR="005601FC" w:rsidRPr="00FB2C05" w:rsidRDefault="005601FC" w:rsidP="00A92F26">
      <w:pPr>
        <w:pStyle w:val="Heading3"/>
        <w:numPr>
          <w:ilvl w:val="2"/>
          <w:numId w:val="36"/>
        </w:numPr>
      </w:pPr>
      <w:bookmarkStart w:id="71" w:name="_Toc57106080"/>
      <w:bookmarkStart w:id="72" w:name="_Toc148095055"/>
      <w:r w:rsidRPr="00FB2C05">
        <w:t xml:space="preserve">Legal </w:t>
      </w:r>
      <w:bookmarkEnd w:id="69"/>
      <w:bookmarkEnd w:id="70"/>
      <w:r w:rsidR="00E22E3C">
        <w:t>C</w:t>
      </w:r>
      <w:r w:rsidR="002B42CB" w:rsidRPr="00FB2C05">
        <w:t>apacity</w:t>
      </w:r>
      <w:bookmarkEnd w:id="71"/>
      <w:bookmarkEnd w:id="72"/>
    </w:p>
    <w:p w14:paraId="44BE302E" w14:textId="289A3A8E" w:rsidR="00185C2C" w:rsidRPr="00FB2C05" w:rsidRDefault="00EC626B" w:rsidP="00ED1664">
      <w:pPr>
        <w:spacing w:line="276" w:lineRule="auto"/>
      </w:pPr>
      <w:r w:rsidRPr="00FB2C05">
        <w:t xml:space="preserve">Applicants must have the legal capacity to enter into contracts with the NSW Government. </w:t>
      </w:r>
      <w:r w:rsidR="009B1559" w:rsidRPr="00FB2C05">
        <w:t>The l</w:t>
      </w:r>
      <w:r w:rsidR="00F033FE" w:rsidRPr="00FB2C05">
        <w:t xml:space="preserve">egal capacity of the Applicant </w:t>
      </w:r>
      <w:r w:rsidR="009B1559" w:rsidRPr="00FB2C05">
        <w:t xml:space="preserve">will be assessed </w:t>
      </w:r>
      <w:r w:rsidR="0050088F" w:rsidRPr="00FB2C05">
        <w:t>based on the following criteria:</w:t>
      </w:r>
    </w:p>
    <w:p w14:paraId="26E4C46D" w14:textId="3646382D" w:rsidR="00A0016A" w:rsidRPr="00FB2C05" w:rsidRDefault="00A0016A" w:rsidP="00A0016A">
      <w:pPr>
        <w:pStyle w:val="DFSIBullet"/>
        <w:numPr>
          <w:ilvl w:val="0"/>
          <w:numId w:val="35"/>
        </w:numPr>
        <w:rPr>
          <w:lang w:val="en-AU"/>
        </w:rPr>
      </w:pPr>
      <w:r w:rsidRPr="00FB2C05">
        <w:rPr>
          <w:lang w:val="en-AU"/>
        </w:rPr>
        <w:t>A Legal Entity must apply for prequalification in its own right</w:t>
      </w:r>
      <w:r w:rsidR="00AB66BB">
        <w:rPr>
          <w:lang w:val="en-AU"/>
        </w:rPr>
        <w:t>.</w:t>
      </w:r>
    </w:p>
    <w:p w14:paraId="46416E9F" w14:textId="6F50627F" w:rsidR="001827E7" w:rsidRPr="00FB2C05" w:rsidRDefault="009B1559" w:rsidP="001827E7">
      <w:pPr>
        <w:pStyle w:val="DFSIBullet"/>
        <w:numPr>
          <w:ilvl w:val="0"/>
          <w:numId w:val="35"/>
        </w:numPr>
        <w:rPr>
          <w:lang w:val="en-AU"/>
        </w:rPr>
      </w:pPr>
      <w:r w:rsidRPr="00FB2C05">
        <w:rPr>
          <w:lang w:val="en-AU"/>
        </w:rPr>
        <w:t>A</w:t>
      </w:r>
      <w:r w:rsidR="00AA1F58" w:rsidRPr="00FB2C05">
        <w:rPr>
          <w:lang w:val="en-AU"/>
        </w:rPr>
        <w:t>pplicant has a</w:t>
      </w:r>
      <w:r w:rsidRPr="00FB2C05">
        <w:rPr>
          <w:lang w:val="en-AU"/>
        </w:rPr>
        <w:t xml:space="preserve"> current </w:t>
      </w:r>
      <w:hyperlink r:id="rId38" w:history="1">
        <w:r w:rsidRPr="00FB2C05">
          <w:rPr>
            <w:rStyle w:val="Hyperlink"/>
            <w:color w:val="2C2B2B" w:themeColor="text1"/>
            <w:lang w:val="en-AU"/>
          </w:rPr>
          <w:t>Australian Business Number (ABN)</w:t>
        </w:r>
      </w:hyperlink>
      <w:r w:rsidRPr="00FB2C05">
        <w:rPr>
          <w:lang w:val="en-AU"/>
        </w:rPr>
        <w:t xml:space="preserve"> </w:t>
      </w:r>
      <w:r w:rsidR="00763C49" w:rsidRPr="00FB2C05">
        <w:rPr>
          <w:lang w:val="en-AU"/>
        </w:rPr>
        <w:t xml:space="preserve">and the </w:t>
      </w:r>
      <w:r w:rsidR="000B727C" w:rsidRPr="00FB2C05">
        <w:rPr>
          <w:lang w:val="en-AU"/>
        </w:rPr>
        <w:t>e</w:t>
      </w:r>
      <w:r w:rsidR="00763C49" w:rsidRPr="00FB2C05">
        <w:rPr>
          <w:lang w:val="en-AU"/>
        </w:rPr>
        <w:t>ntity name</w:t>
      </w:r>
      <w:r w:rsidR="00523908" w:rsidRPr="00FB2C05">
        <w:rPr>
          <w:lang w:val="en-AU"/>
        </w:rPr>
        <w:t xml:space="preserve"> (not </w:t>
      </w:r>
      <w:r w:rsidR="002C2A0B" w:rsidRPr="00FB2C05">
        <w:rPr>
          <w:lang w:val="en-AU"/>
        </w:rPr>
        <w:t>the</w:t>
      </w:r>
      <w:r w:rsidR="00523908" w:rsidRPr="00FB2C05">
        <w:rPr>
          <w:lang w:val="en-AU"/>
        </w:rPr>
        <w:t xml:space="preserve"> business name)</w:t>
      </w:r>
      <w:r w:rsidR="000B727C" w:rsidRPr="00FB2C05">
        <w:rPr>
          <w:lang w:val="en-AU"/>
        </w:rPr>
        <w:t xml:space="preserve">, as </w:t>
      </w:r>
      <w:r w:rsidR="00763C49" w:rsidRPr="00FB2C05">
        <w:rPr>
          <w:lang w:val="en-AU"/>
        </w:rPr>
        <w:t>l</w:t>
      </w:r>
      <w:r w:rsidR="004B4E7E" w:rsidRPr="00FB2C05">
        <w:rPr>
          <w:lang w:val="en-AU"/>
        </w:rPr>
        <w:t xml:space="preserve">isted on </w:t>
      </w:r>
      <w:r w:rsidR="00763C49" w:rsidRPr="00FB2C05">
        <w:rPr>
          <w:lang w:val="en-AU"/>
        </w:rPr>
        <w:t xml:space="preserve">the </w:t>
      </w:r>
      <w:r w:rsidR="004B4E7E" w:rsidRPr="00FB2C05">
        <w:rPr>
          <w:lang w:val="en-AU"/>
        </w:rPr>
        <w:t>ABN Look</w:t>
      </w:r>
      <w:r w:rsidR="00763C49" w:rsidRPr="00FB2C05">
        <w:rPr>
          <w:lang w:val="en-AU"/>
        </w:rPr>
        <w:t>up</w:t>
      </w:r>
      <w:r w:rsidR="000B727C" w:rsidRPr="00FB2C05">
        <w:rPr>
          <w:lang w:val="en-AU"/>
        </w:rPr>
        <w:t>/ASIC Register</w:t>
      </w:r>
      <w:r w:rsidR="00763C49" w:rsidRPr="00FB2C05">
        <w:rPr>
          <w:lang w:val="en-AU"/>
        </w:rPr>
        <w:t xml:space="preserve">, </w:t>
      </w:r>
      <w:r w:rsidR="00D271E1" w:rsidRPr="00FB2C05">
        <w:rPr>
          <w:lang w:val="en-AU"/>
        </w:rPr>
        <w:t xml:space="preserve">is </w:t>
      </w:r>
      <w:r w:rsidR="004B4E7E" w:rsidRPr="00FB2C05">
        <w:rPr>
          <w:lang w:val="en-AU"/>
        </w:rPr>
        <w:t>used when lodging an Application</w:t>
      </w:r>
      <w:r w:rsidR="00E22E3C">
        <w:rPr>
          <w:lang w:val="en-AU"/>
        </w:rPr>
        <w:t>.</w:t>
      </w:r>
    </w:p>
    <w:p w14:paraId="2FF4E2B8" w14:textId="3EE5E6AC" w:rsidR="00A00E44" w:rsidRPr="00FB2C05" w:rsidRDefault="00A00E44" w:rsidP="00A92F26">
      <w:pPr>
        <w:pStyle w:val="DFSIBullet"/>
        <w:numPr>
          <w:ilvl w:val="0"/>
          <w:numId w:val="35"/>
        </w:numPr>
        <w:rPr>
          <w:lang w:val="en-AU"/>
        </w:rPr>
      </w:pPr>
      <w:r w:rsidRPr="00FB2C05">
        <w:rPr>
          <w:lang w:val="en-AU"/>
        </w:rPr>
        <w:t>Applicants for</w:t>
      </w:r>
      <w:r w:rsidR="004C2B86" w:rsidRPr="00FB2C05">
        <w:rPr>
          <w:lang w:val="en-AU"/>
        </w:rPr>
        <w:t xml:space="preserve"> the Certified </w:t>
      </w:r>
      <w:r w:rsidR="00215960" w:rsidRPr="00FB2C05">
        <w:rPr>
          <w:lang w:val="en-AU"/>
        </w:rPr>
        <w:t xml:space="preserve">threshold </w:t>
      </w:r>
      <w:r w:rsidRPr="00FB2C05">
        <w:rPr>
          <w:lang w:val="en-AU"/>
        </w:rPr>
        <w:t xml:space="preserve">must </w:t>
      </w:r>
      <w:r w:rsidR="00A022F4" w:rsidRPr="00FB2C05">
        <w:rPr>
          <w:lang w:val="en-AU"/>
        </w:rPr>
        <w:t>have their ABN number listed under the A</w:t>
      </w:r>
      <w:r w:rsidR="00215960" w:rsidRPr="00FB2C05">
        <w:rPr>
          <w:lang w:val="en-AU"/>
        </w:rPr>
        <w:t>BN Lookup</w:t>
      </w:r>
      <w:r w:rsidR="00A022F4" w:rsidRPr="00FB2C05">
        <w:rPr>
          <w:lang w:val="en-AU"/>
        </w:rPr>
        <w:t xml:space="preserve"> </w:t>
      </w:r>
      <w:r w:rsidRPr="00FB2C05">
        <w:rPr>
          <w:lang w:val="en-AU"/>
        </w:rPr>
        <w:t>for</w:t>
      </w:r>
      <w:r w:rsidR="00F90B23" w:rsidRPr="00FB2C05">
        <w:rPr>
          <w:lang w:val="en-AU"/>
        </w:rPr>
        <w:t xml:space="preserve"> </w:t>
      </w:r>
      <w:r w:rsidRPr="00FB2C05">
        <w:rPr>
          <w:lang w:val="en-AU"/>
        </w:rPr>
        <w:t xml:space="preserve">two (2) years prior to the date of their </w:t>
      </w:r>
      <w:r w:rsidR="0046618F" w:rsidRPr="00FB2C05">
        <w:rPr>
          <w:lang w:val="en-AU"/>
        </w:rPr>
        <w:t>a</w:t>
      </w:r>
      <w:r w:rsidRPr="00FB2C05">
        <w:rPr>
          <w:lang w:val="en-AU"/>
        </w:rPr>
        <w:t>pplication</w:t>
      </w:r>
      <w:r w:rsidR="00AB66BB">
        <w:rPr>
          <w:lang w:val="en-AU"/>
        </w:rPr>
        <w:t>.</w:t>
      </w:r>
    </w:p>
    <w:p w14:paraId="0C54DFB5" w14:textId="14CF2389" w:rsidR="00B7269C" w:rsidRPr="00FB2C05" w:rsidRDefault="000F2995" w:rsidP="00A92F26">
      <w:pPr>
        <w:pStyle w:val="DFSIBullet"/>
        <w:numPr>
          <w:ilvl w:val="0"/>
          <w:numId w:val="35"/>
        </w:numPr>
        <w:rPr>
          <w:lang w:val="en-AU"/>
        </w:rPr>
      </w:pPr>
      <w:r w:rsidRPr="00FB2C05">
        <w:rPr>
          <w:lang w:val="en-AU"/>
        </w:rPr>
        <w:t>Trusts (</w:t>
      </w:r>
      <w:r w:rsidR="00C55ED6" w:rsidRPr="00FB2C05">
        <w:rPr>
          <w:lang w:val="en-AU"/>
        </w:rPr>
        <w:t>e.g.,</w:t>
      </w:r>
      <w:r w:rsidRPr="00FB2C05">
        <w:rPr>
          <w:lang w:val="en-AU"/>
        </w:rPr>
        <w:t xml:space="preserve"> Smith Family Trust) are not eligible for inclusion on the Scheme</w:t>
      </w:r>
      <w:r w:rsidR="00AB66BB">
        <w:rPr>
          <w:lang w:val="en-AU"/>
        </w:rPr>
        <w:t>.</w:t>
      </w:r>
    </w:p>
    <w:p w14:paraId="5C37DAB2" w14:textId="79DF9346" w:rsidR="00A917ED" w:rsidRPr="00FB2C05" w:rsidRDefault="00E10502" w:rsidP="00A92F26">
      <w:pPr>
        <w:pStyle w:val="DFSIBullet"/>
        <w:numPr>
          <w:ilvl w:val="0"/>
          <w:numId w:val="35"/>
        </w:numPr>
        <w:rPr>
          <w:lang w:val="en-AU"/>
        </w:rPr>
      </w:pPr>
      <w:r w:rsidRPr="00FB2C05">
        <w:rPr>
          <w:lang w:val="en-AU"/>
        </w:rPr>
        <w:t>A</w:t>
      </w:r>
      <w:r w:rsidR="000F2995" w:rsidRPr="00FB2C05">
        <w:rPr>
          <w:lang w:val="en-AU"/>
        </w:rPr>
        <w:t xml:space="preserve">pplications must be lodged </w:t>
      </w:r>
      <w:r w:rsidR="00D56449" w:rsidRPr="00FB2C05">
        <w:rPr>
          <w:lang w:val="en-AU"/>
        </w:rPr>
        <w:t xml:space="preserve">for and </w:t>
      </w:r>
      <w:r w:rsidR="000F2995" w:rsidRPr="00FB2C05">
        <w:rPr>
          <w:lang w:val="en-AU"/>
        </w:rPr>
        <w:t>by the Trustee (</w:t>
      </w:r>
      <w:r w:rsidR="00C55ED6" w:rsidRPr="00FB2C05">
        <w:rPr>
          <w:lang w:val="en-AU"/>
        </w:rPr>
        <w:t>e.g.,</w:t>
      </w:r>
      <w:r w:rsidR="000F2995" w:rsidRPr="00FB2C05">
        <w:rPr>
          <w:lang w:val="en-AU"/>
        </w:rPr>
        <w:t xml:space="preserve"> Trustee for the Smith Family Trust)</w:t>
      </w:r>
      <w:r w:rsidR="00243B6E" w:rsidRPr="00FB2C05">
        <w:rPr>
          <w:lang w:val="en-AU"/>
        </w:rPr>
        <w:t xml:space="preserve"> on behalf of the Trust using the correct entity name listed on the ABN Looku</w:t>
      </w:r>
      <w:r w:rsidR="00C74FC3" w:rsidRPr="00FB2C05">
        <w:rPr>
          <w:lang w:val="en-AU"/>
        </w:rPr>
        <w:t>p</w:t>
      </w:r>
      <w:r w:rsidR="00E22E3C">
        <w:rPr>
          <w:lang w:val="en-AU"/>
        </w:rPr>
        <w:t>.</w:t>
      </w:r>
    </w:p>
    <w:p w14:paraId="1ED46414" w14:textId="69930A72" w:rsidR="005A59C1" w:rsidRPr="00FB2C05" w:rsidRDefault="00E07835" w:rsidP="00A92F26">
      <w:pPr>
        <w:pStyle w:val="DFSIBullet"/>
        <w:numPr>
          <w:ilvl w:val="0"/>
          <w:numId w:val="35"/>
        </w:numPr>
        <w:rPr>
          <w:lang w:val="en-AU"/>
        </w:rPr>
      </w:pPr>
      <w:r w:rsidRPr="00FB2C05">
        <w:rPr>
          <w:lang w:val="en-AU"/>
        </w:rPr>
        <w:t xml:space="preserve">Applicants </w:t>
      </w:r>
      <w:r w:rsidR="00E55C97" w:rsidRPr="00FB2C05">
        <w:rPr>
          <w:lang w:val="en-AU"/>
        </w:rPr>
        <w:t>are</w:t>
      </w:r>
      <w:r w:rsidRPr="00FB2C05">
        <w:rPr>
          <w:lang w:val="en-AU"/>
        </w:rPr>
        <w:t xml:space="preserve"> not</w:t>
      </w:r>
      <w:r w:rsidR="005C7D2E" w:rsidRPr="00FB2C05">
        <w:rPr>
          <w:lang w:val="en-AU"/>
        </w:rPr>
        <w:t xml:space="preserve"> applying for the same </w:t>
      </w:r>
      <w:r w:rsidR="000B727C" w:rsidRPr="00FB2C05">
        <w:rPr>
          <w:lang w:val="en-AU"/>
        </w:rPr>
        <w:t>W</w:t>
      </w:r>
      <w:r w:rsidR="005C7D2E" w:rsidRPr="00FB2C05">
        <w:rPr>
          <w:lang w:val="en-AU"/>
        </w:rPr>
        <w:t>ork</w:t>
      </w:r>
      <w:r w:rsidR="000B727C" w:rsidRPr="00FB2C05">
        <w:rPr>
          <w:lang w:val="en-AU"/>
        </w:rPr>
        <w:t xml:space="preserve"> Category/capability </w:t>
      </w:r>
      <w:r w:rsidR="0022748F" w:rsidRPr="00FB2C05">
        <w:rPr>
          <w:lang w:val="en-AU"/>
        </w:rPr>
        <w:t>or</w:t>
      </w:r>
      <w:r w:rsidR="3131874B" w:rsidRPr="00FB2C05">
        <w:rPr>
          <w:lang w:val="en-AU"/>
        </w:rPr>
        <w:t xml:space="preserve"> </w:t>
      </w:r>
      <w:r w:rsidR="00722376" w:rsidRPr="00FB2C05">
        <w:rPr>
          <w:lang w:val="en-AU"/>
        </w:rPr>
        <w:t xml:space="preserve">financial </w:t>
      </w:r>
      <w:r w:rsidR="002D45F3" w:rsidRPr="00FB2C05">
        <w:rPr>
          <w:lang w:val="en-AU"/>
        </w:rPr>
        <w:t xml:space="preserve">threshold </w:t>
      </w:r>
      <w:r w:rsidRPr="00FB2C05">
        <w:rPr>
          <w:lang w:val="en-AU"/>
        </w:rPr>
        <w:t>a</w:t>
      </w:r>
      <w:r w:rsidR="00987BAC" w:rsidRPr="00FB2C05">
        <w:rPr>
          <w:lang w:val="en-AU"/>
        </w:rPr>
        <w:t xml:space="preserve">s </w:t>
      </w:r>
      <w:bookmarkStart w:id="73" w:name="_Hlk146200957"/>
      <w:r w:rsidR="00987BAC" w:rsidRPr="00FB2C05">
        <w:rPr>
          <w:lang w:val="en-AU"/>
        </w:rPr>
        <w:t>any</w:t>
      </w:r>
      <w:r w:rsidRPr="00FB2C05">
        <w:rPr>
          <w:lang w:val="en-AU"/>
        </w:rPr>
        <w:t xml:space="preserve"> </w:t>
      </w:r>
      <w:r w:rsidR="00F82053" w:rsidRPr="00FB2C05">
        <w:rPr>
          <w:lang w:val="en-AU"/>
        </w:rPr>
        <w:t>Supplier</w:t>
      </w:r>
      <w:r w:rsidR="002200D6" w:rsidRPr="00FB2C05">
        <w:rPr>
          <w:lang w:val="en-AU"/>
        </w:rPr>
        <w:t xml:space="preserve"> who is a </w:t>
      </w:r>
      <w:r w:rsidRPr="00FB2C05">
        <w:rPr>
          <w:lang w:val="en-AU"/>
        </w:rPr>
        <w:t xml:space="preserve">related, </w:t>
      </w:r>
      <w:r w:rsidR="000B727C" w:rsidRPr="00FB2C05">
        <w:rPr>
          <w:lang w:val="en-AU"/>
        </w:rPr>
        <w:t>associated,</w:t>
      </w:r>
      <w:r w:rsidRPr="00FB2C05">
        <w:rPr>
          <w:lang w:val="en-AU"/>
        </w:rPr>
        <w:t xml:space="preserve"> or subsidiary business entit</w:t>
      </w:r>
      <w:r w:rsidR="00903DBA" w:rsidRPr="00FB2C05">
        <w:rPr>
          <w:lang w:val="en-AU"/>
        </w:rPr>
        <w:t xml:space="preserve">y of </w:t>
      </w:r>
      <w:r w:rsidR="00443429" w:rsidRPr="00FB2C05">
        <w:rPr>
          <w:lang w:val="en-AU"/>
        </w:rPr>
        <w:t>the Applicant</w:t>
      </w:r>
      <w:bookmarkEnd w:id="73"/>
      <w:r w:rsidR="00AB66BB">
        <w:rPr>
          <w:lang w:val="en-AU"/>
        </w:rPr>
        <w:t>.</w:t>
      </w:r>
    </w:p>
    <w:p w14:paraId="32BEB130" w14:textId="4904A2C9" w:rsidR="00E10502" w:rsidRPr="00FB2C05" w:rsidRDefault="00692BA5" w:rsidP="00A92F26">
      <w:pPr>
        <w:pStyle w:val="DFSIBullet"/>
        <w:numPr>
          <w:ilvl w:val="0"/>
          <w:numId w:val="35"/>
        </w:numPr>
        <w:rPr>
          <w:lang w:val="en-AU"/>
        </w:rPr>
      </w:pPr>
      <w:r w:rsidRPr="00FB2C05">
        <w:rPr>
          <w:lang w:val="en-AU"/>
        </w:rPr>
        <w:t xml:space="preserve">Applicants are not a joint venture </w:t>
      </w:r>
      <w:r w:rsidR="00D90A71" w:rsidRPr="00FB2C05">
        <w:rPr>
          <w:lang w:val="en-AU"/>
        </w:rPr>
        <w:t>applying for</w:t>
      </w:r>
      <w:r w:rsidRPr="00FB2C05">
        <w:rPr>
          <w:lang w:val="en-AU"/>
        </w:rPr>
        <w:t xml:space="preserve"> the </w:t>
      </w:r>
      <w:r w:rsidR="00D90A71" w:rsidRPr="00FB2C05">
        <w:rPr>
          <w:lang w:val="en-AU"/>
        </w:rPr>
        <w:t>same</w:t>
      </w:r>
      <w:r w:rsidRPr="00FB2C05">
        <w:rPr>
          <w:lang w:val="en-AU"/>
        </w:rPr>
        <w:t xml:space="preserve"> </w:t>
      </w:r>
      <w:r w:rsidR="000B727C" w:rsidRPr="00FB2C05">
        <w:rPr>
          <w:lang w:val="en-AU"/>
        </w:rPr>
        <w:t>W</w:t>
      </w:r>
      <w:r w:rsidRPr="00FB2C05">
        <w:rPr>
          <w:lang w:val="en-AU"/>
        </w:rPr>
        <w:t xml:space="preserve">ork </w:t>
      </w:r>
      <w:r w:rsidR="000B727C" w:rsidRPr="00FB2C05">
        <w:rPr>
          <w:lang w:val="en-AU"/>
        </w:rPr>
        <w:t xml:space="preserve">Category/capability </w:t>
      </w:r>
      <w:r w:rsidR="00D90A71" w:rsidRPr="00FB2C05">
        <w:rPr>
          <w:lang w:val="en-AU"/>
        </w:rPr>
        <w:t xml:space="preserve">or </w:t>
      </w:r>
      <w:r w:rsidR="00386626" w:rsidRPr="00FB2C05">
        <w:rPr>
          <w:lang w:val="en-AU"/>
        </w:rPr>
        <w:t xml:space="preserve">financial </w:t>
      </w:r>
      <w:r w:rsidR="00455209" w:rsidRPr="00FB2C05">
        <w:rPr>
          <w:lang w:val="en-AU"/>
        </w:rPr>
        <w:t xml:space="preserve">threshold </w:t>
      </w:r>
      <w:r w:rsidR="00D90A71" w:rsidRPr="00FB2C05">
        <w:rPr>
          <w:lang w:val="en-AU"/>
        </w:rPr>
        <w:t>as any of the parties to the joint venture</w:t>
      </w:r>
      <w:r w:rsidR="00AB66BB">
        <w:rPr>
          <w:lang w:val="en-AU"/>
        </w:rPr>
        <w:t>.</w:t>
      </w:r>
    </w:p>
    <w:p w14:paraId="2EE29929" w14:textId="1121EF6D" w:rsidR="009B1559" w:rsidRPr="00FB2C05" w:rsidRDefault="009B1559" w:rsidP="00A92F26">
      <w:pPr>
        <w:pStyle w:val="DFSIBullet"/>
        <w:numPr>
          <w:ilvl w:val="0"/>
          <w:numId w:val="35"/>
        </w:numPr>
        <w:rPr>
          <w:lang w:val="en-AU"/>
        </w:rPr>
      </w:pPr>
      <w:r w:rsidRPr="00FB2C05">
        <w:rPr>
          <w:lang w:val="en-AU"/>
        </w:rPr>
        <w:t xml:space="preserve">Agreement to the NSW Government Supplier Code of Conduct (refer section </w:t>
      </w:r>
      <w:r w:rsidR="00AA1F58" w:rsidRPr="00FB2C05">
        <w:rPr>
          <w:lang w:val="en-AU"/>
        </w:rPr>
        <w:t>8</w:t>
      </w:r>
      <w:r w:rsidRPr="00FB2C05">
        <w:rPr>
          <w:lang w:val="en-AU"/>
        </w:rPr>
        <w:t>.4)</w:t>
      </w:r>
      <w:r w:rsidR="00E22E3C">
        <w:rPr>
          <w:lang w:val="en-AU"/>
        </w:rPr>
        <w:t>.</w:t>
      </w:r>
    </w:p>
    <w:p w14:paraId="6EA61727" w14:textId="51E5DE06" w:rsidR="00BC0B00" w:rsidRPr="00FB2C05" w:rsidRDefault="3E04CA21" w:rsidP="00A92F26">
      <w:pPr>
        <w:pStyle w:val="DFSIBullet"/>
        <w:numPr>
          <w:ilvl w:val="0"/>
          <w:numId w:val="35"/>
        </w:numPr>
        <w:rPr>
          <w:lang w:val="en-AU"/>
        </w:rPr>
      </w:pPr>
      <w:r w:rsidRPr="00FB2C05">
        <w:rPr>
          <w:lang w:val="en-AU"/>
        </w:rPr>
        <w:t xml:space="preserve">Whether, on reasonable grounds, there is an unacceptable level of risk arising from legal proceedings (including fines) issued or underway against the Applicant in the </w:t>
      </w:r>
      <w:r w:rsidR="007D1400" w:rsidRPr="00FB2C05">
        <w:rPr>
          <w:lang w:val="en-AU"/>
        </w:rPr>
        <w:t>two</w:t>
      </w:r>
      <w:r w:rsidRPr="00FB2C05">
        <w:rPr>
          <w:lang w:val="en-AU"/>
        </w:rPr>
        <w:t xml:space="preserve"> years preceding the Applicant’s application</w:t>
      </w:r>
      <w:bookmarkStart w:id="74" w:name="_Toc11319158"/>
      <w:bookmarkStart w:id="75" w:name="_Toc5273662"/>
      <w:r w:rsidR="00AB66BB">
        <w:rPr>
          <w:lang w:val="en-AU"/>
        </w:rPr>
        <w:t>.</w:t>
      </w:r>
    </w:p>
    <w:p w14:paraId="3426153E" w14:textId="56188ADB" w:rsidR="001827E7" w:rsidRPr="00FB2C05" w:rsidRDefault="001827E7" w:rsidP="001827E7">
      <w:pPr>
        <w:pStyle w:val="DFSIBullet"/>
        <w:numPr>
          <w:ilvl w:val="0"/>
          <w:numId w:val="35"/>
        </w:numPr>
        <w:rPr>
          <w:lang w:val="en-AU"/>
        </w:rPr>
      </w:pPr>
      <w:r w:rsidRPr="00FB2C05">
        <w:rPr>
          <w:lang w:val="en-AU"/>
        </w:rPr>
        <w:t>Prequalification does not extend to related or subsidiary companies or entities of a prequalified supplier</w:t>
      </w:r>
      <w:r w:rsidR="001B0E47" w:rsidRPr="00FB2C05">
        <w:rPr>
          <w:lang w:val="en-AU"/>
        </w:rPr>
        <w:t>.</w:t>
      </w:r>
    </w:p>
    <w:p w14:paraId="65F411AB" w14:textId="574A9320" w:rsidR="000C676D" w:rsidRPr="00FB2C05" w:rsidRDefault="00B56F77" w:rsidP="000F0056">
      <w:pPr>
        <w:pStyle w:val="Heading3"/>
      </w:pPr>
      <w:bookmarkStart w:id="76" w:name="_Toc57106081"/>
      <w:bookmarkStart w:id="77" w:name="_Toc148095056"/>
      <w:r w:rsidRPr="00FB2C05">
        <w:t>3</w:t>
      </w:r>
      <w:r w:rsidR="00500054" w:rsidRPr="00FB2C05">
        <w:t>.</w:t>
      </w:r>
      <w:r w:rsidR="00D35C20" w:rsidRPr="00FB2C05">
        <w:t>1</w:t>
      </w:r>
      <w:r w:rsidRPr="00FB2C05">
        <w:t>.2</w:t>
      </w:r>
      <w:r w:rsidR="000C676D" w:rsidRPr="00FB2C05">
        <w:tab/>
        <w:t xml:space="preserve">Financial </w:t>
      </w:r>
      <w:r w:rsidR="00A614F4">
        <w:t>C</w:t>
      </w:r>
      <w:r w:rsidR="000C676D" w:rsidRPr="00FB2C05">
        <w:t>apacity</w:t>
      </w:r>
      <w:bookmarkEnd w:id="74"/>
      <w:bookmarkEnd w:id="76"/>
      <w:bookmarkEnd w:id="77"/>
    </w:p>
    <w:p w14:paraId="6363E0CE" w14:textId="1B231D02" w:rsidR="00CF2BD7" w:rsidRPr="00FB2C05" w:rsidRDefault="00A11F5C" w:rsidP="00ED1664">
      <w:pPr>
        <w:spacing w:line="276" w:lineRule="auto"/>
      </w:pPr>
      <w:r w:rsidRPr="00FB2C05">
        <w:t xml:space="preserve">Applicants must have the financial capacity to deliver contracts for the NSW Government. Specifically, </w:t>
      </w:r>
      <w:r w:rsidR="00345C45" w:rsidRPr="00FB2C05">
        <w:t xml:space="preserve">Applicants must </w:t>
      </w:r>
      <w:r w:rsidRPr="00FB2C05">
        <w:t>have</w:t>
      </w:r>
      <w:r w:rsidR="00345C45" w:rsidRPr="00FB2C05">
        <w:t xml:space="preserve"> appropriate financial assets</w:t>
      </w:r>
      <w:r w:rsidRPr="00FB2C05">
        <w:t>, be f</w:t>
      </w:r>
      <w:r w:rsidR="00345C45" w:rsidRPr="00FB2C05">
        <w:t>inancially solvent</w:t>
      </w:r>
      <w:r w:rsidR="004545CD" w:rsidRPr="00FB2C05">
        <w:t xml:space="preserve"> </w:t>
      </w:r>
      <w:r w:rsidRPr="00FB2C05">
        <w:t xml:space="preserve">and must not be </w:t>
      </w:r>
      <w:r w:rsidR="00345C45" w:rsidRPr="00FB2C05">
        <w:t>under any form of external administration</w:t>
      </w:r>
      <w:r w:rsidRPr="00FB2C05">
        <w:t>.</w:t>
      </w:r>
      <w:r w:rsidR="002443B0" w:rsidRPr="00FB2C05">
        <w:t xml:space="preserve"> </w:t>
      </w:r>
    </w:p>
    <w:p w14:paraId="2CF1BEF9" w14:textId="62B3CF58" w:rsidR="0031261C" w:rsidRPr="00FB2C05" w:rsidRDefault="00B9798F" w:rsidP="00ED1664">
      <w:pPr>
        <w:spacing w:line="276" w:lineRule="auto"/>
      </w:pPr>
      <w:r w:rsidRPr="00FB2C05">
        <w:t xml:space="preserve">No </w:t>
      </w:r>
      <w:r w:rsidR="00474ACB" w:rsidRPr="00FB2C05">
        <w:t>financial</w:t>
      </w:r>
      <w:r w:rsidRPr="00FB2C05">
        <w:t xml:space="preserve"> assessment is conducted as part of the prequalification process</w:t>
      </w:r>
      <w:r w:rsidR="00205717" w:rsidRPr="00FB2C05">
        <w:t>. H</w:t>
      </w:r>
      <w:r w:rsidRPr="00FB2C05">
        <w:t>owever, i</w:t>
      </w:r>
      <w:r w:rsidR="0024295B" w:rsidRPr="00FB2C05">
        <w:t xml:space="preserve">f required by an agency, </w:t>
      </w:r>
      <w:r w:rsidR="00A11F5C" w:rsidRPr="00FB2C05">
        <w:t>t</w:t>
      </w:r>
      <w:r w:rsidR="0031261C" w:rsidRPr="00FB2C05">
        <w:t xml:space="preserve">he </w:t>
      </w:r>
      <w:r w:rsidR="00253526" w:rsidRPr="00FB2C05">
        <w:t>f</w:t>
      </w:r>
      <w:r w:rsidR="0031261C" w:rsidRPr="00FB2C05">
        <w:t xml:space="preserve">inancial capacity of the Applicant </w:t>
      </w:r>
      <w:r w:rsidR="00A11F5C" w:rsidRPr="00FB2C05">
        <w:t>may</w:t>
      </w:r>
      <w:r w:rsidR="0031261C" w:rsidRPr="00FB2C05">
        <w:t xml:space="preserve"> be assessed based on </w:t>
      </w:r>
      <w:r w:rsidR="00D6309C" w:rsidRPr="00FB2C05">
        <w:t>Financial Services Asse</w:t>
      </w:r>
      <w:r w:rsidR="009312D9" w:rsidRPr="00FB2C05">
        <w:t>ss</w:t>
      </w:r>
      <w:r w:rsidR="00D6309C" w:rsidRPr="00FB2C05">
        <w:t>ment Scheme SCM</w:t>
      </w:r>
      <w:r w:rsidR="009312D9" w:rsidRPr="00FB2C05">
        <w:t>2491</w:t>
      </w:r>
      <w:r w:rsidRPr="00FB2C05">
        <w:t xml:space="preserve"> requirements</w:t>
      </w:r>
      <w:r w:rsidR="009312D9" w:rsidRPr="00FB2C05">
        <w:t xml:space="preserve">. </w:t>
      </w:r>
    </w:p>
    <w:p w14:paraId="27264221" w14:textId="77777777" w:rsidR="00AB7041" w:rsidRPr="00FB2C05" w:rsidRDefault="00AB7041" w:rsidP="00ED1664">
      <w:pPr>
        <w:spacing w:line="276" w:lineRule="auto"/>
      </w:pPr>
    </w:p>
    <w:p w14:paraId="29C7E1D8" w14:textId="5719805F" w:rsidR="00844F17" w:rsidRPr="00FB2C05" w:rsidRDefault="00E519A5" w:rsidP="00844F17">
      <w:pPr>
        <w:pStyle w:val="Heading3"/>
      </w:pPr>
      <w:bookmarkStart w:id="78" w:name="_Toc148095057"/>
      <w:r w:rsidRPr="00FB2C05">
        <w:lastRenderedPageBreak/>
        <w:t>3.1.3</w:t>
      </w:r>
      <w:r w:rsidRPr="00FB2C05">
        <w:tab/>
      </w:r>
      <w:r w:rsidR="00A83DC2" w:rsidRPr="00FB2C05">
        <w:t xml:space="preserve">Commercial </w:t>
      </w:r>
      <w:r w:rsidR="00A614F4">
        <w:t>A</w:t>
      </w:r>
      <w:r w:rsidR="00A83DC2" w:rsidRPr="00FB2C05">
        <w:t>bility</w:t>
      </w:r>
      <w:bookmarkEnd w:id="78"/>
    </w:p>
    <w:p w14:paraId="080535CA" w14:textId="5E2B3D50" w:rsidR="00B65D97" w:rsidRPr="00FB2C05" w:rsidRDefault="00F91BF0" w:rsidP="00ED1664">
      <w:pPr>
        <w:spacing w:line="276" w:lineRule="auto"/>
      </w:pPr>
      <w:r w:rsidRPr="00FB2C05">
        <w:t xml:space="preserve">Applicants must have the commercial ability to deliver contracts for the NSW Government. </w:t>
      </w:r>
      <w:r w:rsidR="00A83DC2" w:rsidRPr="00FB2C05">
        <w:t>The commercial abilit</w:t>
      </w:r>
      <w:r w:rsidR="00844F17" w:rsidRPr="00FB2C05">
        <w:t>y</w:t>
      </w:r>
      <w:r w:rsidR="00A83DC2" w:rsidRPr="00FB2C05">
        <w:t xml:space="preserve"> required differ</w:t>
      </w:r>
      <w:r w:rsidR="00573D2E" w:rsidRPr="00FB2C05">
        <w:t>s</w:t>
      </w:r>
      <w:r w:rsidR="00A83DC2" w:rsidRPr="00FB2C05">
        <w:t xml:space="preserve"> </w:t>
      </w:r>
      <w:r w:rsidR="0021533C" w:rsidRPr="00FB2C05">
        <w:t>by</w:t>
      </w:r>
      <w:r w:rsidR="00A83DC2" w:rsidRPr="00FB2C05">
        <w:t xml:space="preserve"> </w:t>
      </w:r>
      <w:r w:rsidR="00573D2E" w:rsidRPr="00FB2C05">
        <w:t>W</w:t>
      </w:r>
      <w:r w:rsidR="00B65D97" w:rsidRPr="00FB2C05">
        <w:t xml:space="preserve">ork </w:t>
      </w:r>
      <w:r w:rsidR="00573D2E" w:rsidRPr="00FB2C05">
        <w:t>C</w:t>
      </w:r>
      <w:r w:rsidR="00B65D97" w:rsidRPr="00FB2C05">
        <w:t>ategory</w:t>
      </w:r>
      <w:r w:rsidR="001854C9" w:rsidRPr="00FB2C05">
        <w:t xml:space="preserve"> and between the two prequalifcation thresholds (</w:t>
      </w:r>
      <w:r w:rsidR="00B65D97" w:rsidRPr="00FB2C05">
        <w:t xml:space="preserve">Registered and Certified </w:t>
      </w:r>
      <w:r w:rsidR="00844F17" w:rsidRPr="00FB2C05">
        <w:t>supplier</w:t>
      </w:r>
      <w:r w:rsidR="001854C9" w:rsidRPr="00FB2C05">
        <w:t>s).</w:t>
      </w:r>
    </w:p>
    <w:p w14:paraId="3F9AE10E" w14:textId="77777777" w:rsidR="00233656" w:rsidRPr="00FB2C05" w:rsidRDefault="002A26EA" w:rsidP="00233656">
      <w:pPr>
        <w:spacing w:line="276" w:lineRule="auto"/>
      </w:pPr>
      <w:r w:rsidRPr="00FB2C05">
        <w:t xml:space="preserve">Appendix B lists </w:t>
      </w:r>
      <w:r w:rsidR="003608D1" w:rsidRPr="00FB2C05">
        <w:t xml:space="preserve">the </w:t>
      </w:r>
      <w:r w:rsidRPr="00FB2C05">
        <w:t xml:space="preserve">commercial </w:t>
      </w:r>
      <w:r w:rsidR="002A5561" w:rsidRPr="00FB2C05">
        <w:t>abilities</w:t>
      </w:r>
      <w:r w:rsidRPr="00FB2C05">
        <w:rPr>
          <w:rFonts w:eastAsiaTheme="minorEastAsia" w:cs="Arial"/>
          <w:color w:val="2C2B2B" w:themeColor="text1"/>
        </w:rPr>
        <w:t xml:space="preserve"> required within </w:t>
      </w:r>
      <w:r w:rsidR="002A5561" w:rsidRPr="00FB2C05">
        <w:rPr>
          <w:rFonts w:eastAsiaTheme="minorEastAsia" w:cs="Arial"/>
          <w:color w:val="2C2B2B" w:themeColor="text1"/>
        </w:rPr>
        <w:t xml:space="preserve">each </w:t>
      </w:r>
      <w:r w:rsidR="00377C13" w:rsidRPr="00FB2C05">
        <w:rPr>
          <w:rFonts w:eastAsiaTheme="minorEastAsia" w:cs="Arial"/>
          <w:color w:val="2C2B2B" w:themeColor="text1"/>
        </w:rPr>
        <w:t>W</w:t>
      </w:r>
      <w:r w:rsidR="002A5561" w:rsidRPr="00FB2C05">
        <w:rPr>
          <w:rFonts w:eastAsiaTheme="minorEastAsia" w:cs="Arial"/>
          <w:color w:val="2C2B2B" w:themeColor="text1"/>
        </w:rPr>
        <w:t xml:space="preserve">ork </w:t>
      </w:r>
      <w:r w:rsidR="00377C13" w:rsidRPr="00FB2C05">
        <w:rPr>
          <w:rFonts w:eastAsiaTheme="minorEastAsia" w:cs="Arial"/>
          <w:color w:val="2C2B2B" w:themeColor="text1"/>
        </w:rPr>
        <w:t>C</w:t>
      </w:r>
      <w:r w:rsidR="002A5561" w:rsidRPr="00FB2C05">
        <w:rPr>
          <w:rFonts w:eastAsiaTheme="minorEastAsia" w:cs="Arial"/>
          <w:color w:val="2C2B2B" w:themeColor="text1"/>
        </w:rPr>
        <w:t>ategory.</w:t>
      </w:r>
      <w:r w:rsidR="00124756" w:rsidRPr="00FB2C05">
        <w:rPr>
          <w:rFonts w:eastAsiaTheme="minorEastAsia" w:cs="Arial"/>
          <w:color w:val="2C2B2B" w:themeColor="text1"/>
        </w:rPr>
        <w:t xml:space="preserve"> </w:t>
      </w:r>
      <w:r w:rsidR="00E625CA" w:rsidRPr="00FB2C05">
        <w:t xml:space="preserve">Some </w:t>
      </w:r>
      <w:r w:rsidR="00F14A4B" w:rsidRPr="00FB2C05">
        <w:t>W</w:t>
      </w:r>
      <w:r w:rsidR="00E625CA" w:rsidRPr="00FB2C05">
        <w:t xml:space="preserve">ork </w:t>
      </w:r>
      <w:r w:rsidR="00F14A4B" w:rsidRPr="00FB2C05">
        <w:t>C</w:t>
      </w:r>
      <w:r w:rsidR="00E625CA" w:rsidRPr="00FB2C05">
        <w:t>ategories listed at Appendix B require the Applicant to have one or several of the following:</w:t>
      </w:r>
    </w:p>
    <w:p w14:paraId="119FDE22" w14:textId="1607AD95" w:rsidR="008B0E4B" w:rsidRPr="00FB2C05" w:rsidRDefault="008B0E4B" w:rsidP="00233656">
      <w:pPr>
        <w:spacing w:line="276" w:lineRule="auto"/>
      </w:pPr>
      <w:r w:rsidRPr="00FB2C05">
        <w:rPr>
          <w:b/>
        </w:rPr>
        <w:t xml:space="preserve">Insurance </w:t>
      </w:r>
      <w:r w:rsidR="00923D3D" w:rsidRPr="00FB2C05">
        <w:rPr>
          <w:b/>
        </w:rPr>
        <w:t>r</w:t>
      </w:r>
      <w:r w:rsidRPr="00FB2C05">
        <w:rPr>
          <w:b/>
        </w:rPr>
        <w:t>equirements</w:t>
      </w:r>
    </w:p>
    <w:p w14:paraId="22D98556" w14:textId="7A836052" w:rsidR="00A63674" w:rsidRPr="00FB2C05" w:rsidRDefault="00A63674" w:rsidP="0055529B">
      <w:pPr>
        <w:pStyle w:val="DFSIBullet"/>
        <w:rPr>
          <w:lang w:val="en-AU"/>
        </w:rPr>
      </w:pPr>
      <w:r w:rsidRPr="00FB2C05">
        <w:rPr>
          <w:lang w:val="en-AU"/>
        </w:rPr>
        <w:t xml:space="preserve">Professional Indemnity Insurance: Applicants can demonstrate that they are </w:t>
      </w:r>
      <w:r w:rsidR="00844290" w:rsidRPr="00FB2C05">
        <w:rPr>
          <w:lang w:val="en-AU"/>
        </w:rPr>
        <w:t xml:space="preserve">currently </w:t>
      </w:r>
      <w:r w:rsidRPr="00FB2C05">
        <w:rPr>
          <w:lang w:val="en-AU"/>
        </w:rPr>
        <w:t>insured for the minimum amount of $1M</w:t>
      </w:r>
      <w:r w:rsidR="00AB66BB">
        <w:rPr>
          <w:lang w:val="en-AU"/>
        </w:rPr>
        <w:t>.</w:t>
      </w:r>
      <w:r w:rsidRPr="00FB2C05">
        <w:rPr>
          <w:lang w:val="en-AU"/>
        </w:rPr>
        <w:t xml:space="preserve"> </w:t>
      </w:r>
    </w:p>
    <w:p w14:paraId="4B17BF2D" w14:textId="77777777" w:rsidR="00DA5A78" w:rsidRPr="00FB2C05" w:rsidRDefault="00A63674" w:rsidP="0055529B">
      <w:pPr>
        <w:pStyle w:val="DFSIBullet"/>
        <w:rPr>
          <w:lang w:val="en-AU"/>
        </w:rPr>
      </w:pPr>
      <w:r w:rsidRPr="00FB2C05">
        <w:rPr>
          <w:lang w:val="en-AU"/>
        </w:rPr>
        <w:t xml:space="preserve">Public Liability Insurance: Applicants </w:t>
      </w:r>
      <w:r w:rsidR="00F608E6" w:rsidRPr="00FB2C05">
        <w:rPr>
          <w:lang w:val="en-AU"/>
        </w:rPr>
        <w:t>can demonstrate that they are</w:t>
      </w:r>
      <w:r w:rsidR="00844290" w:rsidRPr="00FB2C05">
        <w:rPr>
          <w:lang w:val="en-AU"/>
        </w:rPr>
        <w:t xml:space="preserve"> currently</w:t>
      </w:r>
      <w:r w:rsidR="00F608E6" w:rsidRPr="00FB2C05">
        <w:rPr>
          <w:lang w:val="en-AU"/>
        </w:rPr>
        <w:t xml:space="preserve"> </w:t>
      </w:r>
      <w:r w:rsidRPr="00FB2C05">
        <w:rPr>
          <w:lang w:val="en-AU"/>
        </w:rPr>
        <w:t>insured for Public Liability</w:t>
      </w:r>
      <w:r w:rsidR="00FA19E5" w:rsidRPr="00FB2C05">
        <w:rPr>
          <w:lang w:val="en-AU"/>
        </w:rPr>
        <w:t xml:space="preserve">. </w:t>
      </w:r>
      <w:r w:rsidRPr="00FB2C05">
        <w:rPr>
          <w:lang w:val="en-AU"/>
        </w:rPr>
        <w:t xml:space="preserve">The Public Liability Insurance </w:t>
      </w:r>
      <w:r w:rsidR="00844F17" w:rsidRPr="00FB2C05">
        <w:rPr>
          <w:lang w:val="en-AU"/>
        </w:rPr>
        <w:t xml:space="preserve">must be in the </w:t>
      </w:r>
      <w:r w:rsidRPr="00FB2C05">
        <w:rPr>
          <w:lang w:val="en-AU"/>
        </w:rPr>
        <w:t xml:space="preserve">name of the </w:t>
      </w:r>
      <w:r w:rsidR="00C40E2D" w:rsidRPr="00FB2C05">
        <w:rPr>
          <w:lang w:val="en-AU"/>
        </w:rPr>
        <w:t xml:space="preserve">Applicant </w:t>
      </w:r>
      <w:r w:rsidRPr="00FB2C05">
        <w:rPr>
          <w:lang w:val="en-AU"/>
        </w:rPr>
        <w:t>and for an amount not less than $5M.</w:t>
      </w:r>
      <w:r w:rsidR="00C40E2D" w:rsidRPr="00FB2C05">
        <w:rPr>
          <w:lang w:val="en-AU"/>
        </w:rPr>
        <w:t xml:space="preserve"> </w:t>
      </w:r>
    </w:p>
    <w:p w14:paraId="71B91097" w14:textId="53220911" w:rsidR="00472805" w:rsidRPr="00FB2C05" w:rsidRDefault="00424CC6" w:rsidP="0055529B">
      <w:pPr>
        <w:pStyle w:val="DFSIBullet"/>
        <w:rPr>
          <w:lang w:val="en-AU"/>
        </w:rPr>
      </w:pPr>
      <w:r w:rsidRPr="00FB2C05">
        <w:rPr>
          <w:lang w:val="en-AU"/>
        </w:rPr>
        <w:t>Workers’ Compensation</w:t>
      </w:r>
      <w:r w:rsidR="00FA19E5" w:rsidRPr="00FB2C05">
        <w:rPr>
          <w:lang w:val="en-AU"/>
        </w:rPr>
        <w:t xml:space="preserve">: Applicants can demonstrate appropriate cover as required </w:t>
      </w:r>
      <w:r w:rsidR="00F14A4B" w:rsidRPr="00FB2C05">
        <w:rPr>
          <w:lang w:val="en-AU"/>
        </w:rPr>
        <w:t>when invited for a tender</w:t>
      </w:r>
      <w:r w:rsidR="0067360C" w:rsidRPr="00FB2C05">
        <w:rPr>
          <w:lang w:val="en-AU"/>
        </w:rPr>
        <w:t>.</w:t>
      </w:r>
    </w:p>
    <w:p w14:paraId="3AEBC43B" w14:textId="54DE5D95" w:rsidR="00183E4B" w:rsidRPr="00FB2C05" w:rsidRDefault="00183E4B" w:rsidP="0055529B">
      <w:pPr>
        <w:pStyle w:val="DFSIBullet"/>
        <w:rPr>
          <w:b/>
          <w:bCs/>
          <w:lang w:val="en-AU"/>
        </w:rPr>
      </w:pPr>
      <w:r w:rsidRPr="00FB2C05">
        <w:rPr>
          <w:b/>
          <w:bCs/>
          <w:lang w:val="en-AU"/>
        </w:rPr>
        <w:t>Quality Management System (QMS)</w:t>
      </w:r>
    </w:p>
    <w:p w14:paraId="0F345C71" w14:textId="77777777" w:rsidR="00233656" w:rsidRPr="00FB2C05" w:rsidRDefault="00C45033" w:rsidP="0055529B">
      <w:pPr>
        <w:pStyle w:val="DFSIBullet"/>
        <w:rPr>
          <w:lang w:val="en-AU"/>
        </w:rPr>
      </w:pPr>
      <w:r w:rsidRPr="00FB2C05">
        <w:rPr>
          <w:lang w:val="en-AU"/>
        </w:rPr>
        <w:t>All</w:t>
      </w:r>
      <w:r w:rsidR="00E625CA" w:rsidRPr="00FB2C05">
        <w:rPr>
          <w:lang w:val="en-AU"/>
        </w:rPr>
        <w:t xml:space="preserve"> </w:t>
      </w:r>
      <w:r w:rsidRPr="00FB2C05">
        <w:rPr>
          <w:lang w:val="en-AU"/>
        </w:rPr>
        <w:t>w</w:t>
      </w:r>
      <w:r w:rsidR="00E625CA" w:rsidRPr="00FB2C05">
        <w:rPr>
          <w:lang w:val="en-AU"/>
        </w:rPr>
        <w:t xml:space="preserve">ork Categories </w:t>
      </w:r>
      <w:r w:rsidRPr="00FB2C05">
        <w:rPr>
          <w:lang w:val="en-AU"/>
        </w:rPr>
        <w:t xml:space="preserve">for over $250k, </w:t>
      </w:r>
      <w:r w:rsidR="00E625CA" w:rsidRPr="00FB2C05">
        <w:rPr>
          <w:lang w:val="en-AU"/>
        </w:rPr>
        <w:t xml:space="preserve">listed at Appendix B </w:t>
      </w:r>
      <w:r w:rsidR="00124756" w:rsidRPr="00FB2C05">
        <w:rPr>
          <w:lang w:val="en-AU"/>
        </w:rPr>
        <w:t xml:space="preserve">of this document, </w:t>
      </w:r>
      <w:r w:rsidR="00E625CA" w:rsidRPr="00FB2C05">
        <w:rPr>
          <w:lang w:val="en-AU"/>
        </w:rPr>
        <w:t xml:space="preserve">require the Applicant to have </w:t>
      </w:r>
      <w:r w:rsidR="00124756" w:rsidRPr="00FB2C05">
        <w:rPr>
          <w:lang w:val="en-AU"/>
        </w:rPr>
        <w:t xml:space="preserve">demonstrated certification to AS/NZS ISO 9001 </w:t>
      </w:r>
      <w:bookmarkStart w:id="79" w:name="_Hlk147992040"/>
      <w:r w:rsidR="00124756" w:rsidRPr="00FB2C05">
        <w:rPr>
          <w:lang w:val="en-AU"/>
        </w:rPr>
        <w:t xml:space="preserve">through an organization listed by </w:t>
      </w:r>
      <w:hyperlink r:id="rId39" w:history="1">
        <w:r w:rsidR="00124756" w:rsidRPr="00FB2C05">
          <w:rPr>
            <w:rStyle w:val="Hyperlink"/>
            <w:lang w:val="en-AU"/>
          </w:rPr>
          <w:t>JAS</w:t>
        </w:r>
        <w:r w:rsidR="00C55ED6" w:rsidRPr="00FB2C05">
          <w:rPr>
            <w:rStyle w:val="Hyperlink"/>
            <w:lang w:val="en-AU"/>
          </w:rPr>
          <w:t>-</w:t>
        </w:r>
        <w:r w:rsidR="00124756" w:rsidRPr="00FB2C05">
          <w:rPr>
            <w:rStyle w:val="Hyperlink"/>
            <w:lang w:val="en-AU"/>
          </w:rPr>
          <w:t>ANZ</w:t>
        </w:r>
      </w:hyperlink>
      <w:bookmarkEnd w:id="79"/>
      <w:r w:rsidR="00542356" w:rsidRPr="00FB2C05">
        <w:rPr>
          <w:rStyle w:val="Hyperlink"/>
          <w:lang w:val="en-AU"/>
        </w:rPr>
        <w:t>.</w:t>
      </w:r>
      <w:r w:rsidR="00124756" w:rsidRPr="00FB2C05">
        <w:rPr>
          <w:lang w:val="en-AU"/>
        </w:rPr>
        <w:t xml:space="preserve"> </w:t>
      </w:r>
    </w:p>
    <w:p w14:paraId="12D86BEB" w14:textId="74F5A7D4" w:rsidR="00183E4B" w:rsidRPr="00FB2C05" w:rsidRDefault="00183E4B" w:rsidP="0055529B">
      <w:pPr>
        <w:pStyle w:val="DFSIBullet"/>
        <w:rPr>
          <w:b/>
          <w:bCs/>
          <w:lang w:val="en-AU"/>
        </w:rPr>
      </w:pPr>
      <w:r w:rsidRPr="00FB2C05">
        <w:rPr>
          <w:b/>
          <w:bCs/>
          <w:lang w:val="en-AU"/>
        </w:rPr>
        <w:t>Workplace Health and Safety (WHS) systems</w:t>
      </w:r>
    </w:p>
    <w:p w14:paraId="032E61CA" w14:textId="7A6D85C7" w:rsidR="00E625CA" w:rsidRPr="00FB2C05" w:rsidRDefault="00E625CA" w:rsidP="0055529B">
      <w:pPr>
        <w:pStyle w:val="DFSIBullet"/>
        <w:rPr>
          <w:lang w:val="en-AU"/>
        </w:rPr>
      </w:pPr>
      <w:r w:rsidRPr="00FB2C05">
        <w:rPr>
          <w:lang w:val="en-AU"/>
        </w:rPr>
        <w:t xml:space="preserve">Some Work Categories listed at Appendix B </w:t>
      </w:r>
      <w:r w:rsidR="00542356" w:rsidRPr="00FB2C05">
        <w:rPr>
          <w:lang w:val="en-AU"/>
        </w:rPr>
        <w:t xml:space="preserve">of this document </w:t>
      </w:r>
      <w:r w:rsidRPr="00FB2C05">
        <w:rPr>
          <w:lang w:val="en-AU"/>
        </w:rPr>
        <w:t>require the Applicant to have one of the following commercial abilities:</w:t>
      </w:r>
    </w:p>
    <w:p w14:paraId="5E4C8D58" w14:textId="4818B29E" w:rsidR="0016037C" w:rsidRPr="00FB2C05" w:rsidRDefault="0016037C" w:rsidP="0055529B">
      <w:pPr>
        <w:pStyle w:val="DFSIBullet"/>
        <w:rPr>
          <w:lang w:val="en-AU"/>
        </w:rPr>
      </w:pPr>
      <w:r w:rsidRPr="00FB2C05">
        <w:rPr>
          <w:lang w:val="en-AU"/>
        </w:rPr>
        <w:t xml:space="preserve">WHS accreditation to ISO 45001 </w:t>
      </w:r>
      <w:r w:rsidR="00AB66BB" w:rsidRPr="00FB2C05">
        <w:rPr>
          <w:lang w:val="en-AU"/>
        </w:rPr>
        <w:t xml:space="preserve">through an organization listed by </w:t>
      </w:r>
      <w:hyperlink r:id="rId40" w:history="1">
        <w:r w:rsidR="00AB66BB" w:rsidRPr="00FB2C05">
          <w:rPr>
            <w:rStyle w:val="Hyperlink"/>
            <w:lang w:val="en-AU"/>
          </w:rPr>
          <w:t>JAS-ANZ</w:t>
        </w:r>
      </w:hyperlink>
      <w:r w:rsidR="00AB66BB">
        <w:rPr>
          <w:rStyle w:val="Hyperlink"/>
          <w:lang w:val="en-AU"/>
        </w:rPr>
        <w:t xml:space="preserve"> </w:t>
      </w:r>
      <w:r w:rsidRPr="00FB2C05">
        <w:rPr>
          <w:lang w:val="en-AU"/>
        </w:rPr>
        <w:t>or</w:t>
      </w:r>
    </w:p>
    <w:p w14:paraId="500D53A4" w14:textId="77777777" w:rsidR="0023664E" w:rsidRPr="00FB2C05" w:rsidRDefault="0023664E" w:rsidP="0055529B">
      <w:pPr>
        <w:pStyle w:val="DFSIBullet"/>
        <w:rPr>
          <w:lang w:val="en-AU"/>
        </w:rPr>
      </w:pPr>
      <w:r w:rsidRPr="00FB2C05">
        <w:rPr>
          <w:lang w:val="en-AU"/>
        </w:rPr>
        <w:t>Nominated Key Personnel having relevant qualifications in managing safety with a Certificate IV in WHS or above (e.g., Diploma of Work Health and Safety).</w:t>
      </w:r>
    </w:p>
    <w:p w14:paraId="5CD99082" w14:textId="317E1810" w:rsidR="005601FC" w:rsidRPr="00FB2C05" w:rsidRDefault="00364244" w:rsidP="00364244">
      <w:pPr>
        <w:pStyle w:val="Heading3"/>
        <w:rPr>
          <w:b/>
        </w:rPr>
      </w:pPr>
      <w:bookmarkStart w:id="80" w:name="_Toc57106083"/>
      <w:bookmarkStart w:id="81" w:name="_Toc148095058"/>
      <w:r w:rsidRPr="00FB2C05">
        <w:t>3.1.4</w:t>
      </w:r>
      <w:r w:rsidRPr="00FB2C05">
        <w:tab/>
      </w:r>
      <w:r w:rsidR="002B42CB" w:rsidRPr="00FB2C05">
        <w:t xml:space="preserve">Technical </w:t>
      </w:r>
      <w:r w:rsidR="00A614F4">
        <w:t>A</w:t>
      </w:r>
      <w:r w:rsidR="002B42CB" w:rsidRPr="00FB2C05">
        <w:t>bility</w:t>
      </w:r>
      <w:bookmarkEnd w:id="80"/>
      <w:bookmarkEnd w:id="81"/>
    </w:p>
    <w:p w14:paraId="17091EFB" w14:textId="362A1481" w:rsidR="00F263BB" w:rsidRPr="00FB2C05" w:rsidRDefault="00F263BB" w:rsidP="0055529B">
      <w:pPr>
        <w:pStyle w:val="DFSIBullet"/>
        <w:rPr>
          <w:lang w:val="en-AU"/>
        </w:rPr>
      </w:pPr>
      <w:bookmarkStart w:id="82" w:name="_Toc57106085"/>
      <w:r w:rsidRPr="00FB2C05">
        <w:rPr>
          <w:lang w:val="en-AU"/>
        </w:rPr>
        <w:t xml:space="preserve">Appendix B </w:t>
      </w:r>
      <w:r w:rsidR="003A32D9" w:rsidRPr="00FB2C05">
        <w:rPr>
          <w:lang w:val="en-AU"/>
        </w:rPr>
        <w:t xml:space="preserve">of this document </w:t>
      </w:r>
      <w:r w:rsidRPr="00FB2C05">
        <w:rPr>
          <w:lang w:val="en-AU"/>
        </w:rPr>
        <w:t xml:space="preserve">lists the technical abilities required </w:t>
      </w:r>
      <w:r w:rsidR="003A32D9" w:rsidRPr="00FB2C05">
        <w:rPr>
          <w:lang w:val="en-AU"/>
        </w:rPr>
        <w:t xml:space="preserve">for </w:t>
      </w:r>
      <w:r w:rsidRPr="00FB2C05">
        <w:rPr>
          <w:lang w:val="en-AU"/>
        </w:rPr>
        <w:t>each Work Category</w:t>
      </w:r>
      <w:r w:rsidR="00922D2B" w:rsidRPr="00FB2C05">
        <w:rPr>
          <w:lang w:val="en-AU"/>
        </w:rPr>
        <w:t>:</w:t>
      </w:r>
    </w:p>
    <w:p w14:paraId="62DBCDF0" w14:textId="7829E94E" w:rsidR="0013429F" w:rsidRPr="00FB2C05" w:rsidRDefault="00922D2B" w:rsidP="00BE3042">
      <w:pPr>
        <w:pStyle w:val="DFSIBullet"/>
        <w:numPr>
          <w:ilvl w:val="0"/>
          <w:numId w:val="35"/>
        </w:numPr>
        <w:rPr>
          <w:lang w:val="en-AU"/>
        </w:rPr>
      </w:pPr>
      <w:r w:rsidRPr="00FB2C05">
        <w:rPr>
          <w:lang w:val="en-AU"/>
        </w:rPr>
        <w:t>T</w:t>
      </w:r>
      <w:r w:rsidR="008056F5" w:rsidRPr="00FB2C05">
        <w:rPr>
          <w:lang w:val="en-AU"/>
        </w:rPr>
        <w:t>wo</w:t>
      </w:r>
      <w:r w:rsidR="006346EB" w:rsidRPr="00FB2C05">
        <w:rPr>
          <w:lang w:val="en-AU"/>
        </w:rPr>
        <w:t xml:space="preserve"> </w:t>
      </w:r>
      <w:r w:rsidR="00BF7627" w:rsidRPr="00FB2C05">
        <w:rPr>
          <w:lang w:val="en-AU"/>
        </w:rPr>
        <w:t xml:space="preserve">separate </w:t>
      </w:r>
      <w:r w:rsidR="007D6601" w:rsidRPr="00FB2C05">
        <w:rPr>
          <w:lang w:val="en-AU"/>
        </w:rPr>
        <w:t>C</w:t>
      </w:r>
      <w:r w:rsidR="00991D6B" w:rsidRPr="00FB2C05">
        <w:rPr>
          <w:lang w:val="en-AU"/>
        </w:rPr>
        <w:t>lient</w:t>
      </w:r>
      <w:r w:rsidR="00BF7627" w:rsidRPr="00FB2C05">
        <w:rPr>
          <w:lang w:val="en-AU"/>
        </w:rPr>
        <w:t xml:space="preserve">/Referee </w:t>
      </w:r>
      <w:r w:rsidR="00821227" w:rsidRPr="00FB2C05">
        <w:rPr>
          <w:lang w:val="en-AU"/>
        </w:rPr>
        <w:t>R</w:t>
      </w:r>
      <w:r w:rsidR="00BF7627" w:rsidRPr="00FB2C05">
        <w:rPr>
          <w:lang w:val="en-AU"/>
        </w:rPr>
        <w:t>eports</w:t>
      </w:r>
      <w:r w:rsidR="00821227" w:rsidRPr="00FB2C05">
        <w:rPr>
          <w:lang w:val="en-AU"/>
        </w:rPr>
        <w:t>/CPRs</w:t>
      </w:r>
      <w:r w:rsidR="00991D6B" w:rsidRPr="00FB2C05">
        <w:rPr>
          <w:lang w:val="en-AU"/>
        </w:rPr>
        <w:t xml:space="preserve"> </w:t>
      </w:r>
      <w:r w:rsidR="000C1FAC" w:rsidRPr="00FB2C05">
        <w:rPr>
          <w:lang w:val="en-AU"/>
        </w:rPr>
        <w:t>for fully completed contract</w:t>
      </w:r>
      <w:r w:rsidR="00083069" w:rsidRPr="00FB2C05">
        <w:rPr>
          <w:lang w:val="en-AU"/>
        </w:rPr>
        <w:t>ed engagements</w:t>
      </w:r>
      <w:r w:rsidR="000C1FAC" w:rsidRPr="00FB2C05">
        <w:rPr>
          <w:lang w:val="en-AU"/>
        </w:rPr>
        <w:t xml:space="preserve"> </w:t>
      </w:r>
      <w:r w:rsidR="006346EB" w:rsidRPr="00FB2C05">
        <w:rPr>
          <w:lang w:val="en-AU"/>
        </w:rPr>
        <w:t xml:space="preserve">for each </w:t>
      </w:r>
      <w:r w:rsidR="007D6601" w:rsidRPr="00FB2C05">
        <w:rPr>
          <w:lang w:val="en-AU"/>
        </w:rPr>
        <w:t xml:space="preserve">Work </w:t>
      </w:r>
      <w:r w:rsidR="006346EB" w:rsidRPr="00FB2C05">
        <w:rPr>
          <w:lang w:val="en-AU"/>
        </w:rPr>
        <w:t xml:space="preserve">Category </w:t>
      </w:r>
      <w:r w:rsidR="008056F5" w:rsidRPr="00FB2C05">
        <w:rPr>
          <w:lang w:val="en-AU"/>
        </w:rPr>
        <w:t xml:space="preserve">and Financial </w:t>
      </w:r>
      <w:r w:rsidR="00821227" w:rsidRPr="00FB2C05">
        <w:rPr>
          <w:lang w:val="en-AU"/>
        </w:rPr>
        <w:t xml:space="preserve">threshold </w:t>
      </w:r>
      <w:r w:rsidR="006346EB" w:rsidRPr="00FB2C05">
        <w:rPr>
          <w:lang w:val="en-AU"/>
        </w:rPr>
        <w:t>appl</w:t>
      </w:r>
      <w:r w:rsidR="000C1FAC" w:rsidRPr="00FB2C05">
        <w:rPr>
          <w:lang w:val="en-AU"/>
        </w:rPr>
        <w:t>ied for</w:t>
      </w:r>
    </w:p>
    <w:p w14:paraId="031A0830" w14:textId="77777777" w:rsidR="004E14F2" w:rsidRPr="00E039D2" w:rsidRDefault="004E14F2" w:rsidP="004E14F2">
      <w:pPr>
        <w:pStyle w:val="ListParagraph"/>
        <w:numPr>
          <w:ilvl w:val="0"/>
          <w:numId w:val="35"/>
        </w:numPr>
        <w:spacing w:line="288" w:lineRule="auto"/>
        <w:contextualSpacing/>
        <w:rPr>
          <w:rFonts w:cs="Arial"/>
        </w:rPr>
      </w:pPr>
      <w:r w:rsidRPr="00E039D2">
        <w:rPr>
          <w:rFonts w:cs="Arial"/>
        </w:rPr>
        <w:t>Reports for combined/multiple work categories will not be considered valid for prequalification unless there is an appropriate description of services provided (50 words max) and quantification of contracted fees for each of the categories.</w:t>
      </w:r>
    </w:p>
    <w:p w14:paraId="67F167C2" w14:textId="06F6C49B" w:rsidR="001827E7" w:rsidRPr="00FB2C05" w:rsidRDefault="001827E7" w:rsidP="00BE3042">
      <w:pPr>
        <w:pStyle w:val="DFSIBullet"/>
        <w:numPr>
          <w:ilvl w:val="0"/>
          <w:numId w:val="35"/>
        </w:numPr>
        <w:rPr>
          <w:lang w:val="en-AU"/>
        </w:rPr>
      </w:pPr>
      <w:r w:rsidRPr="00FB2C05">
        <w:rPr>
          <w:lang w:val="en-AU"/>
        </w:rPr>
        <w:t xml:space="preserve">Referee reports </w:t>
      </w:r>
      <w:r w:rsidR="00731720" w:rsidRPr="00FB2C05">
        <w:rPr>
          <w:lang w:val="en-AU"/>
        </w:rPr>
        <w:t xml:space="preserve">for contracted engagements </w:t>
      </w:r>
      <w:r w:rsidR="00A0016A" w:rsidRPr="00FB2C05">
        <w:rPr>
          <w:lang w:val="en-AU"/>
        </w:rPr>
        <w:t>undertaken</w:t>
      </w:r>
      <w:r w:rsidR="00E83375" w:rsidRPr="00FB2C05">
        <w:rPr>
          <w:lang w:val="en-AU"/>
        </w:rPr>
        <w:t xml:space="preserve"> by the </w:t>
      </w:r>
      <w:r w:rsidR="001B0E47" w:rsidRPr="00FB2C05">
        <w:rPr>
          <w:lang w:val="en-AU"/>
        </w:rPr>
        <w:t>Le</w:t>
      </w:r>
      <w:r w:rsidR="00E83375" w:rsidRPr="00FB2C05">
        <w:rPr>
          <w:lang w:val="en-AU"/>
        </w:rPr>
        <w:t xml:space="preserve">gal </w:t>
      </w:r>
      <w:r w:rsidR="001B0E47" w:rsidRPr="00FB2C05">
        <w:rPr>
          <w:lang w:val="en-AU"/>
        </w:rPr>
        <w:t>E</w:t>
      </w:r>
      <w:r w:rsidR="00E83375" w:rsidRPr="00FB2C05">
        <w:rPr>
          <w:lang w:val="en-AU"/>
        </w:rPr>
        <w:t xml:space="preserve">ntity applying for prequalification </w:t>
      </w:r>
      <w:r w:rsidRPr="00FB2C05">
        <w:rPr>
          <w:lang w:val="en-AU"/>
        </w:rPr>
        <w:t xml:space="preserve">must </w:t>
      </w:r>
      <w:r w:rsidR="00E83375" w:rsidRPr="00FB2C05">
        <w:rPr>
          <w:b/>
          <w:bCs/>
          <w:lang w:val="en-AU"/>
        </w:rPr>
        <w:t>only</w:t>
      </w:r>
      <w:r w:rsidR="00E83375" w:rsidRPr="00FB2C05">
        <w:rPr>
          <w:lang w:val="en-AU"/>
        </w:rPr>
        <w:t xml:space="preserve"> </w:t>
      </w:r>
      <w:r w:rsidRPr="00FB2C05">
        <w:rPr>
          <w:lang w:val="en-AU"/>
        </w:rPr>
        <w:t>be related t</w:t>
      </w:r>
      <w:r w:rsidR="00731720" w:rsidRPr="00FB2C05">
        <w:rPr>
          <w:lang w:val="en-AU"/>
        </w:rPr>
        <w:t>o the ABN</w:t>
      </w:r>
      <w:r w:rsidR="001B0E47" w:rsidRPr="00FB2C05">
        <w:rPr>
          <w:lang w:val="en-AU"/>
        </w:rPr>
        <w:t>/ACN</w:t>
      </w:r>
      <w:r w:rsidR="00731720" w:rsidRPr="00FB2C05">
        <w:rPr>
          <w:lang w:val="en-AU"/>
        </w:rPr>
        <w:t xml:space="preserve"> </w:t>
      </w:r>
      <w:r w:rsidR="00E83375" w:rsidRPr="00FB2C05">
        <w:rPr>
          <w:lang w:val="en-AU"/>
        </w:rPr>
        <w:t>used for the application</w:t>
      </w:r>
      <w:r w:rsidR="00AB66BB">
        <w:rPr>
          <w:lang w:val="en-AU"/>
        </w:rPr>
        <w:t>.</w:t>
      </w:r>
    </w:p>
    <w:p w14:paraId="7D5D6D94" w14:textId="43E1308C" w:rsidR="00731720" w:rsidRPr="00FB2C05" w:rsidRDefault="00731720" w:rsidP="00BE3042">
      <w:pPr>
        <w:pStyle w:val="DFSIBullet"/>
        <w:numPr>
          <w:ilvl w:val="0"/>
          <w:numId w:val="35"/>
        </w:numPr>
        <w:rPr>
          <w:lang w:val="en-AU"/>
        </w:rPr>
      </w:pPr>
      <w:r w:rsidRPr="00FB2C05">
        <w:rPr>
          <w:lang w:val="en-AU"/>
        </w:rPr>
        <w:t xml:space="preserve">Referee reports for contracted engagements undertaken by any </w:t>
      </w:r>
      <w:r w:rsidR="00E83375" w:rsidRPr="00FB2C05">
        <w:rPr>
          <w:lang w:val="en-AU"/>
        </w:rPr>
        <w:t xml:space="preserve">entity </w:t>
      </w:r>
      <w:r w:rsidRPr="00FB2C05">
        <w:rPr>
          <w:lang w:val="en-AU"/>
        </w:rPr>
        <w:t xml:space="preserve">who is a related, associated, or subsidiary entity of the Applicant </w:t>
      </w:r>
      <w:r w:rsidR="00A0016A" w:rsidRPr="00FB2C05">
        <w:rPr>
          <w:lang w:val="en-AU"/>
        </w:rPr>
        <w:t xml:space="preserve">are not </w:t>
      </w:r>
      <w:r w:rsidRPr="00FB2C05">
        <w:rPr>
          <w:lang w:val="en-AU"/>
        </w:rPr>
        <w:t>valid for prequalification</w:t>
      </w:r>
      <w:r w:rsidR="00AB66BB">
        <w:rPr>
          <w:lang w:val="en-AU"/>
        </w:rPr>
        <w:t>.</w:t>
      </w:r>
    </w:p>
    <w:p w14:paraId="1FF7E840" w14:textId="5DEAD9F9" w:rsidR="007D6601" w:rsidRPr="00FB2C05" w:rsidRDefault="00CD5FD2" w:rsidP="00BE3042">
      <w:pPr>
        <w:pStyle w:val="DFSIBullet"/>
        <w:numPr>
          <w:ilvl w:val="0"/>
          <w:numId w:val="35"/>
        </w:numPr>
        <w:rPr>
          <w:lang w:val="en-AU"/>
        </w:rPr>
      </w:pPr>
      <w:r w:rsidRPr="00FB2C05">
        <w:rPr>
          <w:lang w:val="en-AU"/>
        </w:rPr>
        <w:t xml:space="preserve">Applicants must submit </w:t>
      </w:r>
      <w:r w:rsidR="00AD2C3E" w:rsidRPr="00FB2C05">
        <w:rPr>
          <w:lang w:val="en-AU"/>
        </w:rPr>
        <w:t xml:space="preserve">two separate applications for each of the </w:t>
      </w:r>
      <w:r w:rsidR="00922D2B" w:rsidRPr="00FB2C05">
        <w:rPr>
          <w:lang w:val="en-AU"/>
        </w:rPr>
        <w:t>f</w:t>
      </w:r>
      <w:r w:rsidR="00255CF8" w:rsidRPr="00FB2C05">
        <w:rPr>
          <w:lang w:val="en-AU"/>
        </w:rPr>
        <w:t>inancial</w:t>
      </w:r>
      <w:r w:rsidR="00821227" w:rsidRPr="00FB2C05">
        <w:rPr>
          <w:lang w:val="en-AU"/>
        </w:rPr>
        <w:t xml:space="preserve"> threshold</w:t>
      </w:r>
      <w:r w:rsidR="00947AD9" w:rsidRPr="00FB2C05">
        <w:rPr>
          <w:lang w:val="en-AU"/>
        </w:rPr>
        <w:t>s</w:t>
      </w:r>
      <w:r w:rsidR="00821227" w:rsidRPr="00FB2C05">
        <w:rPr>
          <w:lang w:val="en-AU"/>
        </w:rPr>
        <w:t xml:space="preserve"> (Registered and/or Certified)</w:t>
      </w:r>
      <w:r w:rsidR="00DA5A78" w:rsidRPr="00FB2C05">
        <w:rPr>
          <w:lang w:val="en-AU"/>
        </w:rPr>
        <w:t xml:space="preserve"> they wish to be prequalified for</w:t>
      </w:r>
      <w:r w:rsidR="00E22E3C">
        <w:rPr>
          <w:lang w:val="en-AU"/>
        </w:rPr>
        <w:t>.</w:t>
      </w:r>
    </w:p>
    <w:p w14:paraId="44364FAF" w14:textId="01534949" w:rsidR="00233656" w:rsidRPr="00FB2C05" w:rsidRDefault="00AD2C3E" w:rsidP="0055529B">
      <w:pPr>
        <w:pStyle w:val="DFSIBullet"/>
        <w:numPr>
          <w:ilvl w:val="0"/>
          <w:numId w:val="35"/>
        </w:numPr>
        <w:rPr>
          <w:lang w:val="en-AU"/>
        </w:rPr>
      </w:pPr>
      <w:r w:rsidRPr="00FB2C05">
        <w:rPr>
          <w:lang w:val="en-AU"/>
        </w:rPr>
        <w:t>F</w:t>
      </w:r>
      <w:r w:rsidR="00255CF8" w:rsidRPr="00FB2C05">
        <w:rPr>
          <w:lang w:val="en-AU"/>
        </w:rPr>
        <w:t xml:space="preserve">or the Certified </w:t>
      </w:r>
      <w:r w:rsidR="00922D2B" w:rsidRPr="00FB2C05">
        <w:rPr>
          <w:lang w:val="en-AU"/>
        </w:rPr>
        <w:t>f</w:t>
      </w:r>
      <w:r w:rsidR="00255CF8" w:rsidRPr="00FB2C05">
        <w:rPr>
          <w:lang w:val="en-AU"/>
        </w:rPr>
        <w:t xml:space="preserve">inancial </w:t>
      </w:r>
      <w:r w:rsidR="00821227" w:rsidRPr="00FB2C05">
        <w:rPr>
          <w:lang w:val="en-AU"/>
        </w:rPr>
        <w:t>threshold</w:t>
      </w:r>
      <w:r w:rsidRPr="00FB2C05">
        <w:rPr>
          <w:lang w:val="en-AU"/>
        </w:rPr>
        <w:t xml:space="preserve">, </w:t>
      </w:r>
      <w:r w:rsidR="00512192" w:rsidRPr="00FB2C05">
        <w:rPr>
          <w:lang w:val="en-AU"/>
        </w:rPr>
        <w:t xml:space="preserve">each </w:t>
      </w:r>
      <w:r w:rsidR="00821227" w:rsidRPr="00FB2C05">
        <w:rPr>
          <w:lang w:val="en-AU"/>
        </w:rPr>
        <w:t xml:space="preserve">Client/Referee Reports/CPRs </w:t>
      </w:r>
      <w:r w:rsidRPr="00FB2C05">
        <w:rPr>
          <w:lang w:val="en-AU"/>
        </w:rPr>
        <w:t>must be for a</w:t>
      </w:r>
      <w:r w:rsidR="00AD18D2" w:rsidRPr="00FB2C05">
        <w:rPr>
          <w:lang w:val="en-AU"/>
        </w:rPr>
        <w:t xml:space="preserve"> </w:t>
      </w:r>
      <w:r w:rsidR="003A32D9" w:rsidRPr="00FB2C05">
        <w:rPr>
          <w:lang w:val="en-AU"/>
        </w:rPr>
        <w:t xml:space="preserve">fully completed </w:t>
      </w:r>
      <w:r w:rsidR="00BF7627" w:rsidRPr="00FB2C05">
        <w:rPr>
          <w:lang w:val="en-AU"/>
        </w:rPr>
        <w:t xml:space="preserve">contracted </w:t>
      </w:r>
      <w:r w:rsidR="00FA2E41" w:rsidRPr="00FB2C05">
        <w:rPr>
          <w:lang w:val="en-AU"/>
        </w:rPr>
        <w:t xml:space="preserve">engagement fee </w:t>
      </w:r>
      <w:r w:rsidRPr="00FB2C05">
        <w:rPr>
          <w:lang w:val="en-AU"/>
        </w:rPr>
        <w:t xml:space="preserve">above </w:t>
      </w:r>
      <w:r w:rsidR="00255CF8" w:rsidRPr="00FB2C05">
        <w:rPr>
          <w:lang w:val="en-AU"/>
        </w:rPr>
        <w:t>$250</w:t>
      </w:r>
      <w:r w:rsidRPr="00FB2C05">
        <w:rPr>
          <w:lang w:val="en-AU"/>
        </w:rPr>
        <w:t>,000</w:t>
      </w:r>
      <w:r w:rsidR="00512192" w:rsidRPr="00FB2C05">
        <w:rPr>
          <w:lang w:val="en-AU"/>
        </w:rPr>
        <w:t xml:space="preserve"> </w:t>
      </w:r>
      <w:r w:rsidR="00922D2B" w:rsidRPr="00FB2C05">
        <w:rPr>
          <w:lang w:val="en-AU"/>
        </w:rPr>
        <w:t>(</w:t>
      </w:r>
      <w:r w:rsidR="00512192" w:rsidRPr="00FB2C05">
        <w:rPr>
          <w:lang w:val="en-AU"/>
        </w:rPr>
        <w:t>for each work category applied for</w:t>
      </w:r>
      <w:r w:rsidR="00922D2B" w:rsidRPr="00FB2C05">
        <w:rPr>
          <w:lang w:val="en-AU"/>
        </w:rPr>
        <w:t>)</w:t>
      </w:r>
    </w:p>
    <w:p w14:paraId="4F6F90C5" w14:textId="0F77AB32" w:rsidR="00556F66" w:rsidRPr="00FB2C05" w:rsidRDefault="00D35C20" w:rsidP="005C5FC7">
      <w:pPr>
        <w:pStyle w:val="Heading2"/>
      </w:pPr>
      <w:bookmarkStart w:id="83" w:name="_Toc57106086"/>
      <w:bookmarkStart w:id="84" w:name="_Toc148095059"/>
      <w:bookmarkEnd w:id="82"/>
      <w:r w:rsidRPr="00FB2C05">
        <w:lastRenderedPageBreak/>
        <w:t>3</w:t>
      </w:r>
      <w:r w:rsidR="00782697" w:rsidRPr="00FB2C05">
        <w:t>.</w:t>
      </w:r>
      <w:r w:rsidR="00A70CAA" w:rsidRPr="00FB2C05">
        <w:t>2</w:t>
      </w:r>
      <w:r w:rsidR="00782697" w:rsidRPr="00FB2C05">
        <w:t xml:space="preserve"> </w:t>
      </w:r>
      <w:r w:rsidR="005C3F22" w:rsidRPr="00FB2C05">
        <w:tab/>
      </w:r>
      <w:r w:rsidR="00782697" w:rsidRPr="00FB2C05">
        <w:t xml:space="preserve">Assessment of </w:t>
      </w:r>
      <w:r w:rsidR="00A614F4">
        <w:t>A</w:t>
      </w:r>
      <w:r w:rsidR="000E2ED7" w:rsidRPr="00FB2C05">
        <w:t>pplication</w:t>
      </w:r>
      <w:r w:rsidR="00782697" w:rsidRPr="00FB2C05">
        <w:t>s</w:t>
      </w:r>
      <w:bookmarkEnd w:id="83"/>
      <w:bookmarkEnd w:id="84"/>
    </w:p>
    <w:p w14:paraId="444B92DB" w14:textId="7CA02270" w:rsidR="00B715ED" w:rsidRPr="00FB2C05" w:rsidRDefault="00233656" w:rsidP="00EA22AB">
      <w:r w:rsidRPr="00FB2C05">
        <w:t>Assessment of a</w:t>
      </w:r>
      <w:r w:rsidR="007F71A1" w:rsidRPr="00FB2C05">
        <w:t>pplication</w:t>
      </w:r>
      <w:r w:rsidRPr="00FB2C05">
        <w:t>s will be</w:t>
      </w:r>
      <w:r w:rsidR="007F71A1" w:rsidRPr="00FB2C05">
        <w:t xml:space="preserve"> </w:t>
      </w:r>
      <w:r w:rsidR="008F73ED" w:rsidRPr="00FB2C05">
        <w:t>based</w:t>
      </w:r>
      <w:r w:rsidR="007F71A1" w:rsidRPr="00FB2C05">
        <w:t xml:space="preserve"> on the conditions for participation that </w:t>
      </w:r>
      <w:r w:rsidR="00433CFB" w:rsidRPr="00FB2C05">
        <w:t>are</w:t>
      </w:r>
      <w:r w:rsidR="007F71A1" w:rsidRPr="00FB2C05">
        <w:t xml:space="preserve"> specified in section </w:t>
      </w:r>
      <w:r w:rsidR="00C91E86" w:rsidRPr="00FB2C05">
        <w:t xml:space="preserve">2 and </w:t>
      </w:r>
      <w:r w:rsidR="007F71A1" w:rsidRPr="00FB2C05">
        <w:t>3</w:t>
      </w:r>
      <w:r w:rsidR="00433CFB" w:rsidRPr="00FB2C05">
        <w:t>.</w:t>
      </w:r>
      <w:r w:rsidR="00544D10" w:rsidRPr="00FB2C05">
        <w:t>1</w:t>
      </w:r>
      <w:r w:rsidR="001F58ED" w:rsidRPr="00FB2C05">
        <w:t xml:space="preserve"> of this document</w:t>
      </w:r>
      <w:r w:rsidR="00433CFB" w:rsidRPr="00FB2C05">
        <w:t xml:space="preserve">. </w:t>
      </w:r>
    </w:p>
    <w:p w14:paraId="430E15C9" w14:textId="264C7529" w:rsidR="00707289" w:rsidRPr="00FB2C05" w:rsidRDefault="00707289" w:rsidP="00707289">
      <w:r w:rsidRPr="00FB2C05">
        <w:t>Four main criteria are used (but not limited to) to verify that the Applicant satisfies these conditions of participation. Examples (but not limited to) are listed below:</w:t>
      </w:r>
    </w:p>
    <w:p w14:paraId="0E669584" w14:textId="5A5CA478" w:rsidR="00707289" w:rsidRPr="00FB2C05" w:rsidRDefault="00707289" w:rsidP="00EE1FD9">
      <w:pPr>
        <w:pStyle w:val="ListParagraph"/>
        <w:numPr>
          <w:ilvl w:val="0"/>
          <w:numId w:val="23"/>
        </w:numPr>
      </w:pPr>
      <w:r w:rsidRPr="00FB2C05">
        <w:t>Legal Capacity – e.g., a current Australian Business Number (ABN) listed on the ABN Lookup/ASIC Register for the Entity name (</w:t>
      </w:r>
      <w:r w:rsidRPr="00FB2C05">
        <w:rPr>
          <w:b/>
          <w:bCs/>
        </w:rPr>
        <w:t>not</w:t>
      </w:r>
      <w:r w:rsidRPr="00FB2C05">
        <w:t xml:space="preserve"> the business name) lodging the </w:t>
      </w:r>
      <w:r w:rsidR="00AB66BB">
        <w:t>a</w:t>
      </w:r>
      <w:r w:rsidRPr="00FB2C05">
        <w:t>pplication</w:t>
      </w:r>
      <w:r w:rsidR="00AB66BB">
        <w:t>.</w:t>
      </w:r>
    </w:p>
    <w:p w14:paraId="1082B190" w14:textId="2F1E7E7D" w:rsidR="00707289" w:rsidRPr="00FB2C05" w:rsidRDefault="00707289" w:rsidP="00EE1FD9">
      <w:pPr>
        <w:pStyle w:val="ListParagraph"/>
        <w:numPr>
          <w:ilvl w:val="0"/>
          <w:numId w:val="23"/>
        </w:numPr>
      </w:pPr>
      <w:r w:rsidRPr="00FB2C05">
        <w:t>Financial Capacity – e.g., the Applicant is financially solvent and not under external administration</w:t>
      </w:r>
      <w:r w:rsidR="00AB66BB">
        <w:t>.</w:t>
      </w:r>
    </w:p>
    <w:p w14:paraId="00E2952B" w14:textId="647CFFE6" w:rsidR="00707289" w:rsidRPr="00FB2C05" w:rsidRDefault="00707289" w:rsidP="00EE1FD9">
      <w:pPr>
        <w:pStyle w:val="ListParagraph"/>
        <w:numPr>
          <w:ilvl w:val="0"/>
          <w:numId w:val="23"/>
        </w:numPr>
      </w:pPr>
      <w:r w:rsidRPr="00FB2C05">
        <w:t>Commercial Ability – e.g., certificates provided (qualifications, licenses, certifications, and accreditations)</w:t>
      </w:r>
    </w:p>
    <w:p w14:paraId="0F813A69" w14:textId="41375316" w:rsidR="00707289" w:rsidRPr="00FB2C05" w:rsidRDefault="00707289" w:rsidP="00EE1FD9">
      <w:pPr>
        <w:pStyle w:val="ListParagraph"/>
        <w:numPr>
          <w:ilvl w:val="0"/>
          <w:numId w:val="23"/>
        </w:numPr>
      </w:pPr>
      <w:r w:rsidRPr="00FB2C05">
        <w:t xml:space="preserve">Technical Ability – e.g., </w:t>
      </w:r>
      <w:r w:rsidRPr="00FB2C05">
        <w:rPr>
          <w:rFonts w:eastAsiaTheme="minorEastAsia"/>
          <w:color w:val="2C2B2B" w:themeColor="text1"/>
        </w:rPr>
        <w:t>two separate Client/Referee Reports/CPRs for fully completed contracted engagements for each Work Category and Financial threshold applied</w:t>
      </w:r>
      <w:r w:rsidR="00D90875">
        <w:rPr>
          <w:rFonts w:eastAsiaTheme="minorEastAsia"/>
          <w:color w:val="2C2B2B" w:themeColor="text1"/>
        </w:rPr>
        <w:t xml:space="preserve"> for.</w:t>
      </w:r>
    </w:p>
    <w:p w14:paraId="710C0596" w14:textId="345CC359" w:rsidR="00707289" w:rsidRPr="00FB2C05" w:rsidRDefault="00707289" w:rsidP="00EA22AB"/>
    <w:p w14:paraId="790479E8" w14:textId="77777777" w:rsidR="003E34E9" w:rsidRPr="00FB2C05" w:rsidRDefault="003E34E9" w:rsidP="003E34E9">
      <w:r w:rsidRPr="00FB2C05">
        <w:t>The following methods may be used to verify that the Applicant satisfies these conditions of participation:</w:t>
      </w:r>
    </w:p>
    <w:p w14:paraId="3BC5BD01" w14:textId="027B37EE" w:rsidR="003E34E9" w:rsidRPr="00FB2C05" w:rsidRDefault="003E34E9" w:rsidP="00003067">
      <w:pPr>
        <w:pStyle w:val="ListParagraph"/>
        <w:numPr>
          <w:ilvl w:val="0"/>
          <w:numId w:val="35"/>
        </w:numPr>
      </w:pPr>
      <w:r w:rsidRPr="00FB2C05">
        <w:t>A lookup on the Australian Business Register (ABR) and Australian Securities and Investments Commission (ASIC) websites to validate information including the ABN, Entity Name, Business Address provided by the Applicant</w:t>
      </w:r>
      <w:r w:rsidR="00D90875">
        <w:t>.</w:t>
      </w:r>
    </w:p>
    <w:p w14:paraId="2BF0B5CB" w14:textId="4C1D5D22" w:rsidR="003E34E9" w:rsidRPr="00FB2C05" w:rsidRDefault="003E34E9" w:rsidP="00003067">
      <w:pPr>
        <w:pStyle w:val="ListParagraph"/>
        <w:numPr>
          <w:ilvl w:val="0"/>
          <w:numId w:val="35"/>
        </w:numPr>
      </w:pPr>
      <w:r w:rsidRPr="00FB2C05">
        <w:t xml:space="preserve">Evaluation of the Applicant’s commercial and technical abilities based on the information and the Client/Referee Reports/CPRs submitted with the online </w:t>
      </w:r>
      <w:r w:rsidR="0046618F" w:rsidRPr="00FB2C05">
        <w:t>a</w:t>
      </w:r>
      <w:r w:rsidRPr="00FB2C05">
        <w:t>pplication</w:t>
      </w:r>
      <w:r w:rsidR="00D90875">
        <w:t>.</w:t>
      </w:r>
    </w:p>
    <w:p w14:paraId="00485CDC" w14:textId="66A1D731" w:rsidR="00707289" w:rsidRPr="00FB2C05" w:rsidRDefault="003E34E9" w:rsidP="00003067">
      <w:pPr>
        <w:pStyle w:val="ListParagraph"/>
        <w:numPr>
          <w:ilvl w:val="0"/>
          <w:numId w:val="35"/>
        </w:numPr>
      </w:pPr>
      <w:r w:rsidRPr="00FB2C05">
        <w:t>Checks to validate the accuracy of any certificates provided, such as for qualifications, licenses, certifications, and accreditations.</w:t>
      </w:r>
    </w:p>
    <w:p w14:paraId="0C07FEC3" w14:textId="77777777" w:rsidR="00707289" w:rsidRPr="00FB2C05" w:rsidRDefault="00707289" w:rsidP="00EA22AB"/>
    <w:p w14:paraId="098D742D" w14:textId="27530A3B" w:rsidR="000E2ED7" w:rsidRPr="00FB2C05" w:rsidRDefault="00D35C20" w:rsidP="005C5FC7">
      <w:pPr>
        <w:pStyle w:val="Heading2"/>
      </w:pPr>
      <w:bookmarkStart w:id="85" w:name="_Toc57106087"/>
      <w:bookmarkStart w:id="86" w:name="_Toc148095060"/>
      <w:r w:rsidRPr="00FB2C05">
        <w:t>3</w:t>
      </w:r>
      <w:r w:rsidR="000E2ED7" w:rsidRPr="00FB2C05">
        <w:t>.</w:t>
      </w:r>
      <w:r w:rsidRPr="00FB2C05">
        <w:t>3</w:t>
      </w:r>
      <w:r w:rsidR="000E2ED7" w:rsidRPr="00FB2C05">
        <w:t xml:space="preserve"> </w:t>
      </w:r>
      <w:r w:rsidR="005C3F22" w:rsidRPr="00FB2C05">
        <w:tab/>
      </w:r>
      <w:r w:rsidR="000E2ED7" w:rsidRPr="00FB2C05">
        <w:t>Outcome of the Application</w:t>
      </w:r>
      <w:bookmarkEnd w:id="85"/>
      <w:bookmarkEnd w:id="86"/>
    </w:p>
    <w:p w14:paraId="613C9C48" w14:textId="260028DF" w:rsidR="00F01F00" w:rsidRDefault="009145A3" w:rsidP="00DC1D42">
      <w:pPr>
        <w:shd w:val="clear" w:color="auto" w:fill="FFFFFF"/>
        <w:spacing w:before="100" w:beforeAutospacing="1" w:after="100" w:afterAutospacing="1" w:line="276" w:lineRule="auto"/>
      </w:pPr>
      <w:r w:rsidRPr="00FB2C05">
        <w:t>Outcomes of both s</w:t>
      </w:r>
      <w:r w:rsidR="00FA3BD2" w:rsidRPr="00FB2C05">
        <w:t xml:space="preserve">uccessful and </w:t>
      </w:r>
      <w:r w:rsidR="00C55ED6" w:rsidRPr="00FB2C05">
        <w:t xml:space="preserve">unsuccessful </w:t>
      </w:r>
      <w:r w:rsidRPr="00FB2C05">
        <w:t xml:space="preserve">applications will be </w:t>
      </w:r>
      <w:r w:rsidR="00FA3BD2" w:rsidRPr="00FB2C05">
        <w:t xml:space="preserve">notified by an automated </w:t>
      </w:r>
      <w:r w:rsidRPr="00FB2C05">
        <w:t>email</w:t>
      </w:r>
      <w:r w:rsidR="00FA3BD2" w:rsidRPr="00FB2C05">
        <w:t xml:space="preserve"> to </w:t>
      </w:r>
      <w:r w:rsidR="00C55ED6" w:rsidRPr="00FB2C05">
        <w:t xml:space="preserve">the </w:t>
      </w:r>
      <w:r w:rsidR="00FA3BD2" w:rsidRPr="00FB2C05">
        <w:t>Applicant</w:t>
      </w:r>
      <w:r w:rsidRPr="00FB2C05">
        <w:t>s</w:t>
      </w:r>
      <w:r w:rsidR="00643C8D" w:rsidRPr="00FB2C05">
        <w:t>’</w:t>
      </w:r>
      <w:r w:rsidRPr="00FB2C05">
        <w:t xml:space="preserve"> </w:t>
      </w:r>
      <w:r w:rsidR="00FA3BD2" w:rsidRPr="00FB2C05">
        <w:t>nominated contact</w:t>
      </w:r>
      <w:r w:rsidR="00643C8D" w:rsidRPr="00FB2C05">
        <w:t xml:space="preserve"> emai</w:t>
      </w:r>
      <w:r w:rsidR="00FA3BD2" w:rsidRPr="00FB2C05">
        <w:t>l</w:t>
      </w:r>
      <w:r w:rsidR="001B2EE2" w:rsidRPr="00FB2C05">
        <w:t xml:space="preserve">. </w:t>
      </w:r>
      <w:r w:rsidR="001B2EE2" w:rsidRPr="00FB2C05">
        <w:rPr>
          <w:rFonts w:eastAsia="Times New Roman" w:cs="Arial"/>
          <w:color w:val="222222"/>
          <w:lang w:eastAsia="en-AU"/>
        </w:rPr>
        <w:t>Reasons for unsuccessful applications are available on</w:t>
      </w:r>
      <w:r w:rsidRPr="00FB2C05">
        <w:t xml:space="preserve"> the</w:t>
      </w:r>
      <w:r w:rsidR="001B2EE2" w:rsidRPr="00FB2C05">
        <w:t xml:space="preserve"> Applicant’s </w:t>
      </w:r>
      <w:r w:rsidRPr="00FB2C05">
        <w:t>Supplier Hub account</w:t>
      </w:r>
      <w:r w:rsidR="001B2EE2" w:rsidRPr="00FB2C05">
        <w:t>.</w:t>
      </w:r>
      <w:r w:rsidR="00DC1D42" w:rsidRPr="00FB2C05">
        <w:t xml:space="preserve"> </w:t>
      </w:r>
      <w:r w:rsidR="00F01F00" w:rsidRPr="00FB2C05">
        <w:t xml:space="preserve">Debriefs of unsuccessful </w:t>
      </w:r>
      <w:r w:rsidR="00643C8D" w:rsidRPr="00FB2C05">
        <w:t>a</w:t>
      </w:r>
      <w:r w:rsidR="00F01F00" w:rsidRPr="00FB2C05">
        <w:t>pplications</w:t>
      </w:r>
      <w:r w:rsidR="00B234AF" w:rsidRPr="00FB2C05">
        <w:t xml:space="preserve"> are available upon request </w:t>
      </w:r>
      <w:r w:rsidR="008050AD" w:rsidRPr="00FB2C05">
        <w:t>by sending an email to</w:t>
      </w:r>
      <w:r w:rsidR="004E14F2">
        <w:t xml:space="preserve"> </w:t>
      </w:r>
      <w:hyperlink r:id="rId41" w:history="1">
        <w:r w:rsidR="00F22547" w:rsidRPr="00FA7D0A">
          <w:rPr>
            <w:rStyle w:val="Hyperlink"/>
          </w:rPr>
          <w:t>consultant.prequal@pwa.nsw.gov.au</w:t>
        </w:r>
      </w:hyperlink>
    </w:p>
    <w:p w14:paraId="01D8F285" w14:textId="656E3ED4" w:rsidR="00C4120A" w:rsidRPr="00FB2C05" w:rsidRDefault="00711349" w:rsidP="00E14EF9">
      <w:pPr>
        <w:spacing w:line="276" w:lineRule="auto"/>
      </w:pPr>
      <w:r w:rsidRPr="00FB2C05">
        <w:t>I</w:t>
      </w:r>
      <w:r w:rsidR="00453A97" w:rsidRPr="00FB2C05">
        <w:t>f a</w:t>
      </w:r>
      <w:r w:rsidRPr="00FB2C05">
        <w:t>n Applicant</w:t>
      </w:r>
      <w:r w:rsidR="00453A97" w:rsidRPr="00FB2C05">
        <w:t xml:space="preserve"> is not satisfied with </w:t>
      </w:r>
      <w:r w:rsidRPr="00FB2C05">
        <w:t xml:space="preserve">the </w:t>
      </w:r>
      <w:r w:rsidR="00643C8D" w:rsidRPr="00FB2C05">
        <w:t xml:space="preserve">outcome of </w:t>
      </w:r>
      <w:r w:rsidR="00B02AA8" w:rsidRPr="00FB2C05">
        <w:t>its Application</w:t>
      </w:r>
      <w:r w:rsidR="00453A97" w:rsidRPr="00FB2C05">
        <w:t xml:space="preserve">, </w:t>
      </w:r>
      <w:r w:rsidR="00B02AA8" w:rsidRPr="00FB2C05">
        <w:t>the Applicant</w:t>
      </w:r>
      <w:r w:rsidR="00453A97" w:rsidRPr="00FB2C05">
        <w:t xml:space="preserve"> may request a formal review</w:t>
      </w:r>
      <w:r w:rsidR="00942400" w:rsidRPr="00FB2C05">
        <w:t xml:space="preserve"> or</w:t>
      </w:r>
      <w:r w:rsidR="00283ED4" w:rsidRPr="00FB2C05">
        <w:t xml:space="preserve"> appeal the outcomes of the </w:t>
      </w:r>
      <w:r w:rsidR="00942400" w:rsidRPr="00FB2C05">
        <w:t>review</w:t>
      </w:r>
      <w:r w:rsidR="00C4120A" w:rsidRPr="00FB2C05">
        <w:t xml:space="preserve">. </w:t>
      </w:r>
    </w:p>
    <w:p w14:paraId="4AB8E9DB" w14:textId="767F61EF" w:rsidR="00D35C20" w:rsidRPr="00FB2C05" w:rsidRDefault="00F90097" w:rsidP="00E14EF9">
      <w:pPr>
        <w:spacing w:line="276" w:lineRule="auto"/>
      </w:pPr>
      <w:r w:rsidRPr="00FB2C05">
        <w:t>For further information about review, appeals and complaints</w:t>
      </w:r>
      <w:r w:rsidR="009145A3" w:rsidRPr="00FB2C05">
        <w:t xml:space="preserve">, </w:t>
      </w:r>
      <w:r w:rsidRPr="00FB2C05">
        <w:t xml:space="preserve">refer to section </w:t>
      </w:r>
      <w:r w:rsidR="00544D10" w:rsidRPr="00FB2C05">
        <w:t>5</w:t>
      </w:r>
      <w:r w:rsidR="009145A3" w:rsidRPr="00FB2C05">
        <w:t xml:space="preserve"> of this document.</w:t>
      </w:r>
    </w:p>
    <w:p w14:paraId="67FC181E" w14:textId="053A46A4" w:rsidR="00D35C20" w:rsidRPr="00FB2C05" w:rsidRDefault="00D35C20" w:rsidP="00DE2C36">
      <w:pPr>
        <w:pStyle w:val="Heading1"/>
        <w:rPr>
          <w:lang w:eastAsia="en-AU"/>
        </w:rPr>
      </w:pPr>
      <w:bookmarkStart w:id="87" w:name="_Toc57106088"/>
      <w:bookmarkStart w:id="88" w:name="_Toc148095061"/>
      <w:r w:rsidRPr="00FB2C05">
        <w:rPr>
          <w:lang w:eastAsia="en-AU"/>
        </w:rPr>
        <w:lastRenderedPageBreak/>
        <w:t xml:space="preserve">4 </w:t>
      </w:r>
      <w:r w:rsidR="00DE2C36" w:rsidRPr="00FB2C05">
        <w:rPr>
          <w:lang w:eastAsia="en-AU"/>
        </w:rPr>
        <w:tab/>
      </w:r>
      <w:bookmarkEnd w:id="87"/>
      <w:r w:rsidR="00556F66" w:rsidRPr="00FB2C05">
        <w:rPr>
          <w:lang w:eastAsia="en-AU"/>
        </w:rPr>
        <w:t xml:space="preserve">Prequalified </w:t>
      </w:r>
      <w:r w:rsidR="00A614F4">
        <w:rPr>
          <w:lang w:eastAsia="en-AU"/>
        </w:rPr>
        <w:t>S</w:t>
      </w:r>
      <w:r w:rsidR="00556F66" w:rsidRPr="00FB2C05">
        <w:rPr>
          <w:lang w:eastAsia="en-AU"/>
        </w:rPr>
        <w:t>uppliers</w:t>
      </w:r>
      <w:bookmarkEnd w:id="88"/>
    </w:p>
    <w:p w14:paraId="5D32D60B" w14:textId="30596633" w:rsidR="00844D3E" w:rsidRPr="00FB2C05" w:rsidRDefault="005601FC" w:rsidP="005C5FC7">
      <w:pPr>
        <w:pStyle w:val="Heading2"/>
        <w:numPr>
          <w:ilvl w:val="1"/>
          <w:numId w:val="6"/>
        </w:numPr>
      </w:pPr>
      <w:bookmarkStart w:id="89" w:name="_Toc11319165"/>
      <w:bookmarkStart w:id="90" w:name="_Toc57106089"/>
      <w:bookmarkStart w:id="91" w:name="_Toc148095062"/>
      <w:r w:rsidRPr="00FB2C05">
        <w:t xml:space="preserve">Bidding for </w:t>
      </w:r>
      <w:bookmarkEnd w:id="89"/>
      <w:r w:rsidR="00210EE6" w:rsidRPr="00FB2C05">
        <w:t>W</w:t>
      </w:r>
      <w:r w:rsidRPr="00FB2C05">
        <w:t>ork</w:t>
      </w:r>
      <w:bookmarkEnd w:id="90"/>
      <w:bookmarkEnd w:id="91"/>
    </w:p>
    <w:p w14:paraId="73C28B9D" w14:textId="6BDBB048" w:rsidR="00E8508F" w:rsidRPr="00FB2C05" w:rsidRDefault="0047589B" w:rsidP="006E6626">
      <w:pPr>
        <w:spacing w:line="276" w:lineRule="auto"/>
      </w:pPr>
      <w:r w:rsidRPr="00FB2C05">
        <w:t>O</w:t>
      </w:r>
      <w:r w:rsidR="00E8508F" w:rsidRPr="00FB2C05">
        <w:t xml:space="preserve">nly </w:t>
      </w:r>
      <w:r w:rsidR="00F82053" w:rsidRPr="00FB2C05">
        <w:t>Supplier</w:t>
      </w:r>
      <w:r w:rsidR="00E8508F" w:rsidRPr="00FB2C05">
        <w:t>s</w:t>
      </w:r>
      <w:r w:rsidR="00116145" w:rsidRPr="00FB2C05">
        <w:t xml:space="preserve"> </w:t>
      </w:r>
      <w:r w:rsidR="00365EA9" w:rsidRPr="00FB2C05">
        <w:t>included on the Scheme</w:t>
      </w:r>
      <w:r w:rsidR="00E8508F" w:rsidRPr="00FB2C05">
        <w:t xml:space="preserve"> may receive invitations from </w:t>
      </w:r>
      <w:r w:rsidRPr="00FB2C05">
        <w:t>NSW G</w:t>
      </w:r>
      <w:r w:rsidR="00E8508F" w:rsidRPr="00FB2C05">
        <w:t xml:space="preserve">overnment </w:t>
      </w:r>
      <w:r w:rsidR="001B2EE2" w:rsidRPr="00FB2C05">
        <w:t xml:space="preserve">agencies </w:t>
      </w:r>
      <w:r w:rsidR="00E8508F" w:rsidRPr="00FB2C05">
        <w:t xml:space="preserve">to make submissions relating to procurements for </w:t>
      </w:r>
      <w:r w:rsidR="006E6626" w:rsidRPr="00FB2C05">
        <w:t>w</w:t>
      </w:r>
      <w:r w:rsidR="0098324D" w:rsidRPr="00FB2C05">
        <w:t xml:space="preserve">ork </w:t>
      </w:r>
      <w:r w:rsidR="006E6626" w:rsidRPr="00FB2C05">
        <w:t>c</w:t>
      </w:r>
      <w:r w:rsidR="0098324D" w:rsidRPr="00FB2C05">
        <w:t xml:space="preserve">ategories </w:t>
      </w:r>
      <w:r w:rsidR="002874BE" w:rsidRPr="00FB2C05">
        <w:t>listed at section 2</w:t>
      </w:r>
      <w:r w:rsidR="00116145" w:rsidRPr="00FB2C05">
        <w:t xml:space="preserve"> of this document</w:t>
      </w:r>
      <w:r w:rsidR="005E0063" w:rsidRPr="00FB2C05">
        <w:t>.</w:t>
      </w:r>
    </w:p>
    <w:p w14:paraId="2DED129E" w14:textId="283B750D" w:rsidR="0054664A" w:rsidRPr="00FB2C05" w:rsidRDefault="0054664A" w:rsidP="00281D43">
      <w:pPr>
        <w:spacing w:line="276" w:lineRule="auto"/>
        <w:rPr>
          <w:color w:val="2C2B2B" w:themeColor="text1"/>
        </w:rPr>
      </w:pPr>
      <w:r w:rsidRPr="00FB2C05">
        <w:rPr>
          <w:color w:val="2C2B2B" w:themeColor="text1"/>
        </w:rPr>
        <w:t>Agenc</w:t>
      </w:r>
      <w:r w:rsidR="00330685" w:rsidRPr="00FB2C05">
        <w:rPr>
          <w:color w:val="2C2B2B" w:themeColor="text1"/>
        </w:rPr>
        <w:t>ies</w:t>
      </w:r>
      <w:r w:rsidRPr="00FB2C05">
        <w:rPr>
          <w:color w:val="2C2B2B" w:themeColor="text1"/>
        </w:rPr>
        <w:t xml:space="preserve"> will seek submissions from Suppliers</w:t>
      </w:r>
      <w:bookmarkStart w:id="92" w:name="_3.5_Terms_and"/>
      <w:bookmarkEnd w:id="92"/>
      <w:r w:rsidR="00573AB9" w:rsidRPr="00FB2C05">
        <w:rPr>
          <w:color w:val="2C2B2B" w:themeColor="text1"/>
        </w:rPr>
        <w:t>,</w:t>
      </w:r>
      <w:r w:rsidRPr="00FB2C05">
        <w:rPr>
          <w:color w:val="2C2B2B" w:themeColor="text1"/>
        </w:rPr>
        <w:t xml:space="preserve"> based on those </w:t>
      </w:r>
      <w:r w:rsidR="000547F9" w:rsidRPr="00FB2C05">
        <w:rPr>
          <w:color w:val="2C2B2B" w:themeColor="text1"/>
        </w:rPr>
        <w:t>criteria</w:t>
      </w:r>
      <w:r w:rsidRPr="00FB2C05">
        <w:rPr>
          <w:color w:val="2C2B2B" w:themeColor="text1"/>
        </w:rPr>
        <w:t>:</w:t>
      </w:r>
    </w:p>
    <w:p w14:paraId="7AEFF8A8" w14:textId="0F93E232" w:rsidR="0054664A" w:rsidRPr="00FB2C05" w:rsidRDefault="0054664A" w:rsidP="00EE1FD9">
      <w:pPr>
        <w:pStyle w:val="DFSIBullet"/>
        <w:numPr>
          <w:ilvl w:val="0"/>
          <w:numId w:val="24"/>
        </w:numPr>
        <w:rPr>
          <w:lang w:val="en-AU"/>
        </w:rPr>
      </w:pPr>
      <w:r w:rsidRPr="00FB2C05">
        <w:rPr>
          <w:lang w:val="en-AU"/>
        </w:rPr>
        <w:t>Nominated Work Category</w:t>
      </w:r>
    </w:p>
    <w:p w14:paraId="63234D40" w14:textId="5CEDADD1" w:rsidR="0054664A" w:rsidRPr="00FB2C05" w:rsidRDefault="0054664A" w:rsidP="00EE1FD9">
      <w:pPr>
        <w:pStyle w:val="DFSIBullet"/>
        <w:numPr>
          <w:ilvl w:val="0"/>
          <w:numId w:val="24"/>
        </w:numPr>
        <w:rPr>
          <w:lang w:val="en-AU"/>
        </w:rPr>
      </w:pPr>
      <w:r w:rsidRPr="00FB2C05">
        <w:rPr>
          <w:lang w:val="en-AU"/>
        </w:rPr>
        <w:t>Relevant experience</w:t>
      </w:r>
    </w:p>
    <w:p w14:paraId="5C5772C8" w14:textId="63646FAD" w:rsidR="0054664A" w:rsidRPr="00FB2C05" w:rsidRDefault="0054664A" w:rsidP="00EE1FD9">
      <w:pPr>
        <w:pStyle w:val="DFSIBullet"/>
        <w:numPr>
          <w:ilvl w:val="0"/>
          <w:numId w:val="24"/>
        </w:numPr>
        <w:rPr>
          <w:lang w:val="en-AU"/>
        </w:rPr>
      </w:pPr>
      <w:r w:rsidRPr="00FB2C05">
        <w:rPr>
          <w:lang w:val="en-AU"/>
        </w:rPr>
        <w:t>Financial capacity to undertake the proposed work</w:t>
      </w:r>
      <w:r w:rsidR="00204D6C">
        <w:rPr>
          <w:lang w:val="en-AU"/>
        </w:rPr>
        <w:t>.</w:t>
      </w:r>
    </w:p>
    <w:p w14:paraId="21DB3707" w14:textId="115CF825" w:rsidR="0054664A" w:rsidRPr="00FB2C05" w:rsidRDefault="0054664A" w:rsidP="00EE1FD9">
      <w:pPr>
        <w:pStyle w:val="DFSIBullet"/>
        <w:numPr>
          <w:ilvl w:val="0"/>
          <w:numId w:val="24"/>
        </w:numPr>
        <w:rPr>
          <w:lang w:val="en-AU"/>
        </w:rPr>
      </w:pPr>
      <w:r w:rsidRPr="00FB2C05">
        <w:rPr>
          <w:lang w:val="en-AU"/>
        </w:rPr>
        <w:t>Availability</w:t>
      </w:r>
      <w:r w:rsidR="00845674" w:rsidRPr="00FB2C05">
        <w:rPr>
          <w:lang w:val="en-AU"/>
        </w:rPr>
        <w:t xml:space="preserve">, </w:t>
      </w:r>
      <w:r w:rsidR="001435E1" w:rsidRPr="00FB2C05">
        <w:rPr>
          <w:lang w:val="en-AU"/>
        </w:rPr>
        <w:t>capacity,</w:t>
      </w:r>
      <w:r w:rsidR="00845674" w:rsidRPr="00FB2C05">
        <w:rPr>
          <w:lang w:val="en-AU"/>
        </w:rPr>
        <w:t xml:space="preserve"> and technical ability</w:t>
      </w:r>
      <w:r w:rsidRPr="00FB2C05">
        <w:rPr>
          <w:lang w:val="en-AU"/>
        </w:rPr>
        <w:t xml:space="preserve"> for undertaking the proposed work</w:t>
      </w:r>
      <w:r w:rsidR="009855BA" w:rsidRPr="00FB2C05">
        <w:rPr>
          <w:lang w:val="en-AU"/>
        </w:rPr>
        <w:t>.</w:t>
      </w:r>
    </w:p>
    <w:p w14:paraId="53AD2E42" w14:textId="32356108" w:rsidR="00C81935" w:rsidRPr="00FB2C05" w:rsidRDefault="00C81935" w:rsidP="005C5FC7">
      <w:pPr>
        <w:pStyle w:val="Heading2"/>
      </w:pPr>
      <w:bookmarkStart w:id="93" w:name="_Toc57106090"/>
      <w:bookmarkStart w:id="94" w:name="_Toc148095063"/>
      <w:r w:rsidRPr="00FB2C05">
        <w:t>4.2</w:t>
      </w:r>
      <w:r w:rsidRPr="00FB2C05">
        <w:tab/>
        <w:t>No Guarantee of Work</w:t>
      </w:r>
      <w:bookmarkEnd w:id="93"/>
      <w:bookmarkEnd w:id="94"/>
    </w:p>
    <w:p w14:paraId="35D478C3" w14:textId="0CF253D6" w:rsidR="00C81935" w:rsidRPr="00FB2C05" w:rsidRDefault="00210EE6" w:rsidP="00C81935">
      <w:r w:rsidRPr="00FB2C05">
        <w:t>A Supplier’s</w:t>
      </w:r>
      <w:r w:rsidR="00C81935" w:rsidRPr="00FB2C05">
        <w:t xml:space="preserve"> </w:t>
      </w:r>
      <w:r w:rsidRPr="00FB2C05">
        <w:t xml:space="preserve">inclusion on the </w:t>
      </w:r>
      <w:r w:rsidR="00B966FF" w:rsidRPr="00FB2C05">
        <w:t>Scheme</w:t>
      </w:r>
      <w:r w:rsidR="000F29E3" w:rsidRPr="00FB2C05">
        <w:t xml:space="preserve"> </w:t>
      </w:r>
      <w:r w:rsidR="00C81935" w:rsidRPr="00FB2C05">
        <w:t>does not guarantee:</w:t>
      </w:r>
    </w:p>
    <w:p w14:paraId="3329A210" w14:textId="499E4B83" w:rsidR="00C81935" w:rsidRPr="00FB2C05" w:rsidRDefault="00784611" w:rsidP="00EE1FD9">
      <w:pPr>
        <w:pStyle w:val="DFSIBullet"/>
        <w:numPr>
          <w:ilvl w:val="0"/>
          <w:numId w:val="24"/>
        </w:numPr>
        <w:rPr>
          <w:lang w:val="en-AU"/>
        </w:rPr>
      </w:pPr>
      <w:r w:rsidRPr="00FB2C05">
        <w:rPr>
          <w:lang w:val="en-AU"/>
        </w:rPr>
        <w:t>C</w:t>
      </w:r>
      <w:r w:rsidR="15D7FFD3" w:rsidRPr="00FB2C05">
        <w:rPr>
          <w:lang w:val="en-AU"/>
        </w:rPr>
        <w:t xml:space="preserve">ontinuity of the </w:t>
      </w:r>
      <w:r w:rsidR="306706E1" w:rsidRPr="00FB2C05">
        <w:rPr>
          <w:lang w:val="en-AU"/>
        </w:rPr>
        <w:t xml:space="preserve">inclusion on the </w:t>
      </w:r>
      <w:r w:rsidR="00B966FF" w:rsidRPr="00FB2C05">
        <w:rPr>
          <w:lang w:val="en-AU"/>
        </w:rPr>
        <w:t>Scheme</w:t>
      </w:r>
    </w:p>
    <w:p w14:paraId="5F3B15C1" w14:textId="1DA06132" w:rsidR="00C81935" w:rsidRPr="00FB2C05" w:rsidRDefault="00784611" w:rsidP="00EE1FD9">
      <w:pPr>
        <w:pStyle w:val="DFSIBullet"/>
        <w:numPr>
          <w:ilvl w:val="0"/>
          <w:numId w:val="24"/>
        </w:numPr>
        <w:rPr>
          <w:lang w:val="en-AU"/>
        </w:rPr>
      </w:pPr>
      <w:r w:rsidRPr="00FB2C05">
        <w:rPr>
          <w:lang w:val="en-AU"/>
        </w:rPr>
        <w:t>R</w:t>
      </w:r>
      <w:r w:rsidR="00C81935" w:rsidRPr="00FB2C05">
        <w:rPr>
          <w:lang w:val="en-AU"/>
        </w:rPr>
        <w:t xml:space="preserve">eceipt of opportunities to </w:t>
      </w:r>
      <w:r w:rsidR="004436BC" w:rsidRPr="00FB2C05">
        <w:rPr>
          <w:lang w:val="en-AU"/>
        </w:rPr>
        <w:t>make submissions</w:t>
      </w:r>
      <w:r w:rsidR="00C81935" w:rsidRPr="00FB2C05">
        <w:rPr>
          <w:lang w:val="en-AU"/>
        </w:rPr>
        <w:t>; or</w:t>
      </w:r>
    </w:p>
    <w:p w14:paraId="2335BC0C" w14:textId="6C7814B8" w:rsidR="00C81935" w:rsidRPr="00FB2C05" w:rsidRDefault="00784611" w:rsidP="00EE1FD9">
      <w:pPr>
        <w:pStyle w:val="DFSIBullet"/>
        <w:numPr>
          <w:ilvl w:val="0"/>
          <w:numId w:val="24"/>
        </w:numPr>
        <w:rPr>
          <w:lang w:val="en-AU"/>
        </w:rPr>
      </w:pPr>
      <w:r w:rsidRPr="00FB2C05">
        <w:rPr>
          <w:lang w:val="en-AU"/>
        </w:rPr>
        <w:t>T</w:t>
      </w:r>
      <w:r w:rsidR="00C81935" w:rsidRPr="00FB2C05">
        <w:rPr>
          <w:lang w:val="en-AU"/>
        </w:rPr>
        <w:t>hat engagements or work of any kind or quantity will be offered.</w:t>
      </w:r>
    </w:p>
    <w:p w14:paraId="53671F06" w14:textId="59B83596" w:rsidR="005601FC" w:rsidRPr="00FB2C05" w:rsidRDefault="00127F44" w:rsidP="005C5FC7">
      <w:pPr>
        <w:pStyle w:val="Heading2"/>
      </w:pPr>
      <w:bookmarkStart w:id="95" w:name="_Toc5273664"/>
      <w:bookmarkStart w:id="96" w:name="_Toc11319173"/>
      <w:bookmarkStart w:id="97" w:name="_Toc57106091"/>
      <w:bookmarkStart w:id="98" w:name="_Toc148095064"/>
      <w:bookmarkEnd w:id="75"/>
      <w:r w:rsidRPr="00FB2C05">
        <w:t>4</w:t>
      </w:r>
      <w:r w:rsidR="00B453A1" w:rsidRPr="00FB2C05">
        <w:t>.</w:t>
      </w:r>
      <w:r w:rsidR="004436BC" w:rsidRPr="00FB2C05">
        <w:t>3</w:t>
      </w:r>
      <w:r w:rsidR="00B453A1" w:rsidRPr="00FB2C05">
        <w:tab/>
      </w:r>
      <w:r w:rsidR="005601FC" w:rsidRPr="00FB2C05">
        <w:t xml:space="preserve">Performance </w:t>
      </w:r>
      <w:bookmarkEnd w:id="95"/>
      <w:bookmarkEnd w:id="96"/>
      <w:r w:rsidR="00A614F4">
        <w:t>M</w:t>
      </w:r>
      <w:r w:rsidR="008D6FA3" w:rsidRPr="00FB2C05">
        <w:t>anagement</w:t>
      </w:r>
      <w:bookmarkEnd w:id="97"/>
      <w:bookmarkEnd w:id="98"/>
    </w:p>
    <w:p w14:paraId="2873ABBC" w14:textId="2E3D30D6" w:rsidR="00A43473" w:rsidRPr="00FB2C05" w:rsidRDefault="00127F44" w:rsidP="000F0056">
      <w:pPr>
        <w:pStyle w:val="Heading3"/>
      </w:pPr>
      <w:bookmarkStart w:id="99" w:name="_Toc57106092"/>
      <w:bookmarkStart w:id="100" w:name="_Toc148095065"/>
      <w:r w:rsidRPr="00FB2C05">
        <w:t>4</w:t>
      </w:r>
      <w:r w:rsidR="009830E7" w:rsidRPr="00FB2C05">
        <w:t>.</w:t>
      </w:r>
      <w:r w:rsidR="004436BC" w:rsidRPr="00FB2C05">
        <w:t>3</w:t>
      </w:r>
      <w:r w:rsidR="009830E7" w:rsidRPr="00FB2C05">
        <w:t>.1</w:t>
      </w:r>
      <w:r w:rsidR="009830E7" w:rsidRPr="00FB2C05">
        <w:tab/>
      </w:r>
      <w:r w:rsidR="00F82053" w:rsidRPr="00FB2C05">
        <w:t>Supplier</w:t>
      </w:r>
      <w:r w:rsidR="00636155" w:rsidRPr="00FB2C05">
        <w:t xml:space="preserve">’s </w:t>
      </w:r>
      <w:r w:rsidR="00A614F4">
        <w:t>r</w:t>
      </w:r>
      <w:r w:rsidR="00636155" w:rsidRPr="00FB2C05">
        <w:t xml:space="preserve">esponsibilities in </w:t>
      </w:r>
      <w:r w:rsidR="00A614F4">
        <w:t>P</w:t>
      </w:r>
      <w:r w:rsidR="00636155" w:rsidRPr="00FB2C05">
        <w:t xml:space="preserve">erformance </w:t>
      </w:r>
      <w:r w:rsidR="00A614F4">
        <w:t>M</w:t>
      </w:r>
      <w:r w:rsidR="00636155" w:rsidRPr="00FB2C05">
        <w:t>anagement</w:t>
      </w:r>
      <w:bookmarkEnd w:id="99"/>
      <w:bookmarkEnd w:id="100"/>
    </w:p>
    <w:p w14:paraId="7AC23F9B" w14:textId="39737DEE" w:rsidR="00A2004D" w:rsidRPr="00FB2C05" w:rsidRDefault="00A2004D" w:rsidP="006E6626">
      <w:pPr>
        <w:spacing w:line="276" w:lineRule="auto"/>
      </w:pPr>
      <w:r w:rsidRPr="00FB2C05">
        <w:t xml:space="preserve">Suppliers should have in place a system for the monitoring, tracking and management of the Supplier’s own performance on contracts procured through the </w:t>
      </w:r>
      <w:r w:rsidR="00040442" w:rsidRPr="00FB2C05">
        <w:t>Scheme.</w:t>
      </w:r>
    </w:p>
    <w:p w14:paraId="090F1905" w14:textId="5BA4AC4A" w:rsidR="00A2004D" w:rsidRPr="00FB2C05" w:rsidRDefault="00A2004D" w:rsidP="006E6626">
      <w:pPr>
        <w:spacing w:line="276" w:lineRule="auto"/>
      </w:pPr>
      <w:r w:rsidRPr="00FB2C05">
        <w:t xml:space="preserve">The system is to enable the </w:t>
      </w:r>
      <w:r w:rsidR="00E73834" w:rsidRPr="00FB2C05">
        <w:t>Supplier</w:t>
      </w:r>
      <w:r w:rsidRPr="00FB2C05">
        <w:t xml:space="preserve"> to:</w:t>
      </w:r>
    </w:p>
    <w:p w14:paraId="1E65DAD7" w14:textId="1F1D278D" w:rsidR="00AD35DD" w:rsidRPr="00FB2C05" w:rsidRDefault="00AD35DD" w:rsidP="00EE1FD9">
      <w:pPr>
        <w:pStyle w:val="DFSIBullet"/>
        <w:numPr>
          <w:ilvl w:val="0"/>
          <w:numId w:val="24"/>
        </w:numPr>
        <w:rPr>
          <w:lang w:val="en-AU"/>
        </w:rPr>
      </w:pPr>
      <w:r w:rsidRPr="00FB2C05">
        <w:rPr>
          <w:lang w:val="en-AU"/>
        </w:rPr>
        <w:t xml:space="preserve">Arrange to schedule proactively and attend face to face quarterly Consultant Performance meetings with the </w:t>
      </w:r>
      <w:r w:rsidR="00811B62" w:rsidRPr="00FB2C05">
        <w:rPr>
          <w:lang w:val="en-AU"/>
        </w:rPr>
        <w:t>NSW Government’s</w:t>
      </w:r>
      <w:r w:rsidRPr="00FB2C05">
        <w:rPr>
          <w:lang w:val="en-AU"/>
        </w:rPr>
        <w:t xml:space="preserve"> Project Manager (who are prequalified Project Managers and Project Directors on this Scheme). Prequalified Project Managers and Project Directors will follow this process by meeting directly with the </w:t>
      </w:r>
      <w:r w:rsidR="00811B62" w:rsidRPr="00FB2C05">
        <w:rPr>
          <w:lang w:val="en-AU"/>
        </w:rPr>
        <w:t>c</w:t>
      </w:r>
      <w:r w:rsidRPr="00FB2C05">
        <w:rPr>
          <w:lang w:val="en-AU"/>
        </w:rPr>
        <w:t>lient</w:t>
      </w:r>
      <w:r w:rsidR="00811B62" w:rsidRPr="00FB2C05">
        <w:rPr>
          <w:lang w:val="en-AU"/>
        </w:rPr>
        <w:t xml:space="preserve"> Agency</w:t>
      </w:r>
      <w:r w:rsidRPr="00FB2C05">
        <w:rPr>
          <w:lang w:val="en-AU"/>
        </w:rPr>
        <w:t xml:space="preserve"> to discuss the </w:t>
      </w:r>
      <w:r w:rsidR="00811B62" w:rsidRPr="00FB2C05">
        <w:rPr>
          <w:lang w:val="en-AU"/>
        </w:rPr>
        <w:t>Supplier’s</w:t>
      </w:r>
      <w:r w:rsidRPr="00FB2C05">
        <w:rPr>
          <w:lang w:val="en-AU"/>
        </w:rPr>
        <w:t xml:space="preserve"> performance</w:t>
      </w:r>
      <w:r w:rsidR="00204D6C">
        <w:rPr>
          <w:lang w:val="en-AU"/>
        </w:rPr>
        <w:t>.</w:t>
      </w:r>
    </w:p>
    <w:p w14:paraId="5ED5A58B" w14:textId="4EC5F81F" w:rsidR="00AD35DD" w:rsidRPr="00FB2C05" w:rsidRDefault="00AD35DD" w:rsidP="00EE1FD9">
      <w:pPr>
        <w:pStyle w:val="DFSIBullet"/>
        <w:numPr>
          <w:ilvl w:val="0"/>
          <w:numId w:val="24"/>
        </w:numPr>
        <w:rPr>
          <w:lang w:val="en-AU"/>
        </w:rPr>
      </w:pPr>
      <w:r w:rsidRPr="00FB2C05">
        <w:rPr>
          <w:lang w:val="en-AU"/>
        </w:rPr>
        <w:t xml:space="preserve">Manage the receipt and storage of completed of Consultant Performance Reports (CPR) signed by the </w:t>
      </w:r>
      <w:r w:rsidR="002149DC" w:rsidRPr="00FB2C05">
        <w:rPr>
          <w:lang w:val="en-AU"/>
        </w:rPr>
        <w:t>NSW Government</w:t>
      </w:r>
      <w:r w:rsidRPr="00FB2C05">
        <w:rPr>
          <w:lang w:val="en-AU"/>
        </w:rPr>
        <w:t>. Similarly, Project Managers and Project Directors will manage the receipt of Project Manager Performance Reports and Project Director</w:t>
      </w:r>
      <w:r w:rsidR="002149DC" w:rsidRPr="00FB2C05">
        <w:rPr>
          <w:lang w:val="en-AU"/>
        </w:rPr>
        <w:t xml:space="preserve"> </w:t>
      </w:r>
      <w:r w:rsidRPr="00FB2C05">
        <w:rPr>
          <w:lang w:val="en-AU"/>
        </w:rPr>
        <w:t xml:space="preserve">Performance Reports respectively, which have been provided by the </w:t>
      </w:r>
      <w:r w:rsidR="002149DC" w:rsidRPr="00FB2C05">
        <w:rPr>
          <w:lang w:val="en-AU"/>
        </w:rPr>
        <w:t>NSW Government</w:t>
      </w:r>
    </w:p>
    <w:p w14:paraId="233F8419" w14:textId="25FA735D" w:rsidR="00A2004D" w:rsidRPr="00FB2C05" w:rsidRDefault="00A2004D" w:rsidP="00EE1FD9">
      <w:pPr>
        <w:pStyle w:val="DFSIBullet"/>
        <w:numPr>
          <w:ilvl w:val="0"/>
          <w:numId w:val="24"/>
        </w:numPr>
        <w:rPr>
          <w:lang w:val="en-AU"/>
        </w:rPr>
      </w:pPr>
      <w:r w:rsidRPr="00FB2C05">
        <w:rPr>
          <w:lang w:val="en-AU"/>
        </w:rPr>
        <w:t>Manage the receipt and storage of completed and signed copies of CPR</w:t>
      </w:r>
      <w:r w:rsidR="00EC02C6" w:rsidRPr="00FB2C05">
        <w:rPr>
          <w:lang w:val="en-AU"/>
        </w:rPr>
        <w:t>s</w:t>
      </w:r>
      <w:r w:rsidRPr="00FB2C05">
        <w:rPr>
          <w:lang w:val="en-AU"/>
        </w:rPr>
        <w:t xml:space="preserve"> provided by the Client’s Project Manager. The </w:t>
      </w:r>
      <w:r w:rsidR="008C4028" w:rsidRPr="00FB2C05">
        <w:rPr>
          <w:lang w:val="en-AU"/>
        </w:rPr>
        <w:t>Supplier</w:t>
      </w:r>
      <w:r w:rsidRPr="00FB2C05">
        <w:rPr>
          <w:lang w:val="en-AU"/>
        </w:rPr>
        <w:t xml:space="preserve"> is to request the completion of any outstanding or incomplete CPRs from the Client’s Project Manager. (Note that the Client’s Project Manager is required to promptly provide copies of CPRs to the </w:t>
      </w:r>
      <w:r w:rsidR="00872A14" w:rsidRPr="00FB2C05">
        <w:rPr>
          <w:lang w:val="en-AU"/>
        </w:rPr>
        <w:t>Supplier</w:t>
      </w:r>
      <w:r w:rsidRPr="00FB2C05">
        <w:rPr>
          <w:lang w:val="en-AU"/>
        </w:rPr>
        <w:t xml:space="preserve"> on request)</w:t>
      </w:r>
    </w:p>
    <w:p w14:paraId="56BB7E29" w14:textId="3C830EAF" w:rsidR="00A2004D" w:rsidRPr="00FB2C05" w:rsidRDefault="00A2004D" w:rsidP="00EE1FD9">
      <w:pPr>
        <w:pStyle w:val="DFSIBullet"/>
        <w:numPr>
          <w:ilvl w:val="0"/>
          <w:numId w:val="24"/>
        </w:numPr>
        <w:rPr>
          <w:lang w:val="en-AU"/>
        </w:rPr>
      </w:pPr>
      <w:r w:rsidRPr="00FB2C05">
        <w:rPr>
          <w:lang w:val="en-AU"/>
        </w:rPr>
        <w:lastRenderedPageBreak/>
        <w:t xml:space="preserve">Review performance status and trends of all contracts at an </w:t>
      </w:r>
      <w:r w:rsidR="00BE19FE" w:rsidRPr="00FB2C05">
        <w:rPr>
          <w:lang w:val="en-AU"/>
        </w:rPr>
        <w:t>e</w:t>
      </w:r>
      <w:r w:rsidRPr="00FB2C05">
        <w:rPr>
          <w:lang w:val="en-AU"/>
        </w:rPr>
        <w:t>xecutive level including analysis of performance status and trends on individual contracts</w:t>
      </w:r>
      <w:r w:rsidR="00204D6C">
        <w:rPr>
          <w:lang w:val="en-AU"/>
        </w:rPr>
        <w:t>.</w:t>
      </w:r>
    </w:p>
    <w:p w14:paraId="31CB1B13" w14:textId="0AD72DD6" w:rsidR="00A2004D" w:rsidRPr="00FB2C05" w:rsidRDefault="00A2004D" w:rsidP="00EE1FD9">
      <w:pPr>
        <w:pStyle w:val="DFSIBullet"/>
        <w:numPr>
          <w:ilvl w:val="0"/>
          <w:numId w:val="24"/>
        </w:numPr>
        <w:rPr>
          <w:lang w:val="en-AU"/>
        </w:rPr>
      </w:pPr>
      <w:r w:rsidRPr="00FB2C05">
        <w:rPr>
          <w:lang w:val="en-AU"/>
        </w:rPr>
        <w:t>Identify performance issues requiring resolution and or improvement including deciding on and implementing corrective actions</w:t>
      </w:r>
      <w:r w:rsidR="00204D6C">
        <w:rPr>
          <w:lang w:val="en-AU"/>
        </w:rPr>
        <w:t>.</w:t>
      </w:r>
    </w:p>
    <w:p w14:paraId="5AF5F5E1" w14:textId="669B5E1C" w:rsidR="00A2004D" w:rsidRPr="00FB2C05" w:rsidRDefault="00A2004D" w:rsidP="00EE1FD9">
      <w:pPr>
        <w:pStyle w:val="DFSIBullet"/>
        <w:numPr>
          <w:ilvl w:val="0"/>
          <w:numId w:val="24"/>
        </w:numPr>
        <w:rPr>
          <w:lang w:val="en-AU"/>
        </w:rPr>
      </w:pPr>
      <w:r w:rsidRPr="00FB2C05">
        <w:rPr>
          <w:lang w:val="en-AU"/>
        </w:rPr>
        <w:t xml:space="preserve">Review of </w:t>
      </w:r>
      <w:r w:rsidR="00724FF5" w:rsidRPr="00FB2C05">
        <w:rPr>
          <w:lang w:val="en-AU"/>
        </w:rPr>
        <w:t>Supplier</w:t>
      </w:r>
      <w:r w:rsidRPr="00FB2C05">
        <w:rPr>
          <w:lang w:val="en-AU"/>
        </w:rPr>
        <w:t xml:space="preserve">’s own system for performance monitoring, tracking and management by the </w:t>
      </w:r>
      <w:r w:rsidR="00724FF5" w:rsidRPr="00FB2C05">
        <w:rPr>
          <w:lang w:val="en-AU"/>
        </w:rPr>
        <w:t>e</w:t>
      </w:r>
      <w:r w:rsidRPr="00FB2C05">
        <w:rPr>
          <w:lang w:val="en-AU"/>
        </w:rPr>
        <w:t>xecutive including the implementation of improvements</w:t>
      </w:r>
      <w:r w:rsidR="0084586D" w:rsidRPr="00FB2C05">
        <w:rPr>
          <w:lang w:val="en-AU"/>
        </w:rPr>
        <w:t>.</w:t>
      </w:r>
    </w:p>
    <w:p w14:paraId="7B5F3CF0" w14:textId="78B68F5C" w:rsidR="00A43473" w:rsidRPr="00FB2C05" w:rsidRDefault="00127F44" w:rsidP="000F0056">
      <w:pPr>
        <w:pStyle w:val="Heading3"/>
      </w:pPr>
      <w:bookmarkStart w:id="101" w:name="_Toc57106093"/>
      <w:bookmarkStart w:id="102" w:name="_Toc148095066"/>
      <w:r w:rsidRPr="00FB2C05">
        <w:t>4</w:t>
      </w:r>
      <w:r w:rsidR="009830E7" w:rsidRPr="00FB2C05">
        <w:t>.</w:t>
      </w:r>
      <w:r w:rsidR="004436BC" w:rsidRPr="00FB2C05">
        <w:t>3</w:t>
      </w:r>
      <w:r w:rsidR="009830E7" w:rsidRPr="00FB2C05">
        <w:t>.2</w:t>
      </w:r>
      <w:r w:rsidR="009830E7" w:rsidRPr="00FB2C05">
        <w:tab/>
      </w:r>
      <w:r w:rsidR="00636155" w:rsidRPr="00FB2C05">
        <w:t xml:space="preserve">Government’s </w:t>
      </w:r>
      <w:r w:rsidR="00A614F4">
        <w:t>r</w:t>
      </w:r>
      <w:r w:rsidR="00636155" w:rsidRPr="00FB2C05">
        <w:t xml:space="preserve">esponsibilities in </w:t>
      </w:r>
      <w:r w:rsidR="00A614F4">
        <w:t>P</w:t>
      </w:r>
      <w:r w:rsidR="00636155" w:rsidRPr="00FB2C05">
        <w:t xml:space="preserve">erformance </w:t>
      </w:r>
      <w:r w:rsidR="00A614F4">
        <w:t>M</w:t>
      </w:r>
      <w:r w:rsidR="00636155" w:rsidRPr="00FB2C05">
        <w:t>anagement</w:t>
      </w:r>
      <w:bookmarkEnd w:id="101"/>
      <w:bookmarkEnd w:id="102"/>
    </w:p>
    <w:p w14:paraId="1025624D" w14:textId="7D08D96A" w:rsidR="0039634E" w:rsidRPr="00FB2C05" w:rsidRDefault="6B8160BB" w:rsidP="006E6626">
      <w:pPr>
        <w:spacing w:line="276" w:lineRule="auto"/>
      </w:pPr>
      <w:r w:rsidRPr="00FB2C05">
        <w:t xml:space="preserve">Suppliers </w:t>
      </w:r>
      <w:r w:rsidR="00365EA9" w:rsidRPr="00FB2C05">
        <w:t>included on the Scheme</w:t>
      </w:r>
      <w:r w:rsidRPr="00FB2C05">
        <w:t xml:space="preserve"> </w:t>
      </w:r>
      <w:r w:rsidR="00540053" w:rsidRPr="00FB2C05">
        <w:t>may</w:t>
      </w:r>
      <w:r w:rsidRPr="00FB2C05">
        <w:t xml:space="preserve"> be subject to a process of continuous monitoring and review in all matters related to the </w:t>
      </w:r>
      <w:r w:rsidR="00B966FF" w:rsidRPr="00FB2C05">
        <w:t>Scheme</w:t>
      </w:r>
      <w:r w:rsidR="000F29E3" w:rsidRPr="00FB2C05">
        <w:t xml:space="preserve"> </w:t>
      </w:r>
      <w:r w:rsidRPr="00FB2C05">
        <w:t xml:space="preserve">including the </w:t>
      </w:r>
      <w:r w:rsidR="05EAA909" w:rsidRPr="00FB2C05">
        <w:t>Supplier</w:t>
      </w:r>
      <w:r w:rsidRPr="00FB2C05">
        <w:t>’s performance and project outcomes.</w:t>
      </w:r>
    </w:p>
    <w:p w14:paraId="0538DFEB" w14:textId="3F38C95E" w:rsidR="0039634E" w:rsidRPr="00FB2C05" w:rsidRDefault="0039634E" w:rsidP="006E6626">
      <w:pPr>
        <w:spacing w:line="276" w:lineRule="auto"/>
      </w:pPr>
      <w:r w:rsidRPr="00FB2C05">
        <w:t xml:space="preserve">The monitoring is not exclusive to work arranged by the NSW Government. </w:t>
      </w:r>
      <w:r w:rsidR="001426FD" w:rsidRPr="00FB2C05">
        <w:t xml:space="preserve">For example, if the Supplier was found guilty of professional misconduct, this will be considered by the NSW Government even if the misconduct occurred in a different jurisdiction. </w:t>
      </w:r>
      <w:r w:rsidRPr="00FB2C05">
        <w:t xml:space="preserve">Government agencies have agreed to exchange information on the performance of </w:t>
      </w:r>
      <w:r w:rsidR="00550294" w:rsidRPr="00FB2C05">
        <w:t>Supplier</w:t>
      </w:r>
      <w:r w:rsidRPr="00FB2C05">
        <w:t>s.</w:t>
      </w:r>
    </w:p>
    <w:p w14:paraId="56BB0183" w14:textId="44C52734" w:rsidR="00BC4A41" w:rsidRPr="00FB2C05" w:rsidRDefault="0039634E" w:rsidP="00DA61CA">
      <w:pPr>
        <w:spacing w:line="276" w:lineRule="auto"/>
      </w:pPr>
      <w:r w:rsidRPr="00FB2C05">
        <w:t xml:space="preserve">This monitoring may include, but </w:t>
      </w:r>
      <w:r w:rsidR="00BC4A41" w:rsidRPr="00FB2C05">
        <w:t>may not</w:t>
      </w:r>
      <w:r w:rsidRPr="00FB2C05">
        <w:t xml:space="preserve"> be limited to:</w:t>
      </w:r>
    </w:p>
    <w:p w14:paraId="5334072D" w14:textId="0AFAE8A0" w:rsidR="00DE4630" w:rsidRPr="00FB2C05" w:rsidRDefault="00E86FEE" w:rsidP="00DE4630">
      <w:pPr>
        <w:rPr>
          <w:b/>
          <w:bCs/>
        </w:rPr>
      </w:pPr>
      <w:r w:rsidRPr="00FB2C05">
        <w:rPr>
          <w:b/>
          <w:bCs/>
        </w:rPr>
        <w:t>Legal Capacity</w:t>
      </w:r>
    </w:p>
    <w:p w14:paraId="6F8A4ED4" w14:textId="3FDB45D7" w:rsidR="00E86FEE" w:rsidRPr="00FB2C05" w:rsidRDefault="000B6EB9" w:rsidP="00EE1FD9">
      <w:pPr>
        <w:pStyle w:val="DFSIBullet"/>
        <w:numPr>
          <w:ilvl w:val="0"/>
          <w:numId w:val="24"/>
        </w:numPr>
        <w:rPr>
          <w:lang w:val="en-AU"/>
        </w:rPr>
      </w:pPr>
      <w:r w:rsidRPr="00FB2C05">
        <w:rPr>
          <w:lang w:val="en-AU"/>
        </w:rPr>
        <w:t xml:space="preserve">Ethical business practices, including compliance with </w:t>
      </w:r>
      <w:r w:rsidR="00E86FEE" w:rsidRPr="00FB2C05">
        <w:rPr>
          <w:lang w:val="en-AU"/>
        </w:rPr>
        <w:t>NSW Government Supplier Code of Conduct</w:t>
      </w:r>
    </w:p>
    <w:p w14:paraId="57AE8189" w14:textId="4952A7D0" w:rsidR="00476627" w:rsidRPr="00FB2C05" w:rsidRDefault="00476627" w:rsidP="00EE1FD9">
      <w:pPr>
        <w:pStyle w:val="DFSIBullet"/>
        <w:numPr>
          <w:ilvl w:val="0"/>
          <w:numId w:val="24"/>
        </w:numPr>
        <w:rPr>
          <w:lang w:val="en-AU"/>
        </w:rPr>
      </w:pPr>
      <w:r w:rsidRPr="00FB2C05">
        <w:rPr>
          <w:lang w:val="en-AU"/>
        </w:rPr>
        <w:t xml:space="preserve">SafeWork NSW notices or on-the-spot fines issued to the </w:t>
      </w:r>
      <w:r w:rsidR="00550294" w:rsidRPr="00FB2C05">
        <w:rPr>
          <w:lang w:val="en-AU"/>
        </w:rPr>
        <w:t>Supplier</w:t>
      </w:r>
      <w:r w:rsidRPr="00FB2C05">
        <w:rPr>
          <w:lang w:val="en-AU"/>
        </w:rPr>
        <w:t xml:space="preserve"> on any of its contracts</w:t>
      </w:r>
    </w:p>
    <w:p w14:paraId="5CAC3EFB" w14:textId="0F40C010" w:rsidR="00476627" w:rsidRPr="00FB2C05" w:rsidRDefault="00476627" w:rsidP="00EE1FD9">
      <w:pPr>
        <w:pStyle w:val="DFSIBullet"/>
        <w:numPr>
          <w:ilvl w:val="0"/>
          <w:numId w:val="24"/>
        </w:numPr>
        <w:rPr>
          <w:lang w:val="en-AU"/>
        </w:rPr>
      </w:pPr>
      <w:r w:rsidRPr="00FB2C05">
        <w:rPr>
          <w:lang w:val="en-AU"/>
        </w:rPr>
        <w:t>Convictions or prosecutions for workplace safety or environmental law breaches</w:t>
      </w:r>
    </w:p>
    <w:p w14:paraId="624873AC" w14:textId="12C64F2D" w:rsidR="00573F6A" w:rsidRPr="00FB2C05" w:rsidRDefault="00573F6A" w:rsidP="00EE1FD9">
      <w:pPr>
        <w:pStyle w:val="DFSIBullet"/>
        <w:numPr>
          <w:ilvl w:val="0"/>
          <w:numId w:val="24"/>
        </w:numPr>
        <w:rPr>
          <w:lang w:val="en-AU"/>
        </w:rPr>
      </w:pPr>
      <w:r w:rsidRPr="00FB2C05">
        <w:rPr>
          <w:lang w:val="en-AU"/>
        </w:rPr>
        <w:t xml:space="preserve">If the </w:t>
      </w:r>
      <w:r w:rsidR="004C3493" w:rsidRPr="00FB2C05">
        <w:rPr>
          <w:lang w:val="en-AU"/>
        </w:rPr>
        <w:t>S</w:t>
      </w:r>
      <w:r w:rsidRPr="00FB2C05">
        <w:rPr>
          <w:lang w:val="en-AU"/>
        </w:rPr>
        <w:t>upplier has been found guilty of professional misconduct</w:t>
      </w:r>
    </w:p>
    <w:p w14:paraId="56F917B2" w14:textId="14A7BAA7" w:rsidR="00476627" w:rsidRPr="00FB2C05" w:rsidRDefault="00476627" w:rsidP="00EE1FD9">
      <w:pPr>
        <w:pStyle w:val="DFSIBullet"/>
        <w:numPr>
          <w:ilvl w:val="0"/>
          <w:numId w:val="24"/>
        </w:numPr>
        <w:rPr>
          <w:lang w:val="en-AU"/>
        </w:rPr>
      </w:pPr>
      <w:r w:rsidRPr="00FB2C05">
        <w:rPr>
          <w:lang w:val="en-AU"/>
        </w:rPr>
        <w:t xml:space="preserve">Failure to obey an adjudicator’s determination under Building and Construction Industry Security of Payment Regulation </w:t>
      </w:r>
      <w:r w:rsidR="000D4A79" w:rsidRPr="00FB2C05">
        <w:rPr>
          <w:lang w:val="en-AU"/>
        </w:rPr>
        <w:t xml:space="preserve">2020 </w:t>
      </w:r>
      <w:r w:rsidRPr="00FB2C05">
        <w:rPr>
          <w:lang w:val="en-AU"/>
        </w:rPr>
        <w:t>(NSW), subject to other legal rights</w:t>
      </w:r>
      <w:r w:rsidR="00204D6C">
        <w:rPr>
          <w:lang w:val="en-AU"/>
        </w:rPr>
        <w:t>.</w:t>
      </w:r>
    </w:p>
    <w:p w14:paraId="471DD2B4" w14:textId="7C06318C" w:rsidR="00861643" w:rsidRPr="00FB2C05" w:rsidRDefault="0075718F" w:rsidP="00EE1FD9">
      <w:pPr>
        <w:pStyle w:val="DFSIBullet"/>
        <w:numPr>
          <w:ilvl w:val="0"/>
          <w:numId w:val="24"/>
        </w:numPr>
        <w:rPr>
          <w:lang w:val="en-AU"/>
        </w:rPr>
      </w:pPr>
      <w:r w:rsidRPr="00FB2C05">
        <w:rPr>
          <w:lang w:val="en-AU"/>
        </w:rPr>
        <w:t xml:space="preserve">If the </w:t>
      </w:r>
      <w:r w:rsidR="00861643" w:rsidRPr="00FB2C05">
        <w:rPr>
          <w:lang w:val="en-AU"/>
        </w:rPr>
        <w:t>Independent Commission Against Corruption (or an equivalent body in a jurisdiction in Australia), within the previous 10 years, has made a finding or has been of the opinion that the supplier has engaged in corrupt conduct</w:t>
      </w:r>
      <w:r w:rsidR="00204D6C">
        <w:rPr>
          <w:lang w:val="en-AU"/>
        </w:rPr>
        <w:t>.</w:t>
      </w:r>
    </w:p>
    <w:p w14:paraId="0D2C9063" w14:textId="4AA77090" w:rsidR="00DA61CA" w:rsidRPr="00FB2C05" w:rsidRDefault="00C7159C" w:rsidP="00EE1FD9">
      <w:pPr>
        <w:pStyle w:val="DFSIBullet"/>
        <w:numPr>
          <w:ilvl w:val="0"/>
          <w:numId w:val="24"/>
        </w:numPr>
        <w:rPr>
          <w:lang w:val="en-AU"/>
        </w:rPr>
      </w:pPr>
      <w:r w:rsidRPr="00FB2C05">
        <w:rPr>
          <w:lang w:val="en-AU"/>
        </w:rPr>
        <w:t xml:space="preserve">If the </w:t>
      </w:r>
      <w:r w:rsidR="0072361C" w:rsidRPr="00FB2C05">
        <w:rPr>
          <w:lang w:val="en-AU"/>
        </w:rPr>
        <w:t>S</w:t>
      </w:r>
      <w:r w:rsidRPr="00FB2C05">
        <w:rPr>
          <w:lang w:val="en-AU"/>
        </w:rPr>
        <w:t xml:space="preserve">upplier has made one or more </w:t>
      </w:r>
      <w:r w:rsidR="001B2EE2" w:rsidRPr="00FB2C05">
        <w:rPr>
          <w:lang w:val="en-AU"/>
        </w:rPr>
        <w:t>false</w:t>
      </w:r>
      <w:r w:rsidR="004A72A7" w:rsidRPr="00FB2C05">
        <w:rPr>
          <w:lang w:val="en-AU"/>
        </w:rPr>
        <w:t xml:space="preserve"> </w:t>
      </w:r>
      <w:r w:rsidRPr="00FB2C05">
        <w:rPr>
          <w:lang w:val="en-AU"/>
        </w:rPr>
        <w:t>declarations</w:t>
      </w:r>
      <w:r w:rsidR="006E6626" w:rsidRPr="00FB2C05">
        <w:rPr>
          <w:lang w:val="en-AU"/>
        </w:rPr>
        <w:t>.</w:t>
      </w:r>
    </w:p>
    <w:p w14:paraId="5DA54297" w14:textId="45345DD2" w:rsidR="00E86FEE" w:rsidRPr="00FB2C05" w:rsidRDefault="00E86FEE" w:rsidP="00DE4630">
      <w:pPr>
        <w:rPr>
          <w:b/>
          <w:bCs/>
        </w:rPr>
      </w:pPr>
      <w:r w:rsidRPr="00FB2C05">
        <w:rPr>
          <w:b/>
          <w:bCs/>
        </w:rPr>
        <w:t>Financial Capacity</w:t>
      </w:r>
    </w:p>
    <w:p w14:paraId="330F3E8A" w14:textId="01B056A3" w:rsidR="000B6EB9" w:rsidRPr="00FB2C05" w:rsidRDefault="000B6EB9" w:rsidP="00EE1FD9">
      <w:pPr>
        <w:pStyle w:val="DFSIBullet"/>
        <w:numPr>
          <w:ilvl w:val="0"/>
          <w:numId w:val="24"/>
        </w:numPr>
        <w:rPr>
          <w:lang w:val="en-AU"/>
        </w:rPr>
      </w:pPr>
      <w:r w:rsidRPr="00FB2C05">
        <w:rPr>
          <w:lang w:val="en-AU"/>
        </w:rPr>
        <w:t>Financial Performance, specifically if the Supplier remains a financial</w:t>
      </w:r>
      <w:r w:rsidR="00AC405E" w:rsidRPr="00FB2C05">
        <w:rPr>
          <w:lang w:val="en-AU"/>
        </w:rPr>
        <w:t>ly</w:t>
      </w:r>
      <w:r w:rsidRPr="00FB2C05">
        <w:rPr>
          <w:lang w:val="en-AU"/>
        </w:rPr>
        <w:t xml:space="preserve"> viable business</w:t>
      </w:r>
      <w:r w:rsidR="00204D6C">
        <w:rPr>
          <w:lang w:val="en-AU"/>
        </w:rPr>
        <w:t>.</w:t>
      </w:r>
    </w:p>
    <w:p w14:paraId="3768A53E" w14:textId="55879364" w:rsidR="00DA61CA" w:rsidRPr="00FB2C05" w:rsidRDefault="00130224" w:rsidP="00EE1FD9">
      <w:pPr>
        <w:pStyle w:val="DFSIBullet"/>
        <w:numPr>
          <w:ilvl w:val="0"/>
          <w:numId w:val="24"/>
        </w:numPr>
        <w:rPr>
          <w:lang w:val="en-AU"/>
        </w:rPr>
      </w:pPr>
      <w:r w:rsidRPr="00FB2C05">
        <w:rPr>
          <w:lang w:val="en-AU"/>
        </w:rPr>
        <w:t>Whether the supplier is bankrupt or insolvent</w:t>
      </w:r>
      <w:r w:rsidR="0084586D" w:rsidRPr="00FB2C05">
        <w:rPr>
          <w:lang w:val="en-AU"/>
        </w:rPr>
        <w:t>.</w:t>
      </w:r>
    </w:p>
    <w:p w14:paraId="745724FE" w14:textId="2AABED7D" w:rsidR="00E86FEE" w:rsidRPr="00FB2C05" w:rsidRDefault="00E86FEE" w:rsidP="00FA19E5">
      <w:pPr>
        <w:keepNext/>
        <w:rPr>
          <w:b/>
          <w:bCs/>
        </w:rPr>
      </w:pPr>
      <w:r w:rsidRPr="00FB2C05">
        <w:rPr>
          <w:b/>
          <w:bCs/>
        </w:rPr>
        <w:t>Commercial Ability</w:t>
      </w:r>
    </w:p>
    <w:p w14:paraId="3CA0BDAE" w14:textId="39477A79" w:rsidR="00CC1B58" w:rsidRPr="00FB2C05" w:rsidRDefault="00CC1B58" w:rsidP="0055529B">
      <w:pPr>
        <w:pStyle w:val="DFSIBullet"/>
        <w:rPr>
          <w:lang w:val="en-AU"/>
        </w:rPr>
      </w:pPr>
      <w:r w:rsidRPr="00FB2C05">
        <w:rPr>
          <w:lang w:val="en-AU"/>
        </w:rPr>
        <w:t xml:space="preserve">Tendering Performance on </w:t>
      </w:r>
      <w:r w:rsidR="003B2010" w:rsidRPr="00FB2C05">
        <w:rPr>
          <w:lang w:val="en-AU"/>
        </w:rPr>
        <w:t>submissions</w:t>
      </w:r>
      <w:r w:rsidRPr="00FB2C05">
        <w:rPr>
          <w:lang w:val="en-AU"/>
        </w:rPr>
        <w:t xml:space="preserve"> including whether the </w:t>
      </w:r>
      <w:r w:rsidR="00EB7284" w:rsidRPr="00FB2C05">
        <w:rPr>
          <w:lang w:val="en-AU"/>
        </w:rPr>
        <w:t>Supplier</w:t>
      </w:r>
      <w:r w:rsidRPr="00FB2C05">
        <w:rPr>
          <w:lang w:val="en-AU"/>
        </w:rPr>
        <w:t xml:space="preserve"> has:</w:t>
      </w:r>
    </w:p>
    <w:p w14:paraId="7D9983FD" w14:textId="64F86701" w:rsidR="00CC1B58" w:rsidRPr="00FB2C05" w:rsidRDefault="00784611" w:rsidP="00EE1FD9">
      <w:pPr>
        <w:pStyle w:val="DFSIBullet2"/>
        <w:numPr>
          <w:ilvl w:val="0"/>
          <w:numId w:val="24"/>
        </w:numPr>
        <w:rPr>
          <w:lang w:val="en-AU"/>
        </w:rPr>
      </w:pPr>
      <w:r w:rsidRPr="00FB2C05">
        <w:rPr>
          <w:lang w:val="en-AU"/>
        </w:rPr>
        <w:t>D</w:t>
      </w:r>
      <w:r w:rsidR="00CC1B58" w:rsidRPr="00FB2C05">
        <w:rPr>
          <w:lang w:val="en-AU"/>
        </w:rPr>
        <w:t xml:space="preserve">eclined </w:t>
      </w:r>
      <w:r w:rsidR="00EB7284" w:rsidRPr="00FB2C05">
        <w:rPr>
          <w:lang w:val="en-AU"/>
        </w:rPr>
        <w:t>submission</w:t>
      </w:r>
      <w:r w:rsidR="00CC1B58" w:rsidRPr="00FB2C05">
        <w:rPr>
          <w:lang w:val="en-AU"/>
        </w:rPr>
        <w:t xml:space="preserve"> opportunities offered without providing valid reason</w:t>
      </w:r>
      <w:r w:rsidR="00204D6C">
        <w:rPr>
          <w:lang w:val="en-AU"/>
        </w:rPr>
        <w:t>.</w:t>
      </w:r>
    </w:p>
    <w:p w14:paraId="11D44ACD" w14:textId="28948F9F" w:rsidR="008A02DC" w:rsidRPr="00FB2C05" w:rsidRDefault="008A02DC" w:rsidP="00EE1FD9">
      <w:pPr>
        <w:pStyle w:val="DFSIBullet2"/>
        <w:numPr>
          <w:ilvl w:val="0"/>
          <w:numId w:val="24"/>
        </w:numPr>
        <w:rPr>
          <w:lang w:val="en-AU"/>
        </w:rPr>
      </w:pPr>
      <w:r w:rsidRPr="00FB2C05">
        <w:rPr>
          <w:lang w:val="en-AU"/>
        </w:rPr>
        <w:t>Failed to make a submission without providing any valid reason after having accepted the submission opportunity</w:t>
      </w:r>
      <w:r w:rsidR="00204D6C">
        <w:rPr>
          <w:lang w:val="en-AU"/>
        </w:rPr>
        <w:t>.</w:t>
      </w:r>
    </w:p>
    <w:p w14:paraId="3B9C4682" w14:textId="665693B6" w:rsidR="00CC1B58" w:rsidRPr="00FB2C05" w:rsidRDefault="00784611" w:rsidP="00EE1FD9">
      <w:pPr>
        <w:pStyle w:val="DFSIBullet2"/>
        <w:numPr>
          <w:ilvl w:val="0"/>
          <w:numId w:val="24"/>
        </w:numPr>
        <w:rPr>
          <w:lang w:val="en-AU"/>
        </w:rPr>
      </w:pPr>
      <w:r w:rsidRPr="00FB2C05">
        <w:rPr>
          <w:lang w:val="en-AU"/>
        </w:rPr>
        <w:t>M</w:t>
      </w:r>
      <w:r w:rsidR="00550294" w:rsidRPr="00FB2C05">
        <w:rPr>
          <w:lang w:val="en-AU"/>
        </w:rPr>
        <w:t>ade late submissions</w:t>
      </w:r>
      <w:r w:rsidR="00204D6C">
        <w:rPr>
          <w:lang w:val="en-AU"/>
        </w:rPr>
        <w:t>.</w:t>
      </w:r>
    </w:p>
    <w:p w14:paraId="7549B0DB" w14:textId="226D9BDD" w:rsidR="00CC1B58" w:rsidRPr="00FB2C05" w:rsidRDefault="00784611" w:rsidP="00EE1FD9">
      <w:pPr>
        <w:pStyle w:val="DFSIBullet2"/>
        <w:numPr>
          <w:ilvl w:val="0"/>
          <w:numId w:val="24"/>
        </w:numPr>
        <w:rPr>
          <w:lang w:val="en-AU"/>
        </w:rPr>
      </w:pPr>
      <w:r w:rsidRPr="00FB2C05">
        <w:rPr>
          <w:lang w:val="en-AU"/>
        </w:rPr>
        <w:t>M</w:t>
      </w:r>
      <w:r w:rsidR="00550294" w:rsidRPr="00FB2C05">
        <w:rPr>
          <w:lang w:val="en-AU"/>
        </w:rPr>
        <w:t>ade</w:t>
      </w:r>
      <w:r w:rsidR="00CC1B58" w:rsidRPr="00FB2C05">
        <w:rPr>
          <w:lang w:val="en-AU"/>
        </w:rPr>
        <w:t xml:space="preserve"> qualified, non-complying or uncompetitive </w:t>
      </w:r>
      <w:r w:rsidR="00550294" w:rsidRPr="00FB2C05">
        <w:rPr>
          <w:lang w:val="en-AU"/>
        </w:rPr>
        <w:t>submissions</w:t>
      </w:r>
      <w:r w:rsidR="00204D6C">
        <w:rPr>
          <w:lang w:val="en-AU"/>
        </w:rPr>
        <w:t>.</w:t>
      </w:r>
    </w:p>
    <w:p w14:paraId="55EE8335" w14:textId="7CCEA7C7" w:rsidR="00BB41F7" w:rsidRPr="00FB2C05" w:rsidRDefault="00BB41F7" w:rsidP="00EE1FD9">
      <w:pPr>
        <w:pStyle w:val="DFSIBullet2"/>
        <w:numPr>
          <w:ilvl w:val="0"/>
          <w:numId w:val="24"/>
        </w:numPr>
        <w:rPr>
          <w:lang w:val="en-AU"/>
        </w:rPr>
      </w:pPr>
      <w:r w:rsidRPr="00FB2C05">
        <w:rPr>
          <w:lang w:val="en-AU"/>
        </w:rPr>
        <w:lastRenderedPageBreak/>
        <w:t xml:space="preserve">The preparation of proper and conclusive accident and incident reports on any of the </w:t>
      </w:r>
      <w:r w:rsidR="00550294" w:rsidRPr="00FB2C05">
        <w:rPr>
          <w:lang w:val="en-AU"/>
        </w:rPr>
        <w:t>Supplier</w:t>
      </w:r>
      <w:r w:rsidRPr="00FB2C05">
        <w:rPr>
          <w:lang w:val="en-AU"/>
        </w:rPr>
        <w:t>’s contracts in NSW</w:t>
      </w:r>
    </w:p>
    <w:p w14:paraId="0A5CBFA8" w14:textId="62013298" w:rsidR="00C52123" w:rsidRPr="00FB2C05" w:rsidRDefault="00C52123" w:rsidP="00EE1FD9">
      <w:pPr>
        <w:pStyle w:val="DFSIBullet2"/>
        <w:numPr>
          <w:ilvl w:val="0"/>
          <w:numId w:val="24"/>
        </w:numPr>
        <w:rPr>
          <w:lang w:val="en-AU"/>
        </w:rPr>
      </w:pPr>
      <w:r w:rsidRPr="00FB2C05">
        <w:rPr>
          <w:lang w:val="en-AU"/>
        </w:rPr>
        <w:t>The level of appropriateness of corrective actions implemented by the Supplier following the report of a serious WHS event related to the Consultant's work</w:t>
      </w:r>
      <w:r w:rsidR="00204D6C">
        <w:rPr>
          <w:lang w:val="en-AU"/>
        </w:rPr>
        <w:t>.</w:t>
      </w:r>
    </w:p>
    <w:p w14:paraId="55E9AB4D" w14:textId="62FECBBB" w:rsidR="00BB41F7" w:rsidRPr="00FB2C05" w:rsidRDefault="00BB41F7" w:rsidP="00EE1FD9">
      <w:pPr>
        <w:pStyle w:val="DFSIBullet2"/>
        <w:numPr>
          <w:ilvl w:val="0"/>
          <w:numId w:val="24"/>
        </w:numPr>
        <w:rPr>
          <w:lang w:val="en-AU"/>
        </w:rPr>
      </w:pPr>
      <w:r w:rsidRPr="00FB2C05">
        <w:rPr>
          <w:lang w:val="en-AU"/>
        </w:rPr>
        <w:t xml:space="preserve">Results of any Quality or WHS Management System </w:t>
      </w:r>
      <w:r w:rsidR="00264FAC" w:rsidRPr="00FB2C05">
        <w:rPr>
          <w:lang w:val="en-AU"/>
        </w:rPr>
        <w:t>a</w:t>
      </w:r>
      <w:r w:rsidRPr="00FB2C05">
        <w:rPr>
          <w:lang w:val="en-AU"/>
        </w:rPr>
        <w:t>udit</w:t>
      </w:r>
      <w:r w:rsidR="00264FAC" w:rsidRPr="00FB2C05">
        <w:rPr>
          <w:lang w:val="en-AU"/>
        </w:rPr>
        <w:t>s</w:t>
      </w:r>
      <w:r w:rsidRPr="00FB2C05">
        <w:rPr>
          <w:lang w:val="en-AU"/>
        </w:rPr>
        <w:t xml:space="preserve"> conducted for or on behalf of any NSW Government Agency or by any properly credentialed Auditor or Auditor group</w:t>
      </w:r>
      <w:r w:rsidR="00204D6C">
        <w:rPr>
          <w:lang w:val="en-AU"/>
        </w:rPr>
        <w:t>.</w:t>
      </w:r>
    </w:p>
    <w:p w14:paraId="6646B46F" w14:textId="1DF99667" w:rsidR="00AA09AA" w:rsidRPr="00FB2C05" w:rsidRDefault="00A6759E" w:rsidP="00EE1FD9">
      <w:pPr>
        <w:pStyle w:val="DFSIBullet2"/>
        <w:numPr>
          <w:ilvl w:val="0"/>
          <w:numId w:val="24"/>
        </w:numPr>
        <w:rPr>
          <w:lang w:val="en-AU"/>
        </w:rPr>
      </w:pPr>
      <w:r w:rsidRPr="00FB2C05">
        <w:rPr>
          <w:lang w:val="en-AU"/>
        </w:rPr>
        <w:t>The Supplier’s compliance with its own b</w:t>
      </w:r>
      <w:r w:rsidR="00AA09AA" w:rsidRPr="00FB2C05">
        <w:rPr>
          <w:lang w:val="en-AU"/>
        </w:rPr>
        <w:t>usiness management systems</w:t>
      </w:r>
      <w:r w:rsidRPr="00FB2C05">
        <w:rPr>
          <w:lang w:val="en-AU"/>
        </w:rPr>
        <w:t xml:space="preserve">, an whether these systems </w:t>
      </w:r>
      <w:r w:rsidR="0034044A" w:rsidRPr="00FB2C05">
        <w:rPr>
          <w:lang w:val="en-AU"/>
        </w:rPr>
        <w:t>are kept</w:t>
      </w:r>
      <w:r w:rsidRPr="00FB2C05">
        <w:rPr>
          <w:lang w:val="en-AU"/>
        </w:rPr>
        <w:t xml:space="preserve"> updated in line with </w:t>
      </w:r>
      <w:r w:rsidR="0034044A" w:rsidRPr="00FB2C05">
        <w:rPr>
          <w:lang w:val="en-AU"/>
        </w:rPr>
        <w:t>certification/accreditation requirements</w:t>
      </w:r>
      <w:r w:rsidR="006E6626" w:rsidRPr="00FB2C05">
        <w:rPr>
          <w:lang w:val="en-AU"/>
        </w:rPr>
        <w:t>.</w:t>
      </w:r>
    </w:p>
    <w:p w14:paraId="10379B15" w14:textId="77777777" w:rsidR="00AC405E" w:rsidRPr="00FB2C05" w:rsidRDefault="00AC405E" w:rsidP="00AC405E">
      <w:pPr>
        <w:pStyle w:val="ListParagraph"/>
        <w:numPr>
          <w:ilvl w:val="0"/>
          <w:numId w:val="0"/>
        </w:numPr>
        <w:ind w:left="720"/>
      </w:pPr>
    </w:p>
    <w:p w14:paraId="77DA5A9B" w14:textId="085A4951" w:rsidR="00E86FEE" w:rsidRPr="00FB2C05" w:rsidRDefault="00E86FEE" w:rsidP="00DE4630">
      <w:pPr>
        <w:rPr>
          <w:b/>
          <w:bCs/>
        </w:rPr>
      </w:pPr>
      <w:r w:rsidRPr="00FB2C05">
        <w:rPr>
          <w:b/>
          <w:bCs/>
        </w:rPr>
        <w:t>Technical Ability</w:t>
      </w:r>
    </w:p>
    <w:p w14:paraId="65CC0C51" w14:textId="63DAAEF5" w:rsidR="00AA09AA" w:rsidRPr="00FB2C05" w:rsidRDefault="00AA09AA" w:rsidP="00EE1FD9">
      <w:pPr>
        <w:pStyle w:val="DFSIBullet"/>
        <w:numPr>
          <w:ilvl w:val="0"/>
          <w:numId w:val="24"/>
        </w:numPr>
        <w:rPr>
          <w:lang w:val="en-AU"/>
        </w:rPr>
      </w:pPr>
      <w:r w:rsidRPr="00FB2C05">
        <w:rPr>
          <w:lang w:val="en-AU"/>
        </w:rPr>
        <w:t>Project outcomes</w:t>
      </w:r>
      <w:r w:rsidR="001410B2" w:rsidRPr="00FB2C05">
        <w:rPr>
          <w:lang w:val="en-AU"/>
        </w:rPr>
        <w:t xml:space="preserve"> of projects delivered by the Supplier</w:t>
      </w:r>
      <w:r w:rsidR="00204D6C">
        <w:rPr>
          <w:lang w:val="en-AU"/>
        </w:rPr>
        <w:t>.</w:t>
      </w:r>
    </w:p>
    <w:p w14:paraId="1828A0F1" w14:textId="5776C7AB" w:rsidR="00AA09AA" w:rsidRPr="00FB2C05" w:rsidRDefault="00AA09AA" w:rsidP="00EE1FD9">
      <w:pPr>
        <w:pStyle w:val="DFSIBullet"/>
        <w:numPr>
          <w:ilvl w:val="0"/>
          <w:numId w:val="24"/>
        </w:numPr>
        <w:rPr>
          <w:lang w:val="en-AU"/>
        </w:rPr>
      </w:pPr>
      <w:r w:rsidRPr="00FB2C05">
        <w:rPr>
          <w:lang w:val="en-AU"/>
        </w:rPr>
        <w:t>Client satisfaction</w:t>
      </w:r>
      <w:r w:rsidR="001410B2" w:rsidRPr="00FB2C05">
        <w:rPr>
          <w:lang w:val="en-AU"/>
        </w:rPr>
        <w:t xml:space="preserve"> on projects delivered by the Supplier</w:t>
      </w:r>
      <w:r w:rsidR="00204D6C">
        <w:rPr>
          <w:lang w:val="en-AU"/>
        </w:rPr>
        <w:t>.</w:t>
      </w:r>
    </w:p>
    <w:p w14:paraId="11675AD1" w14:textId="2221CD72" w:rsidR="0039634E" w:rsidRPr="00FB2C05" w:rsidRDefault="00F12ABC" w:rsidP="00EE1FD9">
      <w:pPr>
        <w:pStyle w:val="DFSIBullet"/>
        <w:numPr>
          <w:ilvl w:val="0"/>
          <w:numId w:val="24"/>
        </w:numPr>
        <w:rPr>
          <w:lang w:val="en-AU"/>
        </w:rPr>
      </w:pPr>
      <w:r w:rsidRPr="00FB2C05">
        <w:rPr>
          <w:lang w:val="en-AU"/>
        </w:rPr>
        <w:t>Consultant</w:t>
      </w:r>
      <w:r w:rsidR="0039634E" w:rsidRPr="00FB2C05">
        <w:rPr>
          <w:lang w:val="en-AU"/>
        </w:rPr>
        <w:t xml:space="preserve"> Performance Report (CPR</w:t>
      </w:r>
      <w:r w:rsidR="00C957DC" w:rsidRPr="00FB2C05">
        <w:rPr>
          <w:lang w:val="en-AU"/>
        </w:rPr>
        <w:t>s</w:t>
      </w:r>
      <w:r w:rsidR="0039634E" w:rsidRPr="00FB2C05">
        <w:rPr>
          <w:lang w:val="en-AU"/>
        </w:rPr>
        <w:t>)</w:t>
      </w:r>
    </w:p>
    <w:p w14:paraId="4083C8EC" w14:textId="19A02967" w:rsidR="00F12ABC" w:rsidRPr="00FB2C05" w:rsidRDefault="00F12ABC" w:rsidP="00EE1FD9">
      <w:pPr>
        <w:pStyle w:val="DFSIBullet"/>
        <w:numPr>
          <w:ilvl w:val="0"/>
          <w:numId w:val="24"/>
        </w:numPr>
        <w:rPr>
          <w:lang w:val="en-AU"/>
        </w:rPr>
      </w:pPr>
      <w:r w:rsidRPr="00FB2C05">
        <w:rPr>
          <w:lang w:val="en-AU"/>
        </w:rPr>
        <w:t>Project Manager Performance Reports</w:t>
      </w:r>
    </w:p>
    <w:p w14:paraId="35A466EF" w14:textId="63F81D2A" w:rsidR="00F12ABC" w:rsidRPr="00FB2C05" w:rsidRDefault="00F12ABC" w:rsidP="00EE1FD9">
      <w:pPr>
        <w:pStyle w:val="DFSIBullet"/>
        <w:numPr>
          <w:ilvl w:val="0"/>
          <w:numId w:val="24"/>
        </w:numPr>
        <w:rPr>
          <w:lang w:val="en-AU"/>
        </w:rPr>
      </w:pPr>
      <w:r w:rsidRPr="00FB2C05">
        <w:rPr>
          <w:lang w:val="en-AU"/>
        </w:rPr>
        <w:t>Project Director Performance Reports</w:t>
      </w:r>
    </w:p>
    <w:p w14:paraId="5C44E8AB" w14:textId="34A0A5AF" w:rsidR="003527E2" w:rsidRPr="00FB2C05" w:rsidRDefault="00127F44" w:rsidP="005C5FC7">
      <w:pPr>
        <w:pStyle w:val="Heading2"/>
      </w:pPr>
      <w:bookmarkStart w:id="103" w:name="_Toc57106094"/>
      <w:bookmarkStart w:id="104" w:name="_Toc148095067"/>
      <w:bookmarkStart w:id="105" w:name="_Toc11319170"/>
      <w:bookmarkStart w:id="106" w:name="_Toc5273666"/>
      <w:bookmarkStart w:id="107" w:name="_Toc11319174"/>
      <w:r w:rsidRPr="00FB2C05">
        <w:t>4</w:t>
      </w:r>
      <w:r w:rsidR="003527E2" w:rsidRPr="00FB2C05">
        <w:t>.</w:t>
      </w:r>
      <w:r w:rsidR="00755FAC" w:rsidRPr="00FB2C05">
        <w:t>4</w:t>
      </w:r>
      <w:r w:rsidR="003527E2" w:rsidRPr="00FB2C05">
        <w:tab/>
        <w:t>Change</w:t>
      </w:r>
      <w:r w:rsidR="00047851" w:rsidRPr="00FB2C05">
        <w:t xml:space="preserve">s to </w:t>
      </w:r>
      <w:r w:rsidR="008558FA">
        <w:t>Entity</w:t>
      </w:r>
      <w:r w:rsidR="008C35B9" w:rsidRPr="00FB2C05">
        <w:t>’s</w:t>
      </w:r>
      <w:r w:rsidR="00047851" w:rsidRPr="00FB2C05">
        <w:t xml:space="preserve"> </w:t>
      </w:r>
      <w:r w:rsidR="00A614F4">
        <w:t>S</w:t>
      </w:r>
      <w:r w:rsidR="00047851" w:rsidRPr="00FB2C05">
        <w:t>tatus</w:t>
      </w:r>
      <w:bookmarkEnd w:id="103"/>
      <w:bookmarkEnd w:id="104"/>
    </w:p>
    <w:p w14:paraId="5A9EC628" w14:textId="7485E865" w:rsidR="005F6406" w:rsidRPr="00FB2C05" w:rsidRDefault="00127F44" w:rsidP="000F0056">
      <w:pPr>
        <w:pStyle w:val="Heading3"/>
      </w:pPr>
      <w:bookmarkStart w:id="108" w:name="_Toc57106095"/>
      <w:bookmarkStart w:id="109" w:name="_Toc148095068"/>
      <w:r w:rsidRPr="00FB2C05">
        <w:t>4</w:t>
      </w:r>
      <w:r w:rsidR="003527E2" w:rsidRPr="00FB2C05">
        <w:t>.</w:t>
      </w:r>
      <w:r w:rsidR="00755FAC" w:rsidRPr="00FB2C05">
        <w:t>4</w:t>
      </w:r>
      <w:r w:rsidR="003527E2" w:rsidRPr="00FB2C05">
        <w:t>.1</w:t>
      </w:r>
      <w:r w:rsidR="003527E2" w:rsidRPr="00FB2C05">
        <w:tab/>
        <w:t xml:space="preserve">Changes to </w:t>
      </w:r>
      <w:r w:rsidR="008558FA">
        <w:t>Entity</w:t>
      </w:r>
      <w:r w:rsidR="003527E2" w:rsidRPr="00FB2C05">
        <w:t xml:space="preserve">’s </w:t>
      </w:r>
      <w:r w:rsidR="00F22547">
        <w:t>C</w:t>
      </w:r>
      <w:r w:rsidR="003527E2" w:rsidRPr="00FB2C05">
        <w:t>ircumstances</w:t>
      </w:r>
      <w:bookmarkEnd w:id="105"/>
      <w:bookmarkEnd w:id="108"/>
      <w:bookmarkEnd w:id="109"/>
    </w:p>
    <w:p w14:paraId="3FFE036E" w14:textId="2EE8E1CE" w:rsidR="00421C25" w:rsidRPr="00FB2C05" w:rsidRDefault="00AA6F2A" w:rsidP="00EE1FD9">
      <w:pPr>
        <w:pStyle w:val="ListParagraph"/>
        <w:numPr>
          <w:ilvl w:val="0"/>
          <w:numId w:val="25"/>
        </w:numPr>
        <w:spacing w:line="276" w:lineRule="auto"/>
      </w:pPr>
      <w:r w:rsidRPr="00FB2C05">
        <w:t xml:space="preserve">Suppliers must immediately inform the </w:t>
      </w:r>
      <w:r w:rsidR="00B109BB" w:rsidRPr="00FB2C05">
        <w:t>Scheme Owner of</w:t>
      </w:r>
      <w:r w:rsidRPr="00FB2C05">
        <w:t xml:space="preserve"> any substantial change in their financial capacity </w:t>
      </w:r>
      <w:r w:rsidR="00F47A11" w:rsidRPr="00FB2C05">
        <w:t xml:space="preserve">and </w:t>
      </w:r>
      <w:r w:rsidRPr="00FB2C05">
        <w:t>ownership status</w:t>
      </w:r>
      <w:r w:rsidR="00204D6C">
        <w:t>.</w:t>
      </w:r>
    </w:p>
    <w:p w14:paraId="3507AF28" w14:textId="04819962" w:rsidR="00357537" w:rsidRPr="00FB2C05" w:rsidRDefault="00357537" w:rsidP="00EE1FD9">
      <w:pPr>
        <w:pStyle w:val="ListParagraph"/>
        <w:numPr>
          <w:ilvl w:val="0"/>
          <w:numId w:val="25"/>
        </w:numPr>
        <w:spacing w:line="276" w:lineRule="auto"/>
      </w:pPr>
      <w:r w:rsidRPr="00FB2C05">
        <w:t>Supplier</w:t>
      </w:r>
      <w:r w:rsidR="00296F98" w:rsidRPr="00FB2C05">
        <w:t>s</w:t>
      </w:r>
      <w:r w:rsidRPr="00FB2C05">
        <w:t xml:space="preserve"> can update their </w:t>
      </w:r>
      <w:r w:rsidR="001B2EE2" w:rsidRPr="00FB2C05">
        <w:t xml:space="preserve">business </w:t>
      </w:r>
      <w:r w:rsidRPr="00FB2C05">
        <w:t xml:space="preserve">details </w:t>
      </w:r>
      <w:r w:rsidR="00F47A11" w:rsidRPr="00FB2C05">
        <w:t xml:space="preserve">by </w:t>
      </w:r>
      <w:r w:rsidR="00296F98" w:rsidRPr="00FB2C05">
        <w:t xml:space="preserve">accessing their </w:t>
      </w:r>
      <w:hyperlink r:id="rId42" w:history="1">
        <w:r w:rsidR="00296F98" w:rsidRPr="00FB2C05">
          <w:rPr>
            <w:rStyle w:val="Hyperlink"/>
          </w:rPr>
          <w:t>Supplier Hub account</w:t>
        </w:r>
      </w:hyperlink>
    </w:p>
    <w:p w14:paraId="23EB1A1F" w14:textId="1CA40501" w:rsidR="00AA6F2A" w:rsidRPr="00FB2C05" w:rsidRDefault="00550294" w:rsidP="00EE1FD9">
      <w:pPr>
        <w:pStyle w:val="ListParagraph"/>
        <w:numPr>
          <w:ilvl w:val="0"/>
          <w:numId w:val="25"/>
        </w:numPr>
        <w:spacing w:line="276" w:lineRule="auto"/>
      </w:pPr>
      <w:r w:rsidRPr="00FB2C05">
        <w:t>Supplier</w:t>
      </w:r>
      <w:r w:rsidR="00AA6F2A" w:rsidRPr="00FB2C05">
        <w:t>s must advise of a change in status by writing with full details to:</w:t>
      </w:r>
      <w:r w:rsidR="00D058C6" w:rsidRPr="00FB2C05">
        <w:t xml:space="preserve"> </w:t>
      </w:r>
      <w:hyperlink r:id="rId43" w:history="1">
        <w:r w:rsidR="00494323" w:rsidRPr="00FB2C05">
          <w:rPr>
            <w:rStyle w:val="Hyperlink"/>
          </w:rPr>
          <w:t>consultant.prequal@pwa.nsw.gov.au</w:t>
        </w:r>
      </w:hyperlink>
      <w:r w:rsidR="00075892" w:rsidRPr="00FB2C05">
        <w:t xml:space="preserve"> </w:t>
      </w:r>
    </w:p>
    <w:p w14:paraId="7A58D081" w14:textId="5EBCCD87" w:rsidR="00DD70A2" w:rsidRPr="00FB2C05" w:rsidRDefault="00127F44" w:rsidP="000F0056">
      <w:pPr>
        <w:pStyle w:val="Heading3"/>
      </w:pPr>
      <w:bookmarkStart w:id="110" w:name="_Toc11319171"/>
      <w:bookmarkStart w:id="111" w:name="_Toc57106096"/>
      <w:bookmarkStart w:id="112" w:name="_Toc148095069"/>
      <w:r w:rsidRPr="00FB2C05">
        <w:t>4</w:t>
      </w:r>
      <w:r w:rsidR="003527E2" w:rsidRPr="00FB2C05">
        <w:t>.</w:t>
      </w:r>
      <w:r w:rsidR="00755FAC" w:rsidRPr="00FB2C05">
        <w:t>4</w:t>
      </w:r>
      <w:r w:rsidR="003527E2" w:rsidRPr="00FB2C05">
        <w:t>.2</w:t>
      </w:r>
      <w:r w:rsidR="003527E2" w:rsidRPr="00FB2C05">
        <w:tab/>
        <w:t xml:space="preserve">Changes to </w:t>
      </w:r>
      <w:bookmarkEnd w:id="110"/>
      <w:bookmarkEnd w:id="111"/>
      <w:r w:rsidR="002B14EE" w:rsidRPr="00FB2C05">
        <w:t xml:space="preserve">Entity </w:t>
      </w:r>
      <w:r w:rsidR="008558FA">
        <w:t>S</w:t>
      </w:r>
      <w:r w:rsidR="002B14EE" w:rsidRPr="00FB2C05">
        <w:t>tatus</w:t>
      </w:r>
      <w:bookmarkEnd w:id="112"/>
    </w:p>
    <w:p w14:paraId="000AA817" w14:textId="0312B145" w:rsidR="002E0533" w:rsidRPr="00FB2C05" w:rsidRDefault="00296F98" w:rsidP="0055529B">
      <w:pPr>
        <w:pStyle w:val="DFSIBullet"/>
        <w:rPr>
          <w:lang w:val="en-AU" w:eastAsia="en-AU"/>
        </w:rPr>
      </w:pPr>
      <w:r w:rsidRPr="00FB2C05">
        <w:rPr>
          <w:lang w:val="en-AU" w:eastAsia="en-AU"/>
        </w:rPr>
        <w:t>A</w:t>
      </w:r>
      <w:r w:rsidR="002B14EE" w:rsidRPr="00FB2C05">
        <w:rPr>
          <w:lang w:val="en-AU" w:eastAsia="en-AU"/>
        </w:rPr>
        <w:t>n Entity</w:t>
      </w:r>
      <w:r w:rsidRPr="00FB2C05">
        <w:rPr>
          <w:lang w:val="en-AU" w:eastAsia="en-AU"/>
        </w:rPr>
        <w:t xml:space="preserve"> that changes its ABN</w:t>
      </w:r>
      <w:r w:rsidR="002B14EE" w:rsidRPr="00FB2C05">
        <w:rPr>
          <w:lang w:val="en-AU" w:eastAsia="en-AU"/>
        </w:rPr>
        <w:t>/ACN</w:t>
      </w:r>
      <w:r w:rsidRPr="00FB2C05">
        <w:rPr>
          <w:lang w:val="en-AU" w:eastAsia="en-AU"/>
        </w:rPr>
        <w:t xml:space="preserve"> is deemed to be a new </w:t>
      </w:r>
      <w:r w:rsidR="00DD4391" w:rsidRPr="00FB2C05">
        <w:rPr>
          <w:lang w:val="en-AU" w:eastAsia="en-AU"/>
        </w:rPr>
        <w:t>E</w:t>
      </w:r>
      <w:r w:rsidRPr="00FB2C05">
        <w:rPr>
          <w:lang w:val="en-AU" w:eastAsia="en-AU"/>
        </w:rPr>
        <w:t xml:space="preserve">ntity, therefore </w:t>
      </w:r>
      <w:r w:rsidR="00C957DC" w:rsidRPr="00FB2C05">
        <w:rPr>
          <w:lang w:val="en-AU" w:eastAsia="en-AU"/>
        </w:rPr>
        <w:t xml:space="preserve">must </w:t>
      </w:r>
      <w:r w:rsidRPr="00FB2C05">
        <w:rPr>
          <w:lang w:val="en-AU" w:eastAsia="en-AU"/>
        </w:rPr>
        <w:t>re-apply for Scheme prequalification/s</w:t>
      </w:r>
      <w:r w:rsidR="00204D6C">
        <w:rPr>
          <w:lang w:val="en-AU" w:eastAsia="en-AU"/>
        </w:rPr>
        <w:t>.</w:t>
      </w:r>
    </w:p>
    <w:p w14:paraId="21142466" w14:textId="7F27500C" w:rsidR="00296F98" w:rsidRPr="00FB2C05" w:rsidRDefault="00296F98" w:rsidP="0055529B">
      <w:pPr>
        <w:pStyle w:val="DFSIBullet"/>
        <w:rPr>
          <w:lang w:val="en-AU" w:eastAsia="en-AU"/>
        </w:rPr>
      </w:pPr>
      <w:r w:rsidRPr="00FB2C05">
        <w:rPr>
          <w:lang w:val="en-AU" w:eastAsia="en-AU"/>
        </w:rPr>
        <w:t xml:space="preserve">The </w:t>
      </w:r>
      <w:r w:rsidR="00DD4391" w:rsidRPr="00FB2C05">
        <w:rPr>
          <w:lang w:val="en-AU" w:eastAsia="en-AU"/>
        </w:rPr>
        <w:t>E</w:t>
      </w:r>
      <w:r w:rsidRPr="00FB2C05">
        <w:rPr>
          <w:lang w:val="en-AU" w:eastAsia="en-AU"/>
        </w:rPr>
        <w:t xml:space="preserve">ntity that is no longer registered </w:t>
      </w:r>
      <w:r w:rsidR="001B2EE2" w:rsidRPr="00FB2C05">
        <w:rPr>
          <w:lang w:val="en-AU" w:eastAsia="en-AU"/>
        </w:rPr>
        <w:t xml:space="preserve">on the ABR/ASIC </w:t>
      </w:r>
      <w:r w:rsidR="00C957DC" w:rsidRPr="00FB2C05">
        <w:rPr>
          <w:lang w:val="en-AU" w:eastAsia="en-AU"/>
        </w:rPr>
        <w:t xml:space="preserve">Register </w:t>
      </w:r>
      <w:r w:rsidR="00DD4391" w:rsidRPr="00FB2C05">
        <w:rPr>
          <w:lang w:val="en-AU" w:eastAsia="en-AU"/>
        </w:rPr>
        <w:t>will be suspended from the Scheme</w:t>
      </w:r>
      <w:r w:rsidR="00204D6C">
        <w:rPr>
          <w:lang w:val="en-AU" w:eastAsia="en-AU"/>
        </w:rPr>
        <w:t>.</w:t>
      </w:r>
    </w:p>
    <w:p w14:paraId="4649AE0A" w14:textId="425DBAEC" w:rsidR="0023664E" w:rsidRPr="00FB2C05" w:rsidRDefault="00DD4391" w:rsidP="0055529B">
      <w:pPr>
        <w:pStyle w:val="DFSIBullet"/>
        <w:rPr>
          <w:lang w:val="en-AU" w:eastAsia="en-AU"/>
        </w:rPr>
      </w:pPr>
      <w:r w:rsidRPr="00FB2C05">
        <w:rPr>
          <w:lang w:val="en-AU" w:eastAsia="en-AU"/>
        </w:rPr>
        <w:t>In case of Entity’s name change, where the ABN remains the same, only the new Entity’s name</w:t>
      </w:r>
      <w:r w:rsidR="0067360C" w:rsidRPr="00FB2C05">
        <w:rPr>
          <w:lang w:val="en-AU" w:eastAsia="en-AU"/>
        </w:rPr>
        <w:t xml:space="preserve"> </w:t>
      </w:r>
      <w:r w:rsidRPr="00FB2C05">
        <w:rPr>
          <w:lang w:val="en-AU" w:eastAsia="en-AU"/>
        </w:rPr>
        <w:t xml:space="preserve">details must be updated by logging into the </w:t>
      </w:r>
      <w:hyperlink r:id="rId44" w:history="1">
        <w:r w:rsidRPr="00FB2C05">
          <w:rPr>
            <w:rStyle w:val="Hyperlink"/>
            <w:lang w:val="en-AU" w:eastAsia="en-AU"/>
          </w:rPr>
          <w:t>Supplier Hub account</w:t>
        </w:r>
      </w:hyperlink>
      <w:r w:rsidRPr="00FB2C05">
        <w:rPr>
          <w:lang w:val="en-AU" w:eastAsia="en-AU"/>
        </w:rPr>
        <w:t>.</w:t>
      </w:r>
    </w:p>
    <w:p w14:paraId="777B9D0D" w14:textId="376FEA5C" w:rsidR="003527E2" w:rsidRPr="00FB2C05" w:rsidRDefault="00021455" w:rsidP="005C5FC7">
      <w:pPr>
        <w:pStyle w:val="Heading2"/>
      </w:pPr>
      <w:bookmarkStart w:id="113" w:name="_Toc57106097"/>
      <w:bookmarkStart w:id="114" w:name="_Toc148095070"/>
      <w:r w:rsidRPr="00FB2C05">
        <w:t>4.</w:t>
      </w:r>
      <w:r w:rsidR="00EE494E" w:rsidRPr="00FB2C05">
        <w:t>5</w:t>
      </w:r>
      <w:r w:rsidRPr="00FB2C05">
        <w:tab/>
      </w:r>
      <w:r w:rsidR="00053001" w:rsidRPr="00FB2C05">
        <w:t>Reporting</w:t>
      </w:r>
      <w:bookmarkEnd w:id="113"/>
      <w:bookmarkEnd w:id="114"/>
    </w:p>
    <w:p w14:paraId="4F986CAF" w14:textId="3594D6C7" w:rsidR="00C119E3" w:rsidRPr="00FB2C05" w:rsidRDefault="00C119E3" w:rsidP="000F0056">
      <w:pPr>
        <w:pStyle w:val="Heading3"/>
      </w:pPr>
      <w:bookmarkStart w:id="115" w:name="_Toc148095071"/>
      <w:bookmarkStart w:id="116" w:name="_Toc103600420"/>
      <w:r w:rsidRPr="00FB2C05">
        <w:t>4.5.</w:t>
      </w:r>
      <w:r w:rsidR="000117E4" w:rsidRPr="00FB2C05">
        <w:t>1</w:t>
      </w:r>
      <w:r w:rsidRPr="00FB2C05">
        <w:tab/>
      </w:r>
      <w:r w:rsidR="00F744B7" w:rsidRPr="00FB2C05">
        <w:t xml:space="preserve">Quarterly </w:t>
      </w:r>
      <w:r w:rsidR="008558FA">
        <w:t>R</w:t>
      </w:r>
      <w:r w:rsidRPr="00FB2C05">
        <w:t>eporting</w:t>
      </w:r>
      <w:bookmarkEnd w:id="115"/>
      <w:r w:rsidRPr="00FB2C05">
        <w:t xml:space="preserve"> </w:t>
      </w:r>
      <w:bookmarkEnd w:id="116"/>
    </w:p>
    <w:p w14:paraId="037D1D2D" w14:textId="1E2E7579" w:rsidR="00A94AA1" w:rsidRPr="00FB2C05" w:rsidRDefault="00A94AA1" w:rsidP="003A450C">
      <w:pPr>
        <w:spacing w:line="276" w:lineRule="auto"/>
      </w:pPr>
      <w:r w:rsidRPr="00FB2C05">
        <w:t xml:space="preserve">Effective 1 November 2022, the top 50 Suppliers </w:t>
      </w:r>
      <w:r w:rsidR="001E2BF0" w:rsidRPr="00FB2C05">
        <w:t xml:space="preserve">(by spend) </w:t>
      </w:r>
      <w:r w:rsidRPr="00FB2C05">
        <w:t>of I</w:t>
      </w:r>
      <w:r w:rsidR="008558FA">
        <w:t xml:space="preserve">A </w:t>
      </w:r>
      <w:r w:rsidRPr="00FB2C05">
        <w:t xml:space="preserve">Services to </w:t>
      </w:r>
      <w:r w:rsidR="001E2BF0" w:rsidRPr="00FB2C05">
        <w:t>the NSW G</w:t>
      </w:r>
      <w:r w:rsidRPr="00FB2C05">
        <w:t xml:space="preserve">overnment are required to submit a Report of Engagements to </w:t>
      </w:r>
      <w:r w:rsidR="00C51B0E" w:rsidRPr="00FB2C05">
        <w:t>NSW Procurement</w:t>
      </w:r>
      <w:r w:rsidRPr="00FB2C05">
        <w:t xml:space="preserve"> every 3 months. Suppliers will generally be notified if they are a top 50 Supplier in respect of a given year </w:t>
      </w:r>
      <w:r w:rsidRPr="00FB2C05">
        <w:lastRenderedPageBreak/>
        <w:t xml:space="preserve">by December each year. Data must be provided within the </w:t>
      </w:r>
      <w:r w:rsidR="00255885" w:rsidRPr="00FB2C05">
        <w:t>Supplier Report of Engagements template</w:t>
      </w:r>
      <w:r w:rsidRPr="00FB2C05">
        <w:t>, available via the</w:t>
      </w:r>
      <w:r w:rsidR="00622FB6" w:rsidRPr="00FB2C05">
        <w:t xml:space="preserve"> </w:t>
      </w:r>
      <w:hyperlink r:id="rId45" w:history="1">
        <w:r w:rsidR="00A81EC7" w:rsidRPr="00FB2C05">
          <w:rPr>
            <w:rStyle w:val="Hyperlink"/>
          </w:rPr>
          <w:t>buy.nsw</w:t>
        </w:r>
      </w:hyperlink>
      <w:r w:rsidR="00A81EC7" w:rsidRPr="00FB2C05">
        <w:t xml:space="preserve"> </w:t>
      </w:r>
      <w:r w:rsidRPr="00FB2C05">
        <w:t>website</w:t>
      </w:r>
      <w:r w:rsidR="00622FB6" w:rsidRPr="00FB2C05">
        <w:t>.</w:t>
      </w:r>
    </w:p>
    <w:p w14:paraId="71D5034A" w14:textId="3036C4D5" w:rsidR="00A94AA1" w:rsidRPr="00FB2C05" w:rsidRDefault="00A94AA1" w:rsidP="003A450C">
      <w:pPr>
        <w:spacing w:line="276" w:lineRule="auto"/>
      </w:pPr>
      <w:r w:rsidRPr="00FB2C05">
        <w:t>Information contained within the Report of Engagements may be shared between NSW Government entities.</w:t>
      </w:r>
    </w:p>
    <w:p w14:paraId="13EC13B7" w14:textId="292CD1E8" w:rsidR="00A94AA1" w:rsidRPr="00FB2C05" w:rsidRDefault="00A94AA1" w:rsidP="003A450C">
      <w:pPr>
        <w:spacing w:line="276" w:lineRule="auto"/>
      </w:pPr>
      <w:r w:rsidRPr="00FB2C05">
        <w:t xml:space="preserve">Suppliers agree to produce any additional reports or provide additional information requested by </w:t>
      </w:r>
      <w:r w:rsidR="00FD3A9D" w:rsidRPr="00FB2C05">
        <w:t>NSW Procurement/</w:t>
      </w:r>
      <w:r w:rsidRPr="00FB2C05">
        <w:t>Treasury related to an engagement undertaken under the Scheme, as required.</w:t>
      </w:r>
    </w:p>
    <w:p w14:paraId="7D5DD21A" w14:textId="10EAC72E" w:rsidR="00053001" w:rsidRPr="00FB2C05" w:rsidRDefault="00755FAC" w:rsidP="005C5FC7">
      <w:pPr>
        <w:pStyle w:val="Heading2"/>
      </w:pPr>
      <w:bookmarkStart w:id="117" w:name="_Toc57106100"/>
      <w:bookmarkStart w:id="118" w:name="_Toc148095072"/>
      <w:r w:rsidRPr="00FB2C05">
        <w:t>4.</w:t>
      </w:r>
      <w:r w:rsidR="00EE494E" w:rsidRPr="00FB2C05">
        <w:t>6</w:t>
      </w:r>
      <w:r w:rsidR="00CA0444" w:rsidRPr="00FB2C05">
        <w:tab/>
        <w:t xml:space="preserve">Suspension and </w:t>
      </w:r>
      <w:r w:rsidR="00544D10" w:rsidRPr="00FB2C05">
        <w:t>R</w:t>
      </w:r>
      <w:r w:rsidR="00CA0444" w:rsidRPr="00FB2C05">
        <w:t xml:space="preserve">emoval from </w:t>
      </w:r>
      <w:r w:rsidR="00A614F4">
        <w:t xml:space="preserve">the </w:t>
      </w:r>
      <w:r w:rsidR="00DB552B" w:rsidRPr="00FB2C05">
        <w:t>Scheme</w:t>
      </w:r>
      <w:bookmarkEnd w:id="117"/>
      <w:bookmarkEnd w:id="118"/>
    </w:p>
    <w:p w14:paraId="43D6C266" w14:textId="503B03AB" w:rsidR="005601FC" w:rsidRPr="00FB2C05" w:rsidRDefault="00755FAC" w:rsidP="000F0056">
      <w:pPr>
        <w:pStyle w:val="Heading3"/>
      </w:pPr>
      <w:bookmarkStart w:id="119" w:name="_Toc57106101"/>
      <w:bookmarkStart w:id="120" w:name="_Toc148095073"/>
      <w:r w:rsidRPr="00FB2C05">
        <w:t>4.6</w:t>
      </w:r>
      <w:r w:rsidR="000A1BAD" w:rsidRPr="00FB2C05">
        <w:t>.1</w:t>
      </w:r>
      <w:r w:rsidR="004B1DAA" w:rsidRPr="00FB2C05">
        <w:tab/>
      </w:r>
      <w:r w:rsidR="00DF4D36" w:rsidRPr="00FB2C05">
        <w:t>Temporary s</w:t>
      </w:r>
      <w:r w:rsidR="005601FC" w:rsidRPr="00FB2C05">
        <w:t>uspension</w:t>
      </w:r>
      <w:bookmarkEnd w:id="106"/>
      <w:r w:rsidR="005601FC" w:rsidRPr="00FB2C05">
        <w:t xml:space="preserve"> from </w:t>
      </w:r>
      <w:bookmarkEnd w:id="107"/>
      <w:r w:rsidR="00A614F4">
        <w:t xml:space="preserve">the </w:t>
      </w:r>
      <w:r w:rsidR="00DB552B" w:rsidRPr="00FB2C05">
        <w:t>Scheme</w:t>
      </w:r>
      <w:bookmarkEnd w:id="119"/>
      <w:bookmarkEnd w:id="120"/>
    </w:p>
    <w:p w14:paraId="4A4EAC2C" w14:textId="59F581F8" w:rsidR="005C23DD" w:rsidRPr="00FB2C05" w:rsidRDefault="005C23DD" w:rsidP="000117E4">
      <w:pPr>
        <w:spacing w:line="276" w:lineRule="auto"/>
      </w:pPr>
      <w:r w:rsidRPr="00FB2C05">
        <w:t xml:space="preserve">The NSW Government </w:t>
      </w:r>
      <w:r w:rsidR="00A019E7" w:rsidRPr="00FB2C05">
        <w:t xml:space="preserve">may </w:t>
      </w:r>
      <w:r w:rsidRPr="00FB2C05">
        <w:t>suspend a Supplier</w:t>
      </w:r>
      <w:r w:rsidR="0044189F" w:rsidRPr="00FB2C05">
        <w:t xml:space="preserve"> from the </w:t>
      </w:r>
      <w:r w:rsidR="00B966FF" w:rsidRPr="00FB2C05">
        <w:t>Scheme</w:t>
      </w:r>
      <w:r w:rsidR="000F29E3" w:rsidRPr="00FB2C05">
        <w:t xml:space="preserve"> </w:t>
      </w:r>
      <w:r w:rsidRPr="00FB2C05">
        <w:t xml:space="preserve">for any non-compliance </w:t>
      </w:r>
      <w:r w:rsidR="0044189F" w:rsidRPr="00FB2C05">
        <w:t>with the conditions set out in this document</w:t>
      </w:r>
      <w:r w:rsidR="00CF2B38" w:rsidRPr="00FB2C05">
        <w:t>, noting:</w:t>
      </w:r>
    </w:p>
    <w:p w14:paraId="472FDD90" w14:textId="2236E51A" w:rsidR="005C23DD" w:rsidRPr="00FB2C05" w:rsidRDefault="005C23DD" w:rsidP="0055529B">
      <w:pPr>
        <w:pStyle w:val="DFSIBullet"/>
        <w:rPr>
          <w:lang w:val="en-AU"/>
        </w:rPr>
      </w:pPr>
      <w:r w:rsidRPr="00FB2C05">
        <w:rPr>
          <w:lang w:val="en-AU"/>
        </w:rPr>
        <w:t xml:space="preserve">The </w:t>
      </w:r>
      <w:r w:rsidR="00CF2B38" w:rsidRPr="00FB2C05">
        <w:rPr>
          <w:lang w:val="en-AU"/>
        </w:rPr>
        <w:t>NSW Government</w:t>
      </w:r>
      <w:r w:rsidRPr="00FB2C05">
        <w:rPr>
          <w:lang w:val="en-AU"/>
        </w:rPr>
        <w:t xml:space="preserve"> is not obliged to advise the </w:t>
      </w:r>
      <w:r w:rsidR="00CF2B38" w:rsidRPr="00FB2C05">
        <w:rPr>
          <w:lang w:val="en-AU"/>
        </w:rPr>
        <w:t>Supplier</w:t>
      </w:r>
      <w:r w:rsidRPr="00FB2C05">
        <w:rPr>
          <w:lang w:val="en-AU"/>
        </w:rPr>
        <w:t xml:space="preserve"> before deciding to suspend</w:t>
      </w:r>
      <w:r w:rsidR="00204D6C">
        <w:rPr>
          <w:lang w:val="en-AU"/>
        </w:rPr>
        <w:t>.</w:t>
      </w:r>
    </w:p>
    <w:p w14:paraId="68379C13" w14:textId="09C02C09" w:rsidR="004C6373" w:rsidRPr="00FB2C05" w:rsidRDefault="004C6373" w:rsidP="0055529B">
      <w:pPr>
        <w:pStyle w:val="DFSIBullet"/>
        <w:rPr>
          <w:lang w:val="en-AU"/>
        </w:rPr>
      </w:pPr>
      <w:r w:rsidRPr="00FB2C05">
        <w:rPr>
          <w:lang w:val="en-AU"/>
        </w:rPr>
        <w:t>The suspension will remain in force until the Supplier addresses the reasons for the suspension</w:t>
      </w:r>
      <w:r w:rsidR="00204D6C">
        <w:rPr>
          <w:lang w:val="en-AU"/>
        </w:rPr>
        <w:t>.</w:t>
      </w:r>
    </w:p>
    <w:p w14:paraId="4142DF1F" w14:textId="77777777" w:rsidR="004C6373" w:rsidRPr="00FB2C05" w:rsidRDefault="004C6373" w:rsidP="0055529B">
      <w:pPr>
        <w:pStyle w:val="DFSIBullet"/>
        <w:rPr>
          <w:lang w:val="en-AU"/>
        </w:rPr>
      </w:pPr>
      <w:r w:rsidRPr="00FB2C05">
        <w:rPr>
          <w:lang w:val="en-AU"/>
        </w:rPr>
        <w:t>Invitations to submissions will not be offered to the Supplier during the period of suspension.</w:t>
      </w:r>
    </w:p>
    <w:p w14:paraId="4409E14C" w14:textId="77777777" w:rsidR="00771D47" w:rsidRPr="00FB2C05" w:rsidRDefault="00A815D7" w:rsidP="000117E4">
      <w:pPr>
        <w:spacing w:line="276" w:lineRule="auto"/>
      </w:pPr>
      <w:r w:rsidRPr="00FB2C05">
        <w:t>The Supplier will receive notification of the suspension by an automated email sent to the nominated contact person on the Supplier Hub account.</w:t>
      </w:r>
      <w:r w:rsidR="00740356" w:rsidRPr="00FB2C05">
        <w:t xml:space="preserve"> </w:t>
      </w:r>
    </w:p>
    <w:p w14:paraId="03E4176C" w14:textId="5EBE427F" w:rsidR="00A815D7" w:rsidRPr="00FB2C05" w:rsidRDefault="00A815D7" w:rsidP="000117E4">
      <w:pPr>
        <w:spacing w:line="276" w:lineRule="auto"/>
      </w:pPr>
      <w:r w:rsidRPr="00FB2C05">
        <w:t xml:space="preserve">There are two types of supplier suspensions </w:t>
      </w:r>
      <w:r w:rsidR="000117E4" w:rsidRPr="00FB2C05">
        <w:t>for this scheme</w:t>
      </w:r>
      <w:r w:rsidRPr="00FB2C05">
        <w:t>:</w:t>
      </w:r>
    </w:p>
    <w:p w14:paraId="7C5D4AB4" w14:textId="2207E81C" w:rsidR="00A815D7" w:rsidRPr="00FB2C05" w:rsidRDefault="00A815D7" w:rsidP="00EE1FD9">
      <w:pPr>
        <w:pStyle w:val="ListParagraph"/>
        <w:numPr>
          <w:ilvl w:val="0"/>
          <w:numId w:val="15"/>
        </w:numPr>
        <w:spacing w:line="276" w:lineRule="auto"/>
      </w:pPr>
      <w:r w:rsidRPr="00FB2C05">
        <w:t>Non-compliance suspensions</w:t>
      </w:r>
    </w:p>
    <w:p w14:paraId="59F2C469" w14:textId="2C65FC75" w:rsidR="00A815D7" w:rsidRPr="00FB2C05" w:rsidRDefault="00A815D7" w:rsidP="000117E4">
      <w:pPr>
        <w:pStyle w:val="ListParagraph"/>
        <w:numPr>
          <w:ilvl w:val="0"/>
          <w:numId w:val="0"/>
        </w:numPr>
        <w:spacing w:line="276" w:lineRule="auto"/>
        <w:ind w:left="720"/>
      </w:pPr>
      <w:r w:rsidRPr="00FB2C05">
        <w:t>These are temporary in nature. A supplier can be suspended for breaching schemes rules or unsatisfactory performance</w:t>
      </w:r>
      <w:r w:rsidR="00204D6C">
        <w:t>.</w:t>
      </w:r>
    </w:p>
    <w:p w14:paraId="1EAC708A" w14:textId="586633B3" w:rsidR="00A815D7" w:rsidRPr="00FB2C05" w:rsidRDefault="00A815D7" w:rsidP="00EE1FD9">
      <w:pPr>
        <w:pStyle w:val="ListParagraph"/>
        <w:numPr>
          <w:ilvl w:val="0"/>
          <w:numId w:val="15"/>
        </w:numPr>
        <w:spacing w:line="276" w:lineRule="auto"/>
      </w:pPr>
      <w:r w:rsidRPr="00FB2C05">
        <w:t>Poor conduct suspensions</w:t>
      </w:r>
    </w:p>
    <w:p w14:paraId="3365A53F" w14:textId="77777777" w:rsidR="00A815D7" w:rsidRPr="00FB2C05" w:rsidRDefault="00A815D7" w:rsidP="000117E4">
      <w:pPr>
        <w:pStyle w:val="ListParagraph"/>
        <w:numPr>
          <w:ilvl w:val="0"/>
          <w:numId w:val="0"/>
        </w:numPr>
        <w:spacing w:line="276" w:lineRule="auto"/>
        <w:ind w:left="720"/>
      </w:pPr>
      <w:r w:rsidRPr="00FB2C05">
        <w:t xml:space="preserve">These include prosecution for work health and safety breaches, corrupt conduct, breaches of the Corporations Act, company insolvency or substantiated poor contract performance. </w:t>
      </w:r>
    </w:p>
    <w:p w14:paraId="3BF51C2C" w14:textId="3953772F" w:rsidR="004C6373" w:rsidRPr="00FB2C05" w:rsidRDefault="00A815D7" w:rsidP="000117E4">
      <w:pPr>
        <w:pStyle w:val="ListParagraph"/>
        <w:numPr>
          <w:ilvl w:val="0"/>
          <w:numId w:val="0"/>
        </w:numPr>
        <w:spacing w:line="276" w:lineRule="auto"/>
        <w:ind w:left="720"/>
      </w:pPr>
      <w:r w:rsidRPr="00FB2C05">
        <w:t>Poor conduct suspensions are permanent and result in suspension across the buy.nsw ecosystem including any other scheme memberships.</w:t>
      </w:r>
    </w:p>
    <w:p w14:paraId="760833B4" w14:textId="1846A845" w:rsidR="00643704" w:rsidRPr="00FB2C05" w:rsidRDefault="00A815D7" w:rsidP="00643704">
      <w:r w:rsidRPr="00FB2C05">
        <w:t>Specific</w:t>
      </w:r>
      <w:r w:rsidR="000117E4" w:rsidRPr="00FB2C05">
        <w:t xml:space="preserve"> </w:t>
      </w:r>
      <w:r w:rsidRPr="00FB2C05">
        <w:t>r</w:t>
      </w:r>
      <w:r w:rsidR="00643704" w:rsidRPr="00FB2C05">
        <w:t xml:space="preserve">easons for suspension </w:t>
      </w:r>
      <w:r w:rsidR="000117E4" w:rsidRPr="00FB2C05">
        <w:t xml:space="preserve">may </w:t>
      </w:r>
      <w:r w:rsidR="00643704" w:rsidRPr="00FB2C05">
        <w:t>include</w:t>
      </w:r>
      <w:r w:rsidR="00AB2B9C" w:rsidRPr="00FB2C05">
        <w:t>:</w:t>
      </w:r>
    </w:p>
    <w:p w14:paraId="2FBBA9C3" w14:textId="0099B403" w:rsidR="005F2B47" w:rsidRPr="00FB2C05" w:rsidRDefault="00AB2B9C" w:rsidP="00EE1FD9">
      <w:pPr>
        <w:pStyle w:val="DFSIBullet"/>
        <w:numPr>
          <w:ilvl w:val="0"/>
          <w:numId w:val="25"/>
        </w:numPr>
        <w:rPr>
          <w:lang w:val="en-AU"/>
        </w:rPr>
      </w:pPr>
      <w:r w:rsidRPr="00FB2C05">
        <w:rPr>
          <w:lang w:val="en-AU"/>
        </w:rPr>
        <w:t>T</w:t>
      </w:r>
      <w:r w:rsidR="00F60028" w:rsidRPr="00FB2C05">
        <w:rPr>
          <w:lang w:val="en-AU"/>
        </w:rPr>
        <w:t xml:space="preserve">he supplier has </w:t>
      </w:r>
      <w:r w:rsidR="005F2B47" w:rsidRPr="00FB2C05">
        <w:rPr>
          <w:lang w:val="en-AU"/>
        </w:rPr>
        <w:t>acted in contravention to the</w:t>
      </w:r>
      <w:r w:rsidR="00D2021D" w:rsidRPr="00FB2C05">
        <w:rPr>
          <w:lang w:val="en-AU"/>
        </w:rPr>
        <w:t xml:space="preserve"> </w:t>
      </w:r>
      <w:r w:rsidR="005F2B47" w:rsidRPr="00FB2C05">
        <w:rPr>
          <w:lang w:val="en-AU"/>
        </w:rPr>
        <w:t xml:space="preserve">NSW </w:t>
      </w:r>
      <w:r w:rsidR="00D2021D" w:rsidRPr="00FB2C05">
        <w:rPr>
          <w:lang w:val="en-AU"/>
        </w:rPr>
        <w:t>S</w:t>
      </w:r>
      <w:r w:rsidR="005F2B47" w:rsidRPr="00FB2C05">
        <w:rPr>
          <w:lang w:val="en-AU"/>
        </w:rPr>
        <w:t>upplier Code of Conduc</w:t>
      </w:r>
      <w:r w:rsidR="00D2021D" w:rsidRPr="00FB2C05">
        <w:rPr>
          <w:lang w:val="en-AU"/>
        </w:rPr>
        <w:t>t</w:t>
      </w:r>
    </w:p>
    <w:p w14:paraId="21134936" w14:textId="7AE4B780" w:rsidR="00D60D61" w:rsidRPr="00FB2C05" w:rsidRDefault="006E3D39" w:rsidP="00EE1FD9">
      <w:pPr>
        <w:pStyle w:val="DFSIBullet"/>
        <w:numPr>
          <w:ilvl w:val="0"/>
          <w:numId w:val="25"/>
        </w:numPr>
        <w:rPr>
          <w:lang w:val="en-AU"/>
        </w:rPr>
      </w:pPr>
      <w:r w:rsidRPr="00FB2C05">
        <w:rPr>
          <w:lang w:val="en-AU"/>
        </w:rPr>
        <w:t>The</w:t>
      </w:r>
      <w:r w:rsidR="00AD79CA" w:rsidRPr="00FB2C05">
        <w:rPr>
          <w:lang w:val="en-AU"/>
        </w:rPr>
        <w:t xml:space="preserve"> Supplier does not comply with reporting obligations of the Scheme set out in</w:t>
      </w:r>
      <w:r w:rsidR="00096A66" w:rsidRPr="00FB2C05">
        <w:rPr>
          <w:lang w:val="en-AU"/>
        </w:rPr>
        <w:t xml:space="preserve"> clause 4.5 of these Scheme Conditions</w:t>
      </w:r>
    </w:p>
    <w:p w14:paraId="2B12C416" w14:textId="5F92EE44" w:rsidR="00115A47" w:rsidRPr="00FB2C05" w:rsidRDefault="00115A47" w:rsidP="00EE1FD9">
      <w:pPr>
        <w:pStyle w:val="DFSIBullet"/>
        <w:numPr>
          <w:ilvl w:val="0"/>
          <w:numId w:val="25"/>
        </w:numPr>
        <w:rPr>
          <w:lang w:val="en-AU"/>
        </w:rPr>
      </w:pPr>
      <w:r w:rsidRPr="00FB2C05">
        <w:rPr>
          <w:lang w:val="en-AU"/>
        </w:rPr>
        <w:t xml:space="preserve">The Supplier </w:t>
      </w:r>
      <w:r w:rsidR="00766909" w:rsidRPr="00FB2C05">
        <w:rPr>
          <w:lang w:val="en-AU"/>
        </w:rPr>
        <w:t>e</w:t>
      </w:r>
      <w:r w:rsidRPr="00FB2C05">
        <w:rPr>
          <w:lang w:val="en-AU"/>
        </w:rPr>
        <w:t>xperienced an adverse change in capacity or capability</w:t>
      </w:r>
      <w:r w:rsidR="00204D6C">
        <w:rPr>
          <w:lang w:val="en-AU"/>
        </w:rPr>
        <w:t>.</w:t>
      </w:r>
    </w:p>
    <w:p w14:paraId="4501ED1A" w14:textId="22CB97C6" w:rsidR="004D49ED" w:rsidRPr="00FB2C05" w:rsidRDefault="0010798D" w:rsidP="00EE1FD9">
      <w:pPr>
        <w:pStyle w:val="DFSIBullet"/>
        <w:numPr>
          <w:ilvl w:val="0"/>
          <w:numId w:val="25"/>
        </w:numPr>
        <w:rPr>
          <w:lang w:val="en-AU"/>
        </w:rPr>
      </w:pPr>
      <w:r w:rsidRPr="00FB2C05">
        <w:rPr>
          <w:lang w:val="en-AU"/>
        </w:rPr>
        <w:t xml:space="preserve">Failure to obey an adjudicator’s determination under Building and Construction Industry Security of Payment Regulation </w:t>
      </w:r>
      <w:r w:rsidR="00ED4558" w:rsidRPr="00FB2C05">
        <w:rPr>
          <w:lang w:val="en-AU"/>
        </w:rPr>
        <w:t>2020</w:t>
      </w:r>
      <w:r w:rsidRPr="00FB2C05">
        <w:rPr>
          <w:lang w:val="en-AU"/>
        </w:rPr>
        <w:t xml:space="preserve"> (NSW), subject to other legal rights</w:t>
      </w:r>
      <w:r w:rsidR="00204D6C">
        <w:rPr>
          <w:lang w:val="en-AU"/>
        </w:rPr>
        <w:t>.</w:t>
      </w:r>
    </w:p>
    <w:p w14:paraId="33B47A13" w14:textId="778A3E13" w:rsidR="00643704" w:rsidRPr="00FB2C05" w:rsidRDefault="00D2021D" w:rsidP="00EE1FD9">
      <w:pPr>
        <w:pStyle w:val="DFSIBullet"/>
        <w:numPr>
          <w:ilvl w:val="0"/>
          <w:numId w:val="25"/>
        </w:numPr>
        <w:rPr>
          <w:lang w:val="en-AU"/>
        </w:rPr>
      </w:pPr>
      <w:r w:rsidRPr="00FB2C05">
        <w:rPr>
          <w:lang w:val="en-AU"/>
        </w:rPr>
        <w:t>T</w:t>
      </w:r>
      <w:r w:rsidR="00643704" w:rsidRPr="00FB2C05">
        <w:rPr>
          <w:lang w:val="en-AU"/>
        </w:rPr>
        <w:t>he supplier is bankrupt or insolvent</w:t>
      </w:r>
      <w:r w:rsidR="00204D6C">
        <w:rPr>
          <w:lang w:val="en-AU"/>
        </w:rPr>
        <w:t>.</w:t>
      </w:r>
    </w:p>
    <w:p w14:paraId="2DBC0425" w14:textId="0D7C531F" w:rsidR="00643704" w:rsidRPr="00FB2C05" w:rsidRDefault="00D2021D" w:rsidP="00EE1FD9">
      <w:pPr>
        <w:pStyle w:val="DFSIBullet"/>
        <w:numPr>
          <w:ilvl w:val="0"/>
          <w:numId w:val="25"/>
        </w:numPr>
        <w:rPr>
          <w:lang w:val="en-AU"/>
        </w:rPr>
      </w:pPr>
      <w:r w:rsidRPr="00FB2C05">
        <w:rPr>
          <w:lang w:val="en-AU"/>
        </w:rPr>
        <w:t>T</w:t>
      </w:r>
      <w:r w:rsidR="00643704" w:rsidRPr="00FB2C05">
        <w:rPr>
          <w:lang w:val="en-AU"/>
        </w:rPr>
        <w:t>he supplier has made one or more false declarations</w:t>
      </w:r>
      <w:r w:rsidR="00204D6C">
        <w:rPr>
          <w:lang w:val="en-AU"/>
        </w:rPr>
        <w:t>.</w:t>
      </w:r>
    </w:p>
    <w:p w14:paraId="20F7BFBB" w14:textId="758D753F" w:rsidR="00643704" w:rsidRPr="00FB2C05" w:rsidRDefault="00D2021D" w:rsidP="00EE1FD9">
      <w:pPr>
        <w:pStyle w:val="DFSIBullet"/>
        <w:numPr>
          <w:ilvl w:val="0"/>
          <w:numId w:val="25"/>
        </w:numPr>
        <w:rPr>
          <w:lang w:val="en-AU"/>
        </w:rPr>
      </w:pPr>
      <w:r w:rsidRPr="00FB2C05">
        <w:rPr>
          <w:lang w:val="en-AU"/>
        </w:rPr>
        <w:t>T</w:t>
      </w:r>
      <w:r w:rsidR="00643704" w:rsidRPr="00FB2C05">
        <w:rPr>
          <w:lang w:val="en-AU"/>
        </w:rPr>
        <w:t>here has been a significant deficiency or persistent deficiencies in the performance by the supplier of any substantive requirement or obligation under a prior contract</w:t>
      </w:r>
      <w:r w:rsidR="00204D6C">
        <w:rPr>
          <w:lang w:val="en-AU"/>
        </w:rPr>
        <w:t>.</w:t>
      </w:r>
    </w:p>
    <w:p w14:paraId="5B833CED" w14:textId="4ED7D970" w:rsidR="00643704" w:rsidRPr="00FB2C05" w:rsidRDefault="00D2021D" w:rsidP="00EE1FD9">
      <w:pPr>
        <w:pStyle w:val="DFSIBullet"/>
        <w:numPr>
          <w:ilvl w:val="0"/>
          <w:numId w:val="25"/>
        </w:numPr>
        <w:rPr>
          <w:lang w:val="en-AU"/>
        </w:rPr>
      </w:pPr>
      <w:r w:rsidRPr="00FB2C05">
        <w:rPr>
          <w:lang w:val="en-AU"/>
        </w:rPr>
        <w:lastRenderedPageBreak/>
        <w:t>T</w:t>
      </w:r>
      <w:r w:rsidR="00643704" w:rsidRPr="00FB2C05">
        <w:rPr>
          <w:lang w:val="en-AU"/>
        </w:rPr>
        <w:t>he Independent Commission Against Corruption</w:t>
      </w:r>
      <w:r w:rsidR="000117E4" w:rsidRPr="00FB2C05">
        <w:rPr>
          <w:lang w:val="en-AU"/>
        </w:rPr>
        <w:t xml:space="preserve">-ICAC </w:t>
      </w:r>
      <w:r w:rsidR="00643704" w:rsidRPr="00FB2C05">
        <w:rPr>
          <w:lang w:val="en-AU"/>
        </w:rPr>
        <w:t xml:space="preserve">(or an equivalent body in a jurisdiction in Australia), within the previous 10 years, has made a finding or has </w:t>
      </w:r>
      <w:r w:rsidR="001E10AD" w:rsidRPr="00FB2C05">
        <w:rPr>
          <w:lang w:val="en-AU"/>
        </w:rPr>
        <w:t>believed</w:t>
      </w:r>
      <w:r w:rsidR="00643704" w:rsidRPr="00FB2C05">
        <w:rPr>
          <w:lang w:val="en-AU"/>
        </w:rPr>
        <w:t xml:space="preserve"> the supplier has engaged in corrupt conduct</w:t>
      </w:r>
      <w:r w:rsidR="00204D6C">
        <w:rPr>
          <w:lang w:val="en-AU"/>
        </w:rPr>
        <w:t>.</w:t>
      </w:r>
    </w:p>
    <w:p w14:paraId="0ADA5C00" w14:textId="6D13BC22" w:rsidR="00643704" w:rsidRPr="00FB2C05" w:rsidRDefault="005E6AFC" w:rsidP="000117E4">
      <w:pPr>
        <w:spacing w:line="276" w:lineRule="auto"/>
      </w:pPr>
      <w:r w:rsidRPr="00FB2C05">
        <w:t>In the above, a reference to Supplier includes</w:t>
      </w:r>
      <w:r w:rsidR="002F3AD4" w:rsidRPr="00FB2C05">
        <w:t xml:space="preserve">, </w:t>
      </w:r>
      <w:r w:rsidRPr="00FB2C05">
        <w:t>if the supplier is a body corporate, a director and any other person involved in the management of the affairs of the body corporate.</w:t>
      </w:r>
    </w:p>
    <w:p w14:paraId="54AECDE3" w14:textId="6F1556C9" w:rsidR="005C23DD" w:rsidRPr="00FB2C05" w:rsidRDefault="005C23DD" w:rsidP="000117E4">
      <w:pPr>
        <w:spacing w:line="276" w:lineRule="auto"/>
      </w:pPr>
      <w:r w:rsidRPr="00FB2C05">
        <w:t xml:space="preserve">If the actions required to end the suspension have been implemented the </w:t>
      </w:r>
      <w:r w:rsidR="00AB214D" w:rsidRPr="00FB2C05">
        <w:t>Supplier</w:t>
      </w:r>
      <w:r w:rsidRPr="00FB2C05">
        <w:t xml:space="preserve"> should provide full details, in writing, to </w:t>
      </w:r>
      <w:hyperlink r:id="rId46" w:history="1">
        <w:r w:rsidR="00494323" w:rsidRPr="00FB2C05">
          <w:rPr>
            <w:rStyle w:val="Hyperlink"/>
          </w:rPr>
          <w:t>consultant.prequal@pwa.nsw.gov.au</w:t>
        </w:r>
      </w:hyperlink>
      <w:r w:rsidR="00075892" w:rsidRPr="00FB2C05">
        <w:t xml:space="preserve"> </w:t>
      </w:r>
    </w:p>
    <w:p w14:paraId="511D5EA5" w14:textId="0EC732FC" w:rsidR="005C23DD" w:rsidRPr="00FB2C05" w:rsidRDefault="005C23DD" w:rsidP="000117E4">
      <w:pPr>
        <w:spacing w:line="276" w:lineRule="auto"/>
      </w:pPr>
      <w:r w:rsidRPr="00FB2C05">
        <w:t xml:space="preserve">The </w:t>
      </w:r>
      <w:r w:rsidR="00C67FAF" w:rsidRPr="00FB2C05">
        <w:t>NSW Government</w:t>
      </w:r>
      <w:r w:rsidRPr="00FB2C05">
        <w:t xml:space="preserve"> will:</w:t>
      </w:r>
    </w:p>
    <w:p w14:paraId="0F793868" w14:textId="735156A3" w:rsidR="005C23DD" w:rsidRPr="00FB2C05" w:rsidRDefault="007557D1" w:rsidP="00EE1FD9">
      <w:pPr>
        <w:pStyle w:val="DFSIBullet"/>
        <w:numPr>
          <w:ilvl w:val="0"/>
          <w:numId w:val="25"/>
        </w:numPr>
        <w:rPr>
          <w:lang w:val="en-AU"/>
        </w:rPr>
      </w:pPr>
      <w:r w:rsidRPr="00FB2C05">
        <w:rPr>
          <w:lang w:val="en-AU"/>
        </w:rPr>
        <w:t xml:space="preserve">Recommend </w:t>
      </w:r>
      <w:r w:rsidR="005C23DD" w:rsidRPr="00FB2C05">
        <w:rPr>
          <w:lang w:val="en-AU"/>
        </w:rPr>
        <w:t>further action to resolve the issue, or</w:t>
      </w:r>
    </w:p>
    <w:p w14:paraId="38759412" w14:textId="3896B295" w:rsidR="005C23DD" w:rsidRPr="00FB2C05" w:rsidRDefault="007557D1" w:rsidP="00EE1FD9">
      <w:pPr>
        <w:pStyle w:val="DFSIBullet"/>
        <w:numPr>
          <w:ilvl w:val="0"/>
          <w:numId w:val="25"/>
        </w:numPr>
        <w:rPr>
          <w:lang w:val="en-AU"/>
        </w:rPr>
      </w:pPr>
      <w:r w:rsidRPr="00FB2C05">
        <w:rPr>
          <w:lang w:val="en-AU"/>
        </w:rPr>
        <w:t>Remove</w:t>
      </w:r>
      <w:r w:rsidR="005C23DD" w:rsidRPr="00FB2C05">
        <w:rPr>
          <w:lang w:val="en-AU"/>
        </w:rPr>
        <w:t xml:space="preserve"> the </w:t>
      </w:r>
      <w:r w:rsidR="00C67FAF" w:rsidRPr="00FB2C05">
        <w:rPr>
          <w:lang w:val="en-AU"/>
        </w:rPr>
        <w:t>Supplier</w:t>
      </w:r>
      <w:r w:rsidR="005C23DD" w:rsidRPr="00FB2C05">
        <w:rPr>
          <w:lang w:val="en-AU"/>
        </w:rPr>
        <w:t xml:space="preserve"> from the </w:t>
      </w:r>
      <w:r w:rsidR="00B966FF" w:rsidRPr="00FB2C05">
        <w:rPr>
          <w:lang w:val="en-AU"/>
        </w:rPr>
        <w:t>Scheme</w:t>
      </w:r>
      <w:r w:rsidR="000F29E3" w:rsidRPr="00FB2C05">
        <w:rPr>
          <w:lang w:val="en-AU"/>
        </w:rPr>
        <w:t xml:space="preserve"> </w:t>
      </w:r>
      <w:r w:rsidR="005C23DD" w:rsidRPr="00FB2C05">
        <w:rPr>
          <w:lang w:val="en-AU"/>
        </w:rPr>
        <w:t xml:space="preserve">if the reason for the suspension cannot be resolved to </w:t>
      </w:r>
      <w:r w:rsidR="00AB2B9C" w:rsidRPr="00FB2C05">
        <w:rPr>
          <w:lang w:val="en-AU"/>
        </w:rPr>
        <w:t>the satisfaction</w:t>
      </w:r>
      <w:r w:rsidR="005C23DD" w:rsidRPr="00FB2C05">
        <w:rPr>
          <w:lang w:val="en-AU"/>
        </w:rPr>
        <w:t xml:space="preserve"> of the </w:t>
      </w:r>
      <w:r w:rsidR="00643704" w:rsidRPr="00FB2C05">
        <w:rPr>
          <w:lang w:val="en-AU"/>
        </w:rPr>
        <w:t>NSW Government</w:t>
      </w:r>
    </w:p>
    <w:p w14:paraId="6E5502A3" w14:textId="083C7FFE" w:rsidR="00AB2B9C" w:rsidRPr="00FB2C05" w:rsidRDefault="00AB2B9C" w:rsidP="00EE1FD9">
      <w:pPr>
        <w:pStyle w:val="DFSIBullet"/>
        <w:numPr>
          <w:ilvl w:val="0"/>
          <w:numId w:val="25"/>
        </w:numPr>
        <w:rPr>
          <w:lang w:val="en-AU"/>
        </w:rPr>
      </w:pPr>
      <w:r w:rsidRPr="00FB2C05">
        <w:rPr>
          <w:lang w:val="en-AU"/>
        </w:rPr>
        <w:t>Reinstate the Supplier’s rights and benefits if the issue is resolved.</w:t>
      </w:r>
    </w:p>
    <w:p w14:paraId="7FAC4CBD" w14:textId="176CB47B" w:rsidR="005601FC" w:rsidRPr="00FB2C05" w:rsidRDefault="00755FAC" w:rsidP="000117E4">
      <w:pPr>
        <w:pStyle w:val="Heading3"/>
        <w:spacing w:line="276" w:lineRule="auto"/>
      </w:pPr>
      <w:bookmarkStart w:id="121" w:name="_Toc5273667"/>
      <w:bookmarkStart w:id="122" w:name="_Toc11319175"/>
      <w:bookmarkStart w:id="123" w:name="_Toc57106102"/>
      <w:bookmarkStart w:id="124" w:name="_Toc148095074"/>
      <w:r w:rsidRPr="00FB2C05">
        <w:t>4.6</w:t>
      </w:r>
      <w:r w:rsidR="000A1BAD" w:rsidRPr="00FB2C05">
        <w:t>.2</w:t>
      </w:r>
      <w:r w:rsidR="00B537F2" w:rsidRPr="00FB2C05">
        <w:tab/>
      </w:r>
      <w:r w:rsidR="005601FC" w:rsidRPr="00FB2C05">
        <w:t xml:space="preserve">Removal </w:t>
      </w:r>
      <w:bookmarkEnd w:id="121"/>
      <w:r w:rsidR="005601FC" w:rsidRPr="00FB2C05">
        <w:t xml:space="preserve">from </w:t>
      </w:r>
      <w:bookmarkEnd w:id="122"/>
      <w:r w:rsidR="00A614F4">
        <w:t xml:space="preserve">the </w:t>
      </w:r>
      <w:r w:rsidR="00C53D66" w:rsidRPr="00FB2C05">
        <w:t>Scheme</w:t>
      </w:r>
      <w:bookmarkEnd w:id="123"/>
      <w:bookmarkEnd w:id="124"/>
      <w:r w:rsidR="005601FC" w:rsidRPr="00FB2C05">
        <w:t xml:space="preserve"> </w:t>
      </w:r>
    </w:p>
    <w:p w14:paraId="02C70DE0" w14:textId="2CED2326" w:rsidR="00F9244F" w:rsidRPr="00FB2C05" w:rsidRDefault="00D22C58" w:rsidP="000117E4">
      <w:pPr>
        <w:spacing w:line="276" w:lineRule="auto"/>
      </w:pPr>
      <w:r w:rsidRPr="00FB2C05">
        <w:t xml:space="preserve">If a Supplier was suspended from the </w:t>
      </w:r>
      <w:r w:rsidR="00B966FF" w:rsidRPr="00FB2C05">
        <w:t>Scheme</w:t>
      </w:r>
      <w:r w:rsidR="000F29E3" w:rsidRPr="00FB2C05">
        <w:t xml:space="preserve"> </w:t>
      </w:r>
      <w:r w:rsidRPr="00FB2C05">
        <w:t xml:space="preserve">and the reason for the suspension cannot be resolved to the satisfaction of the NSW Government </w:t>
      </w:r>
      <w:r w:rsidR="00A501CB" w:rsidRPr="00FB2C05">
        <w:t>within 90 days</w:t>
      </w:r>
      <w:r w:rsidR="00A815D7" w:rsidRPr="00FB2C05">
        <w:t>,</w:t>
      </w:r>
      <w:r w:rsidR="006F550A" w:rsidRPr="00FB2C05">
        <w:t xml:space="preserve"> the Supplier will be</w:t>
      </w:r>
      <w:r w:rsidR="00A501CB" w:rsidRPr="00FB2C05">
        <w:t xml:space="preserve"> removed from </w:t>
      </w:r>
      <w:r w:rsidR="006F550A" w:rsidRPr="00FB2C05">
        <w:t xml:space="preserve">the </w:t>
      </w:r>
      <w:r w:rsidR="00B966FF" w:rsidRPr="00FB2C05">
        <w:t>Scheme.</w:t>
      </w:r>
    </w:p>
    <w:p w14:paraId="296C0379" w14:textId="16383CFD" w:rsidR="00F9244F" w:rsidRPr="00FB2C05" w:rsidRDefault="00F9244F" w:rsidP="000117E4">
      <w:pPr>
        <w:spacing w:line="276" w:lineRule="auto"/>
      </w:pPr>
      <w:r w:rsidRPr="00FB2C05">
        <w:t>If a</w:t>
      </w:r>
      <w:r w:rsidR="00290435" w:rsidRPr="00FB2C05">
        <w:t xml:space="preserve"> Supplier </w:t>
      </w:r>
      <w:r w:rsidRPr="00FB2C05">
        <w:t xml:space="preserve">is not satisfied with the </w:t>
      </w:r>
      <w:r w:rsidR="00CE7975" w:rsidRPr="00FB2C05">
        <w:t xml:space="preserve">decision </w:t>
      </w:r>
      <w:r w:rsidRPr="00FB2C05">
        <w:t xml:space="preserve">made by the NSW Government regarding </w:t>
      </w:r>
      <w:r w:rsidR="00813AA3" w:rsidRPr="00FB2C05">
        <w:t>the Supplier’s</w:t>
      </w:r>
      <w:r w:rsidRPr="00FB2C05">
        <w:t xml:space="preserve"> </w:t>
      </w:r>
      <w:r w:rsidR="00290435" w:rsidRPr="00FB2C05">
        <w:t>suspension</w:t>
      </w:r>
      <w:r w:rsidR="00CE7975" w:rsidRPr="00FB2C05">
        <w:t xml:space="preserve"> or </w:t>
      </w:r>
      <w:r w:rsidR="00290435" w:rsidRPr="00FB2C05">
        <w:t xml:space="preserve">removal from the </w:t>
      </w:r>
      <w:r w:rsidR="00B966FF" w:rsidRPr="00FB2C05">
        <w:t>Scheme,</w:t>
      </w:r>
      <w:r w:rsidRPr="00FB2C05">
        <w:t xml:space="preserve"> the </w:t>
      </w:r>
      <w:r w:rsidR="00813AA3" w:rsidRPr="00FB2C05">
        <w:t>Supplier</w:t>
      </w:r>
      <w:r w:rsidRPr="00FB2C05">
        <w:t xml:space="preserve"> may request a formal review</w:t>
      </w:r>
      <w:r w:rsidR="00AF7389" w:rsidRPr="00FB2C05">
        <w:t xml:space="preserve"> or</w:t>
      </w:r>
      <w:r w:rsidRPr="00FB2C05">
        <w:t xml:space="preserve"> appeal the outcomes of the review. </w:t>
      </w:r>
    </w:p>
    <w:p w14:paraId="27716C8E" w14:textId="1406E747" w:rsidR="00E64254" w:rsidRPr="00FB2C05" w:rsidRDefault="00F9244F" w:rsidP="000117E4">
      <w:pPr>
        <w:spacing w:line="276" w:lineRule="auto"/>
      </w:pPr>
      <w:r w:rsidRPr="00FB2C05">
        <w:t xml:space="preserve">For further information about review, appeals and complaints refer to section </w:t>
      </w:r>
      <w:r w:rsidR="006D0945" w:rsidRPr="00FB2C05">
        <w:t>5</w:t>
      </w:r>
      <w:r w:rsidR="001D11D2" w:rsidRPr="00FB2C05">
        <w:t xml:space="preserve"> of this </w:t>
      </w:r>
      <w:r w:rsidR="00BD6AA0" w:rsidRPr="00FB2C05">
        <w:t>document.</w:t>
      </w:r>
    </w:p>
    <w:p w14:paraId="1177A233" w14:textId="2E155B29" w:rsidR="00316647" w:rsidRPr="00FB2C05" w:rsidRDefault="007B2894" w:rsidP="00E64254">
      <w:pPr>
        <w:pStyle w:val="Heading1"/>
      </w:pPr>
      <w:bookmarkStart w:id="125" w:name="_Toc57106103"/>
      <w:bookmarkStart w:id="126" w:name="_Toc148095075"/>
      <w:r w:rsidRPr="00FB2C05">
        <w:lastRenderedPageBreak/>
        <w:t>5</w:t>
      </w:r>
      <w:r w:rsidR="00FC0B2C" w:rsidRPr="00FB2C05">
        <w:tab/>
      </w:r>
      <w:r w:rsidR="00E64254" w:rsidRPr="00FB2C05">
        <w:t>Reviews</w:t>
      </w:r>
      <w:r w:rsidR="00AF7389" w:rsidRPr="00FB2C05">
        <w:t xml:space="preserve"> and</w:t>
      </w:r>
      <w:r w:rsidR="00E64254" w:rsidRPr="00FB2C05">
        <w:t xml:space="preserve"> </w:t>
      </w:r>
      <w:r w:rsidR="00166ACD" w:rsidRPr="00FB2C05">
        <w:t>A</w:t>
      </w:r>
      <w:r w:rsidR="00FC0B2C" w:rsidRPr="00FB2C05">
        <w:t>ppeals</w:t>
      </w:r>
      <w:bookmarkEnd w:id="125"/>
      <w:bookmarkEnd w:id="126"/>
    </w:p>
    <w:p w14:paraId="03ABCB68" w14:textId="567C791F" w:rsidR="00A87BA4" w:rsidRPr="00FB2C05" w:rsidRDefault="007B2894" w:rsidP="005C5FC7">
      <w:pPr>
        <w:pStyle w:val="Heading2"/>
      </w:pPr>
      <w:bookmarkStart w:id="127" w:name="_Toc57106104"/>
      <w:bookmarkStart w:id="128" w:name="_Toc148095076"/>
      <w:r w:rsidRPr="00FB2C05">
        <w:t>5.1</w:t>
      </w:r>
      <w:r w:rsidRPr="00FB2C05">
        <w:tab/>
      </w:r>
      <w:r w:rsidR="00A87BA4" w:rsidRPr="00FB2C05">
        <w:t>Review</w:t>
      </w:r>
      <w:bookmarkEnd w:id="127"/>
      <w:bookmarkEnd w:id="128"/>
    </w:p>
    <w:p w14:paraId="1665D4B6" w14:textId="239C676F" w:rsidR="00283ED4" w:rsidRPr="00FB2C05" w:rsidRDefault="6AA6C468" w:rsidP="000117E4">
      <w:pPr>
        <w:spacing w:line="276" w:lineRule="auto"/>
      </w:pPr>
      <w:r w:rsidRPr="00FB2C05">
        <w:t>If an Applicant</w:t>
      </w:r>
      <w:r w:rsidR="5C6B2B8F" w:rsidRPr="00FB2C05">
        <w:t xml:space="preserve"> </w:t>
      </w:r>
      <w:r w:rsidRPr="00FB2C05">
        <w:t xml:space="preserve">is not satisfied with </w:t>
      </w:r>
      <w:r w:rsidR="5C6B2B8F" w:rsidRPr="00FB2C05">
        <w:t>a</w:t>
      </w:r>
      <w:r w:rsidRPr="00FB2C05">
        <w:t xml:space="preserve"> decision </w:t>
      </w:r>
      <w:r w:rsidR="00ED7B5A" w:rsidRPr="00FB2C05">
        <w:t>about their Application or</w:t>
      </w:r>
      <w:r w:rsidR="00A05D1A" w:rsidRPr="00FB2C05">
        <w:t xml:space="preserve"> a decision about </w:t>
      </w:r>
      <w:r w:rsidR="00814939" w:rsidRPr="00FB2C05">
        <w:t>suspension</w:t>
      </w:r>
      <w:r w:rsidR="00A05D1A" w:rsidRPr="00FB2C05">
        <w:t xml:space="preserve"> or removal from</w:t>
      </w:r>
      <w:r w:rsidR="00ED7B5A" w:rsidRPr="00FB2C05">
        <w:t xml:space="preserve"> the </w:t>
      </w:r>
      <w:r w:rsidR="00B966FF" w:rsidRPr="00FB2C05">
        <w:t>Scheme,</w:t>
      </w:r>
      <w:r w:rsidRPr="00FB2C05">
        <w:t xml:space="preserve"> the Applicant may request a formal review. The request </w:t>
      </w:r>
      <w:r w:rsidR="6268998D" w:rsidRPr="00FB2C05">
        <w:t xml:space="preserve">for a formal review </w:t>
      </w:r>
      <w:r w:rsidRPr="00FB2C05">
        <w:t xml:space="preserve">must be sought, in writing, within 20 business days of receipt of notification of the </w:t>
      </w:r>
      <w:r w:rsidR="413B0BC4" w:rsidRPr="00FB2C05">
        <w:t>decision made by the NSW Government</w:t>
      </w:r>
      <w:r w:rsidRPr="00FB2C05">
        <w:t xml:space="preserve">. </w:t>
      </w:r>
    </w:p>
    <w:p w14:paraId="59DC81F2" w14:textId="0EBA7EBA" w:rsidR="00283ED4" w:rsidRPr="00FB2C05" w:rsidRDefault="00283ED4" w:rsidP="000117E4">
      <w:pPr>
        <w:spacing w:line="276" w:lineRule="auto"/>
      </w:pPr>
      <w:r w:rsidRPr="00FB2C05">
        <w:t>The Applicant</w:t>
      </w:r>
      <w:r w:rsidR="00194D0F" w:rsidRPr="00FB2C05">
        <w:t xml:space="preserve"> </w:t>
      </w:r>
      <w:r w:rsidRPr="00FB2C05">
        <w:t xml:space="preserve">must provide full details of the reasons for the request and, if applicable, include supporting documentation to </w:t>
      </w:r>
      <w:bookmarkStart w:id="129" w:name="_Hlk139378283"/>
      <w:r w:rsidR="0061366A" w:rsidRPr="00FB2C05">
        <w:fldChar w:fldCharType="begin"/>
      </w:r>
      <w:r w:rsidR="0061366A" w:rsidRPr="00FB2C05">
        <w:instrText xml:space="preserve"> HYPERLINK "mailto:consultantprequal@finance.nsw.gov.au" </w:instrText>
      </w:r>
      <w:r w:rsidR="0061366A" w:rsidRPr="00FB2C05">
        <w:fldChar w:fldCharType="separate"/>
      </w:r>
      <w:r w:rsidR="00494323" w:rsidRPr="00FB2C05">
        <w:rPr>
          <w:rStyle w:val="Hyperlink"/>
        </w:rPr>
        <w:t>consultant.prequal@pwa.nsw.gov.au</w:t>
      </w:r>
      <w:r w:rsidR="0061366A" w:rsidRPr="00FB2C05">
        <w:rPr>
          <w:rStyle w:val="Hyperlink"/>
        </w:rPr>
        <w:fldChar w:fldCharType="end"/>
      </w:r>
      <w:r w:rsidR="00075892" w:rsidRPr="00FB2C05">
        <w:t xml:space="preserve"> </w:t>
      </w:r>
      <w:bookmarkEnd w:id="129"/>
    </w:p>
    <w:p w14:paraId="7B720C35" w14:textId="77777777" w:rsidR="00283ED4" w:rsidRPr="00FB2C05" w:rsidRDefault="00283ED4" w:rsidP="000117E4">
      <w:pPr>
        <w:spacing w:line="276" w:lineRule="auto"/>
      </w:pPr>
      <w:r w:rsidRPr="00FB2C05">
        <w:t>Any person (or subordinate of that person) cannot participate in the review if they were involved in the making of the original decision.</w:t>
      </w:r>
    </w:p>
    <w:p w14:paraId="614B51A7" w14:textId="69254975" w:rsidR="00283ED4" w:rsidRPr="00FB2C05" w:rsidRDefault="007B2894" w:rsidP="005C5FC7">
      <w:pPr>
        <w:pStyle w:val="Heading2"/>
      </w:pPr>
      <w:bookmarkStart w:id="130" w:name="_Toc57106105"/>
      <w:bookmarkStart w:id="131" w:name="_Toc148095077"/>
      <w:r w:rsidRPr="00FB2C05">
        <w:t>5.2</w:t>
      </w:r>
      <w:r w:rsidR="00283ED4" w:rsidRPr="00FB2C05">
        <w:tab/>
        <w:t>Appeals</w:t>
      </w:r>
      <w:bookmarkEnd w:id="130"/>
      <w:bookmarkEnd w:id="131"/>
    </w:p>
    <w:p w14:paraId="7AC4B3B0" w14:textId="74CBFBAA" w:rsidR="00694A19" w:rsidRPr="00FB2C05" w:rsidRDefault="00283ED4" w:rsidP="000117E4">
      <w:pPr>
        <w:spacing w:line="276" w:lineRule="auto"/>
      </w:pPr>
      <w:r w:rsidRPr="00FB2C05">
        <w:t>If an Applicant</w:t>
      </w:r>
      <w:r w:rsidR="00DF2573" w:rsidRPr="00FB2C05">
        <w:t xml:space="preserve"> </w:t>
      </w:r>
      <w:r w:rsidRPr="00FB2C05">
        <w:t xml:space="preserve">is not satisfied with the outcome of the review, the Applicant </w:t>
      </w:r>
      <w:r w:rsidR="00892FDC" w:rsidRPr="00FB2C05">
        <w:t xml:space="preserve">or Supplier </w:t>
      </w:r>
      <w:r w:rsidRPr="00FB2C05">
        <w:t>may appeal the review decision by writing to:</w:t>
      </w:r>
      <w:r w:rsidR="00480BDE" w:rsidRPr="00FB2C05">
        <w:t xml:space="preserve"> </w:t>
      </w:r>
      <w:hyperlink r:id="rId47" w:history="1">
        <w:r w:rsidR="00A27FCB" w:rsidRPr="00FB2C05">
          <w:rPr>
            <w:rStyle w:val="Hyperlink"/>
          </w:rPr>
          <w:t>consultant.prequal@pwa.nsw.gov.au</w:t>
        </w:r>
      </w:hyperlink>
      <w:r w:rsidR="00A27FCB" w:rsidRPr="00FB2C05">
        <w:t xml:space="preserve"> </w:t>
      </w:r>
    </w:p>
    <w:p w14:paraId="0A223950" w14:textId="7CF06CE4" w:rsidR="0069047F" w:rsidRPr="00FB2C05" w:rsidRDefault="00B8722C" w:rsidP="00B8722C">
      <w:pPr>
        <w:pStyle w:val="Heading1"/>
      </w:pPr>
      <w:bookmarkStart w:id="132" w:name="_Toc57106106"/>
      <w:bookmarkStart w:id="133" w:name="_Toc148095078"/>
      <w:bookmarkStart w:id="134" w:name="_Toc11319177"/>
      <w:bookmarkStart w:id="135" w:name="_Toc5273670"/>
      <w:r w:rsidRPr="00FB2C05">
        <w:lastRenderedPageBreak/>
        <w:t>6</w:t>
      </w:r>
      <w:r w:rsidR="00EF72A1" w:rsidRPr="00FB2C05">
        <w:tab/>
      </w:r>
      <w:r w:rsidR="000A1BAD" w:rsidRPr="00FB2C05">
        <w:t xml:space="preserve">Other </w:t>
      </w:r>
      <w:r w:rsidR="00544D10" w:rsidRPr="00FB2C05">
        <w:t>T</w:t>
      </w:r>
      <w:r w:rsidR="008F0F15" w:rsidRPr="00FB2C05">
        <w:t xml:space="preserve">erms and </w:t>
      </w:r>
      <w:r w:rsidR="00544D10" w:rsidRPr="00FB2C05">
        <w:t>C</w:t>
      </w:r>
      <w:r w:rsidR="008F0F15" w:rsidRPr="00FB2C05">
        <w:t>onditions</w:t>
      </w:r>
      <w:bookmarkEnd w:id="132"/>
      <w:bookmarkEnd w:id="133"/>
    </w:p>
    <w:p w14:paraId="383C83F1" w14:textId="07A2ADF0" w:rsidR="00455D14" w:rsidRPr="00FB2C05" w:rsidRDefault="00B8722C" w:rsidP="005C5FC7">
      <w:pPr>
        <w:pStyle w:val="Heading2"/>
      </w:pPr>
      <w:bookmarkStart w:id="136" w:name="_Toc11319181"/>
      <w:bookmarkStart w:id="137" w:name="_Toc57106107"/>
      <w:bookmarkStart w:id="138" w:name="_Toc148095079"/>
      <w:r w:rsidRPr="00FB2C05">
        <w:t>6</w:t>
      </w:r>
      <w:r w:rsidR="00455D14" w:rsidRPr="00FB2C05">
        <w:t>.1</w:t>
      </w:r>
      <w:r w:rsidR="00455D14" w:rsidRPr="00FB2C05">
        <w:tab/>
        <w:t xml:space="preserve">Applicant's </w:t>
      </w:r>
      <w:r w:rsidR="00A614F4">
        <w:t>A</w:t>
      </w:r>
      <w:r w:rsidR="00455D14" w:rsidRPr="00FB2C05">
        <w:t>cknowledgment</w:t>
      </w:r>
      <w:bookmarkEnd w:id="136"/>
      <w:bookmarkEnd w:id="137"/>
      <w:bookmarkEnd w:id="138"/>
    </w:p>
    <w:p w14:paraId="328B865F" w14:textId="0EB851E7" w:rsidR="007E72A5" w:rsidRPr="00FB2C05" w:rsidRDefault="007E72A5" w:rsidP="007E72A5">
      <w:r w:rsidRPr="00FB2C05">
        <w:t>In applying, the Applicant agrees:</w:t>
      </w:r>
    </w:p>
    <w:p w14:paraId="363EA991" w14:textId="101E9303" w:rsidR="006A1CB0" w:rsidRPr="00FB2C05" w:rsidRDefault="004E6079" w:rsidP="00EE1FD9">
      <w:pPr>
        <w:pStyle w:val="DFSIBullet"/>
        <w:numPr>
          <w:ilvl w:val="0"/>
          <w:numId w:val="25"/>
        </w:numPr>
        <w:rPr>
          <w:lang w:val="en-AU"/>
        </w:rPr>
      </w:pPr>
      <w:r w:rsidRPr="00FB2C05">
        <w:rPr>
          <w:lang w:val="en-AU"/>
        </w:rPr>
        <w:t>To a</w:t>
      </w:r>
      <w:r w:rsidR="006A1CB0" w:rsidRPr="00FB2C05">
        <w:rPr>
          <w:lang w:val="en-AU"/>
        </w:rPr>
        <w:t xml:space="preserve">ccept all </w:t>
      </w:r>
      <w:r w:rsidR="00B966FF" w:rsidRPr="00FB2C05">
        <w:rPr>
          <w:lang w:val="en-AU"/>
        </w:rPr>
        <w:t>Scheme</w:t>
      </w:r>
      <w:r w:rsidR="000F29E3" w:rsidRPr="00FB2C05">
        <w:rPr>
          <w:lang w:val="en-AU"/>
        </w:rPr>
        <w:t xml:space="preserve"> </w:t>
      </w:r>
      <w:r w:rsidR="006A1CB0" w:rsidRPr="00FB2C05">
        <w:rPr>
          <w:lang w:val="en-AU"/>
        </w:rPr>
        <w:t>conditions</w:t>
      </w:r>
      <w:r w:rsidR="00975EE0" w:rsidRPr="00FB2C05">
        <w:rPr>
          <w:lang w:val="en-AU"/>
        </w:rPr>
        <w:t xml:space="preserve"> listed in this document</w:t>
      </w:r>
      <w:r w:rsidR="00DE26C8">
        <w:rPr>
          <w:lang w:val="en-AU"/>
        </w:rPr>
        <w:t>.</w:t>
      </w:r>
    </w:p>
    <w:p w14:paraId="1CFBDE65" w14:textId="7FFA9248" w:rsidR="006A1CB0" w:rsidRPr="00FB2C05" w:rsidRDefault="07851037" w:rsidP="00EE1FD9">
      <w:pPr>
        <w:pStyle w:val="DFSIBullet"/>
        <w:numPr>
          <w:ilvl w:val="0"/>
          <w:numId w:val="25"/>
        </w:numPr>
        <w:rPr>
          <w:lang w:val="en-AU"/>
        </w:rPr>
      </w:pPr>
      <w:r w:rsidRPr="00FB2C05">
        <w:rPr>
          <w:lang w:val="en-AU"/>
        </w:rPr>
        <w:t>That l</w:t>
      </w:r>
      <w:r w:rsidR="2C5A7F7C" w:rsidRPr="00FB2C05">
        <w:rPr>
          <w:lang w:val="en-AU"/>
        </w:rPr>
        <w:t xml:space="preserve">odging an </w:t>
      </w:r>
      <w:r w:rsidR="4F5BA04D" w:rsidRPr="00FB2C05">
        <w:rPr>
          <w:lang w:val="en-AU"/>
        </w:rPr>
        <w:t>A</w:t>
      </w:r>
      <w:r w:rsidR="2C5A7F7C" w:rsidRPr="00FB2C05">
        <w:rPr>
          <w:lang w:val="en-AU"/>
        </w:rPr>
        <w:t xml:space="preserve">pplication will evidence </w:t>
      </w:r>
      <w:r w:rsidR="4BC89A36" w:rsidRPr="00FB2C05">
        <w:rPr>
          <w:lang w:val="en-AU"/>
        </w:rPr>
        <w:t>the</w:t>
      </w:r>
      <w:r w:rsidR="2C5A7F7C" w:rsidRPr="00FB2C05">
        <w:rPr>
          <w:lang w:val="en-AU"/>
        </w:rPr>
        <w:t xml:space="preserve"> </w:t>
      </w:r>
      <w:r w:rsidR="4BC89A36" w:rsidRPr="00FB2C05">
        <w:rPr>
          <w:lang w:val="en-AU"/>
        </w:rPr>
        <w:t>Applicant</w:t>
      </w:r>
      <w:r w:rsidR="2C5A7F7C" w:rsidRPr="00FB2C05">
        <w:rPr>
          <w:lang w:val="en-AU"/>
        </w:rPr>
        <w:t xml:space="preserve">’s agreement to comply with the framework, system, guidelines, licencing </w:t>
      </w:r>
      <w:r w:rsidR="00763E34" w:rsidRPr="00FB2C05">
        <w:rPr>
          <w:lang w:val="en-AU"/>
        </w:rPr>
        <w:t>requirements,</w:t>
      </w:r>
      <w:r w:rsidR="2C5A7F7C" w:rsidRPr="00FB2C05">
        <w:rPr>
          <w:lang w:val="en-AU"/>
        </w:rPr>
        <w:t xml:space="preserve"> and </w:t>
      </w:r>
      <w:r w:rsidR="4A6993BD" w:rsidRPr="00FB2C05">
        <w:rPr>
          <w:lang w:val="en-AU"/>
        </w:rPr>
        <w:t>Scheme</w:t>
      </w:r>
      <w:r w:rsidR="5B165040" w:rsidRPr="00FB2C05">
        <w:rPr>
          <w:lang w:val="en-AU"/>
        </w:rPr>
        <w:t xml:space="preserve"> </w:t>
      </w:r>
      <w:r w:rsidR="2C5A7F7C" w:rsidRPr="00FB2C05">
        <w:rPr>
          <w:lang w:val="en-AU"/>
        </w:rPr>
        <w:t xml:space="preserve">conditions </w:t>
      </w:r>
      <w:r w:rsidR="69034098" w:rsidRPr="00FB2C05">
        <w:rPr>
          <w:lang w:val="en-AU"/>
        </w:rPr>
        <w:t>i</w:t>
      </w:r>
      <w:r w:rsidR="000117E4" w:rsidRPr="00FB2C05">
        <w:rPr>
          <w:lang w:val="en-AU"/>
        </w:rPr>
        <w:t>f</w:t>
      </w:r>
      <w:r w:rsidR="69034098" w:rsidRPr="00FB2C05">
        <w:rPr>
          <w:lang w:val="en-AU"/>
        </w:rPr>
        <w:t xml:space="preserve"> </w:t>
      </w:r>
      <w:r w:rsidR="53BF9187" w:rsidRPr="00FB2C05">
        <w:rPr>
          <w:lang w:val="en-AU"/>
        </w:rPr>
        <w:t>included on the Scheme</w:t>
      </w:r>
      <w:r w:rsidR="00DE26C8">
        <w:rPr>
          <w:lang w:val="en-AU"/>
        </w:rPr>
        <w:t>.</w:t>
      </w:r>
    </w:p>
    <w:p w14:paraId="40FB0BEF" w14:textId="0D52A338" w:rsidR="00690514" w:rsidRPr="00FB2C05" w:rsidRDefault="00690514" w:rsidP="00EE1FD9">
      <w:pPr>
        <w:pStyle w:val="DFSIBullet"/>
        <w:numPr>
          <w:ilvl w:val="0"/>
          <w:numId w:val="25"/>
        </w:numPr>
        <w:rPr>
          <w:lang w:val="en-AU"/>
        </w:rPr>
      </w:pPr>
      <w:r w:rsidRPr="00FB2C05">
        <w:rPr>
          <w:lang w:val="en-AU"/>
        </w:rPr>
        <w:t xml:space="preserve">To provide the necessary authority to enable searches and enquiries to be carried out in relation to the </w:t>
      </w:r>
      <w:r w:rsidR="00DE26C8">
        <w:rPr>
          <w:lang w:val="en-AU"/>
        </w:rPr>
        <w:t>a</w:t>
      </w:r>
      <w:r w:rsidRPr="00FB2C05">
        <w:rPr>
          <w:lang w:val="en-AU"/>
        </w:rPr>
        <w:t>pplication</w:t>
      </w:r>
      <w:r w:rsidR="00DE26C8">
        <w:rPr>
          <w:lang w:val="en-AU"/>
        </w:rPr>
        <w:t>.</w:t>
      </w:r>
    </w:p>
    <w:p w14:paraId="058F7D72" w14:textId="6394CFE8" w:rsidR="006A1CB0" w:rsidRPr="00FB2C05" w:rsidRDefault="00477356" w:rsidP="00EE1FD9">
      <w:pPr>
        <w:pStyle w:val="DFSIBullet"/>
        <w:numPr>
          <w:ilvl w:val="0"/>
          <w:numId w:val="25"/>
        </w:numPr>
        <w:rPr>
          <w:lang w:val="en-AU"/>
        </w:rPr>
      </w:pPr>
      <w:r w:rsidRPr="00FB2C05">
        <w:rPr>
          <w:lang w:val="en-AU"/>
        </w:rPr>
        <w:t>To</w:t>
      </w:r>
      <w:r w:rsidR="006A1CB0" w:rsidRPr="00FB2C05">
        <w:rPr>
          <w:lang w:val="en-AU"/>
        </w:rPr>
        <w:t xml:space="preserve"> ensure their subcontractors, consultants and contractors comply with all relevant legal obligations</w:t>
      </w:r>
      <w:r w:rsidR="00DE26C8">
        <w:rPr>
          <w:lang w:val="en-AU"/>
        </w:rPr>
        <w:t>.</w:t>
      </w:r>
    </w:p>
    <w:p w14:paraId="7247596D" w14:textId="237D8DBF" w:rsidR="006A1CB0" w:rsidRPr="00FB2C05" w:rsidRDefault="239BB843" w:rsidP="00EE1FD9">
      <w:pPr>
        <w:pStyle w:val="DFSIBullet"/>
        <w:numPr>
          <w:ilvl w:val="0"/>
          <w:numId w:val="25"/>
        </w:numPr>
        <w:rPr>
          <w:lang w:val="en-AU"/>
        </w:rPr>
      </w:pPr>
      <w:r w:rsidRPr="00FB2C05">
        <w:rPr>
          <w:lang w:val="en-AU"/>
        </w:rPr>
        <w:t>That a</w:t>
      </w:r>
      <w:r w:rsidR="3ABC10E0" w:rsidRPr="00FB2C05">
        <w:rPr>
          <w:lang w:val="en-AU"/>
        </w:rPr>
        <w:t xml:space="preserve">ny compliance breach may result in the termination of an engagement and/or suspension or removal from the </w:t>
      </w:r>
      <w:r w:rsidR="00B966FF" w:rsidRPr="00FB2C05">
        <w:rPr>
          <w:lang w:val="en-AU"/>
        </w:rPr>
        <w:t>Scheme.</w:t>
      </w:r>
    </w:p>
    <w:p w14:paraId="1150799E" w14:textId="0262979C" w:rsidR="005601FC" w:rsidRPr="00FB2C05" w:rsidRDefault="00B8722C" w:rsidP="005C5FC7">
      <w:pPr>
        <w:pStyle w:val="Heading2"/>
      </w:pPr>
      <w:bookmarkStart w:id="139" w:name="_Toc57106108"/>
      <w:bookmarkStart w:id="140" w:name="_Toc148095080"/>
      <w:r w:rsidRPr="00FB2C05">
        <w:t>6</w:t>
      </w:r>
      <w:r w:rsidR="0069047F" w:rsidRPr="00FB2C05">
        <w:t>.</w:t>
      </w:r>
      <w:r w:rsidR="00455D14" w:rsidRPr="00FB2C05">
        <w:t>2</w:t>
      </w:r>
      <w:r w:rsidR="0069047F" w:rsidRPr="00FB2C05">
        <w:tab/>
      </w:r>
      <w:r w:rsidR="005601FC" w:rsidRPr="00FB2C05">
        <w:t>Confidentiality</w:t>
      </w:r>
      <w:bookmarkEnd w:id="134"/>
      <w:r w:rsidR="000B5008" w:rsidRPr="00FB2C05">
        <w:t xml:space="preserve"> and Exchange of Information</w:t>
      </w:r>
      <w:bookmarkEnd w:id="139"/>
      <w:bookmarkEnd w:id="140"/>
    </w:p>
    <w:p w14:paraId="7C599EC8" w14:textId="7FF25FFB" w:rsidR="00062DE8" w:rsidRPr="00FB2C05" w:rsidRDefault="00062DE8" w:rsidP="003A450C">
      <w:pPr>
        <w:spacing w:line="276" w:lineRule="auto"/>
      </w:pPr>
      <w:r w:rsidRPr="00FB2C05">
        <w:t>Information provided in an Application will be retained by the NSW Government</w:t>
      </w:r>
      <w:r w:rsidR="00970EBE" w:rsidRPr="00FB2C05">
        <w:t xml:space="preserve">, treated as commercial-in-confidence, </w:t>
      </w:r>
      <w:r w:rsidRPr="00FB2C05">
        <w:t xml:space="preserve">and not disclosed to any other party unless legally required to do so, or to obtain legal or financial advice or as required for appeal. </w:t>
      </w:r>
    </w:p>
    <w:p w14:paraId="41FBEBC7" w14:textId="2761CC82" w:rsidR="002F7ABD" w:rsidRPr="00FB2C05" w:rsidRDefault="00062DE8" w:rsidP="003A450C">
      <w:pPr>
        <w:spacing w:line="276" w:lineRule="auto"/>
      </w:pPr>
      <w:r w:rsidRPr="00FB2C05">
        <w:t xml:space="preserve">Confidential information submitted with an Application may be subject to </w:t>
      </w:r>
      <w:r w:rsidR="004873C3" w:rsidRPr="00FB2C05">
        <w:t xml:space="preserve">due diligence, </w:t>
      </w:r>
      <w:r w:rsidRPr="00FB2C05">
        <w:t xml:space="preserve">investigation, reference checking, searches, interview, and enquiries. </w:t>
      </w:r>
      <w:r w:rsidR="00CC3FCC" w:rsidRPr="00FB2C05">
        <w:t xml:space="preserve">The NSW Government may engage a third party to undertake such </w:t>
      </w:r>
      <w:r w:rsidR="00D252B4" w:rsidRPr="00FB2C05">
        <w:t xml:space="preserve">actions. </w:t>
      </w:r>
      <w:r w:rsidR="00533868" w:rsidRPr="00FB2C05">
        <w:t xml:space="preserve">Prequalification information about a supplier </w:t>
      </w:r>
      <w:r w:rsidR="00DE26C8" w:rsidRPr="00FB2C05">
        <w:t>is</w:t>
      </w:r>
      <w:r w:rsidR="00533868" w:rsidRPr="00FB2C05">
        <w:t xml:space="preserve"> available to registered buyers on Supplier Hub. </w:t>
      </w:r>
      <w:r w:rsidR="000A41DA" w:rsidRPr="00FB2C05">
        <w:t>Details on the Supplier’s performance on individual engagements may be shared with other Agencies for the purpose of monitoring performance.</w:t>
      </w:r>
      <w:r w:rsidR="0002795E" w:rsidRPr="00FB2C05">
        <w:t xml:space="preserve"> Information provided by a Supplier in a Report of Engagements may be shared between NSW Government entities.</w:t>
      </w:r>
    </w:p>
    <w:p w14:paraId="71410BB0" w14:textId="14E80197" w:rsidR="00C65ABE" w:rsidRPr="00FB2C05" w:rsidRDefault="00C65ABE" w:rsidP="005C5FC7">
      <w:pPr>
        <w:pStyle w:val="Heading2"/>
      </w:pPr>
      <w:bookmarkStart w:id="141" w:name="_Toc148095081"/>
      <w:bookmarkStart w:id="142" w:name="_Toc57106109"/>
      <w:r w:rsidRPr="00FB2C05">
        <w:t>6.3</w:t>
      </w:r>
      <w:r w:rsidR="00FA19E5" w:rsidRPr="00FB2C05">
        <w:tab/>
      </w:r>
      <w:r w:rsidRPr="00FB2C05">
        <w:t xml:space="preserve">Publicity and </w:t>
      </w:r>
      <w:r w:rsidR="00A614F4">
        <w:t>U</w:t>
      </w:r>
      <w:r w:rsidRPr="00FB2C05">
        <w:t>se of</w:t>
      </w:r>
      <w:r w:rsidR="00533868" w:rsidRPr="00FB2C05">
        <w:t xml:space="preserve"> NSW Government </w:t>
      </w:r>
      <w:r w:rsidR="00A614F4">
        <w:t>L</w:t>
      </w:r>
      <w:r w:rsidR="00533868" w:rsidRPr="00FB2C05">
        <w:t>ogo</w:t>
      </w:r>
      <w:bookmarkEnd w:id="141"/>
      <w:r w:rsidR="00533868" w:rsidRPr="00FB2C05">
        <w:t xml:space="preserve"> </w:t>
      </w:r>
      <w:bookmarkEnd w:id="142"/>
    </w:p>
    <w:p w14:paraId="676A5459" w14:textId="77777777" w:rsidR="00C65ABE" w:rsidRPr="00FB2C05" w:rsidRDefault="00C65ABE" w:rsidP="000117E4">
      <w:pPr>
        <w:spacing w:line="276" w:lineRule="auto"/>
      </w:pPr>
      <w:r w:rsidRPr="00FB2C05">
        <w:t>The NSW Waratah logo is a registered trademark and the property of the NSW Government. It cannot be used by suppliers without authorisation.</w:t>
      </w:r>
    </w:p>
    <w:p w14:paraId="7532CC72" w14:textId="77777777" w:rsidR="00C65ABE" w:rsidRPr="00FB2C05" w:rsidRDefault="00C65ABE" w:rsidP="000117E4">
      <w:pPr>
        <w:spacing w:line="276" w:lineRule="auto"/>
      </w:pPr>
      <w:r w:rsidRPr="00FB2C05">
        <w:t>The terms and conditions of a procurement contract are not sufficient to authorise the use of a trademarked logo.</w:t>
      </w:r>
    </w:p>
    <w:p w14:paraId="490141DE" w14:textId="77777777" w:rsidR="00805BE4" w:rsidRPr="00FB2C05" w:rsidRDefault="00C65ABE" w:rsidP="000117E4">
      <w:pPr>
        <w:spacing w:line="276" w:lineRule="auto"/>
      </w:pPr>
      <w:r w:rsidRPr="00FB2C05">
        <w:t>If you have provided services to the NSW Government, you can reference this as part of your client portfolio with approval from your government agency client.</w:t>
      </w:r>
      <w:r w:rsidR="00DE1FA4" w:rsidRPr="00FB2C05">
        <w:t xml:space="preserve"> </w:t>
      </w:r>
    </w:p>
    <w:p w14:paraId="38DA23C1" w14:textId="6DEF5A5C" w:rsidR="00C65ABE" w:rsidRPr="00FB2C05" w:rsidRDefault="00DE1FA4" w:rsidP="000117E4">
      <w:pPr>
        <w:spacing w:line="276" w:lineRule="auto"/>
      </w:pPr>
      <w:r w:rsidRPr="00FB2C05">
        <w:t xml:space="preserve">Suppliers are allowed to use text acknowledging inclusion on the </w:t>
      </w:r>
      <w:r w:rsidR="00B966FF" w:rsidRPr="00FB2C05">
        <w:t>Scheme</w:t>
      </w:r>
      <w:r w:rsidR="000F29E3" w:rsidRPr="00FB2C05">
        <w:t xml:space="preserve"> </w:t>
      </w:r>
      <w:r w:rsidRPr="00FB2C05">
        <w:t>through statements such as “</w:t>
      </w:r>
      <w:r w:rsidR="00DB538A" w:rsidRPr="00FB2C05">
        <w:t xml:space="preserve">Prequalified </w:t>
      </w:r>
      <w:r w:rsidRPr="00FB2C05">
        <w:t xml:space="preserve">Supplier under NSW Government </w:t>
      </w:r>
      <w:r w:rsidR="00324930" w:rsidRPr="00FB2C05">
        <w:t>Scheme SCM1</w:t>
      </w:r>
      <w:r w:rsidR="00075892" w:rsidRPr="00FB2C05">
        <w:t>19</w:t>
      </w:r>
      <w:r w:rsidR="00324930" w:rsidRPr="00FB2C05">
        <w:t>1</w:t>
      </w:r>
      <w:r w:rsidR="00DB538A" w:rsidRPr="00FB2C05">
        <w:t xml:space="preserve"> Co</w:t>
      </w:r>
      <w:r w:rsidR="00075892" w:rsidRPr="00FB2C05">
        <w:t xml:space="preserve">nsultants in Construction </w:t>
      </w:r>
      <w:r w:rsidR="00DB538A" w:rsidRPr="00FB2C05">
        <w:t>Scheme</w:t>
      </w:r>
      <w:r w:rsidRPr="00FB2C05">
        <w:t>”</w:t>
      </w:r>
      <w:r w:rsidR="00DE26C8">
        <w:t>.</w:t>
      </w:r>
    </w:p>
    <w:p w14:paraId="07767B89" w14:textId="13B1A961" w:rsidR="005601FC" w:rsidRPr="00FB2C05" w:rsidRDefault="00B8722C" w:rsidP="005C5FC7">
      <w:pPr>
        <w:pStyle w:val="Heading2"/>
      </w:pPr>
      <w:bookmarkStart w:id="143" w:name="_Toc11319182"/>
      <w:bookmarkStart w:id="144" w:name="_Toc57106110"/>
      <w:bookmarkStart w:id="145" w:name="_Toc148095082"/>
      <w:bookmarkStart w:id="146" w:name="_Toc5273672"/>
      <w:bookmarkEnd w:id="135"/>
      <w:r w:rsidRPr="00FB2C05">
        <w:lastRenderedPageBreak/>
        <w:t>6</w:t>
      </w:r>
      <w:r w:rsidR="00031082" w:rsidRPr="00FB2C05">
        <w:t>.</w:t>
      </w:r>
      <w:r w:rsidR="00455D14" w:rsidRPr="00FB2C05">
        <w:t>4</w:t>
      </w:r>
      <w:r w:rsidR="0016349E" w:rsidRPr="00FB2C05">
        <w:tab/>
      </w:r>
      <w:r w:rsidR="005601FC" w:rsidRPr="00FB2C05">
        <w:t>Disclosure</w:t>
      </w:r>
      <w:bookmarkEnd w:id="143"/>
      <w:bookmarkEnd w:id="144"/>
      <w:bookmarkEnd w:id="145"/>
    </w:p>
    <w:p w14:paraId="4E0B46A9" w14:textId="5B0D7B1F" w:rsidR="008A3D95" w:rsidRPr="00FB2C05" w:rsidRDefault="008A3D95" w:rsidP="008A3D95">
      <w:pPr>
        <w:rPr>
          <w:lang w:eastAsia="en-AU"/>
        </w:rPr>
      </w:pPr>
      <w:r w:rsidRPr="00FB2C05">
        <w:rPr>
          <w:lang w:eastAsia="en-AU"/>
        </w:rPr>
        <w:t xml:space="preserve">In applying, the </w:t>
      </w:r>
      <w:r w:rsidR="00FD6AC2" w:rsidRPr="00FB2C05">
        <w:rPr>
          <w:lang w:eastAsia="en-AU"/>
        </w:rPr>
        <w:t>A</w:t>
      </w:r>
      <w:r w:rsidRPr="00FB2C05">
        <w:rPr>
          <w:lang w:eastAsia="en-AU"/>
        </w:rPr>
        <w:t>pplicant agrees to permit the NSW Government to:</w:t>
      </w:r>
    </w:p>
    <w:p w14:paraId="76103FA1" w14:textId="50182E45" w:rsidR="008A3D95" w:rsidRPr="00FB2C05" w:rsidRDefault="008A3D95" w:rsidP="0055529B">
      <w:pPr>
        <w:pStyle w:val="DFSIBullet"/>
        <w:rPr>
          <w:lang w:val="en-AU"/>
        </w:rPr>
      </w:pPr>
      <w:r w:rsidRPr="00FB2C05">
        <w:rPr>
          <w:lang w:val="en-AU"/>
        </w:rPr>
        <w:t xml:space="preserve">Publish information about contracts awarded to the </w:t>
      </w:r>
      <w:r w:rsidR="00231B5A" w:rsidRPr="00FB2C05">
        <w:rPr>
          <w:lang w:val="en-AU"/>
        </w:rPr>
        <w:t>A</w:t>
      </w:r>
      <w:r w:rsidRPr="00FB2C05">
        <w:rPr>
          <w:lang w:val="en-AU"/>
        </w:rPr>
        <w:t>pplicant</w:t>
      </w:r>
      <w:r w:rsidR="005673FC">
        <w:rPr>
          <w:lang w:val="en-AU"/>
        </w:rPr>
        <w:t>.</w:t>
      </w:r>
    </w:p>
    <w:p w14:paraId="68638C53" w14:textId="5727DFB0" w:rsidR="008A3D95" w:rsidRPr="00FB2C05" w:rsidRDefault="008A3D95" w:rsidP="0055529B">
      <w:pPr>
        <w:pStyle w:val="DFSIBullet"/>
        <w:rPr>
          <w:lang w:val="en-AU"/>
        </w:rPr>
      </w:pPr>
      <w:r w:rsidRPr="00FB2C05">
        <w:rPr>
          <w:lang w:val="en-AU"/>
        </w:rPr>
        <w:t xml:space="preserve">Disclose certain information in accordance with Division 5 of the </w:t>
      </w:r>
      <w:hyperlink r:id="rId48" w:anchor="/view/act/2009/52" w:history="1">
        <w:r w:rsidRPr="00FB2C05">
          <w:rPr>
            <w:rStyle w:val="Hyperlink"/>
            <w:lang w:val="en-AU"/>
          </w:rPr>
          <w:t>Government Information (Public Access) Act 2009</w:t>
        </w:r>
      </w:hyperlink>
      <w:r w:rsidR="00E032DF">
        <w:rPr>
          <w:rStyle w:val="Hyperlink"/>
          <w:lang w:val="en-AU"/>
        </w:rPr>
        <w:t xml:space="preserve">. </w:t>
      </w:r>
    </w:p>
    <w:p w14:paraId="4CE4E579" w14:textId="17BE1D25" w:rsidR="005601FC" w:rsidRPr="00FB2C05" w:rsidRDefault="00B8722C" w:rsidP="005C5FC7">
      <w:pPr>
        <w:pStyle w:val="Heading2"/>
      </w:pPr>
      <w:bookmarkStart w:id="147" w:name="_Toc11319183"/>
      <w:bookmarkStart w:id="148" w:name="_Toc57106111"/>
      <w:bookmarkStart w:id="149" w:name="_Toc148095083"/>
      <w:r w:rsidRPr="00FB2C05">
        <w:t>6</w:t>
      </w:r>
      <w:r w:rsidR="00031082" w:rsidRPr="00FB2C05">
        <w:t>.</w:t>
      </w:r>
      <w:r w:rsidR="00455D14" w:rsidRPr="00FB2C05">
        <w:t>5</w:t>
      </w:r>
      <w:r w:rsidR="0016349E" w:rsidRPr="00FB2C05">
        <w:tab/>
      </w:r>
      <w:r w:rsidR="005601FC" w:rsidRPr="00FB2C05">
        <w:t>Disclaimer</w:t>
      </w:r>
      <w:bookmarkStart w:id="150" w:name="_Toc5273673"/>
      <w:bookmarkStart w:id="151" w:name="_Toc11319184"/>
      <w:bookmarkEnd w:id="146"/>
      <w:bookmarkEnd w:id="147"/>
      <w:bookmarkEnd w:id="148"/>
      <w:bookmarkEnd w:id="149"/>
      <w:r w:rsidR="005D21E5" w:rsidRPr="00FB2C05">
        <w:tab/>
      </w:r>
      <w:bookmarkEnd w:id="150"/>
      <w:bookmarkEnd w:id="151"/>
      <w:r w:rsidR="0091657A" w:rsidRPr="00FB2C05">
        <w:t xml:space="preserve"> </w:t>
      </w:r>
    </w:p>
    <w:p w14:paraId="2F0BF997" w14:textId="42C11ABC" w:rsidR="00471FE6" w:rsidRPr="00FB2C05" w:rsidRDefault="00471FE6" w:rsidP="000117E4">
      <w:pPr>
        <w:spacing w:line="276" w:lineRule="auto"/>
        <w:rPr>
          <w:lang w:eastAsia="en-AU"/>
        </w:rPr>
      </w:pPr>
      <w:r w:rsidRPr="00FB2C05">
        <w:rPr>
          <w:lang w:eastAsia="en-AU"/>
        </w:rPr>
        <w:t xml:space="preserve">Any matter in relation to or concerning an Application or subsequent </w:t>
      </w:r>
      <w:r w:rsidR="00860B3A" w:rsidRPr="00FB2C05">
        <w:rPr>
          <w:lang w:eastAsia="en-AU"/>
        </w:rPr>
        <w:t xml:space="preserve">inclusion in the </w:t>
      </w:r>
      <w:r w:rsidR="00B966FF" w:rsidRPr="00FB2C05">
        <w:rPr>
          <w:lang w:eastAsia="en-AU"/>
        </w:rPr>
        <w:t>Scheme</w:t>
      </w:r>
      <w:r w:rsidR="000F29E3" w:rsidRPr="00FB2C05">
        <w:rPr>
          <w:lang w:eastAsia="en-AU"/>
        </w:rPr>
        <w:t xml:space="preserve"> </w:t>
      </w:r>
      <w:r w:rsidRPr="00FB2C05">
        <w:rPr>
          <w:lang w:eastAsia="en-AU"/>
        </w:rPr>
        <w:t>or otherwise, is at the Applicant’s sole risk. All costs, losses and expenses that may be incurred by the Applicant (or its employees, agents, contractors</w:t>
      </w:r>
      <w:r w:rsidR="004117AF" w:rsidRPr="00FB2C05">
        <w:rPr>
          <w:lang w:eastAsia="en-AU"/>
        </w:rPr>
        <w:t>,</w:t>
      </w:r>
      <w:r w:rsidRPr="00FB2C05">
        <w:rPr>
          <w:lang w:eastAsia="en-AU"/>
        </w:rPr>
        <w:t xml:space="preserve"> or advisors) in any way associated with an Application or subsequent </w:t>
      </w:r>
      <w:r w:rsidR="00CA1B0F" w:rsidRPr="00FB2C05">
        <w:rPr>
          <w:lang w:eastAsia="en-AU"/>
        </w:rPr>
        <w:t xml:space="preserve">inclusion on the </w:t>
      </w:r>
      <w:r w:rsidR="00B966FF" w:rsidRPr="00FB2C05">
        <w:rPr>
          <w:lang w:eastAsia="en-AU"/>
        </w:rPr>
        <w:t>Scheme</w:t>
      </w:r>
      <w:r w:rsidR="000F29E3" w:rsidRPr="00FB2C05">
        <w:rPr>
          <w:lang w:eastAsia="en-AU"/>
        </w:rPr>
        <w:t xml:space="preserve"> </w:t>
      </w:r>
      <w:r w:rsidRPr="00FB2C05">
        <w:rPr>
          <w:lang w:eastAsia="en-AU"/>
        </w:rPr>
        <w:t>or otherwise will be borne entirely by the Applicant</w:t>
      </w:r>
      <w:r w:rsidR="00CA1B0F" w:rsidRPr="00FB2C05">
        <w:rPr>
          <w:lang w:eastAsia="en-AU"/>
        </w:rPr>
        <w:t>.</w:t>
      </w:r>
    </w:p>
    <w:p w14:paraId="0E67AEB6" w14:textId="68F58C15" w:rsidR="00C14300" w:rsidRPr="00FB2C05" w:rsidRDefault="1B30B0B7" w:rsidP="00C14300">
      <w:r w:rsidRPr="00FB2C05">
        <w:t xml:space="preserve">The </w:t>
      </w:r>
      <w:r w:rsidR="76450B5C" w:rsidRPr="00FB2C05">
        <w:t>NSW Government</w:t>
      </w:r>
      <w:r w:rsidRPr="00FB2C05">
        <w:t xml:space="preserve"> reserves the right at its absolute discretion to:</w:t>
      </w:r>
    </w:p>
    <w:p w14:paraId="3AA625B4" w14:textId="4AB3F2BE" w:rsidR="00C14300" w:rsidRPr="00FB2C05" w:rsidRDefault="007557D1" w:rsidP="00EE1FD9">
      <w:pPr>
        <w:pStyle w:val="DFSIBullet"/>
        <w:numPr>
          <w:ilvl w:val="0"/>
          <w:numId w:val="25"/>
        </w:numPr>
        <w:rPr>
          <w:lang w:val="en-AU"/>
        </w:rPr>
      </w:pPr>
      <w:r w:rsidRPr="00FB2C05">
        <w:rPr>
          <w:lang w:val="en-AU"/>
        </w:rPr>
        <w:t xml:space="preserve">Accept </w:t>
      </w:r>
      <w:r w:rsidR="00C14300" w:rsidRPr="00FB2C05">
        <w:rPr>
          <w:lang w:val="en-AU"/>
        </w:rPr>
        <w:t xml:space="preserve">an </w:t>
      </w:r>
      <w:r w:rsidR="00D60DA9" w:rsidRPr="00FB2C05">
        <w:rPr>
          <w:lang w:val="en-AU"/>
        </w:rPr>
        <w:t>A</w:t>
      </w:r>
      <w:r w:rsidR="00C14300" w:rsidRPr="00FB2C05">
        <w:rPr>
          <w:lang w:val="en-AU"/>
        </w:rPr>
        <w:t>pplication, with or without additional conditions</w:t>
      </w:r>
      <w:r w:rsidR="005673FC">
        <w:rPr>
          <w:lang w:val="en-AU"/>
        </w:rPr>
        <w:t>.</w:t>
      </w:r>
    </w:p>
    <w:p w14:paraId="13013CF7" w14:textId="585F0281" w:rsidR="00C14300" w:rsidRPr="00FB2C05" w:rsidRDefault="007557D1" w:rsidP="00EE1FD9">
      <w:pPr>
        <w:pStyle w:val="DFSIBullet"/>
        <w:numPr>
          <w:ilvl w:val="0"/>
          <w:numId w:val="25"/>
        </w:numPr>
        <w:rPr>
          <w:lang w:val="en-AU"/>
        </w:rPr>
      </w:pPr>
      <w:r w:rsidRPr="00FB2C05">
        <w:rPr>
          <w:lang w:val="en-AU"/>
        </w:rPr>
        <w:t xml:space="preserve">Reject </w:t>
      </w:r>
      <w:r w:rsidR="00C14300" w:rsidRPr="00FB2C05">
        <w:rPr>
          <w:lang w:val="en-AU"/>
        </w:rPr>
        <w:t xml:space="preserve">an </w:t>
      </w:r>
      <w:r w:rsidR="00D60DA9" w:rsidRPr="00FB2C05">
        <w:rPr>
          <w:lang w:val="en-AU"/>
        </w:rPr>
        <w:t>A</w:t>
      </w:r>
      <w:r w:rsidR="00C14300" w:rsidRPr="00FB2C05">
        <w:rPr>
          <w:lang w:val="en-AU"/>
        </w:rPr>
        <w:t>pplication</w:t>
      </w:r>
    </w:p>
    <w:p w14:paraId="318C89A7" w14:textId="2D72FE7A" w:rsidR="00C14300" w:rsidRPr="00FB2C05" w:rsidRDefault="007557D1" w:rsidP="00EE1FD9">
      <w:pPr>
        <w:pStyle w:val="DFSIBullet"/>
        <w:numPr>
          <w:ilvl w:val="0"/>
          <w:numId w:val="25"/>
        </w:numPr>
        <w:rPr>
          <w:lang w:val="en-AU"/>
        </w:rPr>
      </w:pPr>
      <w:r w:rsidRPr="00FB2C05">
        <w:rPr>
          <w:lang w:val="en-AU"/>
        </w:rPr>
        <w:t xml:space="preserve">Suspend </w:t>
      </w:r>
      <w:r w:rsidR="00C14300" w:rsidRPr="00FB2C05">
        <w:rPr>
          <w:lang w:val="en-AU"/>
        </w:rPr>
        <w:t xml:space="preserve">or remove a </w:t>
      </w:r>
      <w:r w:rsidR="00120689" w:rsidRPr="00FB2C05">
        <w:rPr>
          <w:lang w:val="en-AU"/>
        </w:rPr>
        <w:t>Supplier</w:t>
      </w:r>
      <w:r w:rsidR="00C14300" w:rsidRPr="00FB2C05">
        <w:rPr>
          <w:lang w:val="en-AU"/>
        </w:rPr>
        <w:t xml:space="preserve"> from the </w:t>
      </w:r>
      <w:r w:rsidR="00B966FF" w:rsidRPr="00FB2C05">
        <w:rPr>
          <w:lang w:val="en-AU"/>
        </w:rPr>
        <w:t>Scheme.</w:t>
      </w:r>
    </w:p>
    <w:p w14:paraId="415701D9" w14:textId="077E7CC7" w:rsidR="00C14300" w:rsidRPr="00FB2C05" w:rsidRDefault="00C14300" w:rsidP="00C14300">
      <w:r w:rsidRPr="00FB2C05">
        <w:t xml:space="preserve">In the exercise of such discretion, the </w:t>
      </w:r>
      <w:r w:rsidR="00120689" w:rsidRPr="00FB2C05">
        <w:t>NSW Government</w:t>
      </w:r>
      <w:r w:rsidRPr="00FB2C05">
        <w:t xml:space="preserve"> will not be liable for any costs or damages incurred by the </w:t>
      </w:r>
      <w:r w:rsidR="00120689" w:rsidRPr="00FB2C05">
        <w:t>Applicant or Supplier</w:t>
      </w:r>
      <w:r w:rsidRPr="00FB2C05">
        <w:t>.</w:t>
      </w:r>
    </w:p>
    <w:p w14:paraId="4B88C0E5" w14:textId="2B7D0B50" w:rsidR="005601FC" w:rsidRPr="00FB2C05" w:rsidRDefault="00B8722C" w:rsidP="005C5FC7">
      <w:pPr>
        <w:pStyle w:val="Heading2"/>
      </w:pPr>
      <w:bookmarkStart w:id="152" w:name="_Toc11319185"/>
      <w:bookmarkStart w:id="153" w:name="_Toc57106112"/>
      <w:bookmarkStart w:id="154" w:name="_Toc148095084"/>
      <w:r w:rsidRPr="00FB2C05">
        <w:t>6.</w:t>
      </w:r>
      <w:r w:rsidR="00C65ABE" w:rsidRPr="00FB2C05">
        <w:t>6</w:t>
      </w:r>
      <w:r w:rsidR="005D21E5" w:rsidRPr="00FB2C05">
        <w:tab/>
      </w:r>
      <w:r w:rsidR="005601FC" w:rsidRPr="00FB2C05">
        <w:t xml:space="preserve">Precedence of </w:t>
      </w:r>
      <w:r w:rsidR="00A614F4">
        <w:t>D</w:t>
      </w:r>
      <w:r w:rsidR="005601FC" w:rsidRPr="00FB2C05">
        <w:t>ocuments</w:t>
      </w:r>
      <w:bookmarkEnd w:id="152"/>
      <w:bookmarkEnd w:id="153"/>
      <w:bookmarkEnd w:id="154"/>
    </w:p>
    <w:p w14:paraId="189BA856" w14:textId="5EB06436" w:rsidR="00E114E0" w:rsidRPr="00FB2C05" w:rsidRDefault="00E114E0" w:rsidP="000117E4">
      <w:pPr>
        <w:spacing w:line="276" w:lineRule="auto"/>
        <w:rPr>
          <w:highlight w:val="yellow"/>
        </w:rPr>
      </w:pPr>
      <w:r w:rsidRPr="00FB2C05">
        <w:t xml:space="preserve">When a </w:t>
      </w:r>
      <w:r w:rsidR="001036AF" w:rsidRPr="00FB2C05">
        <w:t>Supplier</w:t>
      </w:r>
      <w:r w:rsidRPr="00FB2C05">
        <w:t xml:space="preserve"> is engaged to provide construction</w:t>
      </w:r>
      <w:r w:rsidR="00B638BD" w:rsidRPr="00FB2C05">
        <w:t xml:space="preserve"> consultancy</w:t>
      </w:r>
      <w:r w:rsidRPr="00FB2C05">
        <w:t xml:space="preserve"> services, the agreement comprises the </w:t>
      </w:r>
      <w:r w:rsidR="00B966FF" w:rsidRPr="00FB2C05">
        <w:t>Scheme</w:t>
      </w:r>
      <w:r w:rsidR="000F29E3" w:rsidRPr="00FB2C05">
        <w:t xml:space="preserve"> </w:t>
      </w:r>
      <w:r w:rsidRPr="00FB2C05">
        <w:t xml:space="preserve">conditions and the contract (with terms agreed between the </w:t>
      </w:r>
      <w:r w:rsidR="002E1299" w:rsidRPr="00FB2C05">
        <w:t>Supplier</w:t>
      </w:r>
      <w:r w:rsidRPr="00FB2C05">
        <w:t xml:space="preserve"> and the </w:t>
      </w:r>
      <w:r w:rsidR="002E1299" w:rsidRPr="00FB2C05">
        <w:t>A</w:t>
      </w:r>
      <w:r w:rsidRPr="00FB2C05">
        <w:t xml:space="preserve">gency). </w:t>
      </w:r>
    </w:p>
    <w:p w14:paraId="2695B56C" w14:textId="70BDB422" w:rsidR="00E114E0" w:rsidRPr="00FB2C05" w:rsidRDefault="00E114E0" w:rsidP="000117E4">
      <w:pPr>
        <w:spacing w:line="276" w:lineRule="auto"/>
      </w:pPr>
      <w:r w:rsidRPr="00FB2C05">
        <w:t xml:space="preserve">These conditions do not form part of the contract between the </w:t>
      </w:r>
      <w:r w:rsidR="00A41E88" w:rsidRPr="00FB2C05">
        <w:t>Supplier</w:t>
      </w:r>
      <w:r w:rsidRPr="00FB2C05">
        <w:t xml:space="preserve"> and the </w:t>
      </w:r>
      <w:r w:rsidR="00061B00" w:rsidRPr="00FB2C05">
        <w:t>A</w:t>
      </w:r>
      <w:r w:rsidRPr="00FB2C05">
        <w:t xml:space="preserve">gency. In the event of any ambiguity or inconsistency between the two documents, the contract between the </w:t>
      </w:r>
      <w:r w:rsidR="0048397D" w:rsidRPr="00FB2C05">
        <w:t xml:space="preserve">Supplier </w:t>
      </w:r>
      <w:r w:rsidRPr="00FB2C05">
        <w:t xml:space="preserve">and the </w:t>
      </w:r>
      <w:r w:rsidR="0048397D" w:rsidRPr="00FB2C05">
        <w:t>A</w:t>
      </w:r>
      <w:r w:rsidRPr="00FB2C05">
        <w:t xml:space="preserve">gency will override the </w:t>
      </w:r>
      <w:r w:rsidR="00B966FF" w:rsidRPr="00FB2C05">
        <w:t>Scheme</w:t>
      </w:r>
      <w:r w:rsidR="000F29E3" w:rsidRPr="00FB2C05">
        <w:t xml:space="preserve"> </w:t>
      </w:r>
      <w:r w:rsidRPr="00FB2C05">
        <w:t>conditions.</w:t>
      </w:r>
    </w:p>
    <w:p w14:paraId="7C946281" w14:textId="34A4CF2B" w:rsidR="000117E4" w:rsidRPr="00FB2C05" w:rsidRDefault="000117E4" w:rsidP="000117E4">
      <w:pPr>
        <w:spacing w:line="276" w:lineRule="auto"/>
      </w:pPr>
      <w:r w:rsidRPr="00FB2C05">
        <w:t xml:space="preserve">Please note that agencies are recommended to use the IA contract framework when procuring under this scheme. </w:t>
      </w:r>
      <w:r w:rsidRPr="00FB2C05">
        <w:rPr>
          <w:color w:val="2C2B2B" w:themeColor="text1"/>
        </w:rPr>
        <w:t xml:space="preserve">Please refer to the </w:t>
      </w:r>
      <w:hyperlink r:id="rId49" w:history="1">
        <w:r w:rsidR="00CC3B77">
          <w:rPr>
            <w:rStyle w:val="Hyperlink"/>
          </w:rPr>
          <w:t>IA</w:t>
        </w:r>
        <w:r w:rsidRPr="00FB2C05">
          <w:rPr>
            <w:rStyle w:val="Hyperlink"/>
          </w:rPr>
          <w:t xml:space="preserve"> services category page</w:t>
        </w:r>
      </w:hyperlink>
      <w:r w:rsidRPr="00FB2C05">
        <w:rPr>
          <w:color w:val="2C2B2B" w:themeColor="text1"/>
        </w:rPr>
        <w:t xml:space="preserve"> on </w:t>
      </w:r>
      <w:hyperlink r:id="rId50" w:history="1">
        <w:r w:rsidRPr="00FB2C05">
          <w:rPr>
            <w:rStyle w:val="Hyperlink"/>
          </w:rPr>
          <w:t>buy.nsw</w:t>
        </w:r>
      </w:hyperlink>
      <w:r w:rsidRPr="00FB2C05">
        <w:rPr>
          <w:color w:val="2C2B2B" w:themeColor="text1"/>
        </w:rPr>
        <w:t xml:space="preserve"> for more details and copies of the IA contract framework. </w:t>
      </w:r>
    </w:p>
    <w:p w14:paraId="5BEAD3E2" w14:textId="38D99551" w:rsidR="00C65ABE" w:rsidRPr="00FB2C05" w:rsidRDefault="00C65ABE" w:rsidP="005C5FC7">
      <w:pPr>
        <w:pStyle w:val="Heading2"/>
      </w:pPr>
      <w:bookmarkStart w:id="155" w:name="_Toc57106113"/>
      <w:bookmarkStart w:id="156" w:name="_Toc148095085"/>
      <w:r w:rsidRPr="00FB2C05">
        <w:t>6.7</w:t>
      </w:r>
      <w:r w:rsidRPr="00FB2C05">
        <w:tab/>
      </w:r>
      <w:r w:rsidR="00DF6FCA" w:rsidRPr="00FB2C05">
        <w:t>Expiry of the Scheme</w:t>
      </w:r>
      <w:bookmarkEnd w:id="155"/>
      <w:bookmarkEnd w:id="156"/>
    </w:p>
    <w:p w14:paraId="731F7793" w14:textId="0436093F" w:rsidR="002F1E2F" w:rsidRPr="00FB2C05" w:rsidRDefault="00DF6FCA" w:rsidP="0055529B">
      <w:pPr>
        <w:pStyle w:val="DFSIBullet"/>
        <w:rPr>
          <w:lang w:val="en-AU"/>
        </w:rPr>
      </w:pPr>
      <w:r w:rsidRPr="00FB2C05">
        <w:rPr>
          <w:lang w:val="en-AU"/>
        </w:rPr>
        <w:t xml:space="preserve">This Scheme will expire on </w:t>
      </w:r>
      <w:r w:rsidR="00CA3C9C" w:rsidRPr="00FB2C05">
        <w:rPr>
          <w:lang w:val="en-AU"/>
        </w:rPr>
        <w:t xml:space="preserve">31 December </w:t>
      </w:r>
      <w:r w:rsidR="00754C28" w:rsidRPr="00FB2C05">
        <w:rPr>
          <w:lang w:val="en-AU"/>
        </w:rPr>
        <w:t xml:space="preserve">2025 </w:t>
      </w:r>
      <w:bookmarkStart w:id="157" w:name="_Hlk144476425"/>
      <w:r w:rsidR="004117AF" w:rsidRPr="00FB2C05">
        <w:rPr>
          <w:lang w:val="en-AU"/>
        </w:rPr>
        <w:t xml:space="preserve">and </w:t>
      </w:r>
      <w:r w:rsidR="00CA3C9C" w:rsidRPr="00FB2C05">
        <w:rPr>
          <w:lang w:val="en-AU"/>
        </w:rPr>
        <w:t xml:space="preserve">may be extended beyond that </w:t>
      </w:r>
      <w:r w:rsidR="009A3240" w:rsidRPr="00FB2C05">
        <w:rPr>
          <w:lang w:val="en-AU"/>
        </w:rPr>
        <w:t>date</w:t>
      </w:r>
      <w:r w:rsidR="00CA3C9C" w:rsidRPr="00FB2C05">
        <w:rPr>
          <w:lang w:val="en-AU"/>
        </w:rPr>
        <w:t>.</w:t>
      </w:r>
      <w:bookmarkEnd w:id="157"/>
    </w:p>
    <w:p w14:paraId="49C389D6" w14:textId="4C3847A3" w:rsidR="005601FC" w:rsidRPr="00FB2C05" w:rsidRDefault="00C65ABE" w:rsidP="007A4A85">
      <w:pPr>
        <w:pStyle w:val="Heading1"/>
      </w:pPr>
      <w:bookmarkStart w:id="158" w:name="_Toc5273674"/>
      <w:bookmarkStart w:id="159" w:name="_Toc11319186"/>
      <w:bookmarkStart w:id="160" w:name="_Toc57106114"/>
      <w:bookmarkStart w:id="161" w:name="_Toc148095086"/>
      <w:r w:rsidRPr="00FB2C05">
        <w:lastRenderedPageBreak/>
        <w:t>7</w:t>
      </w:r>
      <w:r w:rsidR="007A4A85" w:rsidRPr="00FB2C05">
        <w:tab/>
      </w:r>
      <w:r w:rsidR="005601FC" w:rsidRPr="00FB2C05">
        <w:t xml:space="preserve">Review and </w:t>
      </w:r>
      <w:r w:rsidR="00544D10" w:rsidRPr="00FB2C05">
        <w:t>D</w:t>
      </w:r>
      <w:r w:rsidR="005601FC" w:rsidRPr="00FB2C05">
        <w:t xml:space="preserve">evelopment of the </w:t>
      </w:r>
      <w:bookmarkEnd w:id="158"/>
      <w:bookmarkEnd w:id="159"/>
      <w:r w:rsidR="00AF6D1B" w:rsidRPr="00FB2C05">
        <w:t>Scheme</w:t>
      </w:r>
      <w:bookmarkEnd w:id="160"/>
      <w:bookmarkEnd w:id="161"/>
    </w:p>
    <w:p w14:paraId="3BD69BBA" w14:textId="604856C8" w:rsidR="00141EA6" w:rsidRPr="00FB2C05" w:rsidRDefault="00141EA6" w:rsidP="000117E4">
      <w:pPr>
        <w:spacing w:line="276" w:lineRule="auto"/>
      </w:pPr>
      <w:bookmarkStart w:id="162" w:name="_Toc4569926"/>
      <w:bookmarkStart w:id="163" w:name="_Toc4570020"/>
      <w:bookmarkStart w:id="164" w:name="_Toc4569928"/>
      <w:bookmarkStart w:id="165" w:name="_Toc4570022"/>
      <w:bookmarkStart w:id="166" w:name="_Toc4569930"/>
      <w:bookmarkStart w:id="167" w:name="_Toc4570024"/>
      <w:bookmarkStart w:id="168" w:name="_Toc4569932"/>
      <w:bookmarkStart w:id="169" w:name="_Toc4570026"/>
      <w:bookmarkStart w:id="170" w:name="_Toc4569936"/>
      <w:bookmarkStart w:id="171" w:name="_Toc4570030"/>
      <w:bookmarkStart w:id="172" w:name="_Toc4578154"/>
      <w:bookmarkEnd w:id="24"/>
      <w:bookmarkEnd w:id="162"/>
      <w:bookmarkEnd w:id="163"/>
      <w:bookmarkEnd w:id="164"/>
      <w:bookmarkEnd w:id="165"/>
      <w:bookmarkEnd w:id="166"/>
      <w:bookmarkEnd w:id="167"/>
      <w:bookmarkEnd w:id="168"/>
      <w:bookmarkEnd w:id="169"/>
      <w:bookmarkEnd w:id="170"/>
      <w:bookmarkEnd w:id="171"/>
      <w:bookmarkEnd w:id="172"/>
      <w:r w:rsidRPr="00FB2C05">
        <w:t xml:space="preserve">The </w:t>
      </w:r>
      <w:r w:rsidR="00B966FF" w:rsidRPr="00FB2C05">
        <w:t>Scheme</w:t>
      </w:r>
      <w:r w:rsidR="000F29E3" w:rsidRPr="00FB2C05">
        <w:t xml:space="preserve"> </w:t>
      </w:r>
      <w:r w:rsidRPr="00FB2C05">
        <w:t xml:space="preserve">will be monitored by the </w:t>
      </w:r>
      <w:r w:rsidR="00636CF4" w:rsidRPr="00FB2C05">
        <w:t>NSW Government</w:t>
      </w:r>
      <w:r w:rsidRPr="00FB2C05">
        <w:t xml:space="preserve"> to assess whether the objectives and intent of the </w:t>
      </w:r>
      <w:r w:rsidR="00B966FF" w:rsidRPr="00FB2C05">
        <w:t>Scheme</w:t>
      </w:r>
      <w:r w:rsidR="000F29E3" w:rsidRPr="00FB2C05">
        <w:t xml:space="preserve"> </w:t>
      </w:r>
      <w:r w:rsidRPr="00FB2C05">
        <w:t xml:space="preserve">are being met. Modifications to </w:t>
      </w:r>
      <w:r w:rsidR="00013BB0" w:rsidRPr="00FB2C05">
        <w:t xml:space="preserve">any aspect of </w:t>
      </w:r>
      <w:r w:rsidRPr="00FB2C05">
        <w:t xml:space="preserve">the </w:t>
      </w:r>
      <w:r w:rsidR="00B966FF" w:rsidRPr="00FB2C05">
        <w:t>Scheme</w:t>
      </w:r>
      <w:r w:rsidR="000F29E3" w:rsidRPr="00FB2C05">
        <w:t xml:space="preserve"> </w:t>
      </w:r>
      <w:r w:rsidRPr="00FB2C05">
        <w:t xml:space="preserve">may be made </w:t>
      </w:r>
      <w:r w:rsidR="00393A4F" w:rsidRPr="00FB2C05">
        <w:t xml:space="preserve">at any time and </w:t>
      </w:r>
      <w:r w:rsidRPr="00FB2C05">
        <w:t xml:space="preserve">at the </w:t>
      </w:r>
      <w:r w:rsidR="00393A4F" w:rsidRPr="00FB2C05">
        <w:t xml:space="preserve">solely </w:t>
      </w:r>
      <w:r w:rsidRPr="00FB2C05">
        <w:t xml:space="preserve">discretion of the </w:t>
      </w:r>
      <w:r w:rsidR="00636CF4" w:rsidRPr="00FB2C05">
        <w:t>NSW Government</w:t>
      </w:r>
      <w:r w:rsidR="00393A4F" w:rsidRPr="00FB2C05">
        <w:t>.</w:t>
      </w:r>
    </w:p>
    <w:p w14:paraId="71A088AC" w14:textId="52362493" w:rsidR="00636CF4" w:rsidRPr="00FB2C05" w:rsidRDefault="00367329" w:rsidP="000117E4">
      <w:pPr>
        <w:spacing w:line="276" w:lineRule="auto"/>
      </w:pPr>
      <w:r w:rsidRPr="00FB2C05">
        <w:t xml:space="preserve">Modifications may </w:t>
      </w:r>
      <w:r w:rsidR="00595D8D" w:rsidRPr="00FB2C05">
        <w:t xml:space="preserve">also </w:t>
      </w:r>
      <w:r w:rsidRPr="00FB2C05">
        <w:t xml:space="preserve">include a revision of the dollar threshold </w:t>
      </w:r>
      <w:r w:rsidR="00DA46E6" w:rsidRPr="00FB2C05">
        <w:t>up to which</w:t>
      </w:r>
      <w:r w:rsidRPr="00FB2C05">
        <w:t xml:space="preserve"> this </w:t>
      </w:r>
      <w:r w:rsidR="00B966FF" w:rsidRPr="00FB2C05">
        <w:t>Scheme</w:t>
      </w:r>
      <w:r w:rsidR="000F29E3" w:rsidRPr="00FB2C05">
        <w:t xml:space="preserve"> </w:t>
      </w:r>
      <w:r w:rsidR="00595D8D" w:rsidRPr="00FB2C05">
        <w:t xml:space="preserve">currently </w:t>
      </w:r>
      <w:r w:rsidRPr="00FB2C05">
        <w:t xml:space="preserve">operates </w:t>
      </w:r>
      <w:r w:rsidR="00595D8D" w:rsidRPr="00FB2C05">
        <w:t>(</w:t>
      </w:r>
      <w:r w:rsidRPr="00FB2C05">
        <w:t>$9M ex GST</w:t>
      </w:r>
      <w:r w:rsidR="00595D8D" w:rsidRPr="00FB2C05">
        <w:t>)</w:t>
      </w:r>
      <w:r w:rsidR="00AD7541" w:rsidRPr="00FB2C05">
        <w:t>.</w:t>
      </w:r>
    </w:p>
    <w:p w14:paraId="053C0BEB" w14:textId="3C034640" w:rsidR="00042BEE" w:rsidRPr="00FB2C05" w:rsidRDefault="002D2CBF" w:rsidP="000117E4">
      <w:pPr>
        <w:spacing w:line="276" w:lineRule="auto"/>
      </w:pPr>
      <w:r w:rsidRPr="00FB2C05">
        <w:t>Modifications may further be trigger</w:t>
      </w:r>
      <w:r w:rsidR="008D5FE5" w:rsidRPr="00FB2C05">
        <w:t>ed</w:t>
      </w:r>
      <w:r w:rsidRPr="00FB2C05">
        <w:t xml:space="preserve"> by events such as:</w:t>
      </w:r>
    </w:p>
    <w:p w14:paraId="60213CB8" w14:textId="26D01505" w:rsidR="00F3743C" w:rsidRPr="00FB2C05" w:rsidRDefault="007557D1" w:rsidP="00EE1FD9">
      <w:pPr>
        <w:pStyle w:val="ListParagraph"/>
        <w:numPr>
          <w:ilvl w:val="0"/>
          <w:numId w:val="27"/>
        </w:numPr>
        <w:spacing w:line="276" w:lineRule="auto"/>
      </w:pPr>
      <w:r w:rsidRPr="00FB2C05">
        <w:t xml:space="preserve">Changes </w:t>
      </w:r>
      <w:r w:rsidR="00F3743C" w:rsidRPr="00FB2C05">
        <w:t>to government policies and government agency circumstances</w:t>
      </w:r>
    </w:p>
    <w:p w14:paraId="6B83CDE3" w14:textId="1599D405" w:rsidR="002D2CBF" w:rsidRPr="00FB2C05" w:rsidRDefault="007557D1" w:rsidP="00EE1FD9">
      <w:pPr>
        <w:pStyle w:val="ListParagraph"/>
        <w:numPr>
          <w:ilvl w:val="0"/>
          <w:numId w:val="28"/>
        </w:numPr>
        <w:spacing w:line="276" w:lineRule="auto"/>
      </w:pPr>
      <w:r w:rsidRPr="00FB2C05">
        <w:t>New</w:t>
      </w:r>
      <w:r w:rsidR="00F3743C" w:rsidRPr="00FB2C05">
        <w:t xml:space="preserve"> requirements which necessitate the creation of </w:t>
      </w:r>
      <w:r w:rsidR="00994798" w:rsidRPr="00FB2C05">
        <w:t xml:space="preserve">new </w:t>
      </w:r>
      <w:r w:rsidR="003414C4" w:rsidRPr="00FB2C05">
        <w:t>W</w:t>
      </w:r>
      <w:r w:rsidR="00994798" w:rsidRPr="00FB2C05">
        <w:t xml:space="preserve">ork </w:t>
      </w:r>
      <w:r w:rsidR="003414C4" w:rsidRPr="00FB2C05">
        <w:t>C</w:t>
      </w:r>
      <w:r w:rsidR="00F3743C" w:rsidRPr="00FB2C05">
        <w:t xml:space="preserve">ategories </w:t>
      </w:r>
      <w:r w:rsidR="00994798" w:rsidRPr="00FB2C05">
        <w:t xml:space="preserve">depending on demand from buyers </w:t>
      </w:r>
    </w:p>
    <w:p w14:paraId="51973E1D" w14:textId="74CB9E34" w:rsidR="00526FF6" w:rsidRPr="00FB2C05" w:rsidRDefault="45811963" w:rsidP="000117E4">
      <w:pPr>
        <w:spacing w:line="276" w:lineRule="auto"/>
      </w:pPr>
      <w:r w:rsidRPr="00FB2C05">
        <w:t xml:space="preserve">Suppliers accept that modifications may be implemented in the future. Should </w:t>
      </w:r>
      <w:r w:rsidR="3EB1A7F0" w:rsidRPr="00FB2C05">
        <w:t>modifications affect</w:t>
      </w:r>
      <w:r w:rsidRPr="00FB2C05">
        <w:t xml:space="preserve"> a </w:t>
      </w:r>
      <w:r w:rsidR="3EB1A7F0" w:rsidRPr="00FB2C05">
        <w:t>Supplier’s</w:t>
      </w:r>
      <w:r w:rsidRPr="00FB2C05">
        <w:t xml:space="preserve"> </w:t>
      </w:r>
      <w:r w:rsidR="00B966FF" w:rsidRPr="00FB2C05">
        <w:t>Scheme</w:t>
      </w:r>
      <w:r w:rsidR="000F29E3" w:rsidRPr="00FB2C05">
        <w:t xml:space="preserve"> </w:t>
      </w:r>
      <w:r w:rsidRPr="00FB2C05">
        <w:t xml:space="preserve">compliance or ability to </w:t>
      </w:r>
      <w:r w:rsidR="3EB1A7F0" w:rsidRPr="00FB2C05">
        <w:t>make submissions</w:t>
      </w:r>
      <w:r w:rsidRPr="00FB2C05">
        <w:t xml:space="preserve"> for future work this will be at the sole risk of the </w:t>
      </w:r>
      <w:r w:rsidR="604C6829" w:rsidRPr="00FB2C05">
        <w:t>Supplier</w:t>
      </w:r>
      <w:r w:rsidRPr="00FB2C05">
        <w:t>.</w:t>
      </w:r>
    </w:p>
    <w:p w14:paraId="3F5DB3EF" w14:textId="2565FB3C" w:rsidR="00E922B8" w:rsidRPr="00FB2C05" w:rsidRDefault="00A91176" w:rsidP="000117E4">
      <w:pPr>
        <w:spacing w:line="276" w:lineRule="auto"/>
      </w:pPr>
      <w:r w:rsidRPr="00FB2C05">
        <w:t>When such modifications occur</w:t>
      </w:r>
      <w:r w:rsidR="00F607F2" w:rsidRPr="00FB2C05">
        <w:t xml:space="preserve"> </w:t>
      </w:r>
      <w:r w:rsidRPr="00FB2C05">
        <w:t>Suppliers</w:t>
      </w:r>
      <w:r w:rsidR="00141EA6" w:rsidRPr="00FB2C05">
        <w:t xml:space="preserve"> will be notified of any changes </w:t>
      </w:r>
      <w:r w:rsidR="00994798" w:rsidRPr="00FB2C05">
        <w:t>initiated by NSW Government that require specific actions from prequalified supplier</w:t>
      </w:r>
      <w:r w:rsidR="003414C4" w:rsidRPr="00FB2C05">
        <w:t>s.</w:t>
      </w:r>
      <w:r w:rsidR="00994798" w:rsidRPr="00FB2C05">
        <w:t xml:space="preserve"> </w:t>
      </w:r>
    </w:p>
    <w:p w14:paraId="318EC3FF" w14:textId="4D01E813" w:rsidR="00E922B8" w:rsidRPr="00FB2C05" w:rsidRDefault="00E922B8" w:rsidP="003A450C">
      <w:pPr>
        <w:spacing w:before="0" w:after="160" w:line="276" w:lineRule="auto"/>
        <w:rPr>
          <w:rFonts w:eastAsia="Times New Roman" w:cs="Arial"/>
          <w:color w:val="FF0000"/>
          <w:szCs w:val="24"/>
        </w:rPr>
      </w:pPr>
      <w:r w:rsidRPr="00FB2C05">
        <w:br w:type="page"/>
      </w:r>
    </w:p>
    <w:p w14:paraId="0A97DE4C" w14:textId="515EB3AB" w:rsidR="00E922B8" w:rsidRPr="00FB2C05" w:rsidRDefault="00C65ABE" w:rsidP="00E922B8">
      <w:pPr>
        <w:pStyle w:val="Heading1"/>
      </w:pPr>
      <w:bookmarkStart w:id="173" w:name="_Toc57106115"/>
      <w:bookmarkStart w:id="174" w:name="_Toc148095087"/>
      <w:r w:rsidRPr="00FB2C05">
        <w:lastRenderedPageBreak/>
        <w:t>8</w:t>
      </w:r>
      <w:r w:rsidR="00E922B8" w:rsidRPr="00FB2C05">
        <w:tab/>
        <w:t>NSW Procurement Policy Framework</w:t>
      </w:r>
      <w:bookmarkEnd w:id="173"/>
      <w:bookmarkEnd w:id="174"/>
    </w:p>
    <w:p w14:paraId="1D206A50" w14:textId="71B2728C" w:rsidR="00C44A1E" w:rsidRPr="00FB2C05" w:rsidRDefault="00C44A1E" w:rsidP="003A450C">
      <w:pPr>
        <w:spacing w:line="276" w:lineRule="auto"/>
        <w:jc w:val="both"/>
        <w:rPr>
          <w:rFonts w:cs="Arial"/>
        </w:rPr>
      </w:pPr>
      <w:r w:rsidRPr="00FB2C05">
        <w:rPr>
          <w:rFonts w:cs="Arial"/>
        </w:rPr>
        <w:t xml:space="preserve">This section provides context about the applicable legislative and policy framework within which the </w:t>
      </w:r>
      <w:r w:rsidR="00B966FF" w:rsidRPr="00FB2C05">
        <w:rPr>
          <w:rFonts w:cs="Arial"/>
        </w:rPr>
        <w:t>Scheme</w:t>
      </w:r>
      <w:r w:rsidR="000F29E3" w:rsidRPr="00FB2C05">
        <w:rPr>
          <w:rFonts w:cs="Arial"/>
        </w:rPr>
        <w:t xml:space="preserve"> </w:t>
      </w:r>
      <w:r w:rsidRPr="00FB2C05">
        <w:rPr>
          <w:rFonts w:cs="Arial"/>
        </w:rPr>
        <w:t xml:space="preserve">operates. </w:t>
      </w:r>
    </w:p>
    <w:p w14:paraId="1AC4EAFE" w14:textId="2FDC2958" w:rsidR="00E922B8" w:rsidRPr="00FB2C05" w:rsidRDefault="00C44A1E" w:rsidP="003A450C">
      <w:pPr>
        <w:spacing w:line="276" w:lineRule="auto"/>
        <w:jc w:val="both"/>
        <w:rPr>
          <w:rFonts w:cs="Arial"/>
        </w:rPr>
      </w:pPr>
      <w:r w:rsidRPr="00FB2C05">
        <w:rPr>
          <w:rFonts w:cs="Arial"/>
        </w:rPr>
        <w:t xml:space="preserve">Suppliers must </w:t>
      </w:r>
      <w:proofErr w:type="gramStart"/>
      <w:r w:rsidRPr="00FB2C05">
        <w:rPr>
          <w:rFonts w:cs="Arial"/>
        </w:rPr>
        <w:t xml:space="preserve">comply </w:t>
      </w:r>
      <w:r w:rsidR="00013FC4" w:rsidRPr="00FB2C05">
        <w:rPr>
          <w:rFonts w:cs="Arial"/>
        </w:rPr>
        <w:t>at all times</w:t>
      </w:r>
      <w:proofErr w:type="gramEnd"/>
      <w:r w:rsidR="00013FC4" w:rsidRPr="00FB2C05">
        <w:rPr>
          <w:rFonts w:cs="Arial"/>
        </w:rPr>
        <w:t xml:space="preserve"> </w:t>
      </w:r>
      <w:r w:rsidRPr="00FB2C05">
        <w:rPr>
          <w:rFonts w:cs="Arial"/>
        </w:rPr>
        <w:t>with all relevant laws and policies, including</w:t>
      </w:r>
      <w:r w:rsidR="00013FC4" w:rsidRPr="00FB2C05">
        <w:rPr>
          <w:rFonts w:cs="Arial"/>
        </w:rPr>
        <w:t>,</w:t>
      </w:r>
      <w:r w:rsidRPr="00FB2C05">
        <w:rPr>
          <w:rFonts w:cs="Arial"/>
        </w:rPr>
        <w:t xml:space="preserve"> but not limited to</w:t>
      </w:r>
      <w:r w:rsidR="00013FC4" w:rsidRPr="00FB2C05">
        <w:rPr>
          <w:rFonts w:cs="Arial"/>
        </w:rPr>
        <w:t>,</w:t>
      </w:r>
      <w:r w:rsidRPr="00FB2C05">
        <w:rPr>
          <w:rFonts w:cs="Arial"/>
        </w:rPr>
        <w:t xml:space="preserve"> those listed in this section. </w:t>
      </w:r>
      <w:r w:rsidR="00E922B8" w:rsidRPr="00FB2C05">
        <w:rPr>
          <w:rFonts w:cs="Arial"/>
        </w:rPr>
        <w:t xml:space="preserve">Breach of any relevant policies and/or laws may result in suspension or removal from the </w:t>
      </w:r>
      <w:r w:rsidR="00B966FF" w:rsidRPr="00FB2C05">
        <w:rPr>
          <w:rFonts w:cs="Arial"/>
        </w:rPr>
        <w:t>Scheme.</w:t>
      </w:r>
    </w:p>
    <w:p w14:paraId="0F77C5C1" w14:textId="302C002D" w:rsidR="00E922B8" w:rsidRPr="00FB2C05" w:rsidRDefault="00E922B8" w:rsidP="003A450C">
      <w:pPr>
        <w:spacing w:line="276" w:lineRule="auto"/>
      </w:pPr>
      <w:r w:rsidRPr="00FB2C05">
        <w:rPr>
          <w:rFonts w:cs="Arial"/>
        </w:rPr>
        <w:t xml:space="preserve">The </w:t>
      </w:r>
      <w:hyperlink r:id="rId51" w:history="1">
        <w:r w:rsidRPr="00FB2C05">
          <w:rPr>
            <w:rStyle w:val="Hyperlink"/>
            <w:rFonts w:cs="Arial"/>
          </w:rPr>
          <w:t>NSW Procurement Policy Framework</w:t>
        </w:r>
      </w:hyperlink>
      <w:r w:rsidRPr="00FB2C05">
        <w:rPr>
          <w:rFonts w:cs="Arial"/>
        </w:rPr>
        <w:t xml:space="preserve"> provides a consolidated view of government procurement objectives and the Procurement Board’s requirements as they apply to each step of the procurement process</w:t>
      </w:r>
      <w:r w:rsidR="00151988" w:rsidRPr="00FB2C05">
        <w:rPr>
          <w:rFonts w:cs="Arial"/>
        </w:rPr>
        <w:t>.</w:t>
      </w:r>
    </w:p>
    <w:p w14:paraId="09AD0BF4" w14:textId="06FCA20E" w:rsidR="00E922B8" w:rsidRPr="00FB2C05" w:rsidRDefault="00C65ABE" w:rsidP="005C5FC7">
      <w:pPr>
        <w:pStyle w:val="Heading2"/>
        <w:rPr>
          <w:rStyle w:val="Hyperlink"/>
          <w:color w:val="000000"/>
        </w:rPr>
      </w:pPr>
      <w:bookmarkStart w:id="175" w:name="_Toc57106116"/>
      <w:bookmarkStart w:id="176" w:name="_Toc148095088"/>
      <w:r w:rsidRPr="00FB2C05">
        <w:t>8</w:t>
      </w:r>
      <w:r w:rsidR="00E922B8" w:rsidRPr="00FB2C05">
        <w:t>.1</w:t>
      </w:r>
      <w:r w:rsidR="00E922B8" w:rsidRPr="00FB2C05">
        <w:tab/>
        <w:t>Procurement Board Directions</w:t>
      </w:r>
      <w:bookmarkEnd w:id="175"/>
      <w:bookmarkEnd w:id="176"/>
      <w:r w:rsidR="00E922B8" w:rsidRPr="00FB2C05">
        <w:rPr>
          <w:rStyle w:val="Hyperlink"/>
          <w:color w:val="000000"/>
        </w:rPr>
        <w:tab/>
      </w:r>
    </w:p>
    <w:p w14:paraId="4EB043E7" w14:textId="28093E37" w:rsidR="00E922B8" w:rsidRPr="00FB2C05" w:rsidRDefault="00023242" w:rsidP="003A450C">
      <w:pPr>
        <w:spacing w:line="276" w:lineRule="auto"/>
        <w:rPr>
          <w:rStyle w:val="Hyperlink"/>
          <w:bCs/>
          <w:color w:val="000000"/>
          <w:sz w:val="36"/>
          <w:szCs w:val="40"/>
        </w:rPr>
      </w:pPr>
      <w:r w:rsidRPr="00FB2C05">
        <w:t>From time to time the NSW Procurement Board issues Directions under</w:t>
      </w:r>
      <w:r w:rsidR="00E922B8" w:rsidRPr="00FB2C05">
        <w:t xml:space="preserve"> the </w:t>
      </w:r>
      <w:hyperlink r:id="rId52" w:anchor="/view/act/1912/45" w:history="1">
        <w:r w:rsidR="00E922B8" w:rsidRPr="00FB2C05">
          <w:rPr>
            <w:rStyle w:val="Hyperlink"/>
          </w:rPr>
          <w:t>Public Works and Procurement Act 1912</w:t>
        </w:r>
      </w:hyperlink>
      <w:r w:rsidR="00E922B8" w:rsidRPr="00FB2C05">
        <w:t xml:space="preserve">. </w:t>
      </w:r>
      <w:r w:rsidRPr="00FB2C05">
        <w:t xml:space="preserve">These Directions </w:t>
      </w:r>
      <w:r w:rsidR="00594149" w:rsidRPr="00FB2C05">
        <w:t xml:space="preserve">determine the rules and guidelines around public sector procurement within the NSW Government. </w:t>
      </w:r>
      <w:r w:rsidR="00A63955" w:rsidRPr="00FB2C05">
        <w:t xml:space="preserve">A library of all current Directions in force can be found on </w:t>
      </w:r>
      <w:hyperlink r:id="rId53" w:history="1">
        <w:r w:rsidR="00A63955" w:rsidRPr="00FB2C05">
          <w:rPr>
            <w:rStyle w:val="Hyperlink"/>
          </w:rPr>
          <w:t>the buy.nsw website.</w:t>
        </w:r>
      </w:hyperlink>
    </w:p>
    <w:p w14:paraId="58605232" w14:textId="5446B016" w:rsidR="00023242" w:rsidRPr="00FB2C05" w:rsidRDefault="00C65ABE" w:rsidP="005C5FC7">
      <w:pPr>
        <w:pStyle w:val="Heading2"/>
      </w:pPr>
      <w:bookmarkStart w:id="177" w:name="_Toc57106117"/>
      <w:bookmarkStart w:id="178" w:name="_Toc148095089"/>
      <w:r w:rsidRPr="00FB2C05">
        <w:t>8</w:t>
      </w:r>
      <w:r w:rsidR="00023242" w:rsidRPr="00FB2C05">
        <w:t>.2</w:t>
      </w:r>
      <w:r w:rsidR="00023242" w:rsidRPr="00FB2C05">
        <w:tab/>
        <w:t>Enforceable Procurement Provisions</w:t>
      </w:r>
      <w:bookmarkEnd w:id="177"/>
      <w:r w:rsidR="00CC3B77">
        <w:t xml:space="preserve"> (EPP)</w:t>
      </w:r>
      <w:bookmarkEnd w:id="178"/>
    </w:p>
    <w:p w14:paraId="7FBE6425" w14:textId="77777777" w:rsidR="0067018C" w:rsidRPr="00B333A2" w:rsidRDefault="0067018C" w:rsidP="0067018C">
      <w:pPr>
        <w:spacing w:line="276" w:lineRule="auto"/>
        <w:rPr>
          <w:rStyle w:val="Hyperlink"/>
          <w:color w:val="auto"/>
        </w:rPr>
      </w:pPr>
      <w:r w:rsidRPr="00887724">
        <w:t xml:space="preserve">Procurement </w:t>
      </w:r>
      <w:r w:rsidRPr="00887724">
        <w:rPr>
          <w:rStyle w:val="Hyperlink"/>
          <w:color w:val="auto"/>
        </w:rPr>
        <w:t>Board Direction </w:t>
      </w:r>
      <w:hyperlink r:id="rId54" w:history="1">
        <w:r w:rsidRPr="00887724">
          <w:rPr>
            <w:rStyle w:val="Hyperlink"/>
          </w:rPr>
          <w:t>PBD-2019-05 Enforceable Procurement Provisions</w:t>
        </w:r>
      </w:hyperlink>
      <w:r w:rsidRPr="00887724">
        <w:t> (EPP Direction) establishes legal requirements for NSW Government agencies arising from international procurement agreements.</w:t>
      </w:r>
      <w:r>
        <w:t xml:space="preserve"> This </w:t>
      </w:r>
      <w:r w:rsidRPr="00B333A2">
        <w:t xml:space="preserve">includes how Government must engage with its Supplier market in a way that is fair, open and transparent to all Suppliers, including international Suppliers. </w:t>
      </w:r>
    </w:p>
    <w:p w14:paraId="5B29D636" w14:textId="35C446B3" w:rsidR="00E922B8" w:rsidRPr="00FB2C05" w:rsidRDefault="00C65ABE" w:rsidP="005C5FC7">
      <w:pPr>
        <w:pStyle w:val="Heading2"/>
        <w:rPr>
          <w:rStyle w:val="Hyperlink"/>
          <w:color w:val="000000"/>
        </w:rPr>
      </w:pPr>
      <w:bookmarkStart w:id="179" w:name="_Toc57106118"/>
      <w:bookmarkStart w:id="180" w:name="_Toc148095090"/>
      <w:r w:rsidRPr="00FB2C05">
        <w:rPr>
          <w:rStyle w:val="Hyperlink"/>
          <w:color w:val="000000"/>
        </w:rPr>
        <w:t>8</w:t>
      </w:r>
      <w:r w:rsidR="00E922B8" w:rsidRPr="00FB2C05">
        <w:rPr>
          <w:rStyle w:val="Hyperlink"/>
          <w:color w:val="000000"/>
        </w:rPr>
        <w:t>.3</w:t>
      </w:r>
      <w:r w:rsidR="00E922B8" w:rsidRPr="00FB2C05">
        <w:rPr>
          <w:rStyle w:val="Hyperlink"/>
          <w:color w:val="000000"/>
        </w:rPr>
        <w:tab/>
        <w:t xml:space="preserve">NSW Government Action Plan: A </w:t>
      </w:r>
      <w:r w:rsidR="0070539C">
        <w:rPr>
          <w:rStyle w:val="Hyperlink"/>
          <w:color w:val="000000"/>
        </w:rPr>
        <w:t>T</w:t>
      </w:r>
      <w:r w:rsidR="00476311" w:rsidRPr="00FB2C05">
        <w:rPr>
          <w:rStyle w:val="Hyperlink"/>
          <w:color w:val="000000"/>
        </w:rPr>
        <w:t>en-</w:t>
      </w:r>
      <w:r w:rsidR="0070539C">
        <w:rPr>
          <w:rStyle w:val="Hyperlink"/>
          <w:color w:val="000000"/>
        </w:rPr>
        <w:t>P</w:t>
      </w:r>
      <w:r w:rsidR="00476311" w:rsidRPr="00FB2C05">
        <w:rPr>
          <w:rStyle w:val="Hyperlink"/>
          <w:color w:val="000000"/>
        </w:rPr>
        <w:t>oint</w:t>
      </w:r>
      <w:r w:rsidR="00E922B8" w:rsidRPr="00FB2C05">
        <w:rPr>
          <w:rStyle w:val="Hyperlink"/>
          <w:color w:val="000000"/>
        </w:rPr>
        <w:t xml:space="preserve"> </w:t>
      </w:r>
      <w:r w:rsidR="0070539C">
        <w:rPr>
          <w:rStyle w:val="Hyperlink"/>
          <w:color w:val="000000"/>
        </w:rPr>
        <w:t>C</w:t>
      </w:r>
      <w:r w:rsidR="00E922B8" w:rsidRPr="00FB2C05">
        <w:rPr>
          <w:rStyle w:val="Hyperlink"/>
          <w:color w:val="000000"/>
        </w:rPr>
        <w:t xml:space="preserve">ommitment to the </w:t>
      </w:r>
      <w:r w:rsidR="0070539C">
        <w:rPr>
          <w:rStyle w:val="Hyperlink"/>
          <w:color w:val="000000"/>
        </w:rPr>
        <w:t>C</w:t>
      </w:r>
      <w:r w:rsidR="00E922B8" w:rsidRPr="00FB2C05">
        <w:rPr>
          <w:rStyle w:val="Hyperlink"/>
          <w:color w:val="000000"/>
        </w:rPr>
        <w:t xml:space="preserve">onstruction </w:t>
      </w:r>
      <w:r w:rsidR="0070539C">
        <w:rPr>
          <w:rStyle w:val="Hyperlink"/>
          <w:color w:val="000000"/>
        </w:rPr>
        <w:t>S</w:t>
      </w:r>
      <w:r w:rsidR="00E922B8" w:rsidRPr="00FB2C05">
        <w:rPr>
          <w:rStyle w:val="Hyperlink"/>
          <w:color w:val="000000"/>
        </w:rPr>
        <w:t>ector</w:t>
      </w:r>
      <w:bookmarkEnd w:id="179"/>
      <w:bookmarkEnd w:id="180"/>
    </w:p>
    <w:p w14:paraId="2D90ACBB" w14:textId="20703178" w:rsidR="008826A5" w:rsidRPr="00FB2C05" w:rsidRDefault="008826A5" w:rsidP="003A450C">
      <w:pPr>
        <w:spacing w:line="276" w:lineRule="auto"/>
      </w:pPr>
      <w:r w:rsidRPr="00FB2C05">
        <w:t>The NSW Government recognise</w:t>
      </w:r>
      <w:r w:rsidR="00883841" w:rsidRPr="00FB2C05">
        <w:t>s</w:t>
      </w:r>
      <w:r w:rsidRPr="00FB2C05">
        <w:t xml:space="preserve"> that </w:t>
      </w:r>
      <w:r w:rsidR="00883841" w:rsidRPr="00FB2C05">
        <w:t>it</w:t>
      </w:r>
      <w:r w:rsidRPr="00FB2C05">
        <w:t xml:space="preserve"> can only achieve its infrastructure objectives in partnership with the private sector, and that this depends on healthy ongoing competition between a capable field of construction firms, sub-contractors</w:t>
      </w:r>
      <w:r w:rsidR="00476311" w:rsidRPr="00FB2C05">
        <w:t>,</w:t>
      </w:r>
      <w:r w:rsidRPr="00FB2C05">
        <w:t xml:space="preserve"> and the industry supply chain – not just now, but for years to come. </w:t>
      </w:r>
    </w:p>
    <w:p w14:paraId="533F2D6D" w14:textId="256110AA" w:rsidR="00396AB2" w:rsidRPr="00FB2C05" w:rsidRDefault="00396AB2" w:rsidP="003A450C">
      <w:pPr>
        <w:spacing w:line="276" w:lineRule="auto"/>
      </w:pPr>
      <w:r w:rsidRPr="00FB2C05">
        <w:t xml:space="preserve">The NSW Government aims to be a “best in class” client for the construction industry and its </w:t>
      </w:r>
      <w:r w:rsidR="00F82053" w:rsidRPr="00FB2C05">
        <w:t>Supplier</w:t>
      </w:r>
      <w:r w:rsidRPr="00FB2C05">
        <w:t xml:space="preserve">s. In return, it expects industry to meet the highest standards of integrity, quality, innovation, diversity and inclusiveness. </w:t>
      </w:r>
    </w:p>
    <w:p w14:paraId="73749079" w14:textId="33DCDF01" w:rsidR="00386E66" w:rsidRPr="00FB2C05" w:rsidRDefault="00396AB2" w:rsidP="003A450C">
      <w:pPr>
        <w:spacing w:line="276" w:lineRule="auto"/>
      </w:pPr>
      <w:r w:rsidRPr="00FB2C05">
        <w:t>In 2018</w:t>
      </w:r>
      <w:r w:rsidR="00476311" w:rsidRPr="00FB2C05">
        <w:t xml:space="preserve">, </w:t>
      </w:r>
      <w:hyperlink r:id="rId55" w:history="1">
        <w:r w:rsidR="00E922B8" w:rsidRPr="00FB2C05">
          <w:rPr>
            <w:rStyle w:val="Hyperlink"/>
          </w:rPr>
          <w:t>A ten point commitment to the construction sector</w:t>
        </w:r>
      </w:hyperlink>
      <w:r w:rsidR="00B474D0" w:rsidRPr="00FB2C05">
        <w:t xml:space="preserve"> </w:t>
      </w:r>
      <w:r w:rsidR="00476311" w:rsidRPr="00FB2C05">
        <w:t xml:space="preserve">plan was issued </w:t>
      </w:r>
      <w:r w:rsidR="00B474D0" w:rsidRPr="00FB2C05">
        <w:t xml:space="preserve">to </w:t>
      </w:r>
      <w:r w:rsidR="007A2548" w:rsidRPr="00FB2C05">
        <w:t>achieve these goals.</w:t>
      </w:r>
      <w:r w:rsidR="00B474D0" w:rsidRPr="00FB2C05">
        <w:t xml:space="preserve"> </w:t>
      </w:r>
    </w:p>
    <w:p w14:paraId="08B83697" w14:textId="0951600B" w:rsidR="00E922B8" w:rsidRPr="00FB2C05" w:rsidRDefault="00C65ABE" w:rsidP="005C5FC7">
      <w:pPr>
        <w:pStyle w:val="Heading2"/>
      </w:pPr>
      <w:bookmarkStart w:id="181" w:name="_Toc57106119"/>
      <w:bookmarkStart w:id="182" w:name="_Toc148095091"/>
      <w:bookmarkStart w:id="183" w:name="_Toc11319146"/>
      <w:r w:rsidRPr="00FB2C05">
        <w:rPr>
          <w:rStyle w:val="Hyperlink"/>
          <w:color w:val="000000"/>
        </w:rPr>
        <w:t>8</w:t>
      </w:r>
      <w:r w:rsidR="00E922B8" w:rsidRPr="00FB2C05">
        <w:rPr>
          <w:rStyle w:val="Hyperlink"/>
          <w:color w:val="000000"/>
        </w:rPr>
        <w:t>.4</w:t>
      </w:r>
      <w:r w:rsidR="00E922B8" w:rsidRPr="00FB2C05">
        <w:rPr>
          <w:rStyle w:val="Hyperlink"/>
          <w:color w:val="000000"/>
        </w:rPr>
        <w:tab/>
      </w:r>
      <w:r w:rsidR="00E922B8" w:rsidRPr="00FB2C05">
        <w:t>NSW Government Supplier Code of Conduct</w:t>
      </w:r>
      <w:bookmarkEnd w:id="181"/>
      <w:bookmarkEnd w:id="182"/>
    </w:p>
    <w:p w14:paraId="6D6D8041" w14:textId="77777777" w:rsidR="003A5AE5" w:rsidRPr="00FB2C05" w:rsidRDefault="003A5AE5" w:rsidP="003A450C">
      <w:pPr>
        <w:spacing w:line="276" w:lineRule="auto"/>
      </w:pPr>
      <w:r w:rsidRPr="00FB2C05">
        <w:t>The NSW Government strives to conduct sustainable and inclusive government procurement.</w:t>
      </w:r>
    </w:p>
    <w:p w14:paraId="1CDE2D42" w14:textId="7CD52F0A" w:rsidR="003A5AE5" w:rsidRPr="00FB2C05" w:rsidRDefault="003A5AE5" w:rsidP="003A450C">
      <w:pPr>
        <w:spacing w:line="276" w:lineRule="auto"/>
      </w:pPr>
      <w:r w:rsidRPr="00FB2C05">
        <w:t xml:space="preserve">Our </w:t>
      </w:r>
      <w:r w:rsidR="00F82053" w:rsidRPr="00FB2C05">
        <w:t>Supplier</w:t>
      </w:r>
      <w:r w:rsidRPr="00FB2C05">
        <w:t>s are our partners in delivering the best social and commercial outcomes for the state of NSW and its citizens.</w:t>
      </w:r>
    </w:p>
    <w:p w14:paraId="3B1DE0A1" w14:textId="103FF7F8" w:rsidR="00B02DC3" w:rsidRPr="00FB2C05" w:rsidRDefault="00B02DC3" w:rsidP="003A450C">
      <w:pPr>
        <w:spacing w:line="276" w:lineRule="auto"/>
      </w:pPr>
      <w:r w:rsidRPr="00FB2C05">
        <w:lastRenderedPageBreak/>
        <w:t xml:space="preserve">The </w:t>
      </w:r>
      <w:r w:rsidR="00E922B8" w:rsidRPr="00FB2C05">
        <w:t>NSW Government require</w:t>
      </w:r>
      <w:r w:rsidRPr="00FB2C05">
        <w:t>s all</w:t>
      </w:r>
      <w:r w:rsidR="00E922B8" w:rsidRPr="00FB2C05">
        <w:t xml:space="preserve"> </w:t>
      </w:r>
      <w:r w:rsidR="00F82053" w:rsidRPr="00FB2C05">
        <w:t>Supplier</w:t>
      </w:r>
      <w:r w:rsidR="00E922B8" w:rsidRPr="00FB2C05">
        <w:t xml:space="preserve">s to comply with relevant standards of behaviour and must report findings of dishonest, unfair, unconscionable, corrupt or illegal conduct to the NSW Procurement Board. </w:t>
      </w:r>
      <w:r w:rsidR="005A3E85" w:rsidRPr="00FB2C05">
        <w:t>These requirements are essential to business confidence in the NSW Government’s procurement regime as well as public trust more broadly in the Government’s decision</w:t>
      </w:r>
      <w:r w:rsidR="00A83618" w:rsidRPr="00FB2C05">
        <w:t>-</w:t>
      </w:r>
      <w:r w:rsidR="005A3E85" w:rsidRPr="00FB2C05">
        <w:t>making processes.</w:t>
      </w:r>
    </w:p>
    <w:p w14:paraId="1E12E645" w14:textId="0536AD09" w:rsidR="00E922B8" w:rsidRPr="00FB2C05" w:rsidRDefault="00413EDF" w:rsidP="003A450C">
      <w:pPr>
        <w:spacing w:line="276" w:lineRule="auto"/>
      </w:pPr>
      <w:r w:rsidRPr="00FB2C05">
        <w:t xml:space="preserve">A minimum set of expectations and behaviours </w:t>
      </w:r>
      <w:r w:rsidR="00FA4FEF" w:rsidRPr="00FB2C05">
        <w:t xml:space="preserve">for doing business with NSW Government has been articulated in the </w:t>
      </w:r>
      <w:hyperlink r:id="rId56" w:history="1">
        <w:r w:rsidR="00FA4FEF" w:rsidRPr="00FB2C05">
          <w:rPr>
            <w:rStyle w:val="Hyperlink"/>
          </w:rPr>
          <w:t>Supplier Code of Conduct</w:t>
        </w:r>
      </w:hyperlink>
      <w:r w:rsidR="00FA4FEF" w:rsidRPr="00FB2C05">
        <w:t xml:space="preserve">. All Applicants and </w:t>
      </w:r>
      <w:r w:rsidR="00F82053" w:rsidRPr="00FB2C05">
        <w:t>Supplier</w:t>
      </w:r>
      <w:r w:rsidR="00FA4FEF" w:rsidRPr="00FB2C05">
        <w:t xml:space="preserve">s to this </w:t>
      </w:r>
      <w:r w:rsidR="00B966FF" w:rsidRPr="00FB2C05">
        <w:t>Scheme</w:t>
      </w:r>
      <w:r w:rsidR="000F29E3" w:rsidRPr="00FB2C05">
        <w:t xml:space="preserve"> </w:t>
      </w:r>
      <w:r w:rsidR="00FA4FEF" w:rsidRPr="00FB2C05">
        <w:t>must comply with it</w:t>
      </w:r>
      <w:r w:rsidR="00941B49" w:rsidRPr="00FB2C05">
        <w:t xml:space="preserve"> and </w:t>
      </w:r>
      <w:r w:rsidR="00237B5D" w:rsidRPr="00FB2C05">
        <w:t xml:space="preserve">must have a satisfactory record of compliance with the Code. This also includes ensuring that </w:t>
      </w:r>
      <w:r w:rsidR="00F82053" w:rsidRPr="00FB2C05">
        <w:t>Supplier</w:t>
      </w:r>
      <w:r w:rsidR="00724FF2" w:rsidRPr="00FB2C05">
        <w:t>s</w:t>
      </w:r>
      <w:r w:rsidR="00237B5D" w:rsidRPr="00FB2C05">
        <w:t xml:space="preserve"> and their subcontractors, consultants, and </w:t>
      </w:r>
      <w:r w:rsidR="00724FF2" w:rsidRPr="00FB2C05">
        <w:t>contractors</w:t>
      </w:r>
      <w:r w:rsidR="00237B5D" w:rsidRPr="00FB2C05">
        <w:t xml:space="preserve"> comply with their legal obligations regarding their employees.</w:t>
      </w:r>
    </w:p>
    <w:p w14:paraId="5618AD5F" w14:textId="2AB6E565" w:rsidR="00E922B8" w:rsidRPr="00FB2C05" w:rsidRDefault="00F82053" w:rsidP="003A450C">
      <w:pPr>
        <w:spacing w:line="276" w:lineRule="auto"/>
      </w:pPr>
      <w:r w:rsidRPr="00FB2C05">
        <w:t>Supplier</w:t>
      </w:r>
      <w:r w:rsidR="00CA7A12" w:rsidRPr="00FB2C05">
        <w:t xml:space="preserve">s must further </w:t>
      </w:r>
      <w:r w:rsidR="008E3EF5" w:rsidRPr="00FB2C05">
        <w:t xml:space="preserve">comply with the </w:t>
      </w:r>
      <w:hyperlink r:id="rId57" w:history="1">
        <w:r w:rsidR="008E3EF5" w:rsidRPr="00FB2C05">
          <w:rPr>
            <w:rStyle w:val="Hyperlink"/>
          </w:rPr>
          <w:t>NSW Industrial Relations Guidelines: Building and Construction</w:t>
        </w:r>
      </w:hyperlink>
      <w:r w:rsidR="008E3EF5" w:rsidRPr="00FB2C05">
        <w:t>.</w:t>
      </w:r>
    </w:p>
    <w:p w14:paraId="34C9D893" w14:textId="3C7A27E4" w:rsidR="00F44B21" w:rsidRPr="00FB2C05" w:rsidRDefault="00F44B21" w:rsidP="005C5FC7">
      <w:pPr>
        <w:pStyle w:val="Heading2"/>
        <w:rPr>
          <w:rStyle w:val="Hyperlink"/>
          <w:color w:val="000000"/>
        </w:rPr>
      </w:pPr>
      <w:bookmarkStart w:id="184" w:name="_Toc57106120"/>
      <w:bookmarkStart w:id="185" w:name="_Toc148095092"/>
      <w:r w:rsidRPr="00FB2C05">
        <w:rPr>
          <w:rStyle w:val="Hyperlink"/>
          <w:color w:val="000000"/>
        </w:rPr>
        <w:t>8.5</w:t>
      </w:r>
      <w:r w:rsidR="004666A2" w:rsidRPr="00FB2C05">
        <w:rPr>
          <w:rStyle w:val="Hyperlink"/>
          <w:color w:val="000000"/>
        </w:rPr>
        <w:tab/>
      </w:r>
      <w:r w:rsidRPr="00FB2C05">
        <w:rPr>
          <w:rStyle w:val="Hyperlink"/>
          <w:color w:val="000000"/>
        </w:rPr>
        <w:t>Financial Assessment</w:t>
      </w:r>
      <w:bookmarkEnd w:id="184"/>
      <w:bookmarkEnd w:id="185"/>
    </w:p>
    <w:p w14:paraId="59DA85C9" w14:textId="53BFA1B0" w:rsidR="004A1C34" w:rsidRPr="00FB2C05" w:rsidRDefault="00000000" w:rsidP="003A450C">
      <w:pPr>
        <w:spacing w:line="276" w:lineRule="auto"/>
      </w:pPr>
      <w:hyperlink r:id="rId58" w:history="1">
        <w:r w:rsidR="00526F1A" w:rsidRPr="00FB2C05">
          <w:rPr>
            <w:rStyle w:val="Hyperlink"/>
          </w:rPr>
          <w:t>Financial assessments</w:t>
        </w:r>
      </w:hyperlink>
      <w:r w:rsidR="00526F1A" w:rsidRPr="00FB2C05">
        <w:t xml:space="preserve"> are part of the due diligence process in awarding NSW Government contracts</w:t>
      </w:r>
      <w:r w:rsidR="00DC2DE2" w:rsidRPr="00FB2C05">
        <w:t xml:space="preserve">. </w:t>
      </w:r>
      <w:r w:rsidR="00DF2D56" w:rsidRPr="00FB2C05">
        <w:t>They are</w:t>
      </w:r>
      <w:r w:rsidR="00526F1A" w:rsidRPr="00FB2C05">
        <w:t xml:space="preserve"> used to check the </w:t>
      </w:r>
      <w:r w:rsidR="00DF2D56" w:rsidRPr="00FB2C05">
        <w:t xml:space="preserve">financial </w:t>
      </w:r>
      <w:r w:rsidR="00526F1A" w:rsidRPr="00FB2C05">
        <w:t xml:space="preserve">capacity of the </w:t>
      </w:r>
      <w:r w:rsidR="00DF2D56" w:rsidRPr="00FB2C05">
        <w:t>Supplier</w:t>
      </w:r>
      <w:r w:rsidR="00526F1A" w:rsidRPr="00FB2C05">
        <w:t xml:space="preserve"> to complete </w:t>
      </w:r>
      <w:r w:rsidR="00C90E91" w:rsidRPr="00FB2C05">
        <w:t>Services</w:t>
      </w:r>
      <w:r w:rsidR="00526F1A" w:rsidRPr="00FB2C05">
        <w:t xml:space="preserve"> or supply goods.</w:t>
      </w:r>
      <w:r w:rsidR="00991252" w:rsidRPr="00FB2C05">
        <w:t xml:space="preserve"> </w:t>
      </w:r>
    </w:p>
    <w:p w14:paraId="6789C7E8" w14:textId="2F0507E3" w:rsidR="009E51E2" w:rsidRPr="00FB2C05" w:rsidRDefault="00520196" w:rsidP="003A450C">
      <w:pPr>
        <w:spacing w:line="276" w:lineRule="auto"/>
        <w:rPr>
          <w:rStyle w:val="Hyperlink"/>
          <w:color w:val="000000"/>
        </w:rPr>
      </w:pPr>
      <w:r w:rsidRPr="00FB2C05">
        <w:t xml:space="preserve">For this </w:t>
      </w:r>
      <w:r w:rsidR="00A11F5C" w:rsidRPr="00FB2C05">
        <w:t>S</w:t>
      </w:r>
      <w:r w:rsidRPr="00FB2C05">
        <w:t xml:space="preserve">cheme, financial </w:t>
      </w:r>
      <w:r w:rsidR="002D7FF4" w:rsidRPr="00FB2C05">
        <w:t>assessment</w:t>
      </w:r>
      <w:r w:rsidR="00A11F5C" w:rsidRPr="00FB2C05">
        <w:t>s</w:t>
      </w:r>
      <w:r w:rsidR="002D7FF4" w:rsidRPr="00FB2C05">
        <w:t xml:space="preserve"> </w:t>
      </w:r>
      <w:r w:rsidR="00A11F5C" w:rsidRPr="00FB2C05">
        <w:t>are</w:t>
      </w:r>
      <w:r w:rsidR="002D7FF4" w:rsidRPr="00FB2C05">
        <w:t xml:space="preserve"> not conducted as part of the prequalification process, however</w:t>
      </w:r>
      <w:r w:rsidR="009E51E2" w:rsidRPr="00FB2C05">
        <w:t xml:space="preserve"> depending on </w:t>
      </w:r>
      <w:r w:rsidR="00A11F5C" w:rsidRPr="00FB2C05">
        <w:t xml:space="preserve">the </w:t>
      </w:r>
      <w:r w:rsidR="009E51E2" w:rsidRPr="00FB2C05">
        <w:t xml:space="preserve">nature of </w:t>
      </w:r>
      <w:r w:rsidR="00A11F5C" w:rsidRPr="00FB2C05">
        <w:t xml:space="preserve">the </w:t>
      </w:r>
      <w:r w:rsidR="009E51E2" w:rsidRPr="00FB2C05">
        <w:t xml:space="preserve">project, </w:t>
      </w:r>
      <w:r w:rsidR="00A11F5C" w:rsidRPr="00FB2C05">
        <w:t>A</w:t>
      </w:r>
      <w:r w:rsidR="00007A94" w:rsidRPr="00FB2C05">
        <w:t>genc</w:t>
      </w:r>
      <w:r w:rsidR="00A11F5C" w:rsidRPr="00FB2C05">
        <w:t>ies</w:t>
      </w:r>
      <w:r w:rsidR="009E51E2" w:rsidRPr="00FB2C05">
        <w:rPr>
          <w:bCs/>
        </w:rPr>
        <w:t xml:space="preserve"> may engage a service provider prequalified under the SCM2491 to undertake such assessments.</w:t>
      </w:r>
      <w:r w:rsidR="009E51E2" w:rsidRPr="00FB2C05">
        <w:rPr>
          <w:rStyle w:val="Hyperlink"/>
        </w:rPr>
        <w:t xml:space="preserve"> </w:t>
      </w:r>
    </w:p>
    <w:p w14:paraId="0BBFFA38" w14:textId="50E473EB" w:rsidR="00E922B8" w:rsidRPr="00FB2C05" w:rsidRDefault="00C65ABE" w:rsidP="005C5FC7">
      <w:pPr>
        <w:pStyle w:val="Heading2"/>
        <w:rPr>
          <w:rStyle w:val="Hyperlink"/>
          <w:color w:val="000000"/>
        </w:rPr>
      </w:pPr>
      <w:bookmarkStart w:id="186" w:name="_Toc148095093"/>
      <w:bookmarkStart w:id="187" w:name="_Toc57106121"/>
      <w:r w:rsidRPr="00FB2C05">
        <w:rPr>
          <w:rStyle w:val="Hyperlink"/>
          <w:color w:val="000000"/>
        </w:rPr>
        <w:t>8</w:t>
      </w:r>
      <w:r w:rsidR="00E922B8" w:rsidRPr="00FB2C05">
        <w:rPr>
          <w:rStyle w:val="Hyperlink"/>
          <w:color w:val="000000"/>
        </w:rPr>
        <w:t>.</w:t>
      </w:r>
      <w:r w:rsidR="002903FB" w:rsidRPr="00FB2C05">
        <w:rPr>
          <w:rStyle w:val="Hyperlink"/>
          <w:color w:val="000000"/>
        </w:rPr>
        <w:t>6</w:t>
      </w:r>
      <w:r w:rsidR="00E922B8" w:rsidRPr="00FB2C05">
        <w:rPr>
          <w:rStyle w:val="Hyperlink"/>
          <w:color w:val="000000"/>
        </w:rPr>
        <w:tab/>
        <w:t xml:space="preserve">Small and Medium </w:t>
      </w:r>
      <w:r w:rsidR="00AD7541" w:rsidRPr="00FB2C05">
        <w:rPr>
          <w:rStyle w:val="Hyperlink"/>
          <w:color w:val="000000"/>
        </w:rPr>
        <w:t>E</w:t>
      </w:r>
      <w:r w:rsidR="00E922B8" w:rsidRPr="00FB2C05">
        <w:rPr>
          <w:rStyle w:val="Hyperlink"/>
          <w:color w:val="000000"/>
        </w:rPr>
        <w:t>nterprise (SME</w:t>
      </w:r>
      <w:r w:rsidR="00AD7541" w:rsidRPr="00FB2C05">
        <w:rPr>
          <w:rStyle w:val="Hyperlink"/>
          <w:color w:val="000000"/>
        </w:rPr>
        <w:t>s</w:t>
      </w:r>
      <w:r w:rsidR="00E922B8" w:rsidRPr="00FB2C05">
        <w:rPr>
          <w:rStyle w:val="Hyperlink"/>
          <w:color w:val="000000"/>
        </w:rPr>
        <w:t>)</w:t>
      </w:r>
      <w:bookmarkEnd w:id="186"/>
      <w:r w:rsidR="00E922B8" w:rsidRPr="00FB2C05">
        <w:rPr>
          <w:rStyle w:val="Hyperlink"/>
          <w:color w:val="000000"/>
        </w:rPr>
        <w:t xml:space="preserve"> </w:t>
      </w:r>
      <w:bookmarkStart w:id="188" w:name="_Toc11319147"/>
      <w:bookmarkEnd w:id="183"/>
      <w:bookmarkEnd w:id="187"/>
    </w:p>
    <w:p w14:paraId="0F44E6B0" w14:textId="2EC4C5A7" w:rsidR="00E922B8" w:rsidRPr="00FB2C05" w:rsidRDefault="00E922B8" w:rsidP="003A450C">
      <w:pPr>
        <w:spacing w:line="276" w:lineRule="auto"/>
      </w:pPr>
      <w:r w:rsidRPr="00FB2C05">
        <w:t>The NSW Government is seeking to strengthen its construction supply chain</w:t>
      </w:r>
      <w:r w:rsidR="00590EA5" w:rsidRPr="00FB2C05">
        <w:t xml:space="preserve">. </w:t>
      </w:r>
      <w:r w:rsidRPr="00FB2C05">
        <w:t>This will provide greater opportunities for SMEs</w:t>
      </w:r>
      <w:r w:rsidR="00251EB5" w:rsidRPr="00FB2C05">
        <w:t>.</w:t>
      </w:r>
      <w:r w:rsidR="007078EB" w:rsidRPr="00FB2C05">
        <w:t xml:space="preserve"> </w:t>
      </w:r>
      <w:r w:rsidRPr="00FB2C05">
        <w:t xml:space="preserve">The </w:t>
      </w:r>
      <w:r w:rsidR="00B966FF" w:rsidRPr="00FB2C05">
        <w:t>Scheme</w:t>
      </w:r>
      <w:r w:rsidR="000F29E3" w:rsidRPr="00FB2C05">
        <w:t xml:space="preserve"> </w:t>
      </w:r>
      <w:r w:rsidR="000E2ED7" w:rsidRPr="00FB2C05">
        <w:t>Application</w:t>
      </w:r>
      <w:r w:rsidRPr="00FB2C05">
        <w:t xml:space="preserve"> process will identify small and medium businesses with the appropriate capability and capacity to participate in construction projects. </w:t>
      </w:r>
    </w:p>
    <w:p w14:paraId="3ECDBA7A" w14:textId="6BF8E741" w:rsidR="00E576ED" w:rsidRPr="00FB2C05" w:rsidRDefault="00E576ED" w:rsidP="003A450C">
      <w:pPr>
        <w:spacing w:line="276" w:lineRule="auto"/>
      </w:pPr>
      <w:r w:rsidRPr="00FB2C05">
        <w:t xml:space="preserve">For further information refer to </w:t>
      </w:r>
      <w:hyperlink r:id="rId59" w:history="1">
        <w:r w:rsidRPr="00FB2C05">
          <w:rPr>
            <w:rStyle w:val="Hyperlink"/>
          </w:rPr>
          <w:t>the Procurement Board Direction PBD2019-03</w:t>
        </w:r>
      </w:hyperlink>
      <w:r w:rsidRPr="00FB2C05">
        <w:t xml:space="preserve"> on </w:t>
      </w:r>
      <w:r w:rsidR="00D27E76" w:rsidRPr="00FB2C05">
        <w:t>b</w:t>
      </w:r>
      <w:r w:rsidRPr="00FB2C05">
        <w:t>uy.</w:t>
      </w:r>
      <w:r w:rsidR="00D27E76" w:rsidRPr="00FB2C05">
        <w:t>n</w:t>
      </w:r>
      <w:r w:rsidR="00786A3A" w:rsidRPr="00FB2C05">
        <w:t>sw</w:t>
      </w:r>
    </w:p>
    <w:p w14:paraId="13A5012D" w14:textId="77777777" w:rsidR="00B81E32" w:rsidRPr="00FB2C05" w:rsidRDefault="00C65ABE" w:rsidP="005C5FC7">
      <w:pPr>
        <w:pStyle w:val="Heading2"/>
        <w:rPr>
          <w:rStyle w:val="Hyperlink"/>
          <w:color w:val="000000"/>
        </w:rPr>
      </w:pPr>
      <w:bookmarkStart w:id="189" w:name="_Toc57106122"/>
      <w:bookmarkStart w:id="190" w:name="_Toc148095094"/>
      <w:r w:rsidRPr="00FB2C05">
        <w:rPr>
          <w:rStyle w:val="Hyperlink"/>
          <w:color w:val="000000"/>
        </w:rPr>
        <w:t>8</w:t>
      </w:r>
      <w:r w:rsidR="00E922B8" w:rsidRPr="00FB2C05">
        <w:rPr>
          <w:rStyle w:val="Hyperlink"/>
          <w:color w:val="000000"/>
        </w:rPr>
        <w:t>.</w:t>
      </w:r>
      <w:r w:rsidR="002903FB" w:rsidRPr="00FB2C05">
        <w:rPr>
          <w:rStyle w:val="Hyperlink"/>
          <w:color w:val="000000"/>
        </w:rPr>
        <w:t>7</w:t>
      </w:r>
      <w:r w:rsidR="00E922B8" w:rsidRPr="00FB2C05">
        <w:rPr>
          <w:rStyle w:val="Hyperlink"/>
          <w:color w:val="000000"/>
        </w:rPr>
        <w:tab/>
      </w:r>
      <w:bookmarkStart w:id="191" w:name="_Toc57106123"/>
      <w:bookmarkEnd w:id="188"/>
      <w:bookmarkEnd w:id="189"/>
      <w:r w:rsidR="00B81E32" w:rsidRPr="00FB2C05">
        <w:rPr>
          <w:rStyle w:val="Hyperlink"/>
          <w:color w:val="000000"/>
        </w:rPr>
        <w:t>Aboriginal Procurement Policy (APP)</w:t>
      </w:r>
      <w:bookmarkEnd w:id="190"/>
    </w:p>
    <w:p w14:paraId="2E51D360" w14:textId="77777777" w:rsidR="007078EB" w:rsidRPr="00FB2C05" w:rsidRDefault="00B81E32" w:rsidP="003A450C">
      <w:pPr>
        <w:spacing w:line="276" w:lineRule="auto"/>
      </w:pPr>
      <w:r w:rsidRPr="00FB2C05">
        <w:t>The APP policy recognises that industry has a key role to play in broadening opportunities for Aboriginal people and that the NSW Government can use its relationship with business to deliver positive social outcomes.</w:t>
      </w:r>
      <w:r w:rsidR="007078EB" w:rsidRPr="00FB2C05">
        <w:t xml:space="preserve"> </w:t>
      </w:r>
      <w:r w:rsidRPr="00FB2C05">
        <w:t xml:space="preserve">APP has been developed to create opportunities for Aboriginal owned businesses and encourage Aboriginal employment and training through the supply chain of NSW Government contracts. </w:t>
      </w:r>
    </w:p>
    <w:p w14:paraId="5F2BD36C" w14:textId="2F42BCCD" w:rsidR="00B81E32" w:rsidRPr="00FB2C05" w:rsidRDefault="00B81E32" w:rsidP="003A450C">
      <w:pPr>
        <w:spacing w:line="276" w:lineRule="auto"/>
      </w:pPr>
      <w:r w:rsidRPr="00FB2C05">
        <w:t xml:space="preserve">The Scheme Application process will ask applicants if they are an Aboriginal business, as defined by the </w:t>
      </w:r>
      <w:hyperlink r:id="rId60" w:history="1">
        <w:r w:rsidRPr="00FB2C05">
          <w:rPr>
            <w:rStyle w:val="Hyperlink"/>
          </w:rPr>
          <w:t>Aboriginal Procurement Policy</w:t>
        </w:r>
      </w:hyperlink>
      <w:r w:rsidRPr="00FB2C05">
        <w:t xml:space="preserve"> framework.</w:t>
      </w:r>
    </w:p>
    <w:p w14:paraId="23A9DD3B" w14:textId="0938EDCF" w:rsidR="003608F4" w:rsidRPr="00FB2C05" w:rsidRDefault="00C65ABE" w:rsidP="005C5FC7">
      <w:pPr>
        <w:pStyle w:val="Heading2"/>
      </w:pPr>
      <w:bookmarkStart w:id="192" w:name="_Toc148095095"/>
      <w:r w:rsidRPr="00FB2C05">
        <w:rPr>
          <w:rStyle w:val="Hyperlink"/>
          <w:color w:val="000000"/>
        </w:rPr>
        <w:t>8</w:t>
      </w:r>
      <w:r w:rsidR="00517893" w:rsidRPr="00FB2C05">
        <w:rPr>
          <w:rStyle w:val="Hyperlink"/>
          <w:color w:val="000000"/>
        </w:rPr>
        <w:t>.</w:t>
      </w:r>
      <w:r w:rsidR="002903FB" w:rsidRPr="00FB2C05">
        <w:rPr>
          <w:rStyle w:val="Hyperlink"/>
          <w:color w:val="000000"/>
        </w:rPr>
        <w:t>8</w:t>
      </w:r>
      <w:r w:rsidR="00517893" w:rsidRPr="00FB2C05">
        <w:rPr>
          <w:rStyle w:val="Hyperlink"/>
          <w:color w:val="000000"/>
        </w:rPr>
        <w:tab/>
      </w:r>
      <w:r w:rsidR="00E922B8" w:rsidRPr="00FB2C05">
        <w:rPr>
          <w:rStyle w:val="Hyperlink"/>
          <w:color w:val="000000"/>
        </w:rPr>
        <w:t>Skills</w:t>
      </w:r>
      <w:r w:rsidR="00E922B8" w:rsidRPr="00FB2C05">
        <w:t xml:space="preserve"> and </w:t>
      </w:r>
      <w:r w:rsidR="0070539C">
        <w:t>T</w:t>
      </w:r>
      <w:r w:rsidR="00E922B8" w:rsidRPr="00FB2C05">
        <w:t xml:space="preserve">raining in </w:t>
      </w:r>
      <w:r w:rsidR="0070539C">
        <w:t>C</w:t>
      </w:r>
      <w:r w:rsidR="00E922B8" w:rsidRPr="00FB2C05">
        <w:t>onstruction</w:t>
      </w:r>
      <w:bookmarkEnd w:id="191"/>
      <w:bookmarkEnd w:id="192"/>
    </w:p>
    <w:p w14:paraId="555660B4" w14:textId="32580752" w:rsidR="00CE4612" w:rsidRPr="00FB2C05" w:rsidRDefault="00CE4612" w:rsidP="003A450C">
      <w:pPr>
        <w:spacing w:line="276" w:lineRule="auto"/>
      </w:pPr>
      <w:r w:rsidRPr="00FB2C05">
        <w:t>The NSW Government has</w:t>
      </w:r>
      <w:r w:rsidR="00F2291D" w:rsidRPr="00FB2C05">
        <w:t xml:space="preserve"> minimum levels of training for all major Government construction projects consistent with targets in the</w:t>
      </w:r>
      <w:r w:rsidR="00CC3B77">
        <w:rPr>
          <w:i/>
          <w:iCs/>
        </w:rPr>
        <w:t xml:space="preserve"> </w:t>
      </w:r>
      <w:hyperlink r:id="rId61" w:history="1">
        <w:r w:rsidR="00F2291D" w:rsidRPr="00FB2C05">
          <w:rPr>
            <w:rStyle w:val="Hyperlink"/>
          </w:rPr>
          <w:t>Infrastructure Skills Legacy Program</w:t>
        </w:r>
        <w:r w:rsidR="00CC3B77">
          <w:rPr>
            <w:rStyle w:val="Hyperlink"/>
          </w:rPr>
          <w:t xml:space="preserve"> </w:t>
        </w:r>
        <w:r w:rsidR="00F2291D" w:rsidRPr="00FB2C05">
          <w:rPr>
            <w:rStyle w:val="Hyperlink"/>
          </w:rPr>
          <w:t>(ISLP)</w:t>
        </w:r>
      </w:hyperlink>
      <w:r w:rsidR="00F2291D" w:rsidRPr="00FB2C05">
        <w:t>.</w:t>
      </w:r>
    </w:p>
    <w:p w14:paraId="70318160" w14:textId="3B96C3BA" w:rsidR="003608F4" w:rsidRPr="00FB2C05" w:rsidRDefault="003608F4" w:rsidP="003A450C">
      <w:pPr>
        <w:spacing w:line="276" w:lineRule="auto"/>
      </w:pPr>
      <w:r w:rsidRPr="00FB2C05">
        <w:lastRenderedPageBreak/>
        <w:t>The ISLP provides an opportunity to create an on-going legacy for the people of NSW for employment, skills development</w:t>
      </w:r>
      <w:r w:rsidR="00D664E7" w:rsidRPr="00FB2C05">
        <w:t>,</w:t>
      </w:r>
      <w:r w:rsidRPr="00FB2C05">
        <w:t xml:space="preserve"> and diversity in the construction workforce. The ISLP also contributes to improving productivity by building capability and capacity of the construction workforce.</w:t>
      </w:r>
    </w:p>
    <w:p w14:paraId="096812A2" w14:textId="64DFDFDB" w:rsidR="00517893" w:rsidRPr="00FB2C05" w:rsidRDefault="003F280C" w:rsidP="003A450C">
      <w:pPr>
        <w:spacing w:line="276" w:lineRule="auto"/>
        <w:rPr>
          <w:rStyle w:val="Hyperlink"/>
        </w:rPr>
      </w:pPr>
      <w:r w:rsidRPr="00FB2C05">
        <w:t xml:space="preserve">For more information, refer to </w:t>
      </w:r>
      <w:hyperlink r:id="rId62" w:history="1">
        <w:r w:rsidR="00974AB4" w:rsidRPr="00FB2C05">
          <w:rPr>
            <w:rStyle w:val="Hyperlink"/>
          </w:rPr>
          <w:t>PBD-2023-01 Skills, training and diversity in construction</w:t>
        </w:r>
      </w:hyperlink>
    </w:p>
    <w:p w14:paraId="41B71028" w14:textId="77777777" w:rsidR="0078727C" w:rsidRPr="00FB2C05" w:rsidRDefault="0078727C" w:rsidP="003A450C">
      <w:pPr>
        <w:spacing w:line="276" w:lineRule="auto"/>
      </w:pPr>
    </w:p>
    <w:p w14:paraId="06144EA5" w14:textId="4BAB9067" w:rsidR="00E922B8" w:rsidRPr="00FB2C05" w:rsidRDefault="00C65ABE" w:rsidP="005C5FC7">
      <w:pPr>
        <w:pStyle w:val="Heading2"/>
      </w:pPr>
      <w:bookmarkStart w:id="193" w:name="_Toc57106124"/>
      <w:bookmarkStart w:id="194" w:name="_Toc148095096"/>
      <w:r w:rsidRPr="00FB2C05">
        <w:t>8</w:t>
      </w:r>
      <w:r w:rsidR="00E922B8" w:rsidRPr="00FB2C05">
        <w:t>.</w:t>
      </w:r>
      <w:r w:rsidR="002903FB" w:rsidRPr="00FB2C05">
        <w:t>9</w:t>
      </w:r>
      <w:r w:rsidR="00E922B8" w:rsidRPr="00FB2C05">
        <w:tab/>
        <w:t>Modern Slavery Legislation</w:t>
      </w:r>
      <w:bookmarkEnd w:id="193"/>
      <w:bookmarkEnd w:id="194"/>
    </w:p>
    <w:p w14:paraId="49A0D727" w14:textId="3FA269A8" w:rsidR="00511A52" w:rsidRPr="00FB2C05" w:rsidRDefault="00511A52" w:rsidP="003A450C">
      <w:pPr>
        <w:spacing w:line="276" w:lineRule="auto"/>
      </w:pPr>
      <w:bookmarkStart w:id="195" w:name="_Hlk96605882"/>
      <w:r w:rsidRPr="00FB2C05">
        <w:t xml:space="preserve">The </w:t>
      </w:r>
      <w:hyperlink r:id="rId63" w:tgtFrame="_blank" w:history="1">
        <w:r w:rsidRPr="00FB2C05">
          <w:rPr>
            <w:rStyle w:val="Hyperlink"/>
          </w:rPr>
          <w:t>Modern Slavery Act 2018</w:t>
        </w:r>
      </w:hyperlink>
      <w:r w:rsidRPr="00FB2C05">
        <w:rPr>
          <w:rStyle w:val="Hyperlink"/>
        </w:rPr>
        <w:t xml:space="preserve"> (NSW)</w:t>
      </w:r>
      <w:r w:rsidRPr="00FB2C05">
        <w:t xml:space="preserve"> came into effect on 01 January 2022. The Act recognises that modern slavery is prevalent around the world and in </w:t>
      </w:r>
      <w:r w:rsidR="00752CE3" w:rsidRPr="00FB2C05">
        <w:t>NSW and</w:t>
      </w:r>
      <w:r w:rsidRPr="00FB2C05">
        <w:t xml:space="preserve"> sets out steps to ensure NSW is not contributing to these crimes. </w:t>
      </w:r>
    </w:p>
    <w:p w14:paraId="3A6AD9BF" w14:textId="46F2774D" w:rsidR="00511A52" w:rsidRPr="00FB2C05" w:rsidRDefault="00511A52" w:rsidP="003A450C">
      <w:pPr>
        <w:spacing w:line="276" w:lineRule="auto"/>
      </w:pPr>
      <w:r w:rsidRPr="00FB2C05">
        <w:t xml:space="preserve">Applicants and Suppliers to the </w:t>
      </w:r>
      <w:r w:rsidR="003F280C" w:rsidRPr="00FB2C05">
        <w:t xml:space="preserve">Scheme </w:t>
      </w:r>
      <w:r w:rsidRPr="00FB2C05">
        <w:t>are expected to comply with</w:t>
      </w:r>
      <w:r w:rsidR="00752CE3" w:rsidRPr="00FB2C05">
        <w:t xml:space="preserve"> t</w:t>
      </w:r>
      <w:r w:rsidRPr="00FB2C05">
        <w:t xml:space="preserve">he </w:t>
      </w:r>
      <w:hyperlink r:id="rId64" w:tgtFrame="_blank" w:history="1">
        <w:r w:rsidRPr="00FB2C05">
          <w:rPr>
            <w:rStyle w:val="Hyperlink"/>
          </w:rPr>
          <w:t>Modern Slavery Act 2018</w:t>
        </w:r>
      </w:hyperlink>
      <w:r w:rsidR="000117E4" w:rsidRPr="00FB2C05">
        <w:rPr>
          <w:rStyle w:val="Hyperlink"/>
        </w:rPr>
        <w:t xml:space="preserve"> </w:t>
      </w:r>
      <w:r w:rsidRPr="00FB2C05">
        <w:rPr>
          <w:rStyle w:val="Hyperlink"/>
        </w:rPr>
        <w:t>(NSW)</w:t>
      </w:r>
      <w:r w:rsidRPr="00FB2C05">
        <w:t xml:space="preserve">. Refer to </w:t>
      </w:r>
      <w:r w:rsidR="00752CE3" w:rsidRPr="00FB2C05">
        <w:t xml:space="preserve">the </w:t>
      </w:r>
      <w:hyperlink r:id="rId65" w:history="1">
        <w:r w:rsidR="00752CE3" w:rsidRPr="00FB2C05">
          <w:rPr>
            <w:rStyle w:val="Hyperlink"/>
          </w:rPr>
          <w:t>Modern Slavery-and-Procurement link</w:t>
        </w:r>
      </w:hyperlink>
      <w:r w:rsidR="00752CE3" w:rsidRPr="00FB2C05">
        <w:t xml:space="preserve"> on buy.nsw.</w:t>
      </w:r>
    </w:p>
    <w:p w14:paraId="5ED79658" w14:textId="77777777" w:rsidR="0078727C" w:rsidRPr="00FB2C05" w:rsidRDefault="0078727C" w:rsidP="003A450C">
      <w:pPr>
        <w:spacing w:line="276" w:lineRule="auto"/>
      </w:pPr>
    </w:p>
    <w:p w14:paraId="5419C85D" w14:textId="11C10BF8" w:rsidR="00E922B8" w:rsidRPr="00FB2C05" w:rsidRDefault="00C65ABE" w:rsidP="005C5FC7">
      <w:pPr>
        <w:pStyle w:val="Heading2"/>
      </w:pPr>
      <w:bookmarkStart w:id="196" w:name="_Toc57106125"/>
      <w:bookmarkStart w:id="197" w:name="_Toc148095097"/>
      <w:bookmarkEnd w:id="195"/>
      <w:r w:rsidRPr="00FB2C05">
        <w:t>8</w:t>
      </w:r>
      <w:r w:rsidR="00E922B8" w:rsidRPr="00FB2C05">
        <w:t>.</w:t>
      </w:r>
      <w:r w:rsidR="002903FB" w:rsidRPr="00FB2C05">
        <w:t>10</w:t>
      </w:r>
      <w:r w:rsidR="001F3FB8" w:rsidRPr="00FB2C05">
        <w:tab/>
      </w:r>
      <w:r w:rsidR="00E922B8" w:rsidRPr="00FB2C05">
        <w:t xml:space="preserve">Disability </w:t>
      </w:r>
      <w:r w:rsidR="0070539C">
        <w:t>O</w:t>
      </w:r>
      <w:r w:rsidR="00E922B8" w:rsidRPr="00FB2C05">
        <w:t>rganisations</w:t>
      </w:r>
      <w:bookmarkEnd w:id="196"/>
      <w:bookmarkEnd w:id="197"/>
      <w:r w:rsidR="00E922B8" w:rsidRPr="00FB2C05">
        <w:t xml:space="preserve"> </w:t>
      </w:r>
    </w:p>
    <w:p w14:paraId="7E59CFC8" w14:textId="2F3FF4A0" w:rsidR="002F1E2F" w:rsidRPr="00FB2C05" w:rsidRDefault="00B82F2B" w:rsidP="003A450C">
      <w:pPr>
        <w:spacing w:line="276" w:lineRule="auto"/>
      </w:pPr>
      <w:r w:rsidRPr="00FB2C05">
        <w:t xml:space="preserve">An Australian Disability Enterprise (ADE) is a not-for-profit organisation that employs people with disabilities. ADEs have the same working conditions as other </w:t>
      </w:r>
      <w:r w:rsidR="00377A4B" w:rsidRPr="00FB2C05">
        <w:t>employers,</w:t>
      </w:r>
      <w:r w:rsidRPr="00FB2C05">
        <w:t xml:space="preserve"> and they empower the disabled to contribute to their communities.</w:t>
      </w:r>
    </w:p>
    <w:p w14:paraId="2E3BDD92" w14:textId="5EFDEDF7" w:rsidR="003F4813" w:rsidRPr="00FB2C05" w:rsidRDefault="00FB0B99" w:rsidP="000117E4">
      <w:pPr>
        <w:spacing w:line="276" w:lineRule="auto"/>
      </w:pPr>
      <w:r w:rsidRPr="00FB2C05">
        <w:t xml:space="preserve">NSW Government agencies </w:t>
      </w:r>
      <w:hyperlink r:id="rId66" w:history="1">
        <w:r w:rsidRPr="00FB2C05">
          <w:rPr>
            <w:rStyle w:val="Hyperlink"/>
          </w:rPr>
          <w:t xml:space="preserve">are encouraged to buy from </w:t>
        </w:r>
        <w:r w:rsidR="00C134E3" w:rsidRPr="00FB2C05">
          <w:rPr>
            <w:rStyle w:val="Hyperlink"/>
          </w:rPr>
          <w:t>ADE</w:t>
        </w:r>
        <w:r w:rsidRPr="00FB2C05">
          <w:rPr>
            <w:rStyle w:val="Hyperlink"/>
          </w:rPr>
          <w:t xml:space="preserve"> organisations</w:t>
        </w:r>
      </w:hyperlink>
      <w:r w:rsidRPr="00FB2C05">
        <w:rPr>
          <w:rStyle w:val="Hyperlink"/>
        </w:rPr>
        <w:t xml:space="preserve"> </w:t>
      </w:r>
      <w:r w:rsidRPr="00FB2C05">
        <w:t xml:space="preserve">where possible. </w:t>
      </w:r>
    </w:p>
    <w:p w14:paraId="48A0900F" w14:textId="1F29D27C" w:rsidR="00790515" w:rsidRPr="00FB2C05" w:rsidRDefault="000117E4" w:rsidP="00F60677">
      <w:pPr>
        <w:pStyle w:val="Heading1"/>
      </w:pPr>
      <w:bookmarkStart w:id="198" w:name="_Toc148095098"/>
      <w:r w:rsidRPr="00FB2C05">
        <w:lastRenderedPageBreak/>
        <w:t>9</w:t>
      </w:r>
      <w:r w:rsidRPr="00FB2C05">
        <w:tab/>
      </w:r>
      <w:bookmarkStart w:id="199" w:name="_Hlk141970723"/>
      <w:r w:rsidRPr="00FB2C05">
        <w:t xml:space="preserve">Infrastructure Advisory </w:t>
      </w:r>
      <w:r w:rsidR="006813A7" w:rsidRPr="00FB2C05">
        <w:t xml:space="preserve">Services </w:t>
      </w:r>
      <w:r w:rsidRPr="00FB2C05">
        <w:t>Framework</w:t>
      </w:r>
      <w:bookmarkEnd w:id="199"/>
      <w:r w:rsidR="00F60677">
        <w:t>s</w:t>
      </w:r>
      <w:bookmarkEnd w:id="198"/>
    </w:p>
    <w:p w14:paraId="2A5FEEF4" w14:textId="074CC7AF" w:rsidR="00621060" w:rsidRDefault="0086366D" w:rsidP="00A725F0">
      <w:pPr>
        <w:spacing w:line="276" w:lineRule="auto"/>
      </w:pPr>
      <w:bookmarkStart w:id="200" w:name="_Hlk147828757"/>
      <w:r w:rsidRPr="00FB2C05">
        <w:t xml:space="preserve">IA </w:t>
      </w:r>
      <w:r w:rsidR="008A19E1">
        <w:t>S</w:t>
      </w:r>
      <w:r w:rsidR="00621060" w:rsidRPr="00FB2C05">
        <w:t>ervices are engineering, technical, design and advisory services provided under a fee for service arrangement in relation to any stage in the infrastructure asset lifecycle, from concept through to commissioning (and where applicable the ongoing operations and maintenance of the asset) of all economic and social infrastructure assets for the NSW Government.</w:t>
      </w:r>
    </w:p>
    <w:p w14:paraId="4DEBA3A3" w14:textId="0A7E3686" w:rsidR="004E6E4E" w:rsidRPr="00FB2C05" w:rsidRDefault="004E6E4E" w:rsidP="00A725F0">
      <w:pPr>
        <w:spacing w:line="276" w:lineRule="auto"/>
      </w:pPr>
      <w:r w:rsidRPr="004E6E4E">
        <w:t>Procurement Board Direction</w:t>
      </w:r>
      <w:r w:rsidR="00327AE8">
        <w:t xml:space="preserve"> </w:t>
      </w:r>
      <w:hyperlink r:id="rId67" w:tooltip="PBD-2022-02 Engagement of Infrastructure Advisory Services suppliers" w:history="1">
        <w:r w:rsidRPr="00327AE8">
          <w:rPr>
            <w:rStyle w:val="Hyperlink"/>
          </w:rPr>
          <w:t>PBD-2022-02</w:t>
        </w:r>
      </w:hyperlink>
      <w:r w:rsidR="00327AE8" w:rsidRPr="00327AE8">
        <w:rPr>
          <w:rStyle w:val="Hyperlink"/>
        </w:rPr>
        <w:t xml:space="preserve"> </w:t>
      </w:r>
      <w:r w:rsidRPr="00E259B0">
        <w:t>applies</w:t>
      </w:r>
      <w:r w:rsidRPr="004E6E4E">
        <w:t xml:space="preserve"> to all </w:t>
      </w:r>
      <w:r w:rsidR="00327AE8">
        <w:t xml:space="preserve">IA </w:t>
      </w:r>
      <w:r w:rsidRPr="004E6E4E">
        <w:t xml:space="preserve">engagements, including engagements outside of the schemes listed </w:t>
      </w:r>
      <w:r w:rsidR="00327AE8">
        <w:t xml:space="preserve">in this Board Direction. </w:t>
      </w:r>
    </w:p>
    <w:p w14:paraId="76F4389C" w14:textId="3F060D48" w:rsidR="00621060" w:rsidRPr="00FB2C05" w:rsidRDefault="00621060" w:rsidP="00A725F0">
      <w:pPr>
        <w:spacing w:line="276" w:lineRule="auto"/>
      </w:pPr>
      <w:r w:rsidRPr="00FB2C05">
        <w:t>I</w:t>
      </w:r>
      <w:r w:rsidR="006441BB" w:rsidRPr="00FB2C05">
        <w:t>A</w:t>
      </w:r>
      <w:r w:rsidRPr="00FB2C05">
        <w:t xml:space="preserve"> services exclude:</w:t>
      </w:r>
    </w:p>
    <w:p w14:paraId="7E310D82" w14:textId="57C7A72C" w:rsidR="00621060" w:rsidRPr="00FB2C05" w:rsidRDefault="00B309C8" w:rsidP="00E259B0">
      <w:pPr>
        <w:pStyle w:val="ListParagraph"/>
        <w:numPr>
          <w:ilvl w:val="0"/>
          <w:numId w:val="26"/>
        </w:numPr>
        <w:spacing w:line="240" w:lineRule="auto"/>
      </w:pPr>
      <w:r w:rsidRPr="00FB2C05">
        <w:t>A</w:t>
      </w:r>
      <w:r w:rsidR="00621060" w:rsidRPr="00FB2C05">
        <w:t>dvice relating to information and communications technology (ICT) infrastructure</w:t>
      </w:r>
      <w:r w:rsidR="00406466">
        <w:t>.</w:t>
      </w:r>
    </w:p>
    <w:p w14:paraId="3613A583" w14:textId="2634BCEE" w:rsidR="00790515" w:rsidRPr="00FB2C05" w:rsidRDefault="00B309C8" w:rsidP="00E259B0">
      <w:pPr>
        <w:pStyle w:val="ListParagraph"/>
        <w:numPr>
          <w:ilvl w:val="0"/>
          <w:numId w:val="26"/>
        </w:numPr>
        <w:spacing w:line="240" w:lineRule="auto"/>
      </w:pPr>
      <w:r w:rsidRPr="00FB2C05">
        <w:t>A</w:t>
      </w:r>
      <w:r w:rsidR="00621060" w:rsidRPr="00FB2C05">
        <w:t>ll other non-infrastructure related advisory services, including, but not limited to, legal services and general consulting.</w:t>
      </w:r>
    </w:p>
    <w:p w14:paraId="70B44831" w14:textId="26AD8A5D" w:rsidR="008A49A5" w:rsidRPr="00FB2C05" w:rsidRDefault="0086366D" w:rsidP="008A49A5">
      <w:pPr>
        <w:spacing w:line="276" w:lineRule="auto"/>
      </w:pPr>
      <w:r w:rsidRPr="00FB2C05">
        <w:t>The I</w:t>
      </w:r>
      <w:r w:rsidR="006441BB" w:rsidRPr="00FB2C05">
        <w:t>A Services</w:t>
      </w:r>
      <w:r w:rsidRPr="00FB2C05">
        <w:t xml:space="preserve"> </w:t>
      </w:r>
      <w:r w:rsidR="001E28F2">
        <w:t>f</w:t>
      </w:r>
      <w:r w:rsidRPr="00FB2C05">
        <w:t>ramework</w:t>
      </w:r>
      <w:r w:rsidR="001E28F2">
        <w:t>s</w:t>
      </w:r>
      <w:r w:rsidR="00F37721" w:rsidRPr="00FB2C05">
        <w:t xml:space="preserve"> </w:t>
      </w:r>
      <w:r w:rsidR="008A49A5" w:rsidRPr="00FB2C05">
        <w:t>provide structure and guidance in relation to IA Services managed by the NSW Government. It includes:</w:t>
      </w:r>
    </w:p>
    <w:p w14:paraId="6A22B5F8" w14:textId="48BA8DA9" w:rsidR="008A49A5" w:rsidRPr="00FB2C05" w:rsidRDefault="008A49A5" w:rsidP="00E259B0">
      <w:pPr>
        <w:pStyle w:val="ListParagraph"/>
        <w:numPr>
          <w:ilvl w:val="0"/>
          <w:numId w:val="29"/>
        </w:numPr>
        <w:spacing w:line="240" w:lineRule="auto"/>
      </w:pPr>
      <w:r w:rsidRPr="00FB2C05">
        <w:t>The IA Services Commercial Framework</w:t>
      </w:r>
    </w:p>
    <w:p w14:paraId="4D6BA343" w14:textId="7F5D0742" w:rsidR="00790515" w:rsidRPr="00FB2C05" w:rsidRDefault="008A49A5" w:rsidP="00E259B0">
      <w:pPr>
        <w:pStyle w:val="ListParagraph"/>
        <w:numPr>
          <w:ilvl w:val="0"/>
          <w:numId w:val="30"/>
        </w:numPr>
        <w:spacing w:line="240" w:lineRule="auto"/>
      </w:pPr>
      <w:r w:rsidRPr="00FB2C05">
        <w:t xml:space="preserve">The IA Services Contract </w:t>
      </w:r>
      <w:r w:rsidR="00B8077A" w:rsidRPr="00FB2C05">
        <w:t>Framework</w:t>
      </w:r>
    </w:p>
    <w:p w14:paraId="568839C8" w14:textId="38ED192D" w:rsidR="00F33830" w:rsidRPr="00FB2C05" w:rsidRDefault="0086366D" w:rsidP="0055529B">
      <w:pPr>
        <w:pStyle w:val="DFSIBullet"/>
        <w:rPr>
          <w:lang w:val="en-AU"/>
        </w:rPr>
      </w:pPr>
      <w:r w:rsidRPr="00FB2C05">
        <w:rPr>
          <w:lang w:val="en-AU"/>
        </w:rPr>
        <w:t xml:space="preserve">The </w:t>
      </w:r>
      <w:r w:rsidR="00F37721" w:rsidRPr="00FB2C05">
        <w:rPr>
          <w:lang w:val="en-AU"/>
        </w:rPr>
        <w:t>I</w:t>
      </w:r>
      <w:r w:rsidR="00A002F2" w:rsidRPr="00FB2C05">
        <w:rPr>
          <w:lang w:val="en-AU"/>
        </w:rPr>
        <w:t>A Service</w:t>
      </w:r>
      <w:r w:rsidR="00F37721" w:rsidRPr="00FB2C05">
        <w:rPr>
          <w:lang w:val="en-AU"/>
        </w:rPr>
        <w:t xml:space="preserve"> </w:t>
      </w:r>
      <w:r w:rsidR="00F37721" w:rsidRPr="00FB2C05">
        <w:rPr>
          <w:b/>
          <w:bCs/>
          <w:lang w:val="en-AU"/>
        </w:rPr>
        <w:t>Commercial</w:t>
      </w:r>
      <w:r w:rsidR="00F37721" w:rsidRPr="00FB2C05">
        <w:rPr>
          <w:lang w:val="en-AU"/>
        </w:rPr>
        <w:t xml:space="preserve"> Framework </w:t>
      </w:r>
      <w:r w:rsidR="00BB4AB3" w:rsidRPr="00FB2C05">
        <w:rPr>
          <w:lang w:val="en-AU"/>
        </w:rPr>
        <w:t xml:space="preserve">assists </w:t>
      </w:r>
      <w:r w:rsidR="00446F9C" w:rsidRPr="00FB2C05">
        <w:rPr>
          <w:lang w:val="en-AU"/>
        </w:rPr>
        <w:t>achiev</w:t>
      </w:r>
      <w:r w:rsidR="00BB4AB3" w:rsidRPr="00FB2C05">
        <w:rPr>
          <w:lang w:val="en-AU"/>
        </w:rPr>
        <w:t xml:space="preserve">ing </w:t>
      </w:r>
      <w:r w:rsidR="00446F9C" w:rsidRPr="00FB2C05">
        <w:rPr>
          <w:lang w:val="en-AU"/>
        </w:rPr>
        <w:t>best value for money</w:t>
      </w:r>
      <w:r w:rsidR="0055529B" w:rsidRPr="00FB2C05">
        <w:rPr>
          <w:lang w:val="en-AU"/>
        </w:rPr>
        <w:t xml:space="preserve">. It </w:t>
      </w:r>
      <w:r w:rsidR="00F33830" w:rsidRPr="00FB2C05">
        <w:rPr>
          <w:lang w:val="en-AU"/>
        </w:rPr>
        <w:t>includes:</w:t>
      </w:r>
    </w:p>
    <w:p w14:paraId="431D9D73" w14:textId="5D602366" w:rsidR="00F33830" w:rsidRPr="00FB2C05" w:rsidRDefault="00BB4AB3" w:rsidP="00E259B0">
      <w:pPr>
        <w:pStyle w:val="DFSIBullet"/>
        <w:numPr>
          <w:ilvl w:val="0"/>
          <w:numId w:val="30"/>
        </w:numPr>
        <w:spacing w:line="240" w:lineRule="auto"/>
        <w:rPr>
          <w:lang w:val="en-AU"/>
        </w:rPr>
      </w:pPr>
      <w:r w:rsidRPr="00FB2C05">
        <w:rPr>
          <w:lang w:val="en-AU"/>
        </w:rPr>
        <w:t>Standardized</w:t>
      </w:r>
      <w:r w:rsidR="00F33830" w:rsidRPr="00FB2C05">
        <w:rPr>
          <w:lang w:val="en-AU"/>
        </w:rPr>
        <w:t xml:space="preserve"> resource and service types</w:t>
      </w:r>
    </w:p>
    <w:p w14:paraId="622E1EEA" w14:textId="21651DA6" w:rsidR="00F33830" w:rsidRPr="00FB2C05" w:rsidRDefault="00BB4AB3" w:rsidP="00E259B0">
      <w:pPr>
        <w:pStyle w:val="DFSIBullet"/>
        <w:numPr>
          <w:ilvl w:val="0"/>
          <w:numId w:val="30"/>
        </w:numPr>
        <w:spacing w:line="240" w:lineRule="auto"/>
        <w:rPr>
          <w:lang w:val="en-AU"/>
        </w:rPr>
      </w:pPr>
      <w:r w:rsidRPr="00FB2C05">
        <w:rPr>
          <w:lang w:val="en-AU"/>
        </w:rPr>
        <w:t>C</w:t>
      </w:r>
      <w:r w:rsidR="00F33830" w:rsidRPr="00FB2C05">
        <w:rPr>
          <w:lang w:val="en-AU"/>
        </w:rPr>
        <w:t>apped daily resource rates</w:t>
      </w:r>
      <w:r w:rsidR="00406466">
        <w:rPr>
          <w:lang w:val="en-AU"/>
        </w:rPr>
        <w:t>.</w:t>
      </w:r>
    </w:p>
    <w:p w14:paraId="1E64E48E" w14:textId="12021BE4" w:rsidR="00F33830" w:rsidRPr="00FB2C05" w:rsidRDefault="00BB4AB3" w:rsidP="00E259B0">
      <w:pPr>
        <w:pStyle w:val="DFSIBullet"/>
        <w:numPr>
          <w:ilvl w:val="0"/>
          <w:numId w:val="30"/>
        </w:numPr>
        <w:spacing w:line="240" w:lineRule="auto"/>
        <w:rPr>
          <w:lang w:val="en-AU"/>
        </w:rPr>
      </w:pPr>
      <w:r w:rsidRPr="00FB2C05">
        <w:rPr>
          <w:lang w:val="en-AU"/>
        </w:rPr>
        <w:t>D</w:t>
      </w:r>
      <w:r w:rsidR="00F33830" w:rsidRPr="00FB2C05">
        <w:rPr>
          <w:lang w:val="en-AU"/>
        </w:rPr>
        <w:t>iscount structur</w:t>
      </w:r>
      <w:r w:rsidR="00446F9C" w:rsidRPr="00FB2C05">
        <w:rPr>
          <w:lang w:val="en-AU"/>
        </w:rPr>
        <w:t>e</w:t>
      </w:r>
    </w:p>
    <w:p w14:paraId="7850A1FD" w14:textId="25F85454" w:rsidR="000B5EDB" w:rsidRPr="00B8077A" w:rsidRDefault="00BB4AB3" w:rsidP="00E259B0">
      <w:pPr>
        <w:pStyle w:val="DFSIBullet"/>
        <w:numPr>
          <w:ilvl w:val="0"/>
          <w:numId w:val="30"/>
        </w:numPr>
        <w:spacing w:line="240" w:lineRule="auto"/>
        <w:rPr>
          <w:lang w:val="en-AU"/>
        </w:rPr>
      </w:pPr>
      <w:r w:rsidRPr="00FB2C05">
        <w:rPr>
          <w:lang w:val="en-AU"/>
        </w:rPr>
        <w:t>E</w:t>
      </w:r>
      <w:r w:rsidR="00F33830" w:rsidRPr="00FB2C05">
        <w:rPr>
          <w:lang w:val="en-AU"/>
        </w:rPr>
        <w:t>xpenses policy</w:t>
      </w:r>
    </w:p>
    <w:p w14:paraId="08F86976" w14:textId="728F3883" w:rsidR="00F33830" w:rsidRPr="00FB2C05" w:rsidRDefault="00F33830" w:rsidP="0020427D">
      <w:r w:rsidRPr="00FB2C05">
        <w:t xml:space="preserve">The </w:t>
      </w:r>
      <w:r w:rsidR="0042707C" w:rsidRPr="00FB2C05">
        <w:t>framework is based upon</w:t>
      </w:r>
      <w:r w:rsidRPr="00FB2C05">
        <w:t xml:space="preserve"> 3 key elements and 3 key enablers:</w:t>
      </w:r>
    </w:p>
    <w:tbl>
      <w:tblPr>
        <w:tblStyle w:val="TableGrid"/>
        <w:tblW w:w="9836" w:type="dxa"/>
        <w:tblLook w:val="04A0" w:firstRow="1" w:lastRow="0" w:firstColumn="1" w:lastColumn="0" w:noHBand="0" w:noVBand="1"/>
      </w:tblPr>
      <w:tblGrid>
        <w:gridCol w:w="746"/>
        <w:gridCol w:w="1728"/>
        <w:gridCol w:w="7362"/>
      </w:tblGrid>
      <w:tr w:rsidR="00A96483" w:rsidRPr="00FB2C05" w14:paraId="33532B2B" w14:textId="77777777" w:rsidTr="009447F6">
        <w:trPr>
          <w:cnfStyle w:val="100000000000" w:firstRow="1" w:lastRow="0" w:firstColumn="0" w:lastColumn="0" w:oddVBand="0" w:evenVBand="0" w:oddHBand="0" w:evenHBand="0" w:firstRowFirstColumn="0" w:firstRowLastColumn="0" w:lastRowFirstColumn="0" w:lastRowLastColumn="0"/>
          <w:trHeight w:val="177"/>
        </w:trPr>
        <w:tc>
          <w:tcPr>
            <w:tcW w:w="746" w:type="dxa"/>
            <w:vMerge w:val="restart"/>
            <w:shd w:val="clear" w:color="auto" w:fill="E9E9E9" w:themeFill="text1" w:themeFillTint="1A"/>
            <w:textDirection w:val="btLr"/>
            <w:vAlign w:val="center"/>
          </w:tcPr>
          <w:p w14:paraId="03CBB823" w14:textId="77777777" w:rsidR="00A96483" w:rsidRPr="00FB2C05" w:rsidRDefault="00A96483" w:rsidP="009447F6">
            <w:pPr>
              <w:ind w:left="113" w:right="113"/>
              <w:jc w:val="center"/>
              <w:rPr>
                <w:sz w:val="22"/>
              </w:rPr>
            </w:pPr>
            <w:r w:rsidRPr="00FB2C05">
              <w:t>Key elements</w:t>
            </w:r>
          </w:p>
        </w:tc>
        <w:tc>
          <w:tcPr>
            <w:tcW w:w="1728" w:type="dxa"/>
          </w:tcPr>
          <w:p w14:paraId="3963DA13" w14:textId="77777777" w:rsidR="00A96483" w:rsidRPr="00FB2C05" w:rsidRDefault="00A96483" w:rsidP="009447F6">
            <w:pPr>
              <w:rPr>
                <w:sz w:val="22"/>
              </w:rPr>
            </w:pPr>
            <w:r w:rsidRPr="00FB2C05">
              <w:t xml:space="preserve">Commercial Framework </w:t>
            </w:r>
          </w:p>
        </w:tc>
        <w:tc>
          <w:tcPr>
            <w:tcW w:w="7362" w:type="dxa"/>
          </w:tcPr>
          <w:p w14:paraId="46B1F00E" w14:textId="77777777" w:rsidR="00A96483" w:rsidRPr="00FB2C05" w:rsidRDefault="00A96483" w:rsidP="009447F6">
            <w:pPr>
              <w:rPr>
                <w:sz w:val="22"/>
              </w:rPr>
            </w:pPr>
            <w:r w:rsidRPr="00FB2C05">
              <w:t xml:space="preserve">Description </w:t>
            </w:r>
          </w:p>
        </w:tc>
      </w:tr>
      <w:tr w:rsidR="00A96483" w:rsidRPr="00FB2C05" w14:paraId="5F7DB7C6" w14:textId="77777777" w:rsidTr="009447F6">
        <w:trPr>
          <w:trHeight w:val="160"/>
        </w:trPr>
        <w:tc>
          <w:tcPr>
            <w:tcW w:w="746" w:type="dxa"/>
            <w:vMerge/>
            <w:shd w:val="clear" w:color="auto" w:fill="E9E9E9" w:themeFill="text1" w:themeFillTint="1A"/>
            <w:textDirection w:val="btLr"/>
            <w:vAlign w:val="center"/>
          </w:tcPr>
          <w:p w14:paraId="18ABE18C" w14:textId="77777777" w:rsidR="00A96483" w:rsidRPr="00FB2C05" w:rsidRDefault="00A96483" w:rsidP="009447F6">
            <w:pPr>
              <w:ind w:left="113" w:right="113"/>
              <w:jc w:val="center"/>
              <w:rPr>
                <w:b/>
                <w:sz w:val="22"/>
              </w:rPr>
            </w:pPr>
          </w:p>
        </w:tc>
        <w:tc>
          <w:tcPr>
            <w:tcW w:w="1728" w:type="dxa"/>
            <w:vMerge w:val="restart"/>
            <w:vAlign w:val="center"/>
          </w:tcPr>
          <w:p w14:paraId="14F871EF" w14:textId="26C0B4A7" w:rsidR="00A96483" w:rsidRPr="00FB2C05" w:rsidRDefault="00A96483" w:rsidP="009447F6">
            <w:pPr>
              <w:jc w:val="center"/>
              <w:rPr>
                <w:sz w:val="22"/>
              </w:rPr>
            </w:pPr>
            <w:r w:rsidRPr="00FB2C05">
              <w:t xml:space="preserve">Capped Daily </w:t>
            </w:r>
            <w:r w:rsidR="006302B3" w:rsidRPr="00FB2C05">
              <w:t xml:space="preserve">Resource </w:t>
            </w:r>
            <w:r w:rsidRPr="00FB2C05">
              <w:t>Rates</w:t>
            </w:r>
          </w:p>
        </w:tc>
        <w:tc>
          <w:tcPr>
            <w:tcW w:w="7362" w:type="dxa"/>
            <w:vAlign w:val="center"/>
          </w:tcPr>
          <w:p w14:paraId="1A378889" w14:textId="77777777" w:rsidR="00A96483" w:rsidRPr="00FB2C05" w:rsidRDefault="00A96483" w:rsidP="009447F6">
            <w:pPr>
              <w:rPr>
                <w:sz w:val="22"/>
              </w:rPr>
            </w:pPr>
            <w:r w:rsidRPr="00FB2C05">
              <w:t>Maximum daily rates per engagement and role type</w:t>
            </w:r>
          </w:p>
        </w:tc>
      </w:tr>
      <w:tr w:rsidR="00A96483" w:rsidRPr="00FB2C05" w14:paraId="2A1E511C" w14:textId="77777777" w:rsidTr="009447F6">
        <w:trPr>
          <w:trHeight w:val="160"/>
        </w:trPr>
        <w:tc>
          <w:tcPr>
            <w:tcW w:w="746" w:type="dxa"/>
            <w:vMerge/>
            <w:shd w:val="clear" w:color="auto" w:fill="E9E9E9" w:themeFill="text1" w:themeFillTint="1A"/>
            <w:textDirection w:val="btLr"/>
            <w:vAlign w:val="center"/>
          </w:tcPr>
          <w:p w14:paraId="7500161F" w14:textId="77777777" w:rsidR="00A96483" w:rsidRPr="00FB2C05" w:rsidRDefault="00A96483" w:rsidP="009447F6">
            <w:pPr>
              <w:ind w:left="113" w:right="113"/>
              <w:jc w:val="center"/>
              <w:rPr>
                <w:b/>
                <w:sz w:val="22"/>
              </w:rPr>
            </w:pPr>
          </w:p>
        </w:tc>
        <w:tc>
          <w:tcPr>
            <w:tcW w:w="1728" w:type="dxa"/>
            <w:vMerge/>
            <w:vAlign w:val="center"/>
          </w:tcPr>
          <w:p w14:paraId="1F5D9262" w14:textId="77777777" w:rsidR="00A96483" w:rsidRPr="00FB2C05" w:rsidRDefault="00A96483" w:rsidP="009447F6">
            <w:pPr>
              <w:jc w:val="center"/>
              <w:rPr>
                <w:sz w:val="22"/>
              </w:rPr>
            </w:pPr>
          </w:p>
        </w:tc>
        <w:tc>
          <w:tcPr>
            <w:tcW w:w="7362" w:type="dxa"/>
            <w:vAlign w:val="center"/>
          </w:tcPr>
          <w:p w14:paraId="63C57B76" w14:textId="15512028" w:rsidR="00A96483" w:rsidRPr="00FB2C05" w:rsidRDefault="00A96483" w:rsidP="009447F6">
            <w:pPr>
              <w:rPr>
                <w:sz w:val="22"/>
              </w:rPr>
            </w:pPr>
            <w:r w:rsidRPr="00FB2C05">
              <w:t>Daily rate capped based on a standard 8-hour day and in AUD (ex</w:t>
            </w:r>
            <w:r w:rsidR="0015346D" w:rsidRPr="00FB2C05">
              <w:t>.</w:t>
            </w:r>
            <w:r w:rsidR="008645A2" w:rsidRPr="00FB2C05">
              <w:t xml:space="preserve"> </w:t>
            </w:r>
            <w:r w:rsidRPr="00FB2C05">
              <w:t>GST)</w:t>
            </w:r>
          </w:p>
        </w:tc>
      </w:tr>
      <w:tr w:rsidR="00A96483" w:rsidRPr="00FB2C05" w14:paraId="3B86CE8F" w14:textId="77777777" w:rsidTr="009447F6">
        <w:trPr>
          <w:trHeight w:val="160"/>
        </w:trPr>
        <w:tc>
          <w:tcPr>
            <w:tcW w:w="746" w:type="dxa"/>
            <w:vMerge/>
            <w:shd w:val="clear" w:color="auto" w:fill="E9E9E9" w:themeFill="text1" w:themeFillTint="1A"/>
            <w:textDirection w:val="btLr"/>
            <w:vAlign w:val="center"/>
          </w:tcPr>
          <w:p w14:paraId="681A6095" w14:textId="77777777" w:rsidR="00A96483" w:rsidRPr="00FB2C05" w:rsidRDefault="00A96483" w:rsidP="009447F6">
            <w:pPr>
              <w:ind w:left="113" w:right="113"/>
              <w:jc w:val="center"/>
              <w:rPr>
                <w:b/>
                <w:sz w:val="22"/>
              </w:rPr>
            </w:pPr>
          </w:p>
        </w:tc>
        <w:tc>
          <w:tcPr>
            <w:tcW w:w="1728" w:type="dxa"/>
            <w:vMerge w:val="restart"/>
            <w:vAlign w:val="center"/>
          </w:tcPr>
          <w:p w14:paraId="1F53DBBA" w14:textId="77777777" w:rsidR="00A96483" w:rsidRPr="00FB2C05" w:rsidRDefault="00A96483" w:rsidP="009447F6">
            <w:pPr>
              <w:jc w:val="center"/>
            </w:pPr>
            <w:r w:rsidRPr="00FB2C05">
              <w:t>Discount</w:t>
            </w:r>
          </w:p>
          <w:p w14:paraId="56F823EC" w14:textId="6A09E63B" w:rsidR="005F54C2" w:rsidRPr="00FB2C05" w:rsidRDefault="005F54C2" w:rsidP="009447F6">
            <w:pPr>
              <w:jc w:val="center"/>
              <w:rPr>
                <w:sz w:val="22"/>
              </w:rPr>
            </w:pPr>
            <w:r w:rsidRPr="00FB2C05">
              <w:t>Structure</w:t>
            </w:r>
          </w:p>
        </w:tc>
        <w:tc>
          <w:tcPr>
            <w:tcW w:w="7362" w:type="dxa"/>
            <w:vAlign w:val="center"/>
          </w:tcPr>
          <w:p w14:paraId="0886EEE0" w14:textId="1BA42C9D" w:rsidR="00A96483" w:rsidRPr="00FB2C05" w:rsidRDefault="00C93BB2" w:rsidP="009447F6">
            <w:pPr>
              <w:rPr>
                <w:sz w:val="22"/>
              </w:rPr>
            </w:pPr>
            <w:r w:rsidRPr="00FB2C05">
              <w:t>Volume discounts based on contract value (including variations)</w:t>
            </w:r>
          </w:p>
        </w:tc>
      </w:tr>
      <w:tr w:rsidR="00A96483" w:rsidRPr="00FB2C05" w14:paraId="75FDD2CB" w14:textId="77777777" w:rsidTr="009447F6">
        <w:trPr>
          <w:trHeight w:val="79"/>
        </w:trPr>
        <w:tc>
          <w:tcPr>
            <w:tcW w:w="746" w:type="dxa"/>
            <w:vMerge/>
            <w:shd w:val="clear" w:color="auto" w:fill="E9E9E9" w:themeFill="text1" w:themeFillTint="1A"/>
            <w:textDirection w:val="btLr"/>
            <w:vAlign w:val="center"/>
          </w:tcPr>
          <w:p w14:paraId="3DAF0CDB" w14:textId="77777777" w:rsidR="00A96483" w:rsidRPr="00FB2C05" w:rsidRDefault="00A96483" w:rsidP="009447F6">
            <w:pPr>
              <w:ind w:left="113" w:right="113"/>
              <w:jc w:val="center"/>
              <w:rPr>
                <w:b/>
                <w:sz w:val="22"/>
              </w:rPr>
            </w:pPr>
          </w:p>
        </w:tc>
        <w:tc>
          <w:tcPr>
            <w:tcW w:w="1728" w:type="dxa"/>
            <w:vMerge/>
            <w:vAlign w:val="center"/>
          </w:tcPr>
          <w:p w14:paraId="7F8CFD47" w14:textId="77777777" w:rsidR="00A96483" w:rsidRPr="00FB2C05" w:rsidRDefault="00A96483" w:rsidP="009447F6">
            <w:pPr>
              <w:jc w:val="center"/>
              <w:rPr>
                <w:sz w:val="22"/>
              </w:rPr>
            </w:pPr>
          </w:p>
        </w:tc>
        <w:tc>
          <w:tcPr>
            <w:tcW w:w="7362" w:type="dxa"/>
            <w:vAlign w:val="center"/>
          </w:tcPr>
          <w:p w14:paraId="5EDD972F" w14:textId="77777777" w:rsidR="00A96483" w:rsidRPr="00FB2C05" w:rsidRDefault="00A96483" w:rsidP="009447F6">
            <w:pPr>
              <w:rPr>
                <w:sz w:val="22"/>
              </w:rPr>
            </w:pPr>
            <w:r w:rsidRPr="00FB2C05">
              <w:t>Discounts applicable to secondments where NSW Government uses IA service providers to augment current teams</w:t>
            </w:r>
          </w:p>
        </w:tc>
      </w:tr>
      <w:tr w:rsidR="00A96483" w:rsidRPr="00FB2C05" w14:paraId="51D5F781" w14:textId="77777777" w:rsidTr="009447F6">
        <w:trPr>
          <w:trHeight w:val="160"/>
        </w:trPr>
        <w:tc>
          <w:tcPr>
            <w:tcW w:w="746" w:type="dxa"/>
            <w:vMerge/>
            <w:shd w:val="clear" w:color="auto" w:fill="E9E9E9" w:themeFill="text1" w:themeFillTint="1A"/>
            <w:textDirection w:val="btLr"/>
            <w:vAlign w:val="center"/>
          </w:tcPr>
          <w:p w14:paraId="258CA517" w14:textId="77777777" w:rsidR="00A96483" w:rsidRPr="00FB2C05" w:rsidRDefault="00A96483" w:rsidP="009447F6">
            <w:pPr>
              <w:ind w:left="113" w:right="113"/>
              <w:jc w:val="center"/>
              <w:rPr>
                <w:b/>
                <w:sz w:val="22"/>
              </w:rPr>
            </w:pPr>
          </w:p>
        </w:tc>
        <w:tc>
          <w:tcPr>
            <w:tcW w:w="1728" w:type="dxa"/>
            <w:vMerge w:val="restart"/>
            <w:vAlign w:val="center"/>
          </w:tcPr>
          <w:p w14:paraId="1FA63A33" w14:textId="280DA3A5" w:rsidR="00A96483" w:rsidRPr="00FB2C05" w:rsidRDefault="00146B86" w:rsidP="009447F6">
            <w:pPr>
              <w:jc w:val="center"/>
              <w:rPr>
                <w:sz w:val="22"/>
              </w:rPr>
            </w:pPr>
            <w:r w:rsidRPr="00FB2C05">
              <w:t>Expenses</w:t>
            </w:r>
          </w:p>
        </w:tc>
        <w:tc>
          <w:tcPr>
            <w:tcW w:w="7362" w:type="dxa"/>
            <w:vAlign w:val="center"/>
          </w:tcPr>
          <w:p w14:paraId="47137E02" w14:textId="77777777" w:rsidR="00A96483" w:rsidRPr="00FB2C05" w:rsidRDefault="00A96483" w:rsidP="009447F6">
            <w:pPr>
              <w:rPr>
                <w:sz w:val="22"/>
              </w:rPr>
            </w:pPr>
            <w:r w:rsidRPr="00FB2C05">
              <w:t>Defined standards on what expenses are billable</w:t>
            </w:r>
          </w:p>
        </w:tc>
      </w:tr>
      <w:tr w:rsidR="00A96483" w:rsidRPr="00FB2C05" w14:paraId="3C839BF3" w14:textId="77777777" w:rsidTr="009447F6">
        <w:trPr>
          <w:trHeight w:val="160"/>
        </w:trPr>
        <w:tc>
          <w:tcPr>
            <w:tcW w:w="746" w:type="dxa"/>
            <w:vMerge/>
            <w:shd w:val="clear" w:color="auto" w:fill="E9E9E9" w:themeFill="text1" w:themeFillTint="1A"/>
            <w:textDirection w:val="btLr"/>
            <w:vAlign w:val="center"/>
          </w:tcPr>
          <w:p w14:paraId="1884F578" w14:textId="77777777" w:rsidR="00A96483" w:rsidRPr="00FB2C05" w:rsidRDefault="00A96483" w:rsidP="009447F6">
            <w:pPr>
              <w:ind w:left="113" w:right="113"/>
              <w:jc w:val="center"/>
              <w:rPr>
                <w:b/>
                <w:sz w:val="22"/>
              </w:rPr>
            </w:pPr>
          </w:p>
        </w:tc>
        <w:tc>
          <w:tcPr>
            <w:tcW w:w="1728" w:type="dxa"/>
            <w:vMerge/>
            <w:vAlign w:val="center"/>
          </w:tcPr>
          <w:p w14:paraId="3FC9BBC2" w14:textId="77777777" w:rsidR="00A96483" w:rsidRPr="00FB2C05" w:rsidRDefault="00A96483" w:rsidP="009447F6">
            <w:pPr>
              <w:jc w:val="center"/>
              <w:rPr>
                <w:sz w:val="22"/>
              </w:rPr>
            </w:pPr>
          </w:p>
        </w:tc>
        <w:tc>
          <w:tcPr>
            <w:tcW w:w="7362" w:type="dxa"/>
            <w:vAlign w:val="center"/>
          </w:tcPr>
          <w:p w14:paraId="3934E009" w14:textId="514A5C1D" w:rsidR="00A96483" w:rsidRPr="00FB2C05" w:rsidRDefault="00A96483" w:rsidP="009447F6">
            <w:pPr>
              <w:rPr>
                <w:sz w:val="22"/>
              </w:rPr>
            </w:pPr>
            <w:r w:rsidRPr="00FB2C05">
              <w:t>Standard cap on expenses as a percentage of total engagement cost</w:t>
            </w:r>
          </w:p>
        </w:tc>
      </w:tr>
      <w:tr w:rsidR="00A96483" w:rsidRPr="00FB2C05" w14:paraId="1792F21A" w14:textId="77777777" w:rsidTr="009447F6">
        <w:trPr>
          <w:trHeight w:val="241"/>
        </w:trPr>
        <w:tc>
          <w:tcPr>
            <w:tcW w:w="746" w:type="dxa"/>
            <w:vMerge w:val="restart"/>
            <w:shd w:val="clear" w:color="auto" w:fill="E9E9E9" w:themeFill="text1" w:themeFillTint="1A"/>
            <w:textDirection w:val="btLr"/>
            <w:vAlign w:val="center"/>
          </w:tcPr>
          <w:p w14:paraId="20029B96" w14:textId="2E4BAA7D" w:rsidR="00A96483" w:rsidRPr="00FB2C05" w:rsidRDefault="00A96483" w:rsidP="009447F6">
            <w:pPr>
              <w:ind w:left="113" w:right="113"/>
              <w:jc w:val="center"/>
              <w:rPr>
                <w:b/>
                <w:sz w:val="22"/>
              </w:rPr>
            </w:pPr>
            <w:r w:rsidRPr="00FB2C05">
              <w:rPr>
                <w:b/>
              </w:rPr>
              <w:t>Key enablers</w:t>
            </w:r>
          </w:p>
        </w:tc>
        <w:tc>
          <w:tcPr>
            <w:tcW w:w="1728" w:type="dxa"/>
            <w:vAlign w:val="center"/>
          </w:tcPr>
          <w:p w14:paraId="1F1788F5" w14:textId="77777777" w:rsidR="00A96483" w:rsidRPr="00FB2C05" w:rsidRDefault="00A96483" w:rsidP="009447F6">
            <w:pPr>
              <w:jc w:val="center"/>
              <w:rPr>
                <w:sz w:val="22"/>
              </w:rPr>
            </w:pPr>
            <w:r w:rsidRPr="00FB2C05">
              <w:t>Resource Types</w:t>
            </w:r>
          </w:p>
        </w:tc>
        <w:tc>
          <w:tcPr>
            <w:tcW w:w="7362" w:type="dxa"/>
            <w:vAlign w:val="center"/>
          </w:tcPr>
          <w:p w14:paraId="64EDF312" w14:textId="2CBCA305" w:rsidR="00A96483" w:rsidRPr="00FB2C05" w:rsidRDefault="00A96483" w:rsidP="009447F6">
            <w:pPr>
              <w:rPr>
                <w:sz w:val="22"/>
              </w:rPr>
            </w:pPr>
            <w:r w:rsidRPr="00FB2C05">
              <w:t>NSW Government standard 7 resource type definitions. Suppliers to provide rates as per NSW Government resource type definition guide</w:t>
            </w:r>
          </w:p>
        </w:tc>
      </w:tr>
      <w:tr w:rsidR="00866905" w:rsidRPr="00FB2C05" w14:paraId="72CEE72E" w14:textId="77777777" w:rsidTr="009447F6">
        <w:trPr>
          <w:trHeight w:val="241"/>
        </w:trPr>
        <w:tc>
          <w:tcPr>
            <w:tcW w:w="746" w:type="dxa"/>
            <w:vMerge/>
            <w:shd w:val="clear" w:color="auto" w:fill="E9E9E9" w:themeFill="text1" w:themeFillTint="1A"/>
            <w:textDirection w:val="btLr"/>
            <w:vAlign w:val="center"/>
          </w:tcPr>
          <w:p w14:paraId="706763E9" w14:textId="77777777" w:rsidR="00866905" w:rsidRPr="00FB2C05" w:rsidRDefault="00866905" w:rsidP="009447F6">
            <w:pPr>
              <w:ind w:left="113" w:right="113"/>
              <w:jc w:val="center"/>
              <w:rPr>
                <w:b/>
              </w:rPr>
            </w:pPr>
          </w:p>
        </w:tc>
        <w:tc>
          <w:tcPr>
            <w:tcW w:w="1728" w:type="dxa"/>
            <w:vAlign w:val="center"/>
          </w:tcPr>
          <w:p w14:paraId="4970DAF4" w14:textId="2479315B" w:rsidR="00866905" w:rsidRPr="00FB2C05" w:rsidRDefault="00DB0B65" w:rsidP="009447F6">
            <w:pPr>
              <w:jc w:val="center"/>
            </w:pPr>
            <w:r w:rsidRPr="00FB2C05">
              <w:t>Service Type</w:t>
            </w:r>
            <w:r w:rsidR="00C63839" w:rsidRPr="00FB2C05">
              <w:t>s</w:t>
            </w:r>
            <w:r w:rsidRPr="00FB2C05">
              <w:t xml:space="preserve"> </w:t>
            </w:r>
          </w:p>
        </w:tc>
        <w:tc>
          <w:tcPr>
            <w:tcW w:w="7362" w:type="dxa"/>
            <w:vAlign w:val="center"/>
          </w:tcPr>
          <w:p w14:paraId="098C9F7B" w14:textId="3C14F70F" w:rsidR="00866905" w:rsidRPr="00FB2C05" w:rsidRDefault="00DB0B65" w:rsidP="009447F6">
            <w:r w:rsidRPr="00FB2C05">
              <w:t>NSW Government standard 55 service type definitions for Infrastructure Advisory Services</w:t>
            </w:r>
          </w:p>
        </w:tc>
      </w:tr>
      <w:tr w:rsidR="00A96483" w:rsidRPr="00FB2C05" w14:paraId="447AB520" w14:textId="77777777" w:rsidTr="009447F6">
        <w:trPr>
          <w:trHeight w:val="241"/>
        </w:trPr>
        <w:tc>
          <w:tcPr>
            <w:tcW w:w="746" w:type="dxa"/>
            <w:vMerge/>
            <w:shd w:val="clear" w:color="auto" w:fill="E9E9E9" w:themeFill="text1" w:themeFillTint="1A"/>
            <w:textDirection w:val="btLr"/>
            <w:vAlign w:val="center"/>
          </w:tcPr>
          <w:p w14:paraId="7B5E8CE2" w14:textId="77777777" w:rsidR="00A96483" w:rsidRPr="00FB2C05" w:rsidRDefault="00A96483" w:rsidP="009447F6">
            <w:pPr>
              <w:ind w:left="113" w:right="113"/>
              <w:jc w:val="center"/>
              <w:rPr>
                <w:b/>
                <w:sz w:val="22"/>
              </w:rPr>
            </w:pPr>
          </w:p>
        </w:tc>
        <w:tc>
          <w:tcPr>
            <w:tcW w:w="1728" w:type="dxa"/>
            <w:vAlign w:val="center"/>
          </w:tcPr>
          <w:p w14:paraId="754FB834" w14:textId="77777777" w:rsidR="00A96483" w:rsidRPr="00FB2C05" w:rsidRDefault="00A96483" w:rsidP="009447F6">
            <w:pPr>
              <w:jc w:val="center"/>
              <w:rPr>
                <w:sz w:val="22"/>
              </w:rPr>
            </w:pPr>
            <w:r w:rsidRPr="00FB2C05">
              <w:t>Resource Mix Guides</w:t>
            </w:r>
          </w:p>
        </w:tc>
        <w:tc>
          <w:tcPr>
            <w:tcW w:w="7362" w:type="dxa"/>
            <w:vAlign w:val="center"/>
          </w:tcPr>
          <w:p w14:paraId="0E5A97B5" w14:textId="77777777" w:rsidR="00A96483" w:rsidRPr="00FB2C05" w:rsidRDefault="00A96483" w:rsidP="009447F6">
            <w:pPr>
              <w:rPr>
                <w:sz w:val="22"/>
              </w:rPr>
            </w:pPr>
            <w:r w:rsidRPr="00FB2C05">
              <w:t>Provides resource mix guidance to all IA buyers and suppliers</w:t>
            </w:r>
          </w:p>
        </w:tc>
      </w:tr>
    </w:tbl>
    <w:p w14:paraId="55DFFC82" w14:textId="2FFE72CF" w:rsidR="00F37721" w:rsidRPr="00FB2C05" w:rsidRDefault="00F37721" w:rsidP="00407ADA">
      <w:pPr>
        <w:spacing w:before="0" w:after="160" w:line="276" w:lineRule="auto"/>
      </w:pPr>
      <w:r w:rsidRPr="00FB2C05">
        <w:lastRenderedPageBreak/>
        <w:t>The I</w:t>
      </w:r>
      <w:r w:rsidR="00A002F2" w:rsidRPr="00FB2C05">
        <w:t>A Services</w:t>
      </w:r>
      <w:r w:rsidRPr="00FB2C05">
        <w:t xml:space="preserve"> </w:t>
      </w:r>
      <w:r w:rsidRPr="00FB2C05">
        <w:rPr>
          <w:b/>
          <w:bCs/>
        </w:rPr>
        <w:t>Contract</w:t>
      </w:r>
      <w:r w:rsidRPr="00FB2C05">
        <w:t xml:space="preserve"> Framework</w:t>
      </w:r>
    </w:p>
    <w:p w14:paraId="42E1AC8D" w14:textId="351E6D15" w:rsidR="00A002F2" w:rsidRPr="00FB2C05" w:rsidRDefault="0087706B" w:rsidP="00407ADA">
      <w:pPr>
        <w:spacing w:before="0" w:after="160" w:line="276" w:lineRule="auto"/>
      </w:pPr>
      <w:r w:rsidRPr="00FB2C05">
        <w:t>Th</w:t>
      </w:r>
      <w:r w:rsidR="00A002F2" w:rsidRPr="00FB2C05">
        <w:t>is f</w:t>
      </w:r>
      <w:r w:rsidRPr="00FB2C05">
        <w:t xml:space="preserve">ramework includes </w:t>
      </w:r>
      <w:r w:rsidR="00A002F2" w:rsidRPr="00FB2C05">
        <w:t xml:space="preserve">procurement documents and </w:t>
      </w:r>
      <w:r w:rsidRPr="00FB2C05">
        <w:t xml:space="preserve">contract templates for a standardised approach to risk allocation when buying infrastructure advisory services. </w:t>
      </w:r>
    </w:p>
    <w:p w14:paraId="5E4C6176" w14:textId="3091DBBC" w:rsidR="0087706B" w:rsidRPr="00FB2C05" w:rsidRDefault="0087706B" w:rsidP="00407ADA">
      <w:pPr>
        <w:spacing w:before="0" w:after="160" w:line="276" w:lineRule="auto"/>
      </w:pPr>
      <w:r w:rsidRPr="00FB2C05">
        <w:t>The framework</w:t>
      </w:r>
      <w:r w:rsidR="005010CB" w:rsidRPr="00FB2C05">
        <w:t xml:space="preserve"> also</w:t>
      </w:r>
      <w:r w:rsidRPr="00FB2C05">
        <w:t xml:space="preserve"> provides an ability for the parties to agree on special conditions under the contract and </w:t>
      </w:r>
      <w:r w:rsidR="005010CB" w:rsidRPr="00FB2C05">
        <w:t xml:space="preserve">for </w:t>
      </w:r>
      <w:r w:rsidRPr="00FB2C05">
        <w:t>project-specific circumstances.</w:t>
      </w:r>
    </w:p>
    <w:p w14:paraId="3343E3C1" w14:textId="77777777" w:rsidR="0087706B" w:rsidRPr="00FB2C05" w:rsidRDefault="0087706B" w:rsidP="009571E6">
      <w:pPr>
        <w:spacing w:before="0" w:after="160" w:line="276" w:lineRule="auto"/>
      </w:pPr>
      <w:r w:rsidRPr="00FB2C05">
        <w:t>There are two available template contracts:</w:t>
      </w:r>
    </w:p>
    <w:p w14:paraId="4E853A08" w14:textId="5DFD6474" w:rsidR="0087706B" w:rsidRPr="00FB2C05" w:rsidRDefault="0087706B" w:rsidP="00EE1FD9">
      <w:pPr>
        <w:pStyle w:val="ListParagraph"/>
        <w:numPr>
          <w:ilvl w:val="0"/>
          <w:numId w:val="30"/>
        </w:numPr>
        <w:spacing w:before="0" w:after="160" w:line="276" w:lineRule="auto"/>
      </w:pPr>
      <w:r w:rsidRPr="00FB2C05">
        <w:t>Short Form IA contract – for simple, low value, low-risk engagements, generally with a total contract value below $250,000 ex. GST</w:t>
      </w:r>
    </w:p>
    <w:p w14:paraId="4C1DD843" w14:textId="67C8B406" w:rsidR="00EF1E05" w:rsidRPr="00FB2C05" w:rsidRDefault="0087706B" w:rsidP="00A725F0">
      <w:pPr>
        <w:pStyle w:val="ListParagraph"/>
        <w:numPr>
          <w:ilvl w:val="0"/>
          <w:numId w:val="30"/>
        </w:numPr>
        <w:spacing w:before="0" w:after="160" w:line="276" w:lineRule="auto"/>
      </w:pPr>
      <w:r w:rsidRPr="00FB2C05">
        <w:t>Long Form IA contract – for complex, high value, high-risk engagement with a total contract value above $250,000 ex. GST</w:t>
      </w:r>
    </w:p>
    <w:p w14:paraId="7ED9D432" w14:textId="096D92CD" w:rsidR="003F4813" w:rsidRPr="00FB2C05" w:rsidRDefault="00A96483" w:rsidP="00A725F0">
      <w:pPr>
        <w:spacing w:before="0" w:after="160" w:line="276" w:lineRule="auto"/>
      </w:pPr>
      <w:r w:rsidRPr="00FB2C05">
        <w:t xml:space="preserve">For more details on how the IA </w:t>
      </w:r>
      <w:r w:rsidR="00A002F2" w:rsidRPr="00FB2C05">
        <w:t xml:space="preserve">Service Contract Framework, </w:t>
      </w:r>
      <w:r w:rsidRPr="00FB2C05">
        <w:t>please refer the</w:t>
      </w:r>
      <w:r w:rsidR="00465DA9" w:rsidRPr="00FB2C05">
        <w:t xml:space="preserve"> </w:t>
      </w:r>
      <w:hyperlink r:id="rId68" w:history="1">
        <w:r w:rsidR="005F0693" w:rsidRPr="00FB2C05">
          <w:rPr>
            <w:rStyle w:val="Hyperlink"/>
          </w:rPr>
          <w:t>Infrastructure Advisory Services category page</w:t>
        </w:r>
      </w:hyperlink>
      <w:r w:rsidR="005F0693" w:rsidRPr="00FB2C05">
        <w:t xml:space="preserve"> </w:t>
      </w:r>
      <w:r w:rsidRPr="00FB2C05">
        <w:t>on</w:t>
      </w:r>
      <w:r w:rsidR="0049608F" w:rsidRPr="00FB2C05">
        <w:t xml:space="preserve"> </w:t>
      </w:r>
      <w:hyperlink r:id="rId69" w:history="1">
        <w:r w:rsidR="0049608F" w:rsidRPr="00FB2C05">
          <w:rPr>
            <w:rStyle w:val="Hyperlink"/>
          </w:rPr>
          <w:t>buy.nsw</w:t>
        </w:r>
      </w:hyperlink>
      <w:r w:rsidR="0049608F" w:rsidRPr="00FB2C05">
        <w:t xml:space="preserve">. </w:t>
      </w:r>
    </w:p>
    <w:bookmarkEnd w:id="200"/>
    <w:p w14:paraId="0CAE253B" w14:textId="77777777" w:rsidR="000E5F1B" w:rsidRPr="00FB2C05" w:rsidRDefault="000E5F1B" w:rsidP="00A725F0">
      <w:pPr>
        <w:spacing w:before="0" w:after="160" w:line="276" w:lineRule="auto"/>
        <w:rPr>
          <w:color w:val="2C2B2B" w:themeColor="text1"/>
        </w:rPr>
      </w:pPr>
    </w:p>
    <w:p w14:paraId="1DE42942" w14:textId="05AE6C44" w:rsidR="00C134E3" w:rsidRPr="00FB2C05" w:rsidRDefault="00C134E3">
      <w:pPr>
        <w:spacing w:before="0" w:after="160" w:line="259" w:lineRule="auto"/>
        <w:rPr>
          <w:color w:val="2C2B2B" w:themeColor="text1"/>
        </w:rPr>
      </w:pPr>
      <w:r w:rsidRPr="00FB2C05">
        <w:rPr>
          <w:color w:val="2C2B2B" w:themeColor="text1"/>
        </w:rPr>
        <w:br w:type="page"/>
      </w:r>
    </w:p>
    <w:p w14:paraId="7B6C22E4" w14:textId="1D7535D4" w:rsidR="003D265F" w:rsidRPr="00FB2C05" w:rsidRDefault="00F0289C" w:rsidP="003D265F">
      <w:pPr>
        <w:pStyle w:val="Heading1"/>
      </w:pPr>
      <w:bookmarkStart w:id="201" w:name="_Description_of_work"/>
      <w:bookmarkStart w:id="202" w:name="_Terms_and_definitions"/>
      <w:bookmarkStart w:id="203" w:name="_Toc6471348"/>
      <w:bookmarkStart w:id="204" w:name="_Toc6490684"/>
      <w:bookmarkStart w:id="205" w:name="_Toc12519093"/>
      <w:bookmarkStart w:id="206" w:name="_Toc12964879"/>
      <w:bookmarkStart w:id="207" w:name="_Toc148095099"/>
      <w:bookmarkStart w:id="208" w:name="_Toc57106126"/>
      <w:bookmarkEnd w:id="201"/>
      <w:bookmarkEnd w:id="202"/>
      <w:r w:rsidRPr="00FB2C05">
        <w:lastRenderedPageBreak/>
        <w:t xml:space="preserve">Appendix </w:t>
      </w:r>
      <w:r w:rsidR="005E6098" w:rsidRPr="00FB2C05">
        <w:t>A</w:t>
      </w:r>
      <w:r w:rsidRPr="00FB2C05">
        <w:t xml:space="preserve"> - </w:t>
      </w:r>
      <w:bookmarkEnd w:id="203"/>
      <w:bookmarkEnd w:id="204"/>
      <w:bookmarkEnd w:id="205"/>
      <w:bookmarkEnd w:id="206"/>
      <w:r w:rsidR="00FA19E5" w:rsidRPr="00FB2C05">
        <w:t xml:space="preserve">Terms and </w:t>
      </w:r>
      <w:r w:rsidR="00787C15">
        <w:t>D</w:t>
      </w:r>
      <w:r w:rsidR="00FA19E5" w:rsidRPr="00FB2C05">
        <w:t>efinitions</w:t>
      </w:r>
      <w:bookmarkEnd w:id="207"/>
      <w:r w:rsidR="0095042A" w:rsidRPr="00FB2C05">
        <w:tab/>
      </w:r>
      <w:bookmarkEnd w:id="208"/>
    </w:p>
    <w:p w14:paraId="267B7B79" w14:textId="77777777" w:rsidR="000C0A4A" w:rsidRPr="00FB2C05" w:rsidRDefault="000C0A4A" w:rsidP="005363B4"/>
    <w:tbl>
      <w:tblPr>
        <w:tblStyle w:val="TableGrid"/>
        <w:tblW w:w="0" w:type="auto"/>
        <w:tblLook w:val="04A0" w:firstRow="1" w:lastRow="0" w:firstColumn="1" w:lastColumn="0" w:noHBand="0" w:noVBand="1"/>
      </w:tblPr>
      <w:tblGrid>
        <w:gridCol w:w="4510"/>
        <w:gridCol w:w="4570"/>
        <w:gridCol w:w="558"/>
      </w:tblGrid>
      <w:tr w:rsidR="000C0A4A" w:rsidRPr="00FB2C05" w14:paraId="76269B89" w14:textId="77777777" w:rsidTr="00A7610E">
        <w:trPr>
          <w:cnfStyle w:val="100000000000" w:firstRow="1" w:lastRow="0" w:firstColumn="0" w:lastColumn="0" w:oddVBand="0" w:evenVBand="0" w:oddHBand="0" w:evenHBand="0" w:firstRowFirstColumn="0" w:firstRowLastColumn="0" w:lastRowFirstColumn="0" w:lastRowLastColumn="0"/>
        </w:trPr>
        <w:tc>
          <w:tcPr>
            <w:tcW w:w="4510" w:type="dxa"/>
          </w:tcPr>
          <w:p w14:paraId="6A3C9A03" w14:textId="77777777" w:rsidR="000C0A4A" w:rsidRPr="00FB2C05" w:rsidRDefault="000C0A4A" w:rsidP="00A83036">
            <w:r w:rsidRPr="00FB2C05">
              <w:t>Term</w:t>
            </w:r>
          </w:p>
        </w:tc>
        <w:tc>
          <w:tcPr>
            <w:tcW w:w="5128" w:type="dxa"/>
            <w:gridSpan w:val="2"/>
          </w:tcPr>
          <w:p w14:paraId="31ED42C0" w14:textId="77777777" w:rsidR="000C0A4A" w:rsidRPr="00FB2C05" w:rsidRDefault="000C0A4A" w:rsidP="00A83036">
            <w:r w:rsidRPr="00FB2C05">
              <w:t>Definition</w:t>
            </w:r>
          </w:p>
        </w:tc>
      </w:tr>
      <w:tr w:rsidR="000C0A4A" w:rsidRPr="00FB2C05" w14:paraId="4E2158D2" w14:textId="77777777" w:rsidTr="00A7610E">
        <w:tc>
          <w:tcPr>
            <w:tcW w:w="4510" w:type="dxa"/>
          </w:tcPr>
          <w:p w14:paraId="5716FE7B" w14:textId="77777777" w:rsidR="000C0A4A" w:rsidRPr="00FB2C05" w:rsidRDefault="00000000" w:rsidP="00A83036">
            <w:hyperlink r:id="rId70" w:history="1">
              <w:r w:rsidR="000C0A4A" w:rsidRPr="00FB2C05">
                <w:rPr>
                  <w:rStyle w:val="Hyperlink"/>
                  <w:szCs w:val="20"/>
                </w:rPr>
                <w:t>ABN</w:t>
              </w:r>
            </w:hyperlink>
            <w:r w:rsidR="000C0A4A" w:rsidRPr="00FB2C05">
              <w:rPr>
                <w:szCs w:val="20"/>
              </w:rPr>
              <w:t xml:space="preserve"> </w:t>
            </w:r>
          </w:p>
          <w:p w14:paraId="76B5FCDE" w14:textId="77777777" w:rsidR="003B04FA" w:rsidRPr="00FB2C05" w:rsidRDefault="003B04FA" w:rsidP="003B04FA">
            <w:pPr>
              <w:rPr>
                <w:szCs w:val="20"/>
              </w:rPr>
            </w:pPr>
          </w:p>
          <w:p w14:paraId="69AA737B" w14:textId="77777777" w:rsidR="003B04FA" w:rsidRPr="00FB2C05" w:rsidRDefault="003B04FA" w:rsidP="003B04FA">
            <w:pPr>
              <w:rPr>
                <w:szCs w:val="20"/>
              </w:rPr>
            </w:pPr>
          </w:p>
          <w:p w14:paraId="4229C42A" w14:textId="4B1D167E" w:rsidR="003B04FA" w:rsidRPr="00FB2C05" w:rsidRDefault="003B04FA" w:rsidP="003B04FA">
            <w:pPr>
              <w:rPr>
                <w:szCs w:val="20"/>
              </w:rPr>
            </w:pPr>
          </w:p>
        </w:tc>
        <w:tc>
          <w:tcPr>
            <w:tcW w:w="5128" w:type="dxa"/>
            <w:gridSpan w:val="2"/>
          </w:tcPr>
          <w:p w14:paraId="57576097" w14:textId="77777777" w:rsidR="000C0A4A" w:rsidRPr="00FB2C05" w:rsidRDefault="000C0A4A" w:rsidP="00A83036">
            <w:pPr>
              <w:pStyle w:val="DFSITableBodyText"/>
            </w:pPr>
            <w:r w:rsidRPr="00FB2C05">
              <w:t xml:space="preserve">Australian Business Number (ABN) is a unique number issued by the Australian Business Register (ABR) which is operated by the Australian Taxation Office (ATO) Under the A New Tax System </w:t>
            </w:r>
            <w:r w:rsidRPr="00FB2C05">
              <w:rPr>
                <w:i/>
                <w:iCs/>
              </w:rPr>
              <w:t xml:space="preserve">(Australian Business Number) Act 1999. </w:t>
            </w:r>
            <w:r w:rsidRPr="00FB2C05">
              <w:t>It identifies the business and is used in commercial transactions and dealings with the ATO.</w:t>
            </w:r>
          </w:p>
        </w:tc>
      </w:tr>
      <w:tr w:rsidR="003B04FA" w:rsidRPr="00FB2C05" w14:paraId="2D6E3AB3" w14:textId="77777777" w:rsidTr="00A7610E">
        <w:tc>
          <w:tcPr>
            <w:tcW w:w="4510" w:type="dxa"/>
          </w:tcPr>
          <w:p w14:paraId="507B226A" w14:textId="48A1C152" w:rsidR="003B04FA" w:rsidRPr="00FB2C05" w:rsidRDefault="003B04FA" w:rsidP="00A83036">
            <w:r w:rsidRPr="00FB2C05">
              <w:t>ACN</w:t>
            </w:r>
          </w:p>
        </w:tc>
        <w:tc>
          <w:tcPr>
            <w:tcW w:w="5128" w:type="dxa"/>
            <w:gridSpan w:val="2"/>
          </w:tcPr>
          <w:p w14:paraId="1EE40A5C" w14:textId="19A5329B" w:rsidR="003B04FA" w:rsidRPr="00FB2C05" w:rsidRDefault="0006542F" w:rsidP="00A83036">
            <w:pPr>
              <w:pStyle w:val="DFSITableBodyText"/>
            </w:pPr>
            <w:r w:rsidRPr="00FB2C05">
              <w:t>Australian Company Number (ACN) is a unique number issued by the Australian Securities and Investments Commission (ASIC) to every company registered under the Commonwealth Corporations Act 2001 as an identifier</w:t>
            </w:r>
          </w:p>
        </w:tc>
      </w:tr>
      <w:tr w:rsidR="000C0A4A" w:rsidRPr="00FB2C05" w14:paraId="31F13C02" w14:textId="77777777" w:rsidTr="00A7610E">
        <w:tc>
          <w:tcPr>
            <w:tcW w:w="4510" w:type="dxa"/>
          </w:tcPr>
          <w:p w14:paraId="70595391" w14:textId="0A1C8566" w:rsidR="000C0A4A" w:rsidRPr="00FB2C05" w:rsidRDefault="000C0A4A" w:rsidP="00A83036">
            <w:r w:rsidRPr="00FB2C05">
              <w:t>Agency</w:t>
            </w:r>
          </w:p>
        </w:tc>
        <w:tc>
          <w:tcPr>
            <w:tcW w:w="5128" w:type="dxa"/>
            <w:gridSpan w:val="2"/>
          </w:tcPr>
          <w:p w14:paraId="2DE7D55E" w14:textId="77777777" w:rsidR="000C0A4A" w:rsidRPr="00FB2C05" w:rsidRDefault="000C0A4A" w:rsidP="00A83036">
            <w:pPr>
              <w:pStyle w:val="DFSITableBodyText"/>
            </w:pPr>
            <w:r w:rsidRPr="00FB2C05">
              <w:t>NSW Government agencies, and other clients using the Scheme. This includes State owned corporations, universities, local councils etc. (Agencies)</w:t>
            </w:r>
          </w:p>
        </w:tc>
      </w:tr>
      <w:tr w:rsidR="000C0A4A" w:rsidRPr="00FB2C05" w14:paraId="5838BFC4" w14:textId="77777777" w:rsidTr="00A7610E">
        <w:tc>
          <w:tcPr>
            <w:tcW w:w="4510" w:type="dxa"/>
          </w:tcPr>
          <w:p w14:paraId="0E97EFCC" w14:textId="77777777" w:rsidR="000C0A4A" w:rsidRPr="00FB2C05" w:rsidRDefault="000C0A4A" w:rsidP="00A83036">
            <w:r w:rsidRPr="00FB2C05">
              <w:t>Applicant</w:t>
            </w:r>
          </w:p>
        </w:tc>
        <w:tc>
          <w:tcPr>
            <w:tcW w:w="5128" w:type="dxa"/>
            <w:gridSpan w:val="2"/>
          </w:tcPr>
          <w:p w14:paraId="75D71B21" w14:textId="77777777" w:rsidR="000C0A4A" w:rsidRPr="00FB2C05" w:rsidRDefault="000C0A4A" w:rsidP="00A83036">
            <w:r w:rsidRPr="00FB2C05">
              <w:t>An entity that has applied for inclusion on the Scheme</w:t>
            </w:r>
          </w:p>
        </w:tc>
      </w:tr>
      <w:tr w:rsidR="00D74367" w:rsidRPr="00FB2C05" w14:paraId="5E445525" w14:textId="77777777" w:rsidTr="00A7610E">
        <w:tc>
          <w:tcPr>
            <w:tcW w:w="4510" w:type="dxa"/>
          </w:tcPr>
          <w:p w14:paraId="0A5A86CD" w14:textId="6451585F" w:rsidR="00D74367" w:rsidRPr="00FB2C05" w:rsidRDefault="00D74367" w:rsidP="00D74367">
            <w:r w:rsidRPr="00FB2C05">
              <w:t>Assignment</w:t>
            </w:r>
          </w:p>
        </w:tc>
        <w:tc>
          <w:tcPr>
            <w:tcW w:w="5128" w:type="dxa"/>
            <w:gridSpan w:val="2"/>
          </w:tcPr>
          <w:p w14:paraId="4DF22A0F" w14:textId="41DC7679" w:rsidR="00D74367" w:rsidRPr="00FB2C05" w:rsidRDefault="00D74367" w:rsidP="00114E62">
            <w:pPr>
              <w:spacing w:before="0" w:after="0" w:line="240" w:lineRule="auto"/>
              <w:rPr>
                <w:rFonts w:ascii="Times New Roman" w:hAnsi="Times New Roman" w:cs="Times New Roman"/>
                <w:sz w:val="24"/>
                <w:szCs w:val="24"/>
                <w:lang w:eastAsia="en-AU"/>
              </w:rPr>
            </w:pPr>
            <w:r w:rsidRPr="00FB2C05">
              <w:t>Professional Services which deliver specified project outcomes with agreed payments triggered by the delivery of those outcomes or defined deliverables. The risk of the assignment is borne by the supplier.</w:t>
            </w:r>
            <w:r w:rsidRPr="00FB2C05">
              <w:rPr>
                <w:rFonts w:ascii="Times New Roman" w:hAnsi="Times New Roman" w:cs="Times New Roman"/>
                <w:sz w:val="24"/>
                <w:szCs w:val="24"/>
                <w:lang w:eastAsia="en-AU"/>
              </w:rPr>
              <w:t xml:space="preserve"> </w:t>
            </w:r>
          </w:p>
        </w:tc>
      </w:tr>
      <w:tr w:rsidR="00D74367" w:rsidRPr="00FB2C05" w14:paraId="2EF055B5" w14:textId="77777777" w:rsidTr="00A7610E">
        <w:tc>
          <w:tcPr>
            <w:tcW w:w="4510" w:type="dxa"/>
          </w:tcPr>
          <w:p w14:paraId="1421A8EF" w14:textId="7B32D248" w:rsidR="00D74367" w:rsidRPr="00FB2C05" w:rsidRDefault="00E00CAB" w:rsidP="00D74367">
            <w:r w:rsidRPr="00FB2C05">
              <w:t>b</w:t>
            </w:r>
            <w:r w:rsidR="00D74367" w:rsidRPr="00FB2C05">
              <w:t>uy.</w:t>
            </w:r>
            <w:r w:rsidRPr="00FB2C05">
              <w:t>nsw</w:t>
            </w:r>
          </w:p>
        </w:tc>
        <w:tc>
          <w:tcPr>
            <w:tcW w:w="5128" w:type="dxa"/>
            <w:gridSpan w:val="2"/>
          </w:tcPr>
          <w:p w14:paraId="6A5A8D6C" w14:textId="39FC09D3" w:rsidR="00D74367" w:rsidRPr="00FB2C05" w:rsidRDefault="00D74367" w:rsidP="00D74367">
            <w:pPr>
              <w:pStyle w:val="DFSITableBodyText"/>
            </w:pPr>
            <w:r w:rsidRPr="00FB2C05">
              <w:t xml:space="preserve">The central repository for all NSW Government procurement, </w:t>
            </w:r>
            <w:hyperlink r:id="rId71" w:history="1">
              <w:r w:rsidRPr="00FB2C05">
                <w:rPr>
                  <w:rStyle w:val="Hyperlink"/>
                </w:rPr>
                <w:t>https://buy.nsw.gov.au</w:t>
              </w:r>
            </w:hyperlink>
            <w:r w:rsidRPr="00FB2C05">
              <w:t xml:space="preserve"> </w:t>
            </w:r>
          </w:p>
        </w:tc>
      </w:tr>
      <w:tr w:rsidR="00D74367" w:rsidRPr="00FB2C05" w14:paraId="2E407319" w14:textId="77777777" w:rsidTr="00A7610E">
        <w:tc>
          <w:tcPr>
            <w:tcW w:w="4510" w:type="dxa"/>
          </w:tcPr>
          <w:p w14:paraId="5514C2B1" w14:textId="77777777" w:rsidR="00D74367" w:rsidRPr="00FB2C05" w:rsidRDefault="00D74367" w:rsidP="00D74367">
            <w:r w:rsidRPr="00FB2C05">
              <w:t>Certified Consultants</w:t>
            </w:r>
          </w:p>
        </w:tc>
        <w:tc>
          <w:tcPr>
            <w:tcW w:w="5128" w:type="dxa"/>
            <w:gridSpan w:val="2"/>
          </w:tcPr>
          <w:p w14:paraId="187DD426" w14:textId="3F5CEBC6" w:rsidR="00D74367" w:rsidRPr="00FB2C05" w:rsidRDefault="00D74367" w:rsidP="00D74367">
            <w:pPr>
              <w:pStyle w:val="DFSITableBodyText"/>
            </w:pPr>
            <w:r w:rsidRPr="00FB2C05">
              <w:t>Prequalified Consultants included on the Scheme SCM1191 who can complete Engagements over $250,000 but below $9M ex GST</w:t>
            </w:r>
          </w:p>
        </w:tc>
      </w:tr>
      <w:tr w:rsidR="00D74367" w:rsidRPr="00FB2C05" w14:paraId="13AE2484" w14:textId="77777777" w:rsidTr="00A7610E">
        <w:tc>
          <w:tcPr>
            <w:tcW w:w="4510" w:type="dxa"/>
          </w:tcPr>
          <w:p w14:paraId="798C4FE2" w14:textId="77777777" w:rsidR="00D74367" w:rsidRPr="00FB2C05" w:rsidRDefault="00D74367" w:rsidP="00D74367">
            <w:r w:rsidRPr="00FB2C05">
              <w:t>Construction Services</w:t>
            </w:r>
          </w:p>
        </w:tc>
        <w:tc>
          <w:tcPr>
            <w:tcW w:w="5128" w:type="dxa"/>
            <w:gridSpan w:val="2"/>
          </w:tcPr>
          <w:p w14:paraId="16E18E16" w14:textId="77777777" w:rsidR="00D74367" w:rsidRPr="00FB2C05" w:rsidRDefault="00D74367" w:rsidP="00D74367">
            <w:pPr>
              <w:pStyle w:val="DFSITableBodyText"/>
            </w:pPr>
            <w:r w:rsidRPr="00FB2C05">
              <w:t>Services relating to construction of buildings or works, including</w:t>
            </w:r>
          </w:p>
          <w:p w14:paraId="66149491" w14:textId="77777777" w:rsidR="00D74367" w:rsidRPr="00FB2C05" w:rsidRDefault="00D74367" w:rsidP="00D74367">
            <w:pPr>
              <w:pStyle w:val="DFSITableBodyText"/>
              <w:numPr>
                <w:ilvl w:val="0"/>
                <w:numId w:val="3"/>
              </w:numPr>
            </w:pPr>
            <w:r w:rsidRPr="00FB2C05">
              <w:t>pre-erection works</w:t>
            </w:r>
          </w:p>
          <w:p w14:paraId="3E946FD1" w14:textId="77777777" w:rsidR="00D74367" w:rsidRPr="00FB2C05" w:rsidRDefault="00D74367" w:rsidP="00D74367">
            <w:pPr>
              <w:pStyle w:val="DFSITableBodyText"/>
              <w:numPr>
                <w:ilvl w:val="0"/>
                <w:numId w:val="3"/>
              </w:numPr>
            </w:pPr>
            <w:r w:rsidRPr="00FB2C05">
              <w:t>construction works</w:t>
            </w:r>
          </w:p>
          <w:p w14:paraId="5F928967" w14:textId="77777777" w:rsidR="00D74367" w:rsidRPr="00FB2C05" w:rsidRDefault="00D74367" w:rsidP="00D74367">
            <w:pPr>
              <w:pStyle w:val="DFSITableBodyText"/>
              <w:numPr>
                <w:ilvl w:val="0"/>
                <w:numId w:val="3"/>
              </w:numPr>
            </w:pPr>
            <w:r w:rsidRPr="00FB2C05">
              <w:t>repairs, alterations and restorations.</w:t>
            </w:r>
          </w:p>
        </w:tc>
      </w:tr>
      <w:tr w:rsidR="00D74367" w:rsidRPr="00FB2C05" w14:paraId="4EC4FA91" w14:textId="77777777" w:rsidTr="00A7610E">
        <w:tc>
          <w:tcPr>
            <w:tcW w:w="4510" w:type="dxa"/>
          </w:tcPr>
          <w:p w14:paraId="03045D2D" w14:textId="54C97184" w:rsidR="00D74367" w:rsidRPr="00FB2C05" w:rsidRDefault="00D74367" w:rsidP="00D74367">
            <w:r w:rsidRPr="00FB2C05">
              <w:t>Con</w:t>
            </w:r>
            <w:r w:rsidR="00E95886" w:rsidRPr="00FB2C05">
              <w:t>tract P</w:t>
            </w:r>
            <w:r w:rsidRPr="00FB2C05">
              <w:t xml:space="preserve">erformance </w:t>
            </w:r>
            <w:r w:rsidR="00E95886" w:rsidRPr="00FB2C05">
              <w:t>R</w:t>
            </w:r>
            <w:r w:rsidRPr="00FB2C05">
              <w:t>eport (CPR)</w:t>
            </w:r>
          </w:p>
        </w:tc>
        <w:tc>
          <w:tcPr>
            <w:tcW w:w="5128" w:type="dxa"/>
            <w:gridSpan w:val="2"/>
          </w:tcPr>
          <w:p w14:paraId="59773F51" w14:textId="77777777" w:rsidR="00D74367" w:rsidRPr="00FB2C05" w:rsidRDefault="00D74367" w:rsidP="00D74367">
            <w:pPr>
              <w:pStyle w:val="DFSITableBodyText"/>
            </w:pPr>
            <w:r w:rsidRPr="00FB2C05">
              <w:t>A report completed using the NSW Government’s CPR template or accepted method</w:t>
            </w:r>
          </w:p>
        </w:tc>
      </w:tr>
      <w:tr w:rsidR="00D74367" w:rsidRPr="00FB2C05" w14:paraId="7B59B09B" w14:textId="77777777" w:rsidTr="00A7610E">
        <w:tc>
          <w:tcPr>
            <w:tcW w:w="4510" w:type="dxa"/>
          </w:tcPr>
          <w:p w14:paraId="75CD6BFB" w14:textId="77777777" w:rsidR="00D74367" w:rsidRPr="00FB2C05" w:rsidRDefault="00D74367" w:rsidP="00D74367">
            <w:r w:rsidRPr="00FB2C05">
              <w:t>Engagement</w:t>
            </w:r>
          </w:p>
        </w:tc>
        <w:tc>
          <w:tcPr>
            <w:tcW w:w="5128" w:type="dxa"/>
            <w:gridSpan w:val="2"/>
          </w:tcPr>
          <w:p w14:paraId="64B47E2F" w14:textId="2AD1AFEE" w:rsidR="00D74367" w:rsidRPr="00FB2C05" w:rsidRDefault="00D74367" w:rsidP="00D74367">
            <w:pPr>
              <w:pStyle w:val="DFSITableBodyText"/>
            </w:pPr>
            <w:r w:rsidRPr="00FB2C05">
              <w:t xml:space="preserve">A </w:t>
            </w:r>
            <w:r w:rsidR="00E95886" w:rsidRPr="00FB2C05">
              <w:t xml:space="preserve">contract </w:t>
            </w:r>
            <w:r w:rsidRPr="00FB2C05">
              <w:t>completed by a Supplier for a specific Agency, where the Supplier has signed a</w:t>
            </w:r>
            <w:r w:rsidR="00E95886" w:rsidRPr="00FB2C05">
              <w:t>n agreement</w:t>
            </w:r>
            <w:r w:rsidRPr="00FB2C05">
              <w:t xml:space="preserve"> with the Agency. The value of the Engagement is the total fee of the consultant charged to the Agency</w:t>
            </w:r>
          </w:p>
        </w:tc>
      </w:tr>
      <w:tr w:rsidR="00D74367" w:rsidRPr="00FB2C05" w14:paraId="7ED9C18F" w14:textId="77777777" w:rsidTr="00A7610E">
        <w:tc>
          <w:tcPr>
            <w:tcW w:w="4510" w:type="dxa"/>
          </w:tcPr>
          <w:p w14:paraId="619C2CC4" w14:textId="7FB7BFA2" w:rsidR="00E95886" w:rsidRPr="00FB2C05" w:rsidRDefault="00D74367" w:rsidP="00E95886">
            <w:r w:rsidRPr="00FB2C05">
              <w:t>Enforceable Procurement Provisions</w:t>
            </w:r>
            <w:r w:rsidR="00E95886" w:rsidRPr="00FB2C05">
              <w:t xml:space="preserve"> (EPP</w:t>
            </w:r>
            <w:r w:rsidR="000A4277" w:rsidRPr="00FB2C05">
              <w:t>s</w:t>
            </w:r>
            <w:r w:rsidR="00E95886" w:rsidRPr="00FB2C05">
              <w:t>)</w:t>
            </w:r>
          </w:p>
          <w:p w14:paraId="35E7F071" w14:textId="3F6E38F0" w:rsidR="00D74367" w:rsidRPr="00FB2C05" w:rsidRDefault="00D74367" w:rsidP="00D74367"/>
        </w:tc>
        <w:tc>
          <w:tcPr>
            <w:tcW w:w="5128" w:type="dxa"/>
            <w:gridSpan w:val="2"/>
          </w:tcPr>
          <w:p w14:paraId="1DFFF153" w14:textId="1511C763" w:rsidR="00D74367" w:rsidRPr="00FB2C05" w:rsidRDefault="00D74367" w:rsidP="00D74367">
            <w:pPr>
              <w:pStyle w:val="DFSITableBodyText"/>
            </w:pPr>
            <w:r w:rsidRPr="00FB2C05">
              <w:t xml:space="preserve">The </w:t>
            </w:r>
            <w:hyperlink r:id="rId72" w:history="1">
              <w:r w:rsidRPr="00FB2C05">
                <w:rPr>
                  <w:rStyle w:val="Hyperlink"/>
                </w:rPr>
                <w:t>Procurement (Enforceable Procurement Provisions) Direction 2019</w:t>
              </w:r>
            </w:hyperlink>
            <w:r w:rsidRPr="00FB2C05">
              <w:t xml:space="preserve"> under the Public Works and Procurement Act 1912</w:t>
            </w:r>
          </w:p>
        </w:tc>
      </w:tr>
      <w:tr w:rsidR="00D74367" w:rsidRPr="00FB2C05" w14:paraId="6C7D4492" w14:textId="77777777" w:rsidTr="00A7610E">
        <w:tc>
          <w:tcPr>
            <w:tcW w:w="4510" w:type="dxa"/>
          </w:tcPr>
          <w:p w14:paraId="02E384F0" w14:textId="77777777" w:rsidR="00D74367" w:rsidRPr="00FB2C05" w:rsidRDefault="00D74367" w:rsidP="00D74367">
            <w:r w:rsidRPr="00FB2C05">
              <w:t>Framework</w:t>
            </w:r>
          </w:p>
        </w:tc>
        <w:tc>
          <w:tcPr>
            <w:tcW w:w="5128" w:type="dxa"/>
            <w:gridSpan w:val="2"/>
          </w:tcPr>
          <w:p w14:paraId="6D6F9392" w14:textId="77777777" w:rsidR="00D74367" w:rsidRPr="00FB2C05" w:rsidRDefault="00D74367" w:rsidP="00D74367">
            <w:pPr>
              <w:pStyle w:val="DFSITableBodyText"/>
            </w:pPr>
            <w:r w:rsidRPr="00FB2C05">
              <w:t>NSW Procurement Policy Framework - the suite of legislation, policies, Board Directions and other rules that apply to procurement in NSW (including construction procurement)</w:t>
            </w:r>
          </w:p>
        </w:tc>
      </w:tr>
      <w:tr w:rsidR="00D74367" w:rsidRPr="00FB2C05" w14:paraId="53490112" w14:textId="77777777" w:rsidTr="00A7610E">
        <w:tc>
          <w:tcPr>
            <w:tcW w:w="4510" w:type="dxa"/>
          </w:tcPr>
          <w:p w14:paraId="1CBC819D" w14:textId="77777777" w:rsidR="00D74367" w:rsidRPr="00FB2C05" w:rsidRDefault="00D74367" w:rsidP="00D74367">
            <w:r w:rsidRPr="00FB2C05">
              <w:t>Government</w:t>
            </w:r>
          </w:p>
        </w:tc>
        <w:tc>
          <w:tcPr>
            <w:tcW w:w="5128" w:type="dxa"/>
            <w:gridSpan w:val="2"/>
          </w:tcPr>
          <w:p w14:paraId="06C51F28" w14:textId="77777777" w:rsidR="00D74367" w:rsidRPr="00FB2C05" w:rsidRDefault="00D74367" w:rsidP="00D74367">
            <w:pPr>
              <w:pStyle w:val="DFSITableBodyText"/>
            </w:pPr>
            <w:r w:rsidRPr="00FB2C05">
              <w:t>New South Wales Government</w:t>
            </w:r>
          </w:p>
        </w:tc>
      </w:tr>
      <w:tr w:rsidR="00D74367" w:rsidRPr="00FB2C05" w14:paraId="20EE95B0" w14:textId="77777777" w:rsidTr="00A7610E">
        <w:trPr>
          <w:gridAfter w:val="1"/>
          <w:wAfter w:w="558" w:type="dxa"/>
        </w:trPr>
        <w:tc>
          <w:tcPr>
            <w:tcW w:w="4510" w:type="dxa"/>
          </w:tcPr>
          <w:p w14:paraId="5559B82B" w14:textId="1063E30C" w:rsidR="00D74367" w:rsidRPr="00FB2C05" w:rsidRDefault="00D74367" w:rsidP="00D74367">
            <w:r w:rsidRPr="00FB2C05">
              <w:rPr>
                <w:rFonts w:eastAsia="Times New Roman" w:cs="Times New Roman"/>
                <w:szCs w:val="20"/>
              </w:rPr>
              <w:lastRenderedPageBreak/>
              <w:t>Infrastructure Advisory Services</w:t>
            </w:r>
          </w:p>
        </w:tc>
        <w:tc>
          <w:tcPr>
            <w:tcW w:w="4570" w:type="dxa"/>
          </w:tcPr>
          <w:p w14:paraId="6DFB3E5B" w14:textId="23483BB7" w:rsidR="00D74367" w:rsidRPr="00FB2C05" w:rsidRDefault="00D74367" w:rsidP="00D74367">
            <w:pPr>
              <w:pStyle w:val="DFSITableBodyText"/>
            </w:pPr>
            <w:r w:rsidRPr="00FB2C05">
              <w:t>Engineering, technical, design &amp; advisory services provided under a fee for service arrangement in relation to any stage in the infrastructure asset lifecycle from concept through to commissioning (and where applicable the ongoing operations and maintenance of the asset) of all economic and social infrastructure assets for the NSW Government.</w:t>
            </w:r>
          </w:p>
        </w:tc>
      </w:tr>
      <w:tr w:rsidR="00D74367" w:rsidRPr="00FB2C05" w14:paraId="78C0AB84" w14:textId="77777777" w:rsidTr="00A7610E">
        <w:tc>
          <w:tcPr>
            <w:tcW w:w="4510" w:type="dxa"/>
          </w:tcPr>
          <w:p w14:paraId="57471078" w14:textId="0A459EBD" w:rsidR="00D74367" w:rsidRPr="00FB2C05" w:rsidRDefault="00D74367" w:rsidP="00D74367">
            <w:r w:rsidRPr="00FB2C05">
              <w:t>Professional Services</w:t>
            </w:r>
          </w:p>
        </w:tc>
        <w:tc>
          <w:tcPr>
            <w:tcW w:w="5128" w:type="dxa"/>
            <w:gridSpan w:val="2"/>
          </w:tcPr>
          <w:p w14:paraId="6976DD83" w14:textId="77777777" w:rsidR="00D74367" w:rsidRPr="00FB2C05" w:rsidRDefault="00D74367" w:rsidP="00D74367">
            <w:pPr>
              <w:pStyle w:val="DFSITableBodyText"/>
            </w:pPr>
            <w:r w:rsidRPr="00FB2C05">
              <w:t>Professional Services are a type of external labour used by agencies for specialist advice and assistance. They are provided by external service providers, including consultants.</w:t>
            </w:r>
          </w:p>
          <w:p w14:paraId="5C4FB431" w14:textId="101CDCC9" w:rsidR="00D74367" w:rsidRPr="00FB2C05" w:rsidRDefault="00D74367" w:rsidP="00D74367">
            <w:pPr>
              <w:pStyle w:val="DFSITableBodyText"/>
            </w:pPr>
            <w:r w:rsidRPr="00FB2C05">
              <w:t>Professional Services don’t include recurring services delivered for more than a year, for example, repairs, maintenance and technical support services.</w:t>
            </w:r>
          </w:p>
        </w:tc>
      </w:tr>
      <w:tr w:rsidR="00D74367" w:rsidRPr="00FB2C05" w14:paraId="3A668510" w14:textId="77777777" w:rsidTr="00A7610E">
        <w:tc>
          <w:tcPr>
            <w:tcW w:w="4510" w:type="dxa"/>
          </w:tcPr>
          <w:p w14:paraId="1D8053CC" w14:textId="77777777" w:rsidR="00D74367" w:rsidRPr="00FB2C05" w:rsidRDefault="00D74367" w:rsidP="00D74367">
            <w:r w:rsidRPr="00FB2C05">
              <w:t>Regional NSW</w:t>
            </w:r>
          </w:p>
        </w:tc>
        <w:tc>
          <w:tcPr>
            <w:tcW w:w="5128" w:type="dxa"/>
            <w:gridSpan w:val="2"/>
          </w:tcPr>
          <w:p w14:paraId="5F1B6E62" w14:textId="14FA52B7" w:rsidR="00D74367" w:rsidRPr="00FB2C05" w:rsidRDefault="00D74367" w:rsidP="00D74367">
            <w:pPr>
              <w:pStyle w:val="DFSITableBodyText"/>
            </w:pPr>
            <w:r w:rsidRPr="00FB2C05">
              <w:t>Includes all areas within NSW outside the Newcastle, Sydney and Wollongong metropolitan areas</w:t>
            </w:r>
          </w:p>
        </w:tc>
      </w:tr>
      <w:tr w:rsidR="00D74367" w:rsidRPr="00FB2C05" w14:paraId="5B3C8003" w14:textId="77777777" w:rsidTr="00A7610E">
        <w:tc>
          <w:tcPr>
            <w:tcW w:w="4510" w:type="dxa"/>
          </w:tcPr>
          <w:p w14:paraId="0A0B7A07" w14:textId="77777777" w:rsidR="00D74367" w:rsidRPr="00FB2C05" w:rsidRDefault="00D74367" w:rsidP="00D74367">
            <w:r w:rsidRPr="00FB2C05">
              <w:t>Registered Consultants</w:t>
            </w:r>
          </w:p>
        </w:tc>
        <w:tc>
          <w:tcPr>
            <w:tcW w:w="5128" w:type="dxa"/>
            <w:gridSpan w:val="2"/>
          </w:tcPr>
          <w:p w14:paraId="75550F65" w14:textId="77777777" w:rsidR="00D74367" w:rsidRPr="00FB2C05" w:rsidRDefault="00D74367" w:rsidP="00D74367">
            <w:pPr>
              <w:pStyle w:val="DFSITableBodyText"/>
            </w:pPr>
            <w:r w:rsidRPr="00FB2C05">
              <w:t xml:space="preserve">Prequalified Consultants included on the Scheme SCM1191 who can complete Engagements up to $250,000 ex GST </w:t>
            </w:r>
          </w:p>
        </w:tc>
      </w:tr>
      <w:tr w:rsidR="00D74367" w:rsidRPr="00FB2C05" w14:paraId="6670FFC1" w14:textId="77777777" w:rsidTr="00A7610E">
        <w:tc>
          <w:tcPr>
            <w:tcW w:w="4510" w:type="dxa"/>
          </w:tcPr>
          <w:p w14:paraId="3B07E9B4" w14:textId="77777777" w:rsidR="00D74367" w:rsidRPr="00FB2C05" w:rsidRDefault="00D74367" w:rsidP="00D74367">
            <w:r w:rsidRPr="00FB2C05">
              <w:t>SCM1191</w:t>
            </w:r>
          </w:p>
        </w:tc>
        <w:tc>
          <w:tcPr>
            <w:tcW w:w="5128" w:type="dxa"/>
            <w:gridSpan w:val="2"/>
          </w:tcPr>
          <w:p w14:paraId="399D6679" w14:textId="3ED18B12" w:rsidR="00D74367" w:rsidRPr="00FB2C05" w:rsidRDefault="00D74367" w:rsidP="00D74367">
            <w:pPr>
              <w:pStyle w:val="DFSITableBodyText"/>
            </w:pPr>
            <w:r w:rsidRPr="00FB2C05">
              <w:t>Supplier Prequalification Scheme for Consultants in Construction below $9</w:t>
            </w:r>
            <w:r w:rsidR="00B857D8" w:rsidRPr="00FB2C05">
              <w:t>M</w:t>
            </w:r>
            <w:r w:rsidRPr="00FB2C05">
              <w:t xml:space="preserve"> ex GST</w:t>
            </w:r>
          </w:p>
        </w:tc>
      </w:tr>
      <w:tr w:rsidR="00D74367" w:rsidRPr="00FB2C05" w14:paraId="39CC7F80" w14:textId="77777777" w:rsidTr="00A7610E">
        <w:tc>
          <w:tcPr>
            <w:tcW w:w="4510" w:type="dxa"/>
          </w:tcPr>
          <w:p w14:paraId="7DF34A60" w14:textId="1E45F6C5" w:rsidR="00D74367" w:rsidRPr="00FB2C05" w:rsidRDefault="00D74367" w:rsidP="00D74367">
            <w:r w:rsidRPr="00FB2C05">
              <w:t>Secondment</w:t>
            </w:r>
          </w:p>
        </w:tc>
        <w:tc>
          <w:tcPr>
            <w:tcW w:w="5128" w:type="dxa"/>
            <w:gridSpan w:val="2"/>
          </w:tcPr>
          <w:p w14:paraId="797933FE" w14:textId="7B354852" w:rsidR="00D74367" w:rsidRPr="00FB2C05" w:rsidRDefault="00D74367" w:rsidP="00404B1B">
            <w:pPr>
              <w:spacing w:before="0" w:after="0" w:line="240" w:lineRule="auto"/>
            </w:pPr>
            <w:r w:rsidRPr="00FB2C05">
              <w:t xml:space="preserve">Professional Services where there is no defined deliverable and NSW Government is responsible for providing directions and managing the daily work of the resources. In this case, Suppliers are responsible for the skills, experience and capabilities of the resources during the engagements and will invoice NSW Government on a time and materials basis </w:t>
            </w:r>
            <w:r w:rsidRPr="00FB2C05">
              <w:rPr>
                <w:rFonts w:ascii="Times New Roman" w:hAnsi="Times New Roman" w:cs="Times New Roman"/>
                <w:sz w:val="24"/>
                <w:szCs w:val="24"/>
                <w:lang w:eastAsia="en-AU"/>
              </w:rPr>
              <w:t xml:space="preserve"> </w:t>
            </w:r>
          </w:p>
        </w:tc>
      </w:tr>
      <w:tr w:rsidR="00D74367" w:rsidRPr="00FB2C05" w14:paraId="0F3BD16B" w14:textId="77777777" w:rsidTr="00A7610E">
        <w:tc>
          <w:tcPr>
            <w:tcW w:w="4510" w:type="dxa"/>
          </w:tcPr>
          <w:p w14:paraId="18107A1D" w14:textId="154D6286" w:rsidR="00D74367" w:rsidRPr="00FB2C05" w:rsidRDefault="00D74367" w:rsidP="00D74367">
            <w:r w:rsidRPr="00FB2C05">
              <w:t xml:space="preserve">Small </w:t>
            </w:r>
            <w:r w:rsidR="00E95886" w:rsidRPr="00FB2C05">
              <w:t xml:space="preserve">and </w:t>
            </w:r>
            <w:r w:rsidRPr="00FB2C05">
              <w:t>Medium Enterprise</w:t>
            </w:r>
          </w:p>
        </w:tc>
        <w:tc>
          <w:tcPr>
            <w:tcW w:w="5128" w:type="dxa"/>
            <w:gridSpan w:val="2"/>
          </w:tcPr>
          <w:p w14:paraId="4B296CB2" w14:textId="77777777" w:rsidR="00D74367" w:rsidRPr="00FB2C05" w:rsidRDefault="00D74367" w:rsidP="00D74367">
            <w:pPr>
              <w:pStyle w:val="DFSITableBodyText"/>
            </w:pPr>
            <w:r w:rsidRPr="00FB2C05">
              <w:t>An Australian or New Zealand based enterprise with fewer than 200 full time equivalent (FTE) employees</w:t>
            </w:r>
          </w:p>
        </w:tc>
      </w:tr>
      <w:tr w:rsidR="00D74367" w:rsidRPr="00FB2C05" w14:paraId="3EF22878" w14:textId="77777777" w:rsidTr="00A7610E">
        <w:tc>
          <w:tcPr>
            <w:tcW w:w="4510" w:type="dxa"/>
          </w:tcPr>
          <w:p w14:paraId="04DDA6CE" w14:textId="77777777" w:rsidR="00D74367" w:rsidRPr="00FB2C05" w:rsidRDefault="00D74367" w:rsidP="00D74367">
            <w:r w:rsidRPr="00FB2C05">
              <w:t>Supplier</w:t>
            </w:r>
          </w:p>
        </w:tc>
        <w:tc>
          <w:tcPr>
            <w:tcW w:w="5128" w:type="dxa"/>
            <w:gridSpan w:val="2"/>
          </w:tcPr>
          <w:p w14:paraId="4654D167" w14:textId="57A7E9F1" w:rsidR="00D74367" w:rsidRPr="00FB2C05" w:rsidRDefault="00D74367" w:rsidP="00D74367">
            <w:pPr>
              <w:pStyle w:val="DFSITableBodyText"/>
            </w:pPr>
            <w:r w:rsidRPr="00FB2C05">
              <w:t>An entity that has been included on the Scheme to provide construction related consulting services valued below $9M ex GST</w:t>
            </w:r>
          </w:p>
        </w:tc>
      </w:tr>
      <w:tr w:rsidR="00D74367" w:rsidRPr="00FB2C05" w14:paraId="3CD835A8" w14:textId="77777777" w:rsidTr="00A7610E">
        <w:tc>
          <w:tcPr>
            <w:tcW w:w="4510" w:type="dxa"/>
          </w:tcPr>
          <w:p w14:paraId="6B076B71" w14:textId="77777777" w:rsidR="00D74367" w:rsidRPr="00FB2C05" w:rsidRDefault="00D74367" w:rsidP="00D74367">
            <w:r w:rsidRPr="00FB2C05">
              <w:t>Supplier Hub (formerly eTendering)</w:t>
            </w:r>
          </w:p>
        </w:tc>
        <w:tc>
          <w:tcPr>
            <w:tcW w:w="5128" w:type="dxa"/>
            <w:gridSpan w:val="2"/>
          </w:tcPr>
          <w:p w14:paraId="16B1C4D1" w14:textId="622089A5" w:rsidR="00D74367" w:rsidRPr="00FB2C05" w:rsidRDefault="00B857D8" w:rsidP="00D74367">
            <w:pPr>
              <w:pStyle w:val="DFSITableBodyText"/>
            </w:pPr>
            <w:r w:rsidRPr="00FB2C05">
              <w:t>The buy.nsw Supplier Hub is a place for buyers and suppliers of products and services to connect</w:t>
            </w:r>
            <w:r w:rsidR="00A977A2" w:rsidRPr="00FB2C05">
              <w:t xml:space="preserve"> and</w:t>
            </w:r>
            <w:r w:rsidR="00A725F0" w:rsidRPr="00FB2C05">
              <w:t xml:space="preserve"> </w:t>
            </w:r>
            <w:r w:rsidRPr="00FB2C05">
              <w:t>view current open tenders and prequalification schemes</w:t>
            </w:r>
          </w:p>
        </w:tc>
      </w:tr>
      <w:tr w:rsidR="00D74367" w:rsidRPr="00FB2C05" w14:paraId="723C2879" w14:textId="77777777" w:rsidTr="00A7610E">
        <w:tc>
          <w:tcPr>
            <w:tcW w:w="4510" w:type="dxa"/>
          </w:tcPr>
          <w:p w14:paraId="4D8F3C8E" w14:textId="77777777" w:rsidR="00D74367" w:rsidRPr="00FB2C05" w:rsidRDefault="00D74367" w:rsidP="00D74367">
            <w:r w:rsidRPr="00FB2C05">
              <w:t>The government Agency responsible for the Scheme</w:t>
            </w:r>
          </w:p>
        </w:tc>
        <w:tc>
          <w:tcPr>
            <w:tcW w:w="5128" w:type="dxa"/>
            <w:gridSpan w:val="2"/>
          </w:tcPr>
          <w:p w14:paraId="0B12FB37" w14:textId="632E277B" w:rsidR="00D74367" w:rsidRPr="00FB2C05" w:rsidRDefault="00E95886" w:rsidP="00D74367">
            <w:pPr>
              <w:pStyle w:val="DFSITableBodyText"/>
            </w:pPr>
            <w:r w:rsidRPr="00FB2C05">
              <w:t xml:space="preserve">NSW Public Works (NSWPW) </w:t>
            </w:r>
          </w:p>
        </w:tc>
      </w:tr>
      <w:tr w:rsidR="00D74367" w:rsidRPr="00FB2C05" w14:paraId="280CAB74" w14:textId="77777777" w:rsidTr="00A7610E">
        <w:tc>
          <w:tcPr>
            <w:tcW w:w="4510" w:type="dxa"/>
          </w:tcPr>
          <w:p w14:paraId="08E98C57" w14:textId="77777777" w:rsidR="00D74367" w:rsidRPr="00FB2C05" w:rsidRDefault="00D74367" w:rsidP="00D74367">
            <w:r w:rsidRPr="00FB2C05">
              <w:t>Work Categories</w:t>
            </w:r>
          </w:p>
        </w:tc>
        <w:tc>
          <w:tcPr>
            <w:tcW w:w="5128" w:type="dxa"/>
            <w:gridSpan w:val="2"/>
          </w:tcPr>
          <w:p w14:paraId="02B9AC1E" w14:textId="7CAD753E" w:rsidR="00D74367" w:rsidRPr="00FB2C05" w:rsidRDefault="00D74367" w:rsidP="00D74367">
            <w:pPr>
              <w:pStyle w:val="DFSITableBodyText"/>
            </w:pPr>
            <w:r w:rsidRPr="00FB2C05">
              <w:t xml:space="preserve">A system to classify similar types of </w:t>
            </w:r>
            <w:r w:rsidR="00E95886" w:rsidRPr="00FB2C05">
              <w:t>services</w:t>
            </w:r>
            <w:r w:rsidRPr="00FB2C05">
              <w:t>, refer to section 2 of this document for all Work Categories available under this Scheme</w:t>
            </w:r>
          </w:p>
        </w:tc>
      </w:tr>
      <w:tr w:rsidR="00D74367" w:rsidRPr="00FB2C05" w14:paraId="4299E3DD" w14:textId="77777777" w:rsidTr="00A7610E">
        <w:tc>
          <w:tcPr>
            <w:tcW w:w="4510" w:type="dxa"/>
          </w:tcPr>
          <w:p w14:paraId="091A4F99" w14:textId="6243EA2E" w:rsidR="00D74367" w:rsidRPr="00FB2C05" w:rsidRDefault="00D74367" w:rsidP="00D74367">
            <w:r w:rsidRPr="00FB2C05">
              <w:t xml:space="preserve">Services </w:t>
            </w:r>
          </w:p>
        </w:tc>
        <w:tc>
          <w:tcPr>
            <w:tcW w:w="5128" w:type="dxa"/>
            <w:gridSpan w:val="2"/>
          </w:tcPr>
          <w:p w14:paraId="516C4B84" w14:textId="15143269" w:rsidR="00D74367" w:rsidRPr="00FB2C05" w:rsidRDefault="00D74367" w:rsidP="00D74367">
            <w:pPr>
              <w:pStyle w:val="DFSITableBodyText"/>
            </w:pPr>
            <w:r w:rsidRPr="00FB2C05">
              <w:t>Construction related consulting services valued below $9M</w:t>
            </w:r>
            <w:r w:rsidR="008A59E5" w:rsidRPr="00FB2C05">
              <w:t xml:space="preserve"> ex GST</w:t>
            </w:r>
          </w:p>
        </w:tc>
      </w:tr>
    </w:tbl>
    <w:p w14:paraId="24C7781E" w14:textId="77777777" w:rsidR="000C0A4A" w:rsidRPr="00FB2C05" w:rsidRDefault="000C0A4A" w:rsidP="000C0A4A"/>
    <w:p w14:paraId="165A8EE6" w14:textId="27DF11D0" w:rsidR="00A46214" w:rsidRPr="00FB2C05" w:rsidRDefault="00A46214" w:rsidP="00A46214">
      <w:pPr>
        <w:pStyle w:val="Heading1"/>
      </w:pPr>
      <w:bookmarkStart w:id="209" w:name="_Toc148095100"/>
      <w:r w:rsidRPr="00FB2C05">
        <w:lastRenderedPageBreak/>
        <w:t xml:space="preserve">Appendix B – Commercial and Technical Ability </w:t>
      </w:r>
      <w:r w:rsidR="000239D7">
        <w:t>R</w:t>
      </w:r>
      <w:r w:rsidRPr="00FB2C05">
        <w:t>equirements for each Work Category</w:t>
      </w:r>
      <w:bookmarkEnd w:id="209"/>
    </w:p>
    <w:p w14:paraId="69D92671" w14:textId="5E43AA8A" w:rsidR="00A46214" w:rsidRPr="00FB2C05" w:rsidRDefault="00A46214" w:rsidP="003C2EF8">
      <w:pPr>
        <w:pStyle w:val="WorkCategoryHeader"/>
      </w:pPr>
      <w:r w:rsidRPr="00FB2C05">
        <w:lastRenderedPageBreak/>
        <w:t>Project Director (Work Category 335)</w:t>
      </w:r>
    </w:p>
    <w:p w14:paraId="4AA4B277" w14:textId="7F9BB2A4" w:rsidR="00A46214" w:rsidRPr="00FB2C05" w:rsidRDefault="00A46214" w:rsidP="00A46214">
      <w:bookmarkStart w:id="210" w:name="_Hlk139548315"/>
      <w:r w:rsidRPr="00FB2C05">
        <w:t>The commercial ability of the Applicant will be assessed based on the criteria</w:t>
      </w:r>
      <w:r w:rsidR="008A50B6" w:rsidRPr="00FB2C05">
        <w:t xml:space="preserve"> below</w:t>
      </w:r>
      <w:r w:rsidRPr="00FB2C05">
        <w:t xml:space="preserve">. </w:t>
      </w:r>
      <w:bookmarkStart w:id="211" w:name="_Hlk135384670"/>
      <w:r w:rsidR="004C5777" w:rsidRPr="00FB2C05">
        <w:t>For further information about each point</w:t>
      </w:r>
      <w:r w:rsidR="00915698" w:rsidRPr="00FB2C05">
        <w:t xml:space="preserve"> and </w:t>
      </w:r>
      <w:r w:rsidR="00205344" w:rsidRPr="00FB2C05">
        <w:t xml:space="preserve">a detailed description of the </w:t>
      </w:r>
      <w:r w:rsidR="00915698" w:rsidRPr="00FB2C05">
        <w:t>Work Category</w:t>
      </w:r>
      <w:r w:rsidR="009B66F5" w:rsidRPr="00FB2C05">
        <w:t xml:space="preserve"> to be used as reference for this Application</w:t>
      </w:r>
      <w:r w:rsidR="004C5777" w:rsidRPr="00FB2C05">
        <w:t>, refer to section</w:t>
      </w:r>
      <w:r w:rsidR="00915698" w:rsidRPr="00FB2C05">
        <w:t>s</w:t>
      </w:r>
      <w:r w:rsidR="004C5777" w:rsidRPr="00FB2C05">
        <w:t xml:space="preserve"> </w:t>
      </w:r>
      <w:r w:rsidR="00FA477C" w:rsidRPr="00FB2C05">
        <w:t xml:space="preserve">2 and </w:t>
      </w:r>
      <w:r w:rsidR="004C5777" w:rsidRPr="00FB2C05">
        <w:t>3.1 of this document.</w:t>
      </w:r>
      <w:bookmarkEnd w:id="210"/>
      <w:bookmarkEnd w:id="211"/>
    </w:p>
    <w:tbl>
      <w:tblPr>
        <w:tblStyle w:val="TableGrid"/>
        <w:tblW w:w="0" w:type="auto"/>
        <w:tblLook w:val="04A0" w:firstRow="1" w:lastRow="0" w:firstColumn="1" w:lastColumn="0" w:noHBand="0" w:noVBand="1"/>
      </w:tblPr>
      <w:tblGrid>
        <w:gridCol w:w="4536"/>
        <w:gridCol w:w="2543"/>
        <w:gridCol w:w="2536"/>
      </w:tblGrid>
      <w:tr w:rsidR="00A46214" w:rsidRPr="00FB2C05" w14:paraId="7F1ED2A1" w14:textId="77777777" w:rsidTr="00B309C8">
        <w:trPr>
          <w:cnfStyle w:val="100000000000" w:firstRow="1" w:lastRow="0" w:firstColumn="0" w:lastColumn="0" w:oddVBand="0" w:evenVBand="0" w:oddHBand="0" w:evenHBand="0" w:firstRowFirstColumn="0" w:firstRowLastColumn="0" w:lastRowFirstColumn="0" w:lastRowLastColumn="0"/>
          <w:trHeight w:val="457"/>
        </w:trPr>
        <w:tc>
          <w:tcPr>
            <w:tcW w:w="4536" w:type="dxa"/>
          </w:tcPr>
          <w:p w14:paraId="2B5F4AE9" w14:textId="77777777" w:rsidR="00A46214" w:rsidRPr="00FB2C05" w:rsidRDefault="00A46214" w:rsidP="0055529B">
            <w:pPr>
              <w:pStyle w:val="DFSIBullet"/>
              <w:rPr>
                <w:lang w:val="en-AU"/>
              </w:rPr>
            </w:pPr>
            <w:r w:rsidRPr="00FB2C05">
              <w:rPr>
                <w:lang w:val="en-AU"/>
              </w:rPr>
              <w:t>Commercial Ability</w:t>
            </w:r>
          </w:p>
        </w:tc>
        <w:tc>
          <w:tcPr>
            <w:tcW w:w="2543" w:type="dxa"/>
          </w:tcPr>
          <w:p w14:paraId="01C991A8" w14:textId="355F0845" w:rsidR="00A46214" w:rsidRPr="00FB2C05" w:rsidRDefault="00A46214" w:rsidP="0055529B">
            <w:pPr>
              <w:pStyle w:val="DFSIBullet"/>
              <w:rPr>
                <w:lang w:val="en-AU"/>
              </w:rPr>
            </w:pPr>
            <w:r w:rsidRPr="00FB2C05">
              <w:rPr>
                <w:lang w:val="en-AU"/>
              </w:rPr>
              <w:t>Registered</w:t>
            </w:r>
            <w:r w:rsidR="00B309C8" w:rsidRPr="00FB2C05">
              <w:rPr>
                <w:lang w:val="en-AU"/>
              </w:rPr>
              <w:t xml:space="preserve"> </w:t>
            </w:r>
            <w:r w:rsidRPr="00FB2C05">
              <w:rPr>
                <w:lang w:val="en-AU"/>
              </w:rPr>
              <w:t>Consultant</w:t>
            </w:r>
          </w:p>
        </w:tc>
        <w:tc>
          <w:tcPr>
            <w:tcW w:w="2536" w:type="dxa"/>
          </w:tcPr>
          <w:p w14:paraId="2CE598AC" w14:textId="77777777" w:rsidR="00A46214" w:rsidRPr="00FB2C05" w:rsidRDefault="00A46214" w:rsidP="0055529B">
            <w:pPr>
              <w:pStyle w:val="DFSIBullet"/>
              <w:rPr>
                <w:lang w:val="en-AU"/>
              </w:rPr>
            </w:pPr>
            <w:r w:rsidRPr="00FB2C05">
              <w:rPr>
                <w:lang w:val="en-AU"/>
              </w:rPr>
              <w:t>Certified Consultant</w:t>
            </w:r>
          </w:p>
        </w:tc>
      </w:tr>
      <w:tr w:rsidR="00A46214" w:rsidRPr="00FB2C05" w14:paraId="6C1EBF89" w14:textId="77777777" w:rsidTr="00B309C8">
        <w:trPr>
          <w:cantSplit w:val="0"/>
          <w:trHeight w:val="124"/>
        </w:trPr>
        <w:tc>
          <w:tcPr>
            <w:tcW w:w="4536" w:type="dxa"/>
          </w:tcPr>
          <w:p w14:paraId="4703E770" w14:textId="77777777" w:rsidR="00A46214" w:rsidRPr="00FB2C05" w:rsidRDefault="00A46214" w:rsidP="0055529B">
            <w:pPr>
              <w:pStyle w:val="DFSIBullet"/>
              <w:rPr>
                <w:lang w:val="en-AU"/>
              </w:rPr>
            </w:pPr>
            <w:r w:rsidRPr="00FB2C05">
              <w:rPr>
                <w:lang w:val="en-AU"/>
              </w:rPr>
              <w:t>Insurance cover</w:t>
            </w:r>
          </w:p>
        </w:tc>
        <w:tc>
          <w:tcPr>
            <w:tcW w:w="2543" w:type="dxa"/>
          </w:tcPr>
          <w:p w14:paraId="7BD2A041" w14:textId="0710F95F" w:rsidR="00A46214" w:rsidRPr="00FB2C05" w:rsidRDefault="006A6DE1" w:rsidP="0055529B">
            <w:pPr>
              <w:pStyle w:val="DFSIBullet"/>
              <w:rPr>
                <w:lang w:val="en-AU"/>
              </w:rPr>
            </w:pPr>
            <w:r w:rsidRPr="00FB2C05">
              <w:rPr>
                <w:lang w:val="en-AU"/>
              </w:rPr>
              <w:t xml:space="preserve">Mandatory </w:t>
            </w:r>
          </w:p>
        </w:tc>
        <w:tc>
          <w:tcPr>
            <w:tcW w:w="2536" w:type="dxa"/>
          </w:tcPr>
          <w:p w14:paraId="5A5AE562" w14:textId="313B727A" w:rsidR="00A46214" w:rsidRPr="00FB2C05" w:rsidRDefault="006A6DE1" w:rsidP="0055529B">
            <w:pPr>
              <w:pStyle w:val="DFSIBullet"/>
              <w:rPr>
                <w:lang w:val="en-AU"/>
              </w:rPr>
            </w:pPr>
            <w:r w:rsidRPr="00FB2C05">
              <w:rPr>
                <w:lang w:val="en-AU"/>
              </w:rPr>
              <w:t xml:space="preserve">Mandatory </w:t>
            </w:r>
          </w:p>
        </w:tc>
      </w:tr>
      <w:tr w:rsidR="005C34B5" w:rsidRPr="00FB2C05" w14:paraId="787B5F87" w14:textId="77777777" w:rsidTr="00B309C8">
        <w:trPr>
          <w:cantSplit w:val="0"/>
          <w:trHeight w:val="124"/>
        </w:trPr>
        <w:tc>
          <w:tcPr>
            <w:tcW w:w="4536" w:type="dxa"/>
          </w:tcPr>
          <w:p w14:paraId="719686A2" w14:textId="2C18D7B2" w:rsidR="005C34B5" w:rsidRPr="00FB2C05" w:rsidRDefault="005C34B5" w:rsidP="0055529B">
            <w:pPr>
              <w:pStyle w:val="DFSIBullet"/>
              <w:rPr>
                <w:lang w:val="en-AU"/>
              </w:rPr>
            </w:pPr>
            <w:r w:rsidRPr="00FB2C05">
              <w:rPr>
                <w:lang w:val="en-AU"/>
              </w:rPr>
              <w:t>Certified Quality Management System</w:t>
            </w:r>
            <w:r w:rsidR="000876D9" w:rsidRPr="00FB2C05">
              <w:rPr>
                <w:lang w:val="en-AU"/>
              </w:rPr>
              <w:t xml:space="preserve"> </w:t>
            </w:r>
            <w:r w:rsidRPr="00FB2C05">
              <w:rPr>
                <w:lang w:val="en-AU"/>
              </w:rPr>
              <w:t xml:space="preserve">(QMS) </w:t>
            </w:r>
          </w:p>
        </w:tc>
        <w:tc>
          <w:tcPr>
            <w:tcW w:w="2543" w:type="dxa"/>
          </w:tcPr>
          <w:p w14:paraId="36B7FB46" w14:textId="50A3784D" w:rsidR="005C34B5" w:rsidRPr="00FB2C05" w:rsidRDefault="005C34B5" w:rsidP="0055529B">
            <w:pPr>
              <w:pStyle w:val="DFSIBullet"/>
              <w:rPr>
                <w:b/>
                <w:bCs/>
                <w:lang w:val="en-AU"/>
              </w:rPr>
            </w:pPr>
            <w:r w:rsidRPr="00FB2C05">
              <w:rPr>
                <w:lang w:val="en-AU"/>
              </w:rPr>
              <w:t xml:space="preserve">Not </w:t>
            </w:r>
            <w:r w:rsidR="00FA477C" w:rsidRPr="00FB2C05">
              <w:rPr>
                <w:lang w:val="en-AU"/>
              </w:rPr>
              <w:t xml:space="preserve">Mandatory </w:t>
            </w:r>
          </w:p>
        </w:tc>
        <w:tc>
          <w:tcPr>
            <w:tcW w:w="2536" w:type="dxa"/>
          </w:tcPr>
          <w:p w14:paraId="4B2F812C" w14:textId="2A4B14D7" w:rsidR="005C34B5" w:rsidRPr="00FB2C05" w:rsidRDefault="00C364DD" w:rsidP="0055529B">
            <w:pPr>
              <w:pStyle w:val="DFSIBullet"/>
              <w:rPr>
                <w:lang w:val="en-AU"/>
              </w:rPr>
            </w:pPr>
            <w:r w:rsidRPr="00FB2C05">
              <w:rPr>
                <w:lang w:val="en-AU"/>
              </w:rPr>
              <w:t>Ma</w:t>
            </w:r>
            <w:r w:rsidR="00FA477C" w:rsidRPr="00FB2C05">
              <w:rPr>
                <w:lang w:val="en-AU"/>
              </w:rPr>
              <w:t xml:space="preserve">ndatory </w:t>
            </w:r>
          </w:p>
        </w:tc>
      </w:tr>
    </w:tbl>
    <w:p w14:paraId="6FAE3660" w14:textId="77777777" w:rsidR="00A46214" w:rsidRPr="00FB2C05" w:rsidRDefault="00A46214" w:rsidP="00A46214">
      <w:pPr>
        <w:spacing w:before="200"/>
      </w:pPr>
      <w:r w:rsidRPr="00FB2C05">
        <w:t>The technical ability of the Applicant’s</w:t>
      </w:r>
      <w:r w:rsidRPr="00FB2C05">
        <w:rPr>
          <w:b/>
          <w:bCs/>
        </w:rPr>
        <w:t xml:space="preserve"> organisation</w:t>
      </w:r>
      <w:r w:rsidRPr="00FB2C05">
        <w:t xml:space="preserve"> will be assessed based on:</w:t>
      </w:r>
    </w:p>
    <w:tbl>
      <w:tblPr>
        <w:tblStyle w:val="TableGrid"/>
        <w:tblW w:w="9646" w:type="dxa"/>
        <w:tblLook w:val="04A0" w:firstRow="1" w:lastRow="0" w:firstColumn="1" w:lastColumn="0" w:noHBand="0" w:noVBand="1"/>
      </w:tblPr>
      <w:tblGrid>
        <w:gridCol w:w="4823"/>
        <w:gridCol w:w="4823"/>
      </w:tblGrid>
      <w:tr w:rsidR="00A46214" w:rsidRPr="00FB2C05" w14:paraId="3210B8B8" w14:textId="77777777" w:rsidTr="00830637">
        <w:trPr>
          <w:cnfStyle w:val="100000000000" w:firstRow="1" w:lastRow="0" w:firstColumn="0" w:lastColumn="0" w:oddVBand="0" w:evenVBand="0" w:oddHBand="0" w:evenHBand="0" w:firstRowFirstColumn="0" w:firstRowLastColumn="0" w:lastRowFirstColumn="0" w:lastRowLastColumn="0"/>
          <w:cantSplit w:val="0"/>
          <w:trHeight w:val="457"/>
        </w:trPr>
        <w:tc>
          <w:tcPr>
            <w:tcW w:w="4823" w:type="dxa"/>
          </w:tcPr>
          <w:p w14:paraId="0968FD8F" w14:textId="77777777" w:rsidR="00A46214" w:rsidRPr="00FB2C05" w:rsidRDefault="00A46214" w:rsidP="0055529B">
            <w:pPr>
              <w:pStyle w:val="DFSIBullet"/>
              <w:rPr>
                <w:lang w:val="en-AU"/>
              </w:rPr>
            </w:pPr>
            <w:r w:rsidRPr="00FB2C05">
              <w:rPr>
                <w:lang w:val="en-AU"/>
              </w:rPr>
              <w:t>Registered Consultant</w:t>
            </w:r>
          </w:p>
        </w:tc>
        <w:tc>
          <w:tcPr>
            <w:tcW w:w="4823" w:type="dxa"/>
          </w:tcPr>
          <w:p w14:paraId="1BD41405" w14:textId="77777777" w:rsidR="00A46214" w:rsidRPr="00FB2C05" w:rsidRDefault="00A46214" w:rsidP="0055529B">
            <w:pPr>
              <w:pStyle w:val="DFSIBullet"/>
              <w:rPr>
                <w:lang w:val="en-AU"/>
              </w:rPr>
            </w:pPr>
            <w:r w:rsidRPr="00FB2C05">
              <w:rPr>
                <w:lang w:val="en-AU"/>
              </w:rPr>
              <w:t>Certified Consultant</w:t>
            </w:r>
          </w:p>
        </w:tc>
      </w:tr>
      <w:tr w:rsidR="00A46214" w:rsidRPr="00FB2C05" w14:paraId="7D01B0A8" w14:textId="77777777" w:rsidTr="00830637">
        <w:trPr>
          <w:cantSplit w:val="0"/>
          <w:trHeight w:val="299"/>
        </w:trPr>
        <w:tc>
          <w:tcPr>
            <w:tcW w:w="4823" w:type="dxa"/>
          </w:tcPr>
          <w:p w14:paraId="1DBE475B" w14:textId="5D4CCCF9" w:rsidR="00B249E0" w:rsidRPr="00FB2C05" w:rsidRDefault="00387E02" w:rsidP="00790515">
            <w:pPr>
              <w:pStyle w:val="DFSIBullet"/>
              <w:rPr>
                <w:lang w:val="en-AU"/>
              </w:rPr>
            </w:pPr>
            <w:r w:rsidRPr="00FB2C05">
              <w:rPr>
                <w:lang w:val="en-AU"/>
              </w:rPr>
              <w:t>Provide</w:t>
            </w:r>
            <w:r w:rsidR="00B459C5" w:rsidRPr="00FB2C05">
              <w:rPr>
                <w:lang w:val="en-AU"/>
              </w:rPr>
              <w:t>d</w:t>
            </w:r>
            <w:r w:rsidRPr="00FB2C05">
              <w:rPr>
                <w:lang w:val="en-AU"/>
              </w:rPr>
              <w:t xml:space="preserve"> </w:t>
            </w:r>
            <w:r w:rsidRPr="00FB2C05">
              <w:rPr>
                <w:b/>
                <w:bCs/>
                <w:lang w:val="en-AU"/>
              </w:rPr>
              <w:t>two separate</w:t>
            </w:r>
            <w:r w:rsidRPr="00FB2C05">
              <w:rPr>
                <w:lang w:val="en-AU"/>
              </w:rPr>
              <w:t xml:space="preserve"> Client/ Referees</w:t>
            </w:r>
            <w:r w:rsidR="004D78C1" w:rsidRPr="00FB2C05">
              <w:rPr>
                <w:lang w:val="en-AU"/>
              </w:rPr>
              <w:t xml:space="preserve"> </w:t>
            </w:r>
            <w:r w:rsidRPr="00FB2C05">
              <w:rPr>
                <w:lang w:val="en-AU"/>
              </w:rPr>
              <w:t xml:space="preserve">Reports/CPRs for </w:t>
            </w:r>
            <w:r w:rsidRPr="00FB2C05">
              <w:rPr>
                <w:b/>
                <w:bCs/>
                <w:lang w:val="en-AU"/>
              </w:rPr>
              <w:t>fully completed</w:t>
            </w:r>
            <w:r w:rsidRPr="00FB2C05">
              <w:rPr>
                <w:lang w:val="en-AU"/>
              </w:rPr>
              <w:t xml:space="preserve"> </w:t>
            </w:r>
            <w:r w:rsidR="00BB645C" w:rsidRPr="00FB2C05">
              <w:rPr>
                <w:lang w:val="en-AU"/>
              </w:rPr>
              <w:t xml:space="preserve">contracted </w:t>
            </w:r>
            <w:r w:rsidRPr="00FB2C05">
              <w:rPr>
                <w:lang w:val="en-AU"/>
              </w:rPr>
              <w:t xml:space="preserve">engagements (signed by the entity that engaged the Applicant under the contract) of any value delivered during the last three years from the </w:t>
            </w:r>
            <w:r w:rsidR="002C78CC" w:rsidRPr="00FB2C05">
              <w:rPr>
                <w:lang w:val="en-AU"/>
              </w:rPr>
              <w:t>a</w:t>
            </w:r>
            <w:r w:rsidRPr="00FB2C05">
              <w:rPr>
                <w:lang w:val="en-AU"/>
              </w:rPr>
              <w:t xml:space="preserve">pplication’s </w:t>
            </w:r>
            <w:r w:rsidR="00406466" w:rsidRPr="00FB2C05">
              <w:rPr>
                <w:lang w:val="en-AU"/>
              </w:rPr>
              <w:t>lodgement</w:t>
            </w:r>
            <w:r w:rsidRPr="00FB2C05">
              <w:rPr>
                <w:lang w:val="en-AU"/>
              </w:rPr>
              <w:t xml:space="preserve"> date</w:t>
            </w:r>
            <w:r w:rsidR="00406466">
              <w:rPr>
                <w:lang w:val="en-AU"/>
              </w:rPr>
              <w:t>.</w:t>
            </w:r>
          </w:p>
          <w:p w14:paraId="5A7BC75C" w14:textId="58621F39" w:rsidR="000239D7" w:rsidRDefault="000239D7" w:rsidP="00790515">
            <w:pPr>
              <w:pStyle w:val="DFSIBullet"/>
              <w:rPr>
                <w:lang w:val="en-AU"/>
              </w:rPr>
            </w:pPr>
            <w:r w:rsidRPr="00140730">
              <w:rPr>
                <w:lang w:val="en-AU"/>
              </w:rPr>
              <w:t>Reports for combined/multiple work categories will not be considered valid for prequalification unless there is an appropriate description of services provided (50 words max) and quantification of contracted fees for each of the categories.</w:t>
            </w:r>
          </w:p>
          <w:p w14:paraId="0AB1D98F" w14:textId="698CD2B1" w:rsidR="000D1E4A" w:rsidRPr="00FB2C05" w:rsidRDefault="000D1E4A" w:rsidP="00790515">
            <w:pPr>
              <w:pStyle w:val="DFSIBullet"/>
              <w:rPr>
                <w:lang w:val="en-AU"/>
              </w:rPr>
            </w:pPr>
            <w:r w:rsidRPr="00FB2C05">
              <w:rPr>
                <w:lang w:val="en-AU"/>
              </w:rPr>
              <w:t xml:space="preserve">Referee reports for contracted engagements </w:t>
            </w:r>
            <w:r w:rsidR="0021762D" w:rsidRPr="00FB2C05">
              <w:rPr>
                <w:lang w:val="en-AU"/>
              </w:rPr>
              <w:t>undertaken</w:t>
            </w:r>
            <w:r w:rsidR="00A0016A" w:rsidRPr="00FB2C05">
              <w:rPr>
                <w:lang w:val="en-AU"/>
              </w:rPr>
              <w:t xml:space="preserve"> </w:t>
            </w:r>
            <w:r w:rsidRPr="00FB2C05">
              <w:rPr>
                <w:lang w:val="en-AU"/>
              </w:rPr>
              <w:t>by the legal entity applying for prequalification must only be related to the ABN</w:t>
            </w:r>
            <w:r w:rsidR="00480847" w:rsidRPr="00FB2C05">
              <w:rPr>
                <w:lang w:val="en-AU"/>
              </w:rPr>
              <w:t>/ACN</w:t>
            </w:r>
            <w:r w:rsidRPr="00FB2C05">
              <w:rPr>
                <w:lang w:val="en-AU"/>
              </w:rPr>
              <w:t xml:space="preserve"> used for the application</w:t>
            </w:r>
            <w:r w:rsidR="00406466">
              <w:rPr>
                <w:lang w:val="en-AU"/>
              </w:rPr>
              <w:t>.</w:t>
            </w:r>
          </w:p>
          <w:p w14:paraId="6375B1AE" w14:textId="13DE0492" w:rsidR="000D1E4A" w:rsidRPr="00FB2C05" w:rsidRDefault="002112FD" w:rsidP="00790515">
            <w:pPr>
              <w:pStyle w:val="DFSIBullet"/>
              <w:rPr>
                <w:lang w:val="en-AU"/>
              </w:rPr>
            </w:pPr>
            <w:r w:rsidRPr="00FB2C05">
              <w:rPr>
                <w:lang w:val="en-AU"/>
              </w:rPr>
              <w:t>Referee reports for contracted engagements undertaken by any entity who is a related, associated, or subsidiary legal/business entity of the Applicant are not valid for prequalification</w:t>
            </w:r>
          </w:p>
        </w:tc>
        <w:tc>
          <w:tcPr>
            <w:tcW w:w="4823" w:type="dxa"/>
          </w:tcPr>
          <w:p w14:paraId="2B416B31" w14:textId="666058CD" w:rsidR="00B249E0" w:rsidRPr="00FB2C05" w:rsidRDefault="00387E02" w:rsidP="00790515">
            <w:pPr>
              <w:pStyle w:val="DFSIBullet"/>
              <w:rPr>
                <w:lang w:val="en-AU"/>
              </w:rPr>
            </w:pPr>
            <w:r w:rsidRPr="00FB2C05">
              <w:rPr>
                <w:lang w:val="en-AU"/>
              </w:rPr>
              <w:t>Provide</w:t>
            </w:r>
            <w:r w:rsidR="00B459C5" w:rsidRPr="00FB2C05">
              <w:rPr>
                <w:lang w:val="en-AU"/>
              </w:rPr>
              <w:t>d</w:t>
            </w:r>
            <w:r w:rsidRPr="00FB2C05">
              <w:rPr>
                <w:lang w:val="en-AU"/>
              </w:rPr>
              <w:t xml:space="preserve"> </w:t>
            </w:r>
            <w:r w:rsidRPr="00FB2C05">
              <w:rPr>
                <w:b/>
                <w:bCs/>
                <w:lang w:val="en-AU"/>
              </w:rPr>
              <w:t>two separate</w:t>
            </w:r>
            <w:r w:rsidRPr="00FB2C05">
              <w:rPr>
                <w:lang w:val="en-AU"/>
              </w:rPr>
              <w:t xml:space="preserve"> Client/ Referees Reports/CPRs for </w:t>
            </w:r>
            <w:r w:rsidRPr="00FB2C05">
              <w:rPr>
                <w:b/>
                <w:bCs/>
                <w:lang w:val="en-AU"/>
              </w:rPr>
              <w:t>fully completed</w:t>
            </w:r>
            <w:r w:rsidRPr="00FB2C05">
              <w:rPr>
                <w:lang w:val="en-AU"/>
              </w:rPr>
              <w:t xml:space="preserve"> </w:t>
            </w:r>
            <w:r w:rsidR="000C5056" w:rsidRPr="00FB2C05">
              <w:rPr>
                <w:lang w:val="en-AU"/>
              </w:rPr>
              <w:t xml:space="preserve">contracted </w:t>
            </w:r>
            <w:r w:rsidRPr="00FB2C05">
              <w:rPr>
                <w:lang w:val="en-AU"/>
              </w:rPr>
              <w:t>engagements</w:t>
            </w:r>
            <w:r w:rsidR="000C5056" w:rsidRPr="00FB2C05">
              <w:rPr>
                <w:lang w:val="en-AU"/>
              </w:rPr>
              <w:t xml:space="preserve"> </w:t>
            </w:r>
            <w:r w:rsidRPr="00FB2C05">
              <w:rPr>
                <w:lang w:val="en-AU"/>
              </w:rPr>
              <w:t xml:space="preserve">(signed by the entity that engaged the Applicant under the contract) of above $250K value delivered during the last three years from the </w:t>
            </w:r>
            <w:r w:rsidR="002C78CC" w:rsidRPr="00FB2C05">
              <w:rPr>
                <w:lang w:val="en-AU"/>
              </w:rPr>
              <w:t>a</w:t>
            </w:r>
            <w:r w:rsidRPr="00FB2C05">
              <w:rPr>
                <w:lang w:val="en-AU"/>
              </w:rPr>
              <w:t xml:space="preserve">pplication’s </w:t>
            </w:r>
            <w:r w:rsidR="00406466" w:rsidRPr="00FB2C05">
              <w:rPr>
                <w:lang w:val="en-AU"/>
              </w:rPr>
              <w:t>lodgement</w:t>
            </w:r>
            <w:r w:rsidRPr="00FB2C05">
              <w:rPr>
                <w:lang w:val="en-AU"/>
              </w:rPr>
              <w:t xml:space="preserve"> date</w:t>
            </w:r>
            <w:r w:rsidR="00406466">
              <w:rPr>
                <w:lang w:val="en-AU"/>
              </w:rPr>
              <w:t>.</w:t>
            </w:r>
          </w:p>
          <w:p w14:paraId="18027B21" w14:textId="04D5333D" w:rsidR="003F7AE3" w:rsidRPr="003F7AE3" w:rsidRDefault="003F7AE3" w:rsidP="003F7AE3">
            <w:pPr>
              <w:tabs>
                <w:tab w:val="left" w:pos="1276"/>
              </w:tabs>
              <w:spacing w:before="60" w:line="276" w:lineRule="auto"/>
              <w:rPr>
                <w:rFonts w:eastAsiaTheme="minorEastAsia" w:cs="Arial"/>
                <w:color w:val="2C2B2B" w:themeColor="text1"/>
                <w:szCs w:val="20"/>
              </w:rPr>
            </w:pPr>
            <w:r w:rsidRPr="00B7369E">
              <w:rPr>
                <w:rFonts w:eastAsiaTheme="minorEastAsia" w:cs="Arial"/>
                <w:color w:val="2C2B2B" w:themeColor="text1"/>
                <w:szCs w:val="20"/>
              </w:rPr>
              <w:t>Reports for combined/multiple work categories will not be considered valid for prequalification unless there is an appropriate description of services provided (50 words max) and quantification of contracted fees for each of the categories.</w:t>
            </w:r>
          </w:p>
          <w:p w14:paraId="2432E894" w14:textId="2B4F3073" w:rsidR="004F63E6" w:rsidRPr="00FB2C05" w:rsidRDefault="004F63E6" w:rsidP="004F63E6">
            <w:pPr>
              <w:pStyle w:val="DFSIBullet"/>
              <w:rPr>
                <w:lang w:val="en-AU"/>
              </w:rPr>
            </w:pPr>
            <w:r w:rsidRPr="00FB2C05">
              <w:rPr>
                <w:lang w:val="en-AU"/>
              </w:rPr>
              <w:t>Referee reports for contracted engagements undertaken by the legal entity applying for prequalification must only be related to the ABN</w:t>
            </w:r>
            <w:r w:rsidR="00480847" w:rsidRPr="00FB2C05">
              <w:rPr>
                <w:lang w:val="en-AU"/>
              </w:rPr>
              <w:t>/ACN</w:t>
            </w:r>
            <w:r w:rsidRPr="00FB2C05">
              <w:rPr>
                <w:lang w:val="en-AU"/>
              </w:rPr>
              <w:t xml:space="preserve"> used for the application</w:t>
            </w:r>
            <w:r w:rsidR="00406466">
              <w:rPr>
                <w:lang w:val="en-AU"/>
              </w:rPr>
              <w:t>.</w:t>
            </w:r>
          </w:p>
          <w:p w14:paraId="659D97C1" w14:textId="33A73DA6" w:rsidR="004F63E6" w:rsidRPr="00FB2C05" w:rsidRDefault="002112FD" w:rsidP="00790515">
            <w:pPr>
              <w:pStyle w:val="DFSIBullet"/>
              <w:rPr>
                <w:lang w:val="en-AU"/>
              </w:rPr>
            </w:pPr>
            <w:r w:rsidRPr="00FB2C05">
              <w:rPr>
                <w:lang w:val="en-AU"/>
              </w:rPr>
              <w:t>Referee reports for contracted engagements undertaken by any entity who is a related, associated, or subsidiary legal/business entity of the Applicant are not valid for prequalification</w:t>
            </w:r>
            <w:r w:rsidR="00406466">
              <w:rPr>
                <w:lang w:val="en-AU"/>
              </w:rPr>
              <w:t>.</w:t>
            </w:r>
          </w:p>
          <w:p w14:paraId="7A8FB73E" w14:textId="77777777" w:rsidR="00480847" w:rsidRPr="00FB2C05" w:rsidRDefault="00480847" w:rsidP="00790515">
            <w:pPr>
              <w:pStyle w:val="DFSIBullet"/>
              <w:rPr>
                <w:lang w:val="en-AU"/>
              </w:rPr>
            </w:pPr>
          </w:p>
          <w:p w14:paraId="206E540A" w14:textId="77777777" w:rsidR="00480847" w:rsidRPr="00FB2C05" w:rsidRDefault="00480847" w:rsidP="00790515">
            <w:pPr>
              <w:pStyle w:val="DFSIBullet"/>
              <w:rPr>
                <w:lang w:val="en-AU"/>
              </w:rPr>
            </w:pPr>
          </w:p>
          <w:p w14:paraId="23E7E265" w14:textId="77777777" w:rsidR="00480847" w:rsidRPr="00FB2C05" w:rsidRDefault="00480847" w:rsidP="00790515">
            <w:pPr>
              <w:pStyle w:val="DFSIBullet"/>
              <w:rPr>
                <w:lang w:val="en-AU"/>
              </w:rPr>
            </w:pPr>
          </w:p>
          <w:p w14:paraId="18E99BC2" w14:textId="77777777" w:rsidR="00480847" w:rsidRPr="00FB2C05" w:rsidRDefault="00480847" w:rsidP="00790515">
            <w:pPr>
              <w:pStyle w:val="DFSIBullet"/>
              <w:rPr>
                <w:lang w:val="en-AU"/>
              </w:rPr>
            </w:pPr>
          </w:p>
          <w:p w14:paraId="5AF98958" w14:textId="77777777" w:rsidR="00480847" w:rsidRPr="00FB2C05" w:rsidRDefault="00480847" w:rsidP="00790515">
            <w:pPr>
              <w:pStyle w:val="DFSIBullet"/>
              <w:rPr>
                <w:lang w:val="en-AU"/>
              </w:rPr>
            </w:pPr>
          </w:p>
          <w:p w14:paraId="5CE33FF0" w14:textId="77777777" w:rsidR="00480847" w:rsidRPr="00FB2C05" w:rsidRDefault="00480847" w:rsidP="00790515">
            <w:pPr>
              <w:pStyle w:val="DFSIBullet"/>
              <w:rPr>
                <w:lang w:val="en-AU"/>
              </w:rPr>
            </w:pPr>
          </w:p>
          <w:p w14:paraId="7065FAB6" w14:textId="77777777" w:rsidR="00480847" w:rsidRPr="00FB2C05" w:rsidRDefault="00480847" w:rsidP="00790515">
            <w:pPr>
              <w:pStyle w:val="DFSIBullet"/>
              <w:rPr>
                <w:lang w:val="en-AU"/>
              </w:rPr>
            </w:pPr>
          </w:p>
          <w:p w14:paraId="4E891BF0" w14:textId="1518B860" w:rsidR="00480847" w:rsidRPr="00FB2C05" w:rsidRDefault="00480847" w:rsidP="00790515">
            <w:pPr>
              <w:pStyle w:val="DFSIBullet"/>
              <w:rPr>
                <w:lang w:val="en-AU"/>
              </w:rPr>
            </w:pPr>
          </w:p>
        </w:tc>
      </w:tr>
    </w:tbl>
    <w:p w14:paraId="44E32181" w14:textId="77777777" w:rsidR="00A46214" w:rsidRPr="00FB2C05" w:rsidRDefault="00A46214" w:rsidP="00A46214">
      <w:pPr>
        <w:spacing w:before="200"/>
      </w:pPr>
      <w:r w:rsidRPr="00FB2C05">
        <w:t>The technical ability of the Applicant’s</w:t>
      </w:r>
      <w:r w:rsidRPr="00FB2C05">
        <w:rPr>
          <w:b/>
          <w:bCs/>
        </w:rPr>
        <w:t xml:space="preserve"> Key Personnel</w:t>
      </w:r>
      <w:r w:rsidRPr="00FB2C05">
        <w:t xml:space="preserve"> will be assessed based on:</w:t>
      </w:r>
    </w:p>
    <w:tbl>
      <w:tblPr>
        <w:tblStyle w:val="TableGrid"/>
        <w:tblW w:w="9646" w:type="dxa"/>
        <w:tblLook w:val="04A0" w:firstRow="1" w:lastRow="0" w:firstColumn="1" w:lastColumn="0" w:noHBand="0" w:noVBand="1"/>
      </w:tblPr>
      <w:tblGrid>
        <w:gridCol w:w="4823"/>
        <w:gridCol w:w="4823"/>
      </w:tblGrid>
      <w:tr w:rsidR="00A46214" w:rsidRPr="00FB2C05" w14:paraId="41E58954" w14:textId="77777777" w:rsidTr="00830637">
        <w:trPr>
          <w:cnfStyle w:val="100000000000" w:firstRow="1" w:lastRow="0" w:firstColumn="0" w:lastColumn="0" w:oddVBand="0" w:evenVBand="0" w:oddHBand="0" w:evenHBand="0" w:firstRowFirstColumn="0" w:firstRowLastColumn="0" w:lastRowFirstColumn="0" w:lastRowLastColumn="0"/>
          <w:cantSplit w:val="0"/>
          <w:trHeight w:val="457"/>
        </w:trPr>
        <w:tc>
          <w:tcPr>
            <w:tcW w:w="4823" w:type="dxa"/>
          </w:tcPr>
          <w:p w14:paraId="58893119" w14:textId="77777777" w:rsidR="00A46214" w:rsidRPr="00FB2C05" w:rsidRDefault="00A46214" w:rsidP="0055529B">
            <w:pPr>
              <w:pStyle w:val="DFSIBullet"/>
              <w:rPr>
                <w:lang w:val="en-AU"/>
              </w:rPr>
            </w:pPr>
            <w:r w:rsidRPr="00FB2C05">
              <w:rPr>
                <w:lang w:val="en-AU"/>
              </w:rPr>
              <w:lastRenderedPageBreak/>
              <w:t>Registered Consultant</w:t>
            </w:r>
          </w:p>
        </w:tc>
        <w:tc>
          <w:tcPr>
            <w:tcW w:w="4823" w:type="dxa"/>
          </w:tcPr>
          <w:p w14:paraId="222D60C1" w14:textId="77777777" w:rsidR="00A46214" w:rsidRPr="00FB2C05" w:rsidRDefault="00A46214" w:rsidP="0055529B">
            <w:pPr>
              <w:pStyle w:val="DFSIBullet"/>
              <w:rPr>
                <w:lang w:val="en-AU"/>
              </w:rPr>
            </w:pPr>
            <w:r w:rsidRPr="00FB2C05">
              <w:rPr>
                <w:lang w:val="en-AU"/>
              </w:rPr>
              <w:t>Certified Consultant</w:t>
            </w:r>
          </w:p>
        </w:tc>
      </w:tr>
      <w:tr w:rsidR="00A46214" w:rsidRPr="00FB2C05" w14:paraId="09E01428" w14:textId="77777777" w:rsidTr="00830637">
        <w:trPr>
          <w:cantSplit w:val="0"/>
          <w:trHeight w:val="299"/>
        </w:trPr>
        <w:tc>
          <w:tcPr>
            <w:tcW w:w="4823" w:type="dxa"/>
          </w:tcPr>
          <w:p w14:paraId="26A2FB38" w14:textId="151E9D50" w:rsidR="00A46214" w:rsidRPr="00FB2C05" w:rsidRDefault="00680876" w:rsidP="00061629">
            <w:pPr>
              <w:tabs>
                <w:tab w:val="left" w:pos="38"/>
              </w:tabs>
              <w:spacing w:before="0" w:after="0"/>
              <w:rPr>
                <w:rFonts w:cs="Arial"/>
                <w:szCs w:val="20"/>
              </w:rPr>
            </w:pPr>
            <w:r w:rsidRPr="00FB2C05">
              <w:t xml:space="preserve">Experience: </w:t>
            </w:r>
            <w:r w:rsidR="00E44D4A" w:rsidRPr="00FB2C05">
              <w:t xml:space="preserve">Nominated Key Personnel </w:t>
            </w:r>
            <w:r w:rsidRPr="00FB2C05">
              <w:t xml:space="preserve">with </w:t>
            </w:r>
            <w:r w:rsidRPr="00FB2C05">
              <w:rPr>
                <w:b/>
                <w:bCs/>
              </w:rPr>
              <w:t>minimum five</w:t>
            </w:r>
            <w:r w:rsidRPr="00FB2C05">
              <w:t xml:space="preserve"> years’ experience </w:t>
            </w:r>
            <w:r w:rsidRPr="00FB2C05">
              <w:rPr>
                <w:rFonts w:cs="Arial"/>
                <w:color w:val="222222"/>
                <w:bdr w:val="none" w:sz="0" w:space="0" w:color="auto" w:frame="1"/>
                <w:shd w:val="clear" w:color="auto" w:fill="FAFAFA"/>
              </w:rPr>
              <w:t>during the last</w:t>
            </w:r>
            <w:r w:rsidRPr="00FB2C05">
              <w:rPr>
                <w:rFonts w:cs="Arial"/>
                <w:b/>
                <w:bCs/>
                <w:color w:val="222222"/>
                <w:bdr w:val="none" w:sz="0" w:space="0" w:color="auto" w:frame="1"/>
                <w:shd w:val="clear" w:color="auto" w:fill="FAFAFA"/>
              </w:rPr>
              <w:t xml:space="preserve"> </w:t>
            </w:r>
            <w:r w:rsidR="0057663D" w:rsidRPr="00FB2C05">
              <w:rPr>
                <w:rFonts w:cs="Arial"/>
                <w:b/>
                <w:bCs/>
                <w:color w:val="222222"/>
                <w:bdr w:val="none" w:sz="0" w:space="0" w:color="auto" w:frame="1"/>
                <w:shd w:val="clear" w:color="auto" w:fill="FAFAFA"/>
              </w:rPr>
              <w:t>eight</w:t>
            </w:r>
            <w:r w:rsidRPr="00FB2C05">
              <w:rPr>
                <w:rFonts w:cs="Arial"/>
                <w:b/>
                <w:bCs/>
                <w:color w:val="222222"/>
                <w:bdr w:val="none" w:sz="0" w:space="0" w:color="auto" w:frame="1"/>
                <w:shd w:val="clear" w:color="auto" w:fill="FAFAFA"/>
              </w:rPr>
              <w:t xml:space="preserve"> years</w:t>
            </w:r>
            <w:r w:rsidRPr="00FB2C05">
              <w:rPr>
                <w:rFonts w:cs="Arial"/>
                <w:color w:val="222222"/>
                <w:bdr w:val="none" w:sz="0" w:space="0" w:color="auto" w:frame="1"/>
                <w:shd w:val="clear" w:color="auto" w:fill="FAFAFA"/>
              </w:rPr>
              <w:t xml:space="preserve"> </w:t>
            </w:r>
            <w:r w:rsidRPr="00FB2C05">
              <w:t xml:space="preserve">in </w:t>
            </w:r>
            <w:r w:rsidR="0057663D" w:rsidRPr="00FB2C05">
              <w:t xml:space="preserve">similar role in </w:t>
            </w:r>
            <w:r w:rsidR="00EE3732" w:rsidRPr="00FB2C05">
              <w:rPr>
                <w:b/>
                <w:bCs/>
              </w:rPr>
              <w:t>construction</w:t>
            </w:r>
            <w:r w:rsidR="00EE3732" w:rsidRPr="00FB2C05">
              <w:t xml:space="preserve"> projects</w:t>
            </w:r>
            <w:r w:rsidR="0057663D" w:rsidRPr="00FB2C05">
              <w:t xml:space="preserve">, including </w:t>
            </w:r>
            <w:r w:rsidR="00A46214" w:rsidRPr="00FB2C05">
              <w:rPr>
                <w:rFonts w:cs="Arial"/>
                <w:szCs w:val="20"/>
              </w:rPr>
              <w:t>in coordinating consultants in key project planning activities such as:</w:t>
            </w:r>
          </w:p>
          <w:p w14:paraId="558C6BE8" w14:textId="1B513130" w:rsidR="00A46214" w:rsidRPr="00FB2C05" w:rsidRDefault="00A46214" w:rsidP="00EE1FD9">
            <w:pPr>
              <w:pStyle w:val="ListParagraph"/>
              <w:numPr>
                <w:ilvl w:val="0"/>
                <w:numId w:val="31"/>
              </w:numPr>
              <w:spacing w:before="0" w:after="0"/>
              <w:rPr>
                <w:rFonts w:cs="Arial"/>
                <w:szCs w:val="20"/>
              </w:rPr>
            </w:pPr>
            <w:r w:rsidRPr="00FB2C05">
              <w:rPr>
                <w:rFonts w:cs="Arial"/>
                <w:szCs w:val="20"/>
              </w:rPr>
              <w:t>Value management studies</w:t>
            </w:r>
          </w:p>
          <w:p w14:paraId="071497F3" w14:textId="7932B37A" w:rsidR="00A46214" w:rsidRPr="00FB2C05" w:rsidRDefault="00A46214" w:rsidP="00EE1FD9">
            <w:pPr>
              <w:pStyle w:val="ListParagraph"/>
              <w:numPr>
                <w:ilvl w:val="0"/>
                <w:numId w:val="31"/>
              </w:numPr>
              <w:spacing w:before="0" w:after="0"/>
              <w:rPr>
                <w:rFonts w:cs="Arial"/>
                <w:szCs w:val="20"/>
              </w:rPr>
            </w:pPr>
            <w:r w:rsidRPr="00FB2C05">
              <w:rPr>
                <w:rFonts w:cs="Arial"/>
                <w:szCs w:val="20"/>
              </w:rPr>
              <w:t>Financial and Economic appraisals</w:t>
            </w:r>
          </w:p>
          <w:p w14:paraId="3C15F1A3" w14:textId="31F4D249" w:rsidR="00A46214" w:rsidRPr="00FB2C05" w:rsidRDefault="00A46214" w:rsidP="00EE1FD9">
            <w:pPr>
              <w:pStyle w:val="ListParagraph"/>
              <w:numPr>
                <w:ilvl w:val="0"/>
                <w:numId w:val="31"/>
              </w:numPr>
              <w:spacing w:before="0" w:after="0"/>
              <w:rPr>
                <w:rFonts w:cs="Arial"/>
                <w:szCs w:val="20"/>
              </w:rPr>
            </w:pPr>
            <w:r w:rsidRPr="00FB2C05">
              <w:rPr>
                <w:rFonts w:cs="Arial"/>
                <w:szCs w:val="20"/>
              </w:rPr>
              <w:t xml:space="preserve">Specific planning and supporting studies </w:t>
            </w:r>
            <w:r w:rsidR="008D2FB9" w:rsidRPr="00FB2C05">
              <w:rPr>
                <w:rFonts w:cs="Arial"/>
                <w:szCs w:val="20"/>
              </w:rPr>
              <w:t>e.g.,</w:t>
            </w:r>
            <w:r w:rsidRPr="00FB2C05">
              <w:rPr>
                <w:rFonts w:cs="Arial"/>
                <w:szCs w:val="20"/>
              </w:rPr>
              <w:t xml:space="preserve"> heritage, traffic planning</w:t>
            </w:r>
            <w:r w:rsidR="00406466">
              <w:rPr>
                <w:rFonts w:cs="Arial"/>
                <w:szCs w:val="20"/>
              </w:rPr>
              <w:t>.</w:t>
            </w:r>
          </w:p>
          <w:p w14:paraId="30E3C213" w14:textId="18341137" w:rsidR="00A46214" w:rsidRPr="00FB2C05" w:rsidRDefault="00A46214" w:rsidP="00EE1FD9">
            <w:pPr>
              <w:pStyle w:val="ListParagraph"/>
              <w:numPr>
                <w:ilvl w:val="0"/>
                <w:numId w:val="31"/>
              </w:numPr>
              <w:spacing w:before="0" w:after="0"/>
              <w:rPr>
                <w:rFonts w:cs="Arial"/>
                <w:szCs w:val="20"/>
              </w:rPr>
            </w:pPr>
            <w:r w:rsidRPr="00FB2C05">
              <w:rPr>
                <w:rFonts w:cs="Arial"/>
                <w:szCs w:val="20"/>
              </w:rPr>
              <w:t>Project feasibility costing studies and options</w:t>
            </w:r>
            <w:r w:rsidR="00406466">
              <w:rPr>
                <w:rFonts w:cs="Arial"/>
                <w:szCs w:val="20"/>
              </w:rPr>
              <w:t>.</w:t>
            </w:r>
          </w:p>
          <w:p w14:paraId="2C990DCC" w14:textId="0F2D18AB" w:rsidR="00A46214" w:rsidRPr="00FB2C05" w:rsidRDefault="00A46214" w:rsidP="00EE1FD9">
            <w:pPr>
              <w:pStyle w:val="ListParagraph"/>
              <w:numPr>
                <w:ilvl w:val="0"/>
                <w:numId w:val="31"/>
              </w:numPr>
              <w:spacing w:before="0" w:after="0"/>
              <w:rPr>
                <w:rFonts w:cs="Arial"/>
                <w:szCs w:val="20"/>
              </w:rPr>
            </w:pPr>
            <w:r w:rsidRPr="00FB2C05">
              <w:rPr>
                <w:rFonts w:cs="Arial"/>
                <w:szCs w:val="20"/>
              </w:rPr>
              <w:t>Environmental impact statement</w:t>
            </w:r>
          </w:p>
          <w:p w14:paraId="06B31C1C" w14:textId="381F69B7" w:rsidR="00A46214" w:rsidRPr="00FB2C05" w:rsidRDefault="00A46214" w:rsidP="00EE1FD9">
            <w:pPr>
              <w:pStyle w:val="ListParagraph"/>
              <w:numPr>
                <w:ilvl w:val="0"/>
                <w:numId w:val="31"/>
              </w:numPr>
              <w:spacing w:before="0" w:after="0"/>
              <w:rPr>
                <w:rFonts w:cs="Arial"/>
                <w:szCs w:val="20"/>
              </w:rPr>
            </w:pPr>
            <w:r w:rsidRPr="00FB2C05">
              <w:rPr>
                <w:rFonts w:cs="Arial"/>
                <w:szCs w:val="20"/>
              </w:rPr>
              <w:t>Communication</w:t>
            </w:r>
            <w:r w:rsidR="00790515" w:rsidRPr="00FB2C05">
              <w:rPr>
                <w:rFonts w:cs="Arial"/>
                <w:szCs w:val="20"/>
              </w:rPr>
              <w:t>/</w:t>
            </w:r>
            <w:r w:rsidRPr="00FB2C05">
              <w:rPr>
                <w:rFonts w:cs="Arial"/>
                <w:szCs w:val="20"/>
              </w:rPr>
              <w:t>stakeholder consultation</w:t>
            </w:r>
          </w:p>
          <w:p w14:paraId="204A1F36" w14:textId="0BD83EBF" w:rsidR="00A46214" w:rsidRPr="00FB2C05" w:rsidRDefault="00A46214" w:rsidP="00EE1FD9">
            <w:pPr>
              <w:pStyle w:val="ListParagraph"/>
              <w:numPr>
                <w:ilvl w:val="0"/>
                <w:numId w:val="31"/>
              </w:numPr>
              <w:spacing w:before="0" w:after="0"/>
              <w:rPr>
                <w:rFonts w:cs="Arial"/>
                <w:szCs w:val="20"/>
              </w:rPr>
            </w:pPr>
            <w:r w:rsidRPr="00FB2C05">
              <w:rPr>
                <w:rFonts w:cs="Arial"/>
                <w:szCs w:val="20"/>
              </w:rPr>
              <w:t>Change management planning</w:t>
            </w:r>
            <w:r w:rsidR="00406466">
              <w:rPr>
                <w:rFonts w:cs="Arial"/>
                <w:szCs w:val="20"/>
              </w:rPr>
              <w:t>.</w:t>
            </w:r>
          </w:p>
          <w:p w14:paraId="569C2791" w14:textId="1954C2F3" w:rsidR="00A46214" w:rsidRPr="00FB2C05" w:rsidRDefault="00A46214" w:rsidP="00EE1FD9">
            <w:pPr>
              <w:pStyle w:val="ListParagraph"/>
              <w:numPr>
                <w:ilvl w:val="0"/>
                <w:numId w:val="31"/>
              </w:numPr>
              <w:spacing w:before="0" w:after="0"/>
              <w:rPr>
                <w:rFonts w:cs="Arial"/>
                <w:szCs w:val="20"/>
              </w:rPr>
            </w:pPr>
            <w:r w:rsidRPr="00FB2C05">
              <w:rPr>
                <w:rFonts w:cs="Arial"/>
                <w:szCs w:val="20"/>
              </w:rPr>
              <w:t>Gateway Reviews</w:t>
            </w:r>
          </w:p>
          <w:p w14:paraId="2053150F" w14:textId="282758E4" w:rsidR="00790515" w:rsidRPr="00FB2C05" w:rsidRDefault="00A46214" w:rsidP="00EE1FD9">
            <w:pPr>
              <w:pStyle w:val="ListParagraph"/>
              <w:numPr>
                <w:ilvl w:val="0"/>
                <w:numId w:val="31"/>
              </w:numPr>
              <w:spacing w:before="0" w:after="0"/>
              <w:rPr>
                <w:rFonts w:cs="Arial"/>
                <w:szCs w:val="20"/>
              </w:rPr>
            </w:pPr>
            <w:r w:rsidRPr="00FB2C05">
              <w:rPr>
                <w:rFonts w:cs="Arial"/>
                <w:szCs w:val="20"/>
              </w:rPr>
              <w:t>Cross agency impact statement</w:t>
            </w:r>
          </w:p>
          <w:p w14:paraId="7C0581BF" w14:textId="228D4314" w:rsidR="00A46214" w:rsidRPr="00FB2C05" w:rsidRDefault="00A46214" w:rsidP="00EE1FD9">
            <w:pPr>
              <w:pStyle w:val="ListParagraph"/>
              <w:numPr>
                <w:ilvl w:val="0"/>
                <w:numId w:val="31"/>
              </w:numPr>
              <w:spacing w:before="0" w:after="0"/>
              <w:rPr>
                <w:rFonts w:cs="Arial"/>
                <w:szCs w:val="20"/>
              </w:rPr>
            </w:pPr>
            <w:r w:rsidRPr="00FB2C05">
              <w:rPr>
                <w:szCs w:val="20"/>
              </w:rPr>
              <w:t>Risk management plan</w:t>
            </w:r>
          </w:p>
        </w:tc>
        <w:tc>
          <w:tcPr>
            <w:tcW w:w="4823" w:type="dxa"/>
          </w:tcPr>
          <w:p w14:paraId="42AC4CFF" w14:textId="4258B571" w:rsidR="000A6ED8" w:rsidRPr="00FB2C05" w:rsidRDefault="00A46214" w:rsidP="00EE1FD9">
            <w:pPr>
              <w:pStyle w:val="ListParagraph"/>
              <w:numPr>
                <w:ilvl w:val="0"/>
                <w:numId w:val="33"/>
              </w:numPr>
              <w:spacing w:before="0" w:after="0" w:line="276" w:lineRule="auto"/>
              <w:ind w:left="310" w:hanging="283"/>
            </w:pPr>
            <w:r w:rsidRPr="00FB2C05">
              <w:t>Tertiary qualifications in Engineering, Architecture, Construction Management or Project Management, such as Diploma of Project Management, Certified Practising Project Director (CPPD) with the Australian Institute of Project Management (AIPM) or any other equivalent qualification or a higher qualification level specific to Project Management</w:t>
            </w:r>
          </w:p>
          <w:p w14:paraId="5924C3A6" w14:textId="2ED715B4" w:rsidR="00CB1382" w:rsidRPr="00FB2C05" w:rsidRDefault="00E44D4A" w:rsidP="00EE1FD9">
            <w:pPr>
              <w:pStyle w:val="ListParagraph"/>
              <w:numPr>
                <w:ilvl w:val="0"/>
                <w:numId w:val="33"/>
              </w:numPr>
              <w:spacing w:before="0" w:after="0" w:line="276" w:lineRule="auto"/>
              <w:ind w:left="310" w:hanging="283"/>
            </w:pPr>
            <w:r w:rsidRPr="00FB2C05">
              <w:t xml:space="preserve">Nominated Key Personnel </w:t>
            </w:r>
            <w:r w:rsidR="003A5FF5" w:rsidRPr="00FB2C05">
              <w:t xml:space="preserve">with </w:t>
            </w:r>
            <w:r w:rsidR="003A5FF5" w:rsidRPr="00FB2C05">
              <w:rPr>
                <w:b/>
                <w:bCs/>
              </w:rPr>
              <w:t>minimum five</w:t>
            </w:r>
            <w:r w:rsidR="003A5FF5" w:rsidRPr="00FB2C05">
              <w:t xml:space="preserve"> years’ experience </w:t>
            </w:r>
            <w:r w:rsidR="003A5FF5" w:rsidRPr="00FB2C05">
              <w:rPr>
                <w:rFonts w:cs="Arial"/>
                <w:color w:val="222222"/>
                <w:bdr w:val="none" w:sz="0" w:space="0" w:color="auto" w:frame="1"/>
                <w:shd w:val="clear" w:color="auto" w:fill="FAFAFA"/>
              </w:rPr>
              <w:t>during the last</w:t>
            </w:r>
            <w:r w:rsidR="003A5FF5" w:rsidRPr="00FB2C05">
              <w:rPr>
                <w:rFonts w:cs="Arial"/>
                <w:b/>
                <w:bCs/>
                <w:color w:val="222222"/>
                <w:bdr w:val="none" w:sz="0" w:space="0" w:color="auto" w:frame="1"/>
                <w:shd w:val="clear" w:color="auto" w:fill="FAFAFA"/>
              </w:rPr>
              <w:t xml:space="preserve"> eight years</w:t>
            </w:r>
            <w:r w:rsidR="003A5FF5" w:rsidRPr="00FB2C05">
              <w:rPr>
                <w:rFonts w:cs="Arial"/>
                <w:color w:val="222222"/>
                <w:bdr w:val="none" w:sz="0" w:space="0" w:color="auto" w:frame="1"/>
                <w:shd w:val="clear" w:color="auto" w:fill="FAFAFA"/>
              </w:rPr>
              <w:t xml:space="preserve"> </w:t>
            </w:r>
            <w:r w:rsidR="003A5FF5" w:rsidRPr="00FB2C05">
              <w:t xml:space="preserve">in similar role in </w:t>
            </w:r>
            <w:r w:rsidR="003A5FF5" w:rsidRPr="00FB2C05">
              <w:rPr>
                <w:b/>
                <w:bCs/>
              </w:rPr>
              <w:t>construction</w:t>
            </w:r>
            <w:r w:rsidR="003A5FF5" w:rsidRPr="00FB2C05">
              <w:t xml:space="preserve"> projects</w:t>
            </w:r>
            <w:r w:rsidR="00406466">
              <w:t>.</w:t>
            </w:r>
          </w:p>
          <w:p w14:paraId="01031BA3" w14:textId="5647641B" w:rsidR="003311D6" w:rsidRPr="00FB2C05" w:rsidRDefault="00A46214" w:rsidP="00EE1FD9">
            <w:pPr>
              <w:pStyle w:val="ListParagraph"/>
              <w:numPr>
                <w:ilvl w:val="0"/>
                <w:numId w:val="33"/>
              </w:numPr>
              <w:spacing w:before="0" w:after="0" w:line="276" w:lineRule="auto"/>
              <w:ind w:left="310" w:hanging="283"/>
            </w:pPr>
            <w:r w:rsidRPr="00FB2C05">
              <w:t xml:space="preserve">Recent demonstrated experience with projects designed to improve service delivery, reduce capital and operational </w:t>
            </w:r>
            <w:r w:rsidR="00406466" w:rsidRPr="00FB2C05">
              <w:t>costs,</w:t>
            </w:r>
            <w:r w:rsidRPr="00FB2C05">
              <w:t xml:space="preserve"> and increase financial viability</w:t>
            </w:r>
            <w:r w:rsidR="00406466">
              <w:t>.</w:t>
            </w:r>
          </w:p>
          <w:p w14:paraId="31EE270C" w14:textId="01EBDE30" w:rsidR="00A46214" w:rsidRPr="00FB2C05" w:rsidRDefault="00A46214" w:rsidP="00EE1FD9">
            <w:pPr>
              <w:pStyle w:val="ListParagraph"/>
              <w:numPr>
                <w:ilvl w:val="0"/>
                <w:numId w:val="33"/>
              </w:numPr>
              <w:spacing w:before="0" w:after="0" w:line="276" w:lineRule="auto"/>
              <w:ind w:left="310" w:hanging="283"/>
            </w:pPr>
            <w:r w:rsidRPr="00FB2C05">
              <w:t>Recent demonstrated experience leading and directing all phases of construction from business case development to post-occupancy completion for high-value and high-risk projects</w:t>
            </w:r>
            <w:r w:rsidR="00406466">
              <w:t>.</w:t>
            </w:r>
          </w:p>
          <w:p w14:paraId="185CC86F" w14:textId="50B77EC6" w:rsidR="00A46214" w:rsidRPr="00FB2C05" w:rsidRDefault="00A46214" w:rsidP="00EE1FD9">
            <w:pPr>
              <w:pStyle w:val="ListParagraph"/>
              <w:numPr>
                <w:ilvl w:val="0"/>
                <w:numId w:val="33"/>
              </w:numPr>
              <w:spacing w:before="0" w:after="0" w:line="276" w:lineRule="auto"/>
              <w:ind w:left="310" w:hanging="283"/>
            </w:pPr>
            <w:r w:rsidRPr="00FB2C05">
              <w:t>Recent demonstrated experience with the NSW Government’s Infrastructure Investor Assurance Framework, including preparing business cases</w:t>
            </w:r>
            <w:r w:rsidR="00406466">
              <w:t>.</w:t>
            </w:r>
          </w:p>
          <w:p w14:paraId="4EC25385" w14:textId="6C383223" w:rsidR="00743265" w:rsidRPr="00FB2C05" w:rsidRDefault="00743265" w:rsidP="00EE1FD9">
            <w:pPr>
              <w:pStyle w:val="ListParagraph"/>
              <w:numPr>
                <w:ilvl w:val="0"/>
                <w:numId w:val="33"/>
              </w:numPr>
              <w:spacing w:before="0" w:after="0" w:line="276" w:lineRule="auto"/>
              <w:ind w:left="310" w:hanging="283"/>
              <w:rPr>
                <w:rStyle w:val="Hyperlink"/>
                <w:color w:val="auto"/>
              </w:rPr>
            </w:pPr>
            <w:r w:rsidRPr="00FB2C05">
              <w:t>Demonstrated experience in delivering projects to the level of risk and complexity equivalent to Tier 1 and 2 as defined under the NSW Governmen</w:t>
            </w:r>
            <w:r w:rsidR="001E7BCD" w:rsidRPr="00FB2C05">
              <w:t xml:space="preserve">t </w:t>
            </w:r>
            <w:hyperlink r:id="rId73" w:history="1">
              <w:r w:rsidR="001E7BCD" w:rsidRPr="00FB2C05">
                <w:rPr>
                  <w:rStyle w:val="Hyperlink"/>
                </w:rPr>
                <w:t>Infrastructure Investor Assurance Framework</w:t>
              </w:r>
            </w:hyperlink>
          </w:p>
          <w:p w14:paraId="3A821255" w14:textId="2A8759A2" w:rsidR="00A46214" w:rsidRPr="00FB2C05" w:rsidRDefault="00A46214" w:rsidP="00EE1FD9">
            <w:pPr>
              <w:pStyle w:val="ListParagraph"/>
              <w:numPr>
                <w:ilvl w:val="0"/>
                <w:numId w:val="33"/>
              </w:numPr>
              <w:spacing w:before="0" w:after="0" w:line="276" w:lineRule="auto"/>
              <w:ind w:left="310" w:hanging="283"/>
            </w:pPr>
            <w:r w:rsidRPr="00FB2C05">
              <w:t>Capability to lead and manage complex stakeholder issues</w:t>
            </w:r>
            <w:r w:rsidR="00406466">
              <w:t>.</w:t>
            </w:r>
          </w:p>
          <w:p w14:paraId="2B060FB6" w14:textId="25867551" w:rsidR="00A46214" w:rsidRPr="00FB2C05" w:rsidRDefault="00A46214" w:rsidP="00EE1FD9">
            <w:pPr>
              <w:pStyle w:val="ListParagraph"/>
              <w:numPr>
                <w:ilvl w:val="0"/>
                <w:numId w:val="33"/>
              </w:numPr>
              <w:spacing w:before="0" w:after="0" w:line="276" w:lineRule="auto"/>
              <w:ind w:left="310" w:hanging="283"/>
            </w:pPr>
            <w:r w:rsidRPr="00FB2C05">
              <w:t>High level of analytical skills, including the ability to analyse and interpret information from different sources to identify issues and risks, and formulate strategies to address them</w:t>
            </w:r>
            <w:r w:rsidR="00406466">
              <w:t>.</w:t>
            </w:r>
          </w:p>
          <w:p w14:paraId="229581E0" w14:textId="324F799F" w:rsidR="00A46214" w:rsidRPr="00FB2C05" w:rsidRDefault="00A46214" w:rsidP="00EE1FD9">
            <w:pPr>
              <w:pStyle w:val="ListParagraph"/>
              <w:numPr>
                <w:ilvl w:val="0"/>
                <w:numId w:val="33"/>
              </w:numPr>
              <w:spacing w:before="0" w:after="0" w:line="276" w:lineRule="auto"/>
              <w:ind w:left="310" w:hanging="283"/>
            </w:pPr>
            <w:r w:rsidRPr="00FB2C05">
              <w:t>High level of conceptual, skills including the ability to formulate project plans, and strategy within a complex service delivery environment</w:t>
            </w:r>
            <w:r w:rsidR="00406466">
              <w:t>.</w:t>
            </w:r>
          </w:p>
          <w:p w14:paraId="5CA43029" w14:textId="2DF99065" w:rsidR="00A46214" w:rsidRPr="00FB2C05" w:rsidRDefault="00A46214" w:rsidP="00EE1FD9">
            <w:pPr>
              <w:pStyle w:val="ListParagraph"/>
              <w:numPr>
                <w:ilvl w:val="0"/>
                <w:numId w:val="33"/>
              </w:numPr>
              <w:spacing w:before="0" w:after="0" w:line="276" w:lineRule="auto"/>
              <w:ind w:left="310" w:hanging="283"/>
            </w:pPr>
            <w:r w:rsidRPr="00FB2C05">
              <w:t>Excellent interpersonal skills, including demonstrated ability to facilitate the development of long-term partnerships with stakeholders and client focu</w:t>
            </w:r>
            <w:r w:rsidR="00061629" w:rsidRPr="00FB2C05">
              <w:t>s</w:t>
            </w:r>
            <w:r w:rsidR="00406466">
              <w:t>.</w:t>
            </w:r>
          </w:p>
          <w:p w14:paraId="21D8812B" w14:textId="77777777" w:rsidR="00A46214" w:rsidRPr="00FB2C05" w:rsidRDefault="00A46214" w:rsidP="00EE1FD9">
            <w:pPr>
              <w:pStyle w:val="ListParagraph"/>
              <w:numPr>
                <w:ilvl w:val="0"/>
                <w:numId w:val="33"/>
              </w:numPr>
              <w:spacing w:before="0" w:after="0" w:line="276" w:lineRule="auto"/>
              <w:ind w:left="310" w:hanging="283"/>
            </w:pPr>
            <w:r w:rsidRPr="00FB2C05">
              <w:t>High level of people management skills and the capacity to lead both reporting staff and external consultants to achieve high levels of performance</w:t>
            </w:r>
          </w:p>
        </w:tc>
      </w:tr>
    </w:tbl>
    <w:p w14:paraId="74720B95" w14:textId="405C3001" w:rsidR="00A46214" w:rsidRPr="00FB2C05" w:rsidRDefault="00A46214" w:rsidP="00A46214">
      <w:pPr>
        <w:pStyle w:val="WorkCategoryHeader"/>
      </w:pPr>
      <w:r w:rsidRPr="00FB2C05">
        <w:lastRenderedPageBreak/>
        <w:t>Project Manage</w:t>
      </w:r>
      <w:r w:rsidR="005C34B5" w:rsidRPr="00FB2C05">
        <w:t xml:space="preserve">ment </w:t>
      </w:r>
      <w:r w:rsidRPr="00FB2C05">
        <w:t>(Work Category 313)</w:t>
      </w:r>
    </w:p>
    <w:p w14:paraId="708A2888" w14:textId="6D440F5D" w:rsidR="0024418A" w:rsidRPr="00FB2C05" w:rsidRDefault="002E0D54" w:rsidP="00A46214">
      <w:bookmarkStart w:id="212" w:name="_Hlk139879242"/>
      <w:r w:rsidRPr="00FB2C05">
        <w:t>The commercial ability of the Applicant will be assessed based on the below criteria. For further information about each point and a detailed description of the Work Category to be used as reference for this Application, refer to sections 2</w:t>
      </w:r>
      <w:r w:rsidR="0024588A" w:rsidRPr="00FB2C05">
        <w:t xml:space="preserve"> </w:t>
      </w:r>
      <w:r w:rsidRPr="00FB2C05">
        <w:t>and 3.1 of this document</w:t>
      </w:r>
      <w:bookmarkEnd w:id="212"/>
      <w:r w:rsidRPr="00FB2C05">
        <w:t>.</w:t>
      </w:r>
    </w:p>
    <w:tbl>
      <w:tblPr>
        <w:tblStyle w:val="TableGrid"/>
        <w:tblW w:w="0" w:type="auto"/>
        <w:tblLook w:val="04A0" w:firstRow="1" w:lastRow="0" w:firstColumn="1" w:lastColumn="0" w:noHBand="0" w:noVBand="1"/>
      </w:tblPr>
      <w:tblGrid>
        <w:gridCol w:w="4536"/>
        <w:gridCol w:w="2536"/>
        <w:gridCol w:w="2536"/>
      </w:tblGrid>
      <w:tr w:rsidR="00A46214" w:rsidRPr="00FB2C05" w14:paraId="0C861252" w14:textId="77777777" w:rsidTr="00830637">
        <w:trPr>
          <w:cnfStyle w:val="100000000000" w:firstRow="1" w:lastRow="0" w:firstColumn="0" w:lastColumn="0" w:oddVBand="0" w:evenVBand="0" w:oddHBand="0" w:evenHBand="0" w:firstRowFirstColumn="0" w:firstRowLastColumn="0" w:lastRowFirstColumn="0" w:lastRowLastColumn="0"/>
          <w:trHeight w:val="457"/>
        </w:trPr>
        <w:tc>
          <w:tcPr>
            <w:tcW w:w="4536" w:type="dxa"/>
          </w:tcPr>
          <w:p w14:paraId="0AA34F1C" w14:textId="77777777" w:rsidR="00A46214" w:rsidRPr="00FB2C05" w:rsidRDefault="00A46214" w:rsidP="0055529B">
            <w:pPr>
              <w:pStyle w:val="DFSIBullet"/>
              <w:rPr>
                <w:lang w:val="en-AU"/>
              </w:rPr>
            </w:pPr>
            <w:r w:rsidRPr="00FB2C05">
              <w:rPr>
                <w:lang w:val="en-AU"/>
              </w:rPr>
              <w:t>Commercial Ability</w:t>
            </w:r>
          </w:p>
        </w:tc>
        <w:tc>
          <w:tcPr>
            <w:tcW w:w="2536" w:type="dxa"/>
          </w:tcPr>
          <w:p w14:paraId="361E93C7" w14:textId="77777777" w:rsidR="00A46214" w:rsidRPr="00FB2C05" w:rsidRDefault="00A46214" w:rsidP="0055529B">
            <w:pPr>
              <w:pStyle w:val="DFSIBullet"/>
              <w:rPr>
                <w:lang w:val="en-AU"/>
              </w:rPr>
            </w:pPr>
            <w:r w:rsidRPr="00FB2C05">
              <w:rPr>
                <w:lang w:val="en-AU"/>
              </w:rPr>
              <w:t>Registered Consultant</w:t>
            </w:r>
          </w:p>
        </w:tc>
        <w:tc>
          <w:tcPr>
            <w:tcW w:w="2536" w:type="dxa"/>
          </w:tcPr>
          <w:p w14:paraId="4E181262" w14:textId="77777777" w:rsidR="00A46214" w:rsidRPr="00FB2C05" w:rsidRDefault="00A46214" w:rsidP="0055529B">
            <w:pPr>
              <w:pStyle w:val="DFSIBullet"/>
              <w:rPr>
                <w:lang w:val="en-AU"/>
              </w:rPr>
            </w:pPr>
            <w:r w:rsidRPr="00FB2C05">
              <w:rPr>
                <w:lang w:val="en-AU"/>
              </w:rPr>
              <w:t>Certified Consultant</w:t>
            </w:r>
          </w:p>
        </w:tc>
      </w:tr>
      <w:tr w:rsidR="0024418A" w:rsidRPr="00FB2C05" w14:paraId="729BDF85" w14:textId="77777777" w:rsidTr="00830637">
        <w:trPr>
          <w:cantSplit w:val="0"/>
          <w:trHeight w:val="124"/>
        </w:trPr>
        <w:tc>
          <w:tcPr>
            <w:tcW w:w="4536" w:type="dxa"/>
          </w:tcPr>
          <w:p w14:paraId="15930506" w14:textId="4FFBF0B4" w:rsidR="0024418A" w:rsidRPr="00FB2C05" w:rsidRDefault="0024418A" w:rsidP="0055529B">
            <w:pPr>
              <w:pStyle w:val="DFSIBullet"/>
              <w:rPr>
                <w:lang w:val="en-AU"/>
              </w:rPr>
            </w:pPr>
            <w:r w:rsidRPr="00FB2C05">
              <w:rPr>
                <w:lang w:val="en-AU"/>
              </w:rPr>
              <w:t>Insurance cover</w:t>
            </w:r>
          </w:p>
        </w:tc>
        <w:tc>
          <w:tcPr>
            <w:tcW w:w="2536" w:type="dxa"/>
          </w:tcPr>
          <w:p w14:paraId="44347BF7" w14:textId="6F41DA72" w:rsidR="0024418A" w:rsidRPr="00FB2C05" w:rsidRDefault="006A6DE1" w:rsidP="0055529B">
            <w:pPr>
              <w:pStyle w:val="DFSIBullet"/>
              <w:rPr>
                <w:lang w:val="en-AU"/>
              </w:rPr>
            </w:pPr>
            <w:r w:rsidRPr="00FB2C05">
              <w:rPr>
                <w:lang w:val="en-AU"/>
              </w:rPr>
              <w:t xml:space="preserve">Mandatory </w:t>
            </w:r>
          </w:p>
        </w:tc>
        <w:tc>
          <w:tcPr>
            <w:tcW w:w="2536" w:type="dxa"/>
          </w:tcPr>
          <w:p w14:paraId="2C8482D5" w14:textId="4C6641B2" w:rsidR="0024418A" w:rsidRPr="00FB2C05" w:rsidRDefault="006A6DE1" w:rsidP="0055529B">
            <w:pPr>
              <w:pStyle w:val="DFSIBullet"/>
              <w:rPr>
                <w:lang w:val="en-AU"/>
              </w:rPr>
            </w:pPr>
            <w:r w:rsidRPr="00FB2C05">
              <w:rPr>
                <w:lang w:val="en-AU"/>
              </w:rPr>
              <w:t xml:space="preserve">Mandatory </w:t>
            </w:r>
          </w:p>
        </w:tc>
      </w:tr>
      <w:tr w:rsidR="0024418A" w:rsidRPr="00FB2C05" w14:paraId="32E1C039" w14:textId="77777777" w:rsidTr="00830637">
        <w:trPr>
          <w:cantSplit w:val="0"/>
          <w:trHeight w:val="124"/>
        </w:trPr>
        <w:tc>
          <w:tcPr>
            <w:tcW w:w="4536" w:type="dxa"/>
          </w:tcPr>
          <w:p w14:paraId="60DAEFB8" w14:textId="420F1B61" w:rsidR="0024418A" w:rsidRPr="00FB2C05" w:rsidRDefault="0024418A" w:rsidP="0055529B">
            <w:pPr>
              <w:pStyle w:val="DFSIBullet"/>
              <w:rPr>
                <w:lang w:val="en-AU"/>
              </w:rPr>
            </w:pPr>
            <w:r w:rsidRPr="00FB2C05">
              <w:rPr>
                <w:lang w:val="en-AU"/>
              </w:rPr>
              <w:t xml:space="preserve">Certified Quality Management System (QMS) </w:t>
            </w:r>
          </w:p>
        </w:tc>
        <w:tc>
          <w:tcPr>
            <w:tcW w:w="2536" w:type="dxa"/>
          </w:tcPr>
          <w:p w14:paraId="4A2B502B" w14:textId="3F987E00" w:rsidR="0024418A" w:rsidRPr="00FB2C05" w:rsidRDefault="00746B09" w:rsidP="0055529B">
            <w:pPr>
              <w:pStyle w:val="DFSIBullet"/>
              <w:rPr>
                <w:lang w:val="en-AU"/>
              </w:rPr>
            </w:pPr>
            <w:r w:rsidRPr="00FB2C05">
              <w:rPr>
                <w:lang w:val="en-AU"/>
              </w:rPr>
              <w:t>Not Mandatory</w:t>
            </w:r>
          </w:p>
        </w:tc>
        <w:tc>
          <w:tcPr>
            <w:tcW w:w="2536" w:type="dxa"/>
          </w:tcPr>
          <w:p w14:paraId="7AAF51CB" w14:textId="7BDB4001" w:rsidR="0024418A" w:rsidRPr="00FB2C05" w:rsidRDefault="009B66F5" w:rsidP="0055529B">
            <w:pPr>
              <w:pStyle w:val="DFSIBullet"/>
              <w:rPr>
                <w:lang w:val="en-AU"/>
              </w:rPr>
            </w:pPr>
            <w:r w:rsidRPr="00FB2C05">
              <w:rPr>
                <w:lang w:val="en-AU"/>
              </w:rPr>
              <w:t>Mandatory</w:t>
            </w:r>
          </w:p>
        </w:tc>
      </w:tr>
      <w:tr w:rsidR="0024418A" w:rsidRPr="00FB2C05" w14:paraId="60D6E298" w14:textId="77777777" w:rsidTr="00830637">
        <w:trPr>
          <w:cantSplit w:val="0"/>
          <w:trHeight w:val="245"/>
        </w:trPr>
        <w:tc>
          <w:tcPr>
            <w:tcW w:w="4536" w:type="dxa"/>
          </w:tcPr>
          <w:p w14:paraId="2DFA90AF" w14:textId="4A66DA8E" w:rsidR="0024418A" w:rsidRPr="00FB2C05" w:rsidRDefault="0024418A" w:rsidP="0055529B">
            <w:pPr>
              <w:pStyle w:val="DFSIBullet"/>
              <w:rPr>
                <w:lang w:val="en-AU"/>
              </w:rPr>
            </w:pPr>
            <w:r w:rsidRPr="00FB2C05">
              <w:rPr>
                <w:lang w:val="en-AU"/>
              </w:rPr>
              <w:t>Workplace Health and Safety (WHS)</w:t>
            </w:r>
            <w:r w:rsidR="003E3F34" w:rsidRPr="00FB2C05">
              <w:rPr>
                <w:lang w:val="en-AU"/>
              </w:rPr>
              <w:t xml:space="preserve"> </w:t>
            </w:r>
            <w:r w:rsidR="00556ED3" w:rsidRPr="00FB2C05">
              <w:rPr>
                <w:lang w:val="en-AU"/>
              </w:rPr>
              <w:t>requirements:</w:t>
            </w:r>
          </w:p>
          <w:p w14:paraId="1441AC6D" w14:textId="77777777" w:rsidR="005C3024" w:rsidRPr="005C3024" w:rsidRDefault="005C3024" w:rsidP="005C3024">
            <w:pPr>
              <w:tabs>
                <w:tab w:val="left" w:pos="1276"/>
              </w:tabs>
              <w:spacing w:before="60" w:line="276" w:lineRule="auto"/>
              <w:rPr>
                <w:rFonts w:eastAsiaTheme="minorEastAsia" w:cs="Arial"/>
                <w:color w:val="2C2B2B" w:themeColor="text1"/>
                <w:szCs w:val="20"/>
              </w:rPr>
            </w:pPr>
            <w:r w:rsidRPr="005C3024">
              <w:rPr>
                <w:rFonts w:eastAsiaTheme="minorEastAsia" w:cs="Arial"/>
                <w:color w:val="2C2B2B" w:themeColor="text1"/>
                <w:szCs w:val="20"/>
              </w:rPr>
              <w:t xml:space="preserve">Evidence of Certification to ISO 45001 through an organisation listed by JAS-ANZ (copy of current certification is acceptable) or </w:t>
            </w:r>
          </w:p>
          <w:p w14:paraId="3680867F" w14:textId="77777777" w:rsidR="005C3024" w:rsidRPr="005C3024" w:rsidRDefault="005C3024" w:rsidP="005C3024">
            <w:pPr>
              <w:tabs>
                <w:tab w:val="left" w:pos="1276"/>
              </w:tabs>
              <w:spacing w:before="60" w:line="276" w:lineRule="auto"/>
              <w:rPr>
                <w:rFonts w:eastAsiaTheme="minorEastAsia" w:cs="Arial"/>
                <w:color w:val="2C2B2B" w:themeColor="text1"/>
                <w:szCs w:val="20"/>
              </w:rPr>
            </w:pPr>
            <w:r w:rsidRPr="005C3024">
              <w:rPr>
                <w:rFonts w:eastAsiaTheme="minorEastAsia" w:cs="Arial"/>
                <w:color w:val="2C2B2B" w:themeColor="text1"/>
                <w:szCs w:val="20"/>
              </w:rPr>
              <w:t>Staff having relevant qualifications in managing safety with a Certificate IV in WHS or above such as a diploma. Copies of transcripts and academic records are required to demonstrate evidence to this requirement.</w:t>
            </w:r>
          </w:p>
          <w:p w14:paraId="7BB4991D" w14:textId="77777777" w:rsidR="005C3024" w:rsidRPr="005C3024" w:rsidRDefault="005C3024" w:rsidP="005C3024">
            <w:pPr>
              <w:tabs>
                <w:tab w:val="left" w:pos="1276"/>
              </w:tabs>
              <w:spacing w:before="60" w:line="276" w:lineRule="auto"/>
              <w:rPr>
                <w:rFonts w:eastAsiaTheme="minorEastAsia" w:cs="Arial"/>
                <w:color w:val="2C2B2B" w:themeColor="text1"/>
                <w:szCs w:val="20"/>
              </w:rPr>
            </w:pPr>
            <w:r w:rsidRPr="005C3024">
              <w:rPr>
                <w:rFonts w:eastAsiaTheme="minorEastAsia" w:cs="Arial"/>
                <w:color w:val="2C2B2B" w:themeColor="text1"/>
                <w:szCs w:val="20"/>
              </w:rPr>
              <w:t>Internal WHS manual/procedures/plans will NOT satisfy the requirements of this section.</w:t>
            </w:r>
          </w:p>
          <w:p w14:paraId="19981EB4" w14:textId="058534A2" w:rsidR="00E44DBC" w:rsidRPr="00FB2C05" w:rsidRDefault="00E44DBC" w:rsidP="005C3024">
            <w:pPr>
              <w:shd w:val="clear" w:color="auto" w:fill="FAFAFA"/>
              <w:spacing w:before="0" w:after="150" w:line="240" w:lineRule="auto"/>
              <w:ind w:left="360"/>
            </w:pPr>
          </w:p>
        </w:tc>
        <w:tc>
          <w:tcPr>
            <w:tcW w:w="2536" w:type="dxa"/>
          </w:tcPr>
          <w:p w14:paraId="7BDEAA9E" w14:textId="209A9F11" w:rsidR="0024418A" w:rsidRPr="00FB2C05" w:rsidRDefault="00FA477C" w:rsidP="0055529B">
            <w:pPr>
              <w:pStyle w:val="DFSIBullet"/>
              <w:rPr>
                <w:lang w:val="en-AU"/>
              </w:rPr>
            </w:pPr>
            <w:r w:rsidRPr="00FB2C05">
              <w:rPr>
                <w:lang w:val="en-AU"/>
              </w:rPr>
              <w:t xml:space="preserve">Mandatory </w:t>
            </w:r>
          </w:p>
        </w:tc>
        <w:tc>
          <w:tcPr>
            <w:tcW w:w="2536" w:type="dxa"/>
          </w:tcPr>
          <w:p w14:paraId="28445753" w14:textId="34CA4A2C" w:rsidR="0024418A" w:rsidRPr="00FB2C05" w:rsidRDefault="009B66F5" w:rsidP="0055529B">
            <w:pPr>
              <w:pStyle w:val="DFSIBullet"/>
              <w:rPr>
                <w:lang w:val="en-AU"/>
              </w:rPr>
            </w:pPr>
            <w:r w:rsidRPr="00FB2C05">
              <w:rPr>
                <w:lang w:val="en-AU"/>
              </w:rPr>
              <w:t>Mandatory</w:t>
            </w:r>
          </w:p>
        </w:tc>
      </w:tr>
    </w:tbl>
    <w:p w14:paraId="6A541F25" w14:textId="0E48372F" w:rsidR="00A46214" w:rsidRPr="00FB2C05" w:rsidRDefault="00A46214" w:rsidP="00A46214">
      <w:pPr>
        <w:spacing w:before="200"/>
      </w:pPr>
      <w:r w:rsidRPr="00FB2C05">
        <w:t>The technical ability of the Applicant’s</w:t>
      </w:r>
      <w:r w:rsidRPr="00FB2C05">
        <w:rPr>
          <w:b/>
          <w:bCs/>
        </w:rPr>
        <w:t xml:space="preserve"> organisation</w:t>
      </w:r>
      <w:r w:rsidRPr="00FB2C05">
        <w:t xml:space="preserve"> will be assessed based on:</w:t>
      </w:r>
    </w:p>
    <w:tbl>
      <w:tblPr>
        <w:tblStyle w:val="TableGrid"/>
        <w:tblW w:w="9646" w:type="dxa"/>
        <w:tblLook w:val="04A0" w:firstRow="1" w:lastRow="0" w:firstColumn="1" w:lastColumn="0" w:noHBand="0" w:noVBand="1"/>
      </w:tblPr>
      <w:tblGrid>
        <w:gridCol w:w="4823"/>
        <w:gridCol w:w="4823"/>
      </w:tblGrid>
      <w:tr w:rsidR="00A46214" w:rsidRPr="00FB2C05" w14:paraId="79185EA2" w14:textId="77777777" w:rsidTr="00830637">
        <w:trPr>
          <w:cnfStyle w:val="100000000000" w:firstRow="1" w:lastRow="0" w:firstColumn="0" w:lastColumn="0" w:oddVBand="0" w:evenVBand="0" w:oddHBand="0" w:evenHBand="0" w:firstRowFirstColumn="0" w:firstRowLastColumn="0" w:lastRowFirstColumn="0" w:lastRowLastColumn="0"/>
          <w:cantSplit w:val="0"/>
          <w:trHeight w:val="457"/>
        </w:trPr>
        <w:tc>
          <w:tcPr>
            <w:tcW w:w="4823" w:type="dxa"/>
          </w:tcPr>
          <w:p w14:paraId="383BC01C" w14:textId="77777777" w:rsidR="00A46214" w:rsidRPr="00FB2C05" w:rsidRDefault="00A46214" w:rsidP="0055529B">
            <w:pPr>
              <w:pStyle w:val="DFSIBullet"/>
              <w:rPr>
                <w:lang w:val="en-AU"/>
              </w:rPr>
            </w:pPr>
            <w:r w:rsidRPr="00FB2C05">
              <w:rPr>
                <w:lang w:val="en-AU"/>
              </w:rPr>
              <w:t>Registered Consultant</w:t>
            </w:r>
          </w:p>
        </w:tc>
        <w:tc>
          <w:tcPr>
            <w:tcW w:w="4823" w:type="dxa"/>
          </w:tcPr>
          <w:p w14:paraId="6745BAB3" w14:textId="77777777" w:rsidR="00A46214" w:rsidRPr="00FB2C05" w:rsidRDefault="00A46214" w:rsidP="0055529B">
            <w:pPr>
              <w:pStyle w:val="DFSIBullet"/>
              <w:rPr>
                <w:lang w:val="en-AU"/>
              </w:rPr>
            </w:pPr>
            <w:r w:rsidRPr="00FB2C05">
              <w:rPr>
                <w:lang w:val="en-AU"/>
              </w:rPr>
              <w:t>Certified Consultant</w:t>
            </w:r>
          </w:p>
        </w:tc>
      </w:tr>
      <w:tr w:rsidR="00A46214" w:rsidRPr="00FB2C05" w14:paraId="2B3B7C28" w14:textId="77777777" w:rsidTr="00830637">
        <w:trPr>
          <w:cantSplit w:val="0"/>
          <w:trHeight w:val="299"/>
        </w:trPr>
        <w:tc>
          <w:tcPr>
            <w:tcW w:w="4823" w:type="dxa"/>
          </w:tcPr>
          <w:p w14:paraId="245E5E8A" w14:textId="5ED97EC1" w:rsidR="00B249E0" w:rsidRPr="00FB2C05" w:rsidRDefault="007C2B61" w:rsidP="0055529B">
            <w:pPr>
              <w:pStyle w:val="DFSIBullet"/>
              <w:rPr>
                <w:lang w:val="en-AU"/>
              </w:rPr>
            </w:pPr>
            <w:r w:rsidRPr="00FB2C05">
              <w:rPr>
                <w:lang w:val="en-AU"/>
              </w:rPr>
              <w:t xml:space="preserve">Provided </w:t>
            </w:r>
            <w:r w:rsidRPr="00FB2C05">
              <w:rPr>
                <w:b/>
                <w:bCs/>
                <w:lang w:val="en-AU"/>
              </w:rPr>
              <w:t>two separate</w:t>
            </w:r>
            <w:r w:rsidRPr="00FB2C05">
              <w:rPr>
                <w:lang w:val="en-AU"/>
              </w:rPr>
              <w:t xml:space="preserve"> Client/ Referees Reports/CPRs for </w:t>
            </w:r>
            <w:r w:rsidRPr="00FB2C05">
              <w:rPr>
                <w:b/>
                <w:bCs/>
                <w:lang w:val="en-AU"/>
              </w:rPr>
              <w:t>fully completed</w:t>
            </w:r>
            <w:r w:rsidRPr="00FB2C05">
              <w:rPr>
                <w:lang w:val="en-AU"/>
              </w:rPr>
              <w:t xml:space="preserve"> </w:t>
            </w:r>
            <w:r w:rsidR="003C3EE1" w:rsidRPr="00FB2C05">
              <w:rPr>
                <w:lang w:val="en-AU"/>
              </w:rPr>
              <w:t xml:space="preserve">contracted </w:t>
            </w:r>
            <w:r w:rsidRPr="00FB2C05">
              <w:rPr>
                <w:lang w:val="en-AU"/>
              </w:rPr>
              <w:t>engagements</w:t>
            </w:r>
            <w:r w:rsidR="003C3EE1" w:rsidRPr="00FB2C05">
              <w:rPr>
                <w:lang w:val="en-AU"/>
              </w:rPr>
              <w:t xml:space="preserve"> </w:t>
            </w:r>
            <w:r w:rsidRPr="00FB2C05">
              <w:rPr>
                <w:lang w:val="en-AU"/>
              </w:rPr>
              <w:t xml:space="preserve">(signed by the entity that engaged the Applicant under the contract) of any value delivered during the last three years from the </w:t>
            </w:r>
            <w:r w:rsidR="002C78CC" w:rsidRPr="00FB2C05">
              <w:rPr>
                <w:lang w:val="en-AU"/>
              </w:rPr>
              <w:t>a</w:t>
            </w:r>
            <w:r w:rsidRPr="00FB2C05">
              <w:rPr>
                <w:lang w:val="en-AU"/>
              </w:rPr>
              <w:t>pplication’s lodg</w:t>
            </w:r>
            <w:r w:rsidR="009B404F">
              <w:rPr>
                <w:lang w:val="en-AU"/>
              </w:rPr>
              <w:t>e</w:t>
            </w:r>
            <w:r w:rsidRPr="00FB2C05">
              <w:rPr>
                <w:lang w:val="en-AU"/>
              </w:rPr>
              <w:t xml:space="preserve">ment date. </w:t>
            </w:r>
          </w:p>
          <w:p w14:paraId="5FEE6FC6" w14:textId="600CB49E" w:rsidR="007C2B61" w:rsidRPr="00FB2C05" w:rsidRDefault="00140730" w:rsidP="0055529B">
            <w:pPr>
              <w:pStyle w:val="DFSIBullet"/>
              <w:rPr>
                <w:lang w:val="en-AU"/>
              </w:rPr>
            </w:pPr>
            <w:r w:rsidRPr="00140730">
              <w:rPr>
                <w:lang w:val="en-AU"/>
              </w:rPr>
              <w:t>Reports for combined/multiple work categories will not be considered valid for prequalification unless there is an appropriate description of services provided (50 words max) and quantification of contracted fees for each of the categories.</w:t>
            </w:r>
          </w:p>
          <w:p w14:paraId="19B76843" w14:textId="6E41EC30" w:rsidR="00140730" w:rsidRDefault="00FC292D" w:rsidP="0055529B">
            <w:pPr>
              <w:pStyle w:val="DFSIBullet"/>
              <w:rPr>
                <w:lang w:val="en-AU"/>
              </w:rPr>
            </w:pPr>
            <w:r w:rsidRPr="00FB2C05">
              <w:rPr>
                <w:lang w:val="en-AU"/>
              </w:rPr>
              <w:t>Referee reports for contracted engagements undertaken by the legal entity applying for prequalification must only be related to the ABN</w:t>
            </w:r>
            <w:r w:rsidR="00480847" w:rsidRPr="00FB2C05">
              <w:rPr>
                <w:lang w:val="en-AU"/>
              </w:rPr>
              <w:t>/ACN</w:t>
            </w:r>
            <w:r w:rsidRPr="00FB2C05">
              <w:rPr>
                <w:lang w:val="en-AU"/>
              </w:rPr>
              <w:t xml:space="preserve"> used for the application</w:t>
            </w:r>
            <w:r w:rsidR="009B404F">
              <w:rPr>
                <w:lang w:val="en-AU"/>
              </w:rPr>
              <w:t>.</w:t>
            </w:r>
          </w:p>
          <w:p w14:paraId="50791AC9" w14:textId="0590A931" w:rsidR="00FC292D" w:rsidRPr="00FB2C05" w:rsidRDefault="00FC292D" w:rsidP="0055529B">
            <w:pPr>
              <w:pStyle w:val="DFSIBullet"/>
              <w:rPr>
                <w:lang w:val="en-AU"/>
              </w:rPr>
            </w:pPr>
            <w:r w:rsidRPr="00FB2C05">
              <w:rPr>
                <w:lang w:val="en-AU"/>
              </w:rPr>
              <w:t>Referee reports for contracted engagements undertaken by any entity who is a related, associated, or subsidiary legal/business entity of the Applicant are not valid for prequalification</w:t>
            </w:r>
            <w:r w:rsidR="009B404F">
              <w:rPr>
                <w:lang w:val="en-AU"/>
              </w:rPr>
              <w:t>.</w:t>
            </w:r>
          </w:p>
          <w:p w14:paraId="328930F8" w14:textId="453D01C1" w:rsidR="00AD4C15" w:rsidRPr="00FB2C05" w:rsidRDefault="00786A0B" w:rsidP="0055529B">
            <w:pPr>
              <w:pStyle w:val="DFSIBullet"/>
              <w:rPr>
                <w:lang w:val="en-AU"/>
              </w:rPr>
            </w:pPr>
            <w:r w:rsidRPr="00FB2C05">
              <w:rPr>
                <w:lang w:val="en-AU"/>
              </w:rPr>
              <w:lastRenderedPageBreak/>
              <w:t>Demonstrated ability to implement the NSW Government Procurement System for Construction</w:t>
            </w:r>
            <w:r w:rsidR="0057090C" w:rsidRPr="00FB2C05">
              <w:rPr>
                <w:lang w:val="en-AU"/>
              </w:rPr>
              <w:t>.</w:t>
            </w:r>
            <w:r w:rsidRPr="00FB2C05">
              <w:rPr>
                <w:lang w:val="en-AU"/>
              </w:rPr>
              <w:t xml:space="preserve"> </w:t>
            </w:r>
          </w:p>
        </w:tc>
        <w:tc>
          <w:tcPr>
            <w:tcW w:w="4823" w:type="dxa"/>
          </w:tcPr>
          <w:p w14:paraId="7D86893B" w14:textId="77777777" w:rsidR="00B249E0" w:rsidRPr="00FB2C05" w:rsidRDefault="00A46214" w:rsidP="0055529B">
            <w:pPr>
              <w:pStyle w:val="DFSIBullet"/>
              <w:rPr>
                <w:lang w:val="en-AU"/>
              </w:rPr>
            </w:pPr>
            <w:r w:rsidRPr="00FB2C05">
              <w:rPr>
                <w:lang w:val="en-AU"/>
              </w:rPr>
              <w:lastRenderedPageBreak/>
              <w:t xml:space="preserve">Demonstrated at least </w:t>
            </w:r>
            <w:r w:rsidRPr="00FB2C05">
              <w:rPr>
                <w:b/>
                <w:bCs/>
                <w:lang w:val="en-AU"/>
              </w:rPr>
              <w:t>two years</w:t>
            </w:r>
            <w:r w:rsidRPr="00FB2C05">
              <w:rPr>
                <w:lang w:val="en-AU"/>
              </w:rPr>
              <w:t xml:space="preserve"> of relevant experience delivering contracts with the value of the Applicant’s fees </w:t>
            </w:r>
            <w:r w:rsidRPr="00FB2C05">
              <w:rPr>
                <w:b/>
                <w:bCs/>
                <w:sz w:val="22"/>
                <w:szCs w:val="24"/>
                <w:lang w:val="en-AU"/>
              </w:rPr>
              <w:t>above $250K</w:t>
            </w:r>
            <w:r w:rsidRPr="00FB2C05">
              <w:rPr>
                <w:lang w:val="en-AU"/>
              </w:rPr>
              <w:t xml:space="preserve"> within this categor</w:t>
            </w:r>
            <w:r w:rsidR="00AC06E1" w:rsidRPr="00FB2C05">
              <w:rPr>
                <w:lang w:val="en-AU"/>
              </w:rPr>
              <w:t>y</w:t>
            </w:r>
            <w:r w:rsidR="00797864" w:rsidRPr="00FB2C05">
              <w:rPr>
                <w:lang w:val="en-AU"/>
              </w:rPr>
              <w:t>.</w:t>
            </w:r>
          </w:p>
          <w:p w14:paraId="4574F10A" w14:textId="58E0A474" w:rsidR="00B249E0" w:rsidRPr="00FB2C05" w:rsidRDefault="007C2B61" w:rsidP="0055529B">
            <w:pPr>
              <w:pStyle w:val="DFSIBullet"/>
              <w:rPr>
                <w:lang w:val="en-AU"/>
              </w:rPr>
            </w:pPr>
            <w:r w:rsidRPr="00FB2C05">
              <w:rPr>
                <w:lang w:val="en-AU"/>
              </w:rPr>
              <w:t xml:space="preserve">Provided </w:t>
            </w:r>
            <w:r w:rsidRPr="00FB2C05">
              <w:rPr>
                <w:b/>
                <w:bCs/>
                <w:lang w:val="en-AU"/>
              </w:rPr>
              <w:t>two separate</w:t>
            </w:r>
            <w:r w:rsidRPr="00FB2C05">
              <w:rPr>
                <w:lang w:val="en-AU"/>
              </w:rPr>
              <w:t xml:space="preserve"> Client/ Referees Reports/CPRs for </w:t>
            </w:r>
            <w:r w:rsidRPr="00FB2C05">
              <w:rPr>
                <w:b/>
                <w:bCs/>
                <w:lang w:val="en-AU"/>
              </w:rPr>
              <w:t>fully completed</w:t>
            </w:r>
            <w:r w:rsidRPr="00FB2C05">
              <w:rPr>
                <w:lang w:val="en-AU"/>
              </w:rPr>
              <w:t xml:space="preserve"> </w:t>
            </w:r>
            <w:r w:rsidR="003C3EE1" w:rsidRPr="00FB2C05">
              <w:rPr>
                <w:lang w:val="en-AU"/>
              </w:rPr>
              <w:t xml:space="preserve">contracted </w:t>
            </w:r>
            <w:r w:rsidRPr="00FB2C05">
              <w:rPr>
                <w:lang w:val="en-AU"/>
              </w:rPr>
              <w:t>engagements</w:t>
            </w:r>
            <w:r w:rsidR="003C3EE1" w:rsidRPr="00FB2C05">
              <w:rPr>
                <w:lang w:val="en-AU"/>
              </w:rPr>
              <w:t xml:space="preserve"> </w:t>
            </w:r>
            <w:r w:rsidRPr="00FB2C05">
              <w:rPr>
                <w:lang w:val="en-AU"/>
              </w:rPr>
              <w:t xml:space="preserve">(signed by the entity that engaged the Applicant under the contract) of above $250K value delivered during the last three years from the </w:t>
            </w:r>
            <w:r w:rsidR="002C78CC" w:rsidRPr="00FB2C05">
              <w:rPr>
                <w:lang w:val="en-AU"/>
              </w:rPr>
              <w:t>a</w:t>
            </w:r>
            <w:r w:rsidRPr="00FB2C05">
              <w:rPr>
                <w:lang w:val="en-AU"/>
              </w:rPr>
              <w:t>pplication’s lodg</w:t>
            </w:r>
            <w:r w:rsidR="009B404F">
              <w:rPr>
                <w:lang w:val="en-AU"/>
              </w:rPr>
              <w:t>e</w:t>
            </w:r>
            <w:r w:rsidRPr="00FB2C05">
              <w:rPr>
                <w:lang w:val="en-AU"/>
              </w:rPr>
              <w:t xml:space="preserve">ment date. </w:t>
            </w:r>
          </w:p>
          <w:p w14:paraId="25F400C1" w14:textId="720EEADD" w:rsidR="00140730" w:rsidRDefault="00140730" w:rsidP="00FC292D">
            <w:pPr>
              <w:pStyle w:val="DFSIBullet"/>
              <w:rPr>
                <w:lang w:val="en-AU"/>
              </w:rPr>
            </w:pPr>
            <w:r w:rsidRPr="00140730">
              <w:rPr>
                <w:lang w:val="en-AU"/>
              </w:rPr>
              <w:t>Reports for combined/multiple work categories will not be considered valid for prequalification unless there is an appropriate description of services provided (50 words max) and quantification of contracted fees for each of the categories</w:t>
            </w:r>
            <w:r>
              <w:rPr>
                <w:lang w:val="en-AU"/>
              </w:rPr>
              <w:t>.</w:t>
            </w:r>
          </w:p>
          <w:p w14:paraId="167D298E" w14:textId="1686AE16" w:rsidR="00FC292D" w:rsidRPr="00FB2C05" w:rsidRDefault="00FC292D" w:rsidP="00FC292D">
            <w:pPr>
              <w:pStyle w:val="DFSIBullet"/>
              <w:rPr>
                <w:lang w:val="en-AU"/>
              </w:rPr>
            </w:pPr>
            <w:r w:rsidRPr="00FB2C05">
              <w:rPr>
                <w:lang w:val="en-AU"/>
              </w:rPr>
              <w:t>Referee reports for contracted engagements undertaken by the legal entity applying for prequalification must only be related to the ABN</w:t>
            </w:r>
            <w:r w:rsidR="00480847" w:rsidRPr="00FB2C05">
              <w:rPr>
                <w:lang w:val="en-AU"/>
              </w:rPr>
              <w:t>/ACN</w:t>
            </w:r>
            <w:r w:rsidRPr="00FB2C05">
              <w:rPr>
                <w:lang w:val="en-AU"/>
              </w:rPr>
              <w:t xml:space="preserve"> used for the application</w:t>
            </w:r>
            <w:r w:rsidR="009B404F">
              <w:rPr>
                <w:lang w:val="en-AU"/>
              </w:rPr>
              <w:t>.</w:t>
            </w:r>
          </w:p>
          <w:p w14:paraId="428ECA95" w14:textId="1A7F0C2D" w:rsidR="00FC292D" w:rsidRPr="00FB2C05" w:rsidRDefault="00FC292D" w:rsidP="0055529B">
            <w:pPr>
              <w:pStyle w:val="DFSIBullet"/>
              <w:rPr>
                <w:lang w:val="en-AU"/>
              </w:rPr>
            </w:pPr>
            <w:r w:rsidRPr="00FB2C05">
              <w:rPr>
                <w:lang w:val="en-AU"/>
              </w:rPr>
              <w:lastRenderedPageBreak/>
              <w:t>Referee reports for contracted engagements undertaken by any entity who is a related, associated, or subsidiary legal/business entity of the Applicant are not valid for prequalification</w:t>
            </w:r>
            <w:r w:rsidR="009B404F">
              <w:rPr>
                <w:lang w:val="en-AU"/>
              </w:rPr>
              <w:t>.</w:t>
            </w:r>
          </w:p>
          <w:p w14:paraId="4FD4A144" w14:textId="6079F2C4" w:rsidR="00A46214" w:rsidRPr="00FB2C05" w:rsidRDefault="00A46214" w:rsidP="0055529B">
            <w:pPr>
              <w:pStyle w:val="DFSIBullet"/>
              <w:rPr>
                <w:lang w:val="en-AU"/>
              </w:rPr>
            </w:pPr>
            <w:r w:rsidRPr="00FB2C05">
              <w:rPr>
                <w:lang w:val="en-AU"/>
              </w:rPr>
              <w:t>Demonstrated ability to implement the NSW Government Procurement System for Construction</w:t>
            </w:r>
            <w:r w:rsidR="0057090C" w:rsidRPr="00FB2C05">
              <w:rPr>
                <w:lang w:val="en-AU"/>
              </w:rPr>
              <w:t>.</w:t>
            </w:r>
            <w:r w:rsidRPr="00FB2C05">
              <w:rPr>
                <w:lang w:val="en-AU"/>
              </w:rPr>
              <w:t xml:space="preserve"> </w:t>
            </w:r>
            <w:r w:rsidR="00BD4472" w:rsidRPr="00FB2C05">
              <w:rPr>
                <w:lang w:val="en-AU"/>
              </w:rPr>
              <w:t xml:space="preserve"> </w:t>
            </w:r>
          </w:p>
        </w:tc>
      </w:tr>
    </w:tbl>
    <w:p w14:paraId="2416C4D4" w14:textId="77777777" w:rsidR="00A46214" w:rsidRPr="00FB2C05" w:rsidRDefault="00A46214" w:rsidP="00A46214">
      <w:pPr>
        <w:spacing w:before="200"/>
      </w:pPr>
      <w:r w:rsidRPr="00FB2C05">
        <w:lastRenderedPageBreak/>
        <w:t>The technical ability of the Applicant’s</w:t>
      </w:r>
      <w:r w:rsidRPr="00FB2C05">
        <w:rPr>
          <w:b/>
          <w:bCs/>
        </w:rPr>
        <w:t xml:space="preserve"> Key Personnel</w:t>
      </w:r>
      <w:r w:rsidRPr="00FB2C05">
        <w:t xml:space="preserve"> will be assessed based on:</w:t>
      </w:r>
    </w:p>
    <w:tbl>
      <w:tblPr>
        <w:tblStyle w:val="TableGrid"/>
        <w:tblW w:w="9646" w:type="dxa"/>
        <w:tblLook w:val="04A0" w:firstRow="1" w:lastRow="0" w:firstColumn="1" w:lastColumn="0" w:noHBand="0" w:noVBand="1"/>
      </w:tblPr>
      <w:tblGrid>
        <w:gridCol w:w="4823"/>
        <w:gridCol w:w="4823"/>
      </w:tblGrid>
      <w:tr w:rsidR="00A46214" w:rsidRPr="00FB2C05" w14:paraId="2ED70418" w14:textId="77777777" w:rsidTr="00830637">
        <w:trPr>
          <w:cnfStyle w:val="100000000000" w:firstRow="1" w:lastRow="0" w:firstColumn="0" w:lastColumn="0" w:oddVBand="0" w:evenVBand="0" w:oddHBand="0" w:evenHBand="0" w:firstRowFirstColumn="0" w:firstRowLastColumn="0" w:lastRowFirstColumn="0" w:lastRowLastColumn="0"/>
          <w:cantSplit w:val="0"/>
          <w:trHeight w:val="457"/>
        </w:trPr>
        <w:tc>
          <w:tcPr>
            <w:tcW w:w="4823" w:type="dxa"/>
          </w:tcPr>
          <w:p w14:paraId="1889B8A2" w14:textId="77777777" w:rsidR="00A46214" w:rsidRPr="00FB2C05" w:rsidRDefault="00A46214" w:rsidP="0055529B">
            <w:pPr>
              <w:pStyle w:val="DFSIBullet"/>
              <w:rPr>
                <w:lang w:val="en-AU"/>
              </w:rPr>
            </w:pPr>
            <w:r w:rsidRPr="00FB2C05">
              <w:rPr>
                <w:lang w:val="en-AU"/>
              </w:rPr>
              <w:t>Registered Consultant</w:t>
            </w:r>
          </w:p>
        </w:tc>
        <w:tc>
          <w:tcPr>
            <w:tcW w:w="4823" w:type="dxa"/>
          </w:tcPr>
          <w:p w14:paraId="767CDA7E" w14:textId="77777777" w:rsidR="00A46214" w:rsidRPr="00FB2C05" w:rsidRDefault="00A46214" w:rsidP="0055529B">
            <w:pPr>
              <w:pStyle w:val="DFSIBullet"/>
              <w:rPr>
                <w:lang w:val="en-AU"/>
              </w:rPr>
            </w:pPr>
            <w:r w:rsidRPr="00FB2C05">
              <w:rPr>
                <w:lang w:val="en-AU"/>
              </w:rPr>
              <w:t>Certified Consultant</w:t>
            </w:r>
          </w:p>
        </w:tc>
      </w:tr>
      <w:tr w:rsidR="00A46214" w:rsidRPr="00FB2C05" w14:paraId="2897F6A1" w14:textId="77777777" w:rsidTr="00830637">
        <w:trPr>
          <w:cantSplit w:val="0"/>
          <w:trHeight w:val="299"/>
        </w:trPr>
        <w:tc>
          <w:tcPr>
            <w:tcW w:w="4823" w:type="dxa"/>
          </w:tcPr>
          <w:p w14:paraId="1215F3A2" w14:textId="2D786594" w:rsidR="00D8543E" w:rsidRPr="00FB2C05" w:rsidRDefault="00D8543E" w:rsidP="00EE1FD9">
            <w:pPr>
              <w:pStyle w:val="ListParagraph"/>
              <w:numPr>
                <w:ilvl w:val="0"/>
                <w:numId w:val="9"/>
              </w:numPr>
              <w:spacing w:before="0" w:after="0"/>
              <w:ind w:left="321" w:hanging="284"/>
            </w:pPr>
            <w:r w:rsidRPr="00FB2C05">
              <w:t xml:space="preserve">Formal qualifications relating to project management, such as a university degree in project management, a higher education qualification with a substantial project management component, a BSB51407 Diploma of Project Management or equivalent qualification, a Certified Practicing Project Practitioner (CPPP) by Australian Institute of Project Management (AIPM), PRINCE2 practitioner, PMP (certified project management professional) by Project Management Institute </w:t>
            </w:r>
          </w:p>
          <w:p w14:paraId="5DABFD36" w14:textId="1702DAF0" w:rsidR="00A46214" w:rsidRPr="00FB2C05" w:rsidRDefault="00A46214" w:rsidP="00EE1FD9">
            <w:pPr>
              <w:pStyle w:val="ListParagraph"/>
              <w:numPr>
                <w:ilvl w:val="0"/>
                <w:numId w:val="9"/>
              </w:numPr>
              <w:spacing w:before="0" w:after="0"/>
              <w:ind w:left="321" w:hanging="284"/>
            </w:pPr>
            <w:r w:rsidRPr="00FB2C05">
              <w:t>Experience and ability to undertake the role of the Principal's representative</w:t>
            </w:r>
            <w:r w:rsidR="009B404F">
              <w:t>.</w:t>
            </w:r>
          </w:p>
          <w:p w14:paraId="729E6B4D" w14:textId="6A5F406C" w:rsidR="00BE7417" w:rsidRPr="00FB2C05" w:rsidRDefault="00AD2895" w:rsidP="00EE1FD9">
            <w:pPr>
              <w:pStyle w:val="ListParagraph"/>
              <w:numPr>
                <w:ilvl w:val="0"/>
                <w:numId w:val="9"/>
              </w:numPr>
              <w:spacing w:before="0" w:after="0"/>
              <w:ind w:left="321" w:hanging="284"/>
            </w:pPr>
            <w:r w:rsidRPr="00FB2C05">
              <w:t xml:space="preserve">Desirable: </w:t>
            </w:r>
            <w:r w:rsidR="00914B50" w:rsidRPr="00FB2C05">
              <w:t xml:space="preserve">Completed </w:t>
            </w:r>
            <w:hyperlink r:id="rId74" w:history="1">
              <w:r w:rsidR="00914B50" w:rsidRPr="00FB2C05">
                <w:rPr>
                  <w:rStyle w:val="Hyperlink"/>
                  <w:rFonts w:eastAsiaTheme="minorEastAsia" w:cs="Arial"/>
                  <w:szCs w:val="20"/>
                </w:rPr>
                <w:t>GC 21 cooperative based contracting training</w:t>
              </w:r>
            </w:hyperlink>
            <w:r w:rsidR="00914B50" w:rsidRPr="00FB2C05">
              <w:t xml:space="preserve">, and can provide evidence of the course attended </w:t>
            </w:r>
          </w:p>
          <w:p w14:paraId="594F29C6" w14:textId="17ADCBCA" w:rsidR="00A46214" w:rsidRPr="00FB2C05" w:rsidRDefault="00AD2895" w:rsidP="00EE1FD9">
            <w:pPr>
              <w:pStyle w:val="ListParagraph"/>
              <w:numPr>
                <w:ilvl w:val="0"/>
                <w:numId w:val="9"/>
              </w:numPr>
              <w:spacing w:before="0" w:after="0"/>
              <w:ind w:left="321" w:hanging="284"/>
            </w:pPr>
            <w:r w:rsidRPr="00FB2C05">
              <w:t xml:space="preserve">Desirable: </w:t>
            </w:r>
            <w:r w:rsidR="00914B50" w:rsidRPr="00FB2C05">
              <w:t>Experience with GC21 contracting suite</w:t>
            </w:r>
            <w:r w:rsidR="00813930" w:rsidRPr="00FB2C05">
              <w:t>.</w:t>
            </w:r>
          </w:p>
        </w:tc>
        <w:tc>
          <w:tcPr>
            <w:tcW w:w="4823" w:type="dxa"/>
          </w:tcPr>
          <w:p w14:paraId="53F7D4DB" w14:textId="07E2AA29" w:rsidR="00D8543E" w:rsidRPr="00FB2C05" w:rsidRDefault="00D8543E" w:rsidP="00EE1FD9">
            <w:pPr>
              <w:pStyle w:val="ListParagraph"/>
              <w:numPr>
                <w:ilvl w:val="0"/>
                <w:numId w:val="9"/>
              </w:numPr>
              <w:spacing w:before="0" w:after="0"/>
              <w:ind w:left="321" w:hanging="284"/>
            </w:pPr>
            <w:r w:rsidRPr="00FB2C05">
              <w:t>Formal qualifications relating to project management, such as a university degree in project management, a higher education qualification with a substantial project management component, a BSB51407 Diploma of Project Management or equivalent qualification, a Certified Practicing Project Practitioner (CPPP) by Australian Institute of Project Management (AIPM), PRINCE2 practitioner, PMP (certified project management professional) by Project Management Institute</w:t>
            </w:r>
          </w:p>
          <w:p w14:paraId="73283DD2" w14:textId="6395F2B1" w:rsidR="00A46214" w:rsidRPr="00FB2C05" w:rsidRDefault="00A46214" w:rsidP="00EE1FD9">
            <w:pPr>
              <w:pStyle w:val="ListParagraph"/>
              <w:numPr>
                <w:ilvl w:val="0"/>
                <w:numId w:val="9"/>
              </w:numPr>
              <w:spacing w:before="0" w:after="0"/>
              <w:ind w:left="321" w:hanging="284"/>
            </w:pPr>
            <w:r w:rsidRPr="00FB2C05">
              <w:t>Experience and ability to undertake the role of the Principal's representative</w:t>
            </w:r>
            <w:r w:rsidR="009B404F">
              <w:t>.</w:t>
            </w:r>
          </w:p>
          <w:p w14:paraId="69D8835E" w14:textId="33E75E99" w:rsidR="00A46214" w:rsidRPr="00FB2C05" w:rsidRDefault="00AD2895" w:rsidP="00EE1FD9">
            <w:pPr>
              <w:pStyle w:val="ListParagraph"/>
              <w:numPr>
                <w:ilvl w:val="0"/>
                <w:numId w:val="9"/>
              </w:numPr>
              <w:spacing w:before="0" w:after="0"/>
              <w:ind w:left="321" w:hanging="284"/>
            </w:pPr>
            <w:r w:rsidRPr="00FB2C05">
              <w:t xml:space="preserve">Desirable: </w:t>
            </w:r>
            <w:r w:rsidR="00A46214" w:rsidRPr="00FB2C05">
              <w:t xml:space="preserve">Completed </w:t>
            </w:r>
            <w:hyperlink r:id="rId75" w:history="1">
              <w:r w:rsidR="00A46214" w:rsidRPr="00FB2C05">
                <w:rPr>
                  <w:rStyle w:val="Hyperlink"/>
                  <w:rFonts w:eastAsiaTheme="minorEastAsia" w:cs="Arial"/>
                  <w:szCs w:val="20"/>
                </w:rPr>
                <w:t>GC 21 cooperative based contracting training</w:t>
              </w:r>
            </w:hyperlink>
            <w:r w:rsidR="00A46214" w:rsidRPr="00FB2C05">
              <w:t xml:space="preserve">, and can provide evidence of the course attended </w:t>
            </w:r>
          </w:p>
          <w:p w14:paraId="3234A483" w14:textId="016FB5EA" w:rsidR="00A46214" w:rsidRPr="00FB2C05" w:rsidRDefault="00AD2895" w:rsidP="00EE1FD9">
            <w:pPr>
              <w:pStyle w:val="ListParagraph"/>
              <w:numPr>
                <w:ilvl w:val="0"/>
                <w:numId w:val="9"/>
              </w:numPr>
              <w:spacing w:before="0" w:after="0"/>
              <w:ind w:left="321" w:hanging="284"/>
              <w:rPr>
                <w:b/>
                <w:bCs/>
                <w:szCs w:val="20"/>
              </w:rPr>
            </w:pPr>
            <w:r w:rsidRPr="00FB2C05">
              <w:t xml:space="preserve">Desirable: </w:t>
            </w:r>
            <w:r w:rsidR="00A46214" w:rsidRPr="00FB2C05">
              <w:t>Experience with GC21 contracting suite</w:t>
            </w:r>
            <w:r w:rsidR="00813930" w:rsidRPr="00FB2C05">
              <w:t>.</w:t>
            </w:r>
          </w:p>
        </w:tc>
      </w:tr>
    </w:tbl>
    <w:p w14:paraId="68DD4B70" w14:textId="76C3424C" w:rsidR="00A46214" w:rsidRPr="00FB2C05" w:rsidRDefault="00A46214" w:rsidP="00A46214">
      <w:pPr>
        <w:pStyle w:val="WorkCategoryHeader"/>
      </w:pPr>
      <w:r w:rsidRPr="00FB2C05">
        <w:lastRenderedPageBreak/>
        <w:t xml:space="preserve">Project Manager Planning </w:t>
      </w:r>
      <w:r w:rsidR="009544B3" w:rsidRPr="00FB2C05">
        <w:t>and</w:t>
      </w:r>
      <w:r w:rsidR="00556ED3" w:rsidRPr="00FB2C05">
        <w:t xml:space="preserve"> Delivery </w:t>
      </w:r>
      <w:r w:rsidRPr="00FB2C05">
        <w:t xml:space="preserve">– Health </w:t>
      </w:r>
      <w:r w:rsidR="00556ED3" w:rsidRPr="00FB2C05">
        <w:t xml:space="preserve">Infrastructure </w:t>
      </w:r>
      <w:r w:rsidRPr="00FB2C05">
        <w:t>(Work Category 336)</w:t>
      </w:r>
    </w:p>
    <w:p w14:paraId="489EFD98" w14:textId="77777777" w:rsidR="00756D65" w:rsidRPr="00FB2C05" w:rsidRDefault="007F50E2" w:rsidP="0055529B">
      <w:pPr>
        <w:pStyle w:val="DFSIBullet"/>
        <w:rPr>
          <w:lang w:val="en-AU"/>
        </w:rPr>
      </w:pPr>
      <w:r w:rsidRPr="00FB2C05">
        <w:rPr>
          <w:lang w:val="en-AU"/>
        </w:rPr>
        <w:t>Same requirements as for Work Category 3</w:t>
      </w:r>
      <w:r w:rsidR="00556ED3" w:rsidRPr="00FB2C05">
        <w:rPr>
          <w:lang w:val="en-AU"/>
        </w:rPr>
        <w:t>13</w:t>
      </w:r>
      <w:r w:rsidR="002D4808" w:rsidRPr="00FB2C05">
        <w:rPr>
          <w:lang w:val="en-AU"/>
        </w:rPr>
        <w:t xml:space="preserve">. </w:t>
      </w:r>
    </w:p>
    <w:p w14:paraId="6AC624A2" w14:textId="2C629F30" w:rsidR="00756D65" w:rsidRPr="00FB2C05" w:rsidRDefault="002D4808" w:rsidP="0055529B">
      <w:pPr>
        <w:pStyle w:val="DFSIBullet"/>
        <w:rPr>
          <w:lang w:val="en-AU"/>
        </w:rPr>
      </w:pPr>
      <w:r w:rsidRPr="00FB2C05">
        <w:rPr>
          <w:lang w:val="en-AU"/>
        </w:rPr>
        <w:t xml:space="preserve">Applicants </w:t>
      </w:r>
      <w:r w:rsidR="009544B3" w:rsidRPr="00FB2C05">
        <w:rPr>
          <w:lang w:val="en-AU"/>
        </w:rPr>
        <w:t xml:space="preserve">must </w:t>
      </w:r>
      <w:r w:rsidRPr="00FB2C05">
        <w:rPr>
          <w:lang w:val="en-AU"/>
        </w:rPr>
        <w:t>demonstrate that they have relevant experience delivering services in this Work</w:t>
      </w:r>
      <w:r w:rsidR="003E3F34" w:rsidRPr="00FB2C05">
        <w:rPr>
          <w:lang w:val="en-AU"/>
        </w:rPr>
        <w:t xml:space="preserve"> C</w:t>
      </w:r>
      <w:r w:rsidRPr="00FB2C05">
        <w:rPr>
          <w:lang w:val="en-AU"/>
        </w:rPr>
        <w:t xml:space="preserve">ategory for </w:t>
      </w:r>
      <w:r w:rsidR="00556ED3" w:rsidRPr="00FB2C05">
        <w:rPr>
          <w:b/>
          <w:bCs/>
          <w:lang w:val="en-AU"/>
        </w:rPr>
        <w:t>health-related</w:t>
      </w:r>
      <w:r w:rsidRPr="00FB2C05">
        <w:rPr>
          <w:b/>
          <w:bCs/>
          <w:lang w:val="en-AU"/>
        </w:rPr>
        <w:t xml:space="preserve"> </w:t>
      </w:r>
      <w:r w:rsidR="00756D65" w:rsidRPr="00FB2C05">
        <w:rPr>
          <w:b/>
          <w:bCs/>
          <w:lang w:val="en-AU"/>
        </w:rPr>
        <w:t xml:space="preserve">capital works </w:t>
      </w:r>
      <w:r w:rsidRPr="00FB2C05">
        <w:rPr>
          <w:lang w:val="en-AU"/>
        </w:rPr>
        <w:t>projects.</w:t>
      </w:r>
      <w:r w:rsidR="000F26C0" w:rsidRPr="00FB2C05">
        <w:rPr>
          <w:lang w:val="en-AU"/>
        </w:rPr>
        <w:t xml:space="preserve"> </w:t>
      </w:r>
    </w:p>
    <w:p w14:paraId="3B83E1B4" w14:textId="5BE518A6" w:rsidR="007F50E2" w:rsidRPr="00FB2C05" w:rsidRDefault="000F26C0" w:rsidP="0055529B">
      <w:pPr>
        <w:pStyle w:val="DFSIBullet"/>
        <w:rPr>
          <w:lang w:val="en-AU"/>
        </w:rPr>
      </w:pPr>
      <w:r w:rsidRPr="00FB2C05">
        <w:rPr>
          <w:lang w:val="en-AU"/>
        </w:rPr>
        <w:t xml:space="preserve">Refer to </w:t>
      </w:r>
      <w:r w:rsidR="0018442C" w:rsidRPr="00FB2C05">
        <w:rPr>
          <w:lang w:val="en-AU"/>
        </w:rPr>
        <w:t>section</w:t>
      </w:r>
      <w:r w:rsidR="004A3D02" w:rsidRPr="00FB2C05">
        <w:rPr>
          <w:lang w:val="en-AU"/>
        </w:rPr>
        <w:t>s</w:t>
      </w:r>
      <w:r w:rsidR="0018442C" w:rsidRPr="00FB2C05">
        <w:rPr>
          <w:lang w:val="en-AU"/>
        </w:rPr>
        <w:t xml:space="preserve"> </w:t>
      </w:r>
      <w:r w:rsidR="004A3D02" w:rsidRPr="00FB2C05">
        <w:rPr>
          <w:lang w:val="en-AU"/>
        </w:rPr>
        <w:t xml:space="preserve">2.1 Management and 3.1 </w:t>
      </w:r>
      <w:r w:rsidR="00CF2832" w:rsidRPr="00FB2C05">
        <w:rPr>
          <w:lang w:val="en-AU"/>
        </w:rPr>
        <w:t xml:space="preserve">of </w:t>
      </w:r>
      <w:r w:rsidR="004A3D02" w:rsidRPr="00FB2C05">
        <w:rPr>
          <w:lang w:val="en-AU"/>
        </w:rPr>
        <w:t xml:space="preserve">this document </w:t>
      </w:r>
      <w:r w:rsidR="0018442C" w:rsidRPr="00FB2C05">
        <w:rPr>
          <w:lang w:val="en-AU"/>
        </w:rPr>
        <w:t xml:space="preserve">for specific </w:t>
      </w:r>
      <w:r w:rsidR="00413F81" w:rsidRPr="00FB2C05">
        <w:rPr>
          <w:lang w:val="en-AU"/>
        </w:rPr>
        <w:t>W</w:t>
      </w:r>
      <w:r w:rsidR="0018442C" w:rsidRPr="00FB2C05">
        <w:rPr>
          <w:lang w:val="en-AU"/>
        </w:rPr>
        <w:t xml:space="preserve">ork </w:t>
      </w:r>
      <w:r w:rsidR="00413F81" w:rsidRPr="00FB2C05">
        <w:rPr>
          <w:lang w:val="en-AU"/>
        </w:rPr>
        <w:t>C</w:t>
      </w:r>
      <w:r w:rsidR="0018442C" w:rsidRPr="00FB2C05">
        <w:rPr>
          <w:lang w:val="en-AU"/>
        </w:rPr>
        <w:t>ategory description</w:t>
      </w:r>
      <w:r w:rsidR="00746B09" w:rsidRPr="00FB2C05">
        <w:rPr>
          <w:lang w:val="en-AU"/>
        </w:rPr>
        <w:t>.</w:t>
      </w:r>
    </w:p>
    <w:p w14:paraId="31713832" w14:textId="77777777" w:rsidR="00C85DA5" w:rsidRPr="00FB2C05" w:rsidRDefault="00C85DA5" w:rsidP="00A46214"/>
    <w:p w14:paraId="39BCFA44" w14:textId="7417C596" w:rsidR="00A46214" w:rsidRPr="00FB2C05" w:rsidRDefault="00A46214" w:rsidP="00A46214"/>
    <w:p w14:paraId="7BE55011" w14:textId="77777777" w:rsidR="00A46214" w:rsidRPr="00FB2C05" w:rsidRDefault="00A46214" w:rsidP="00A46214"/>
    <w:p w14:paraId="273D9BEE" w14:textId="77777777" w:rsidR="00A46214" w:rsidRPr="00FB2C05" w:rsidRDefault="00A46214" w:rsidP="00A46214">
      <w:pPr>
        <w:rPr>
          <w:rFonts w:cs="Myriad Pro"/>
          <w:b/>
          <w:color w:val="2C2B2B"/>
          <w:sz w:val="24"/>
        </w:rPr>
      </w:pPr>
      <w:r w:rsidRPr="00FB2C05">
        <w:br w:type="page"/>
      </w:r>
    </w:p>
    <w:p w14:paraId="0193C7C4" w14:textId="77777777" w:rsidR="00A46214" w:rsidRPr="00FB2C05" w:rsidRDefault="00A46214" w:rsidP="00A46214">
      <w:pPr>
        <w:pStyle w:val="WorkCategoryHeader"/>
      </w:pPr>
      <w:r w:rsidRPr="00FB2C05">
        <w:lastRenderedPageBreak/>
        <w:t>Value Management Facilitators (Work Category 328)</w:t>
      </w:r>
    </w:p>
    <w:p w14:paraId="47669A80" w14:textId="20E08EE5" w:rsidR="002F50B4" w:rsidRPr="00FB2C05" w:rsidRDefault="002F50B4" w:rsidP="00A46214">
      <w:bookmarkStart w:id="213" w:name="_Hlk139880882"/>
      <w:r w:rsidRPr="00FB2C05">
        <w:t>The commercial ability of the Applicant will be assessed based on the below criteria. For further information about each point and a detailed description of the Work Category to be used as reference for this Application, refer to sections 2 and 3.1 of this document.</w:t>
      </w:r>
    </w:p>
    <w:bookmarkEnd w:id="213"/>
    <w:p w14:paraId="1D635690" w14:textId="6E0A7AC2" w:rsidR="00A46214" w:rsidRPr="00FB2C05" w:rsidRDefault="00A46214" w:rsidP="00A46214"/>
    <w:tbl>
      <w:tblPr>
        <w:tblStyle w:val="TableGrid"/>
        <w:tblW w:w="9666" w:type="dxa"/>
        <w:tblLook w:val="04A0" w:firstRow="1" w:lastRow="0" w:firstColumn="1" w:lastColumn="0" w:noHBand="0" w:noVBand="1"/>
      </w:tblPr>
      <w:tblGrid>
        <w:gridCol w:w="4383"/>
        <w:gridCol w:w="2689"/>
        <w:gridCol w:w="2594"/>
      </w:tblGrid>
      <w:tr w:rsidR="0013780E" w:rsidRPr="00FB2C05" w14:paraId="1F6D5DEB" w14:textId="77777777" w:rsidTr="0055529B">
        <w:trPr>
          <w:cnfStyle w:val="100000000000" w:firstRow="1" w:lastRow="0" w:firstColumn="0" w:lastColumn="0" w:oddVBand="0" w:evenVBand="0" w:oddHBand="0" w:evenHBand="0" w:firstRowFirstColumn="0" w:firstRowLastColumn="0" w:lastRowFirstColumn="0" w:lastRowLastColumn="0"/>
          <w:trHeight w:val="474"/>
        </w:trPr>
        <w:tc>
          <w:tcPr>
            <w:tcW w:w="4383" w:type="dxa"/>
          </w:tcPr>
          <w:p w14:paraId="06FC9A2C" w14:textId="77777777" w:rsidR="0013780E" w:rsidRPr="00FB2C05" w:rsidRDefault="0013780E" w:rsidP="0055529B">
            <w:pPr>
              <w:pStyle w:val="DFSIBullet"/>
              <w:rPr>
                <w:lang w:val="en-AU"/>
              </w:rPr>
            </w:pPr>
            <w:r w:rsidRPr="00FB2C05">
              <w:rPr>
                <w:lang w:val="en-AU"/>
              </w:rPr>
              <w:t>Commercial Ability</w:t>
            </w:r>
          </w:p>
        </w:tc>
        <w:tc>
          <w:tcPr>
            <w:tcW w:w="2689" w:type="dxa"/>
          </w:tcPr>
          <w:p w14:paraId="23B35062" w14:textId="796D72F6" w:rsidR="0013780E" w:rsidRPr="00FB2C05" w:rsidRDefault="0013780E" w:rsidP="0055529B">
            <w:pPr>
              <w:pStyle w:val="DFSIBullet"/>
              <w:rPr>
                <w:lang w:val="en-AU"/>
              </w:rPr>
            </w:pPr>
            <w:r w:rsidRPr="00FB2C05">
              <w:rPr>
                <w:lang w:val="en-AU"/>
              </w:rPr>
              <w:t>Registered</w:t>
            </w:r>
            <w:r w:rsidR="0055529B" w:rsidRPr="00FB2C05">
              <w:rPr>
                <w:lang w:val="en-AU"/>
              </w:rPr>
              <w:t xml:space="preserve"> </w:t>
            </w:r>
            <w:r w:rsidRPr="00FB2C05">
              <w:rPr>
                <w:lang w:val="en-AU"/>
              </w:rPr>
              <w:t>Consultant</w:t>
            </w:r>
          </w:p>
        </w:tc>
        <w:tc>
          <w:tcPr>
            <w:tcW w:w="2594" w:type="dxa"/>
          </w:tcPr>
          <w:p w14:paraId="311F78E3" w14:textId="2ABD9D41" w:rsidR="0013780E" w:rsidRPr="00FB2C05" w:rsidRDefault="0013780E" w:rsidP="0055529B">
            <w:pPr>
              <w:pStyle w:val="DFSIBullet"/>
              <w:rPr>
                <w:lang w:val="en-AU"/>
              </w:rPr>
            </w:pPr>
            <w:r w:rsidRPr="00FB2C05">
              <w:rPr>
                <w:lang w:val="en-AU"/>
              </w:rPr>
              <w:t>Certified Consultant</w:t>
            </w:r>
          </w:p>
        </w:tc>
      </w:tr>
      <w:tr w:rsidR="0013780E" w:rsidRPr="00FB2C05" w14:paraId="0280AAD6" w14:textId="77777777" w:rsidTr="0055529B">
        <w:trPr>
          <w:cantSplit w:val="0"/>
          <w:trHeight w:val="128"/>
        </w:trPr>
        <w:tc>
          <w:tcPr>
            <w:tcW w:w="4383" w:type="dxa"/>
          </w:tcPr>
          <w:p w14:paraId="4A6E7C39" w14:textId="4B7B57BE" w:rsidR="0013780E" w:rsidRPr="00FB2C05" w:rsidRDefault="0013780E" w:rsidP="0055529B">
            <w:pPr>
              <w:pStyle w:val="DFSIBullet"/>
              <w:rPr>
                <w:lang w:val="en-AU"/>
              </w:rPr>
            </w:pPr>
            <w:r w:rsidRPr="00FB2C05">
              <w:rPr>
                <w:lang w:val="en-AU"/>
              </w:rPr>
              <w:t>Insurance cover</w:t>
            </w:r>
          </w:p>
        </w:tc>
        <w:tc>
          <w:tcPr>
            <w:tcW w:w="2689" w:type="dxa"/>
          </w:tcPr>
          <w:p w14:paraId="0BA07B7D" w14:textId="23146774" w:rsidR="0013780E" w:rsidRPr="00FB2C05" w:rsidRDefault="002F50B4" w:rsidP="0055529B">
            <w:pPr>
              <w:pStyle w:val="DFSIBullet"/>
              <w:rPr>
                <w:lang w:val="en-AU"/>
              </w:rPr>
            </w:pPr>
            <w:r w:rsidRPr="00FB2C05">
              <w:rPr>
                <w:lang w:val="en-AU"/>
              </w:rPr>
              <w:t xml:space="preserve">Mandatory </w:t>
            </w:r>
          </w:p>
        </w:tc>
        <w:tc>
          <w:tcPr>
            <w:tcW w:w="2594" w:type="dxa"/>
          </w:tcPr>
          <w:p w14:paraId="26AE29A7" w14:textId="60D19419" w:rsidR="0013780E" w:rsidRPr="00FB2C05" w:rsidRDefault="002F50B4" w:rsidP="0055529B">
            <w:pPr>
              <w:pStyle w:val="DFSIBullet"/>
              <w:rPr>
                <w:lang w:val="en-AU"/>
              </w:rPr>
            </w:pPr>
            <w:r w:rsidRPr="00FB2C05">
              <w:rPr>
                <w:lang w:val="en-AU"/>
              </w:rPr>
              <w:t xml:space="preserve">Mandatory </w:t>
            </w:r>
          </w:p>
        </w:tc>
      </w:tr>
      <w:tr w:rsidR="005C34B5" w:rsidRPr="00FB2C05" w14:paraId="4562E49B" w14:textId="77777777" w:rsidTr="0055529B">
        <w:trPr>
          <w:cantSplit w:val="0"/>
          <w:trHeight w:val="128"/>
        </w:trPr>
        <w:tc>
          <w:tcPr>
            <w:tcW w:w="4383" w:type="dxa"/>
          </w:tcPr>
          <w:p w14:paraId="1F307D40" w14:textId="11A62CAA" w:rsidR="005C34B5" w:rsidRPr="00FB2C05" w:rsidRDefault="005C34B5" w:rsidP="0055529B">
            <w:pPr>
              <w:pStyle w:val="DFSIBullet"/>
              <w:rPr>
                <w:lang w:val="en-AU"/>
              </w:rPr>
            </w:pPr>
            <w:r w:rsidRPr="00FB2C05">
              <w:rPr>
                <w:lang w:val="en-AU"/>
              </w:rPr>
              <w:t xml:space="preserve">Certified Quality Management System (QMS) </w:t>
            </w:r>
          </w:p>
        </w:tc>
        <w:tc>
          <w:tcPr>
            <w:tcW w:w="2689" w:type="dxa"/>
          </w:tcPr>
          <w:p w14:paraId="2241BE38" w14:textId="632B5D72" w:rsidR="005C34B5" w:rsidRPr="00FB2C05" w:rsidRDefault="005C34B5" w:rsidP="0055529B">
            <w:pPr>
              <w:pStyle w:val="DFSIBullet"/>
              <w:rPr>
                <w:b/>
                <w:bCs/>
                <w:lang w:val="en-AU"/>
              </w:rPr>
            </w:pPr>
            <w:r w:rsidRPr="00FB2C05">
              <w:rPr>
                <w:lang w:val="en-AU"/>
              </w:rPr>
              <w:t xml:space="preserve">Not </w:t>
            </w:r>
            <w:r w:rsidR="002F50B4" w:rsidRPr="00FB2C05">
              <w:rPr>
                <w:lang w:val="en-AU"/>
              </w:rPr>
              <w:t xml:space="preserve">Mandatory </w:t>
            </w:r>
          </w:p>
        </w:tc>
        <w:tc>
          <w:tcPr>
            <w:tcW w:w="2594" w:type="dxa"/>
          </w:tcPr>
          <w:p w14:paraId="4F2B2623" w14:textId="11ACBA81" w:rsidR="005C34B5" w:rsidRPr="00FB2C05" w:rsidRDefault="002F50B4" w:rsidP="0055529B">
            <w:pPr>
              <w:pStyle w:val="DFSIBullet"/>
              <w:rPr>
                <w:lang w:val="en-AU"/>
              </w:rPr>
            </w:pPr>
            <w:r w:rsidRPr="00FB2C05">
              <w:rPr>
                <w:lang w:val="en-AU"/>
              </w:rPr>
              <w:t xml:space="preserve">Mandatory </w:t>
            </w:r>
          </w:p>
        </w:tc>
      </w:tr>
    </w:tbl>
    <w:p w14:paraId="3091A950" w14:textId="77777777" w:rsidR="00A46214" w:rsidRPr="00FB2C05" w:rsidRDefault="00A46214" w:rsidP="00A46214">
      <w:pPr>
        <w:spacing w:before="200"/>
      </w:pPr>
      <w:r w:rsidRPr="00FB2C05">
        <w:t>The technical ability of the Applicant’s</w:t>
      </w:r>
      <w:r w:rsidRPr="00FB2C05">
        <w:rPr>
          <w:b/>
          <w:bCs/>
        </w:rPr>
        <w:t xml:space="preserve"> organisation</w:t>
      </w:r>
      <w:r w:rsidRPr="00FB2C05">
        <w:t xml:space="preserve"> will be assessed based on:</w:t>
      </w:r>
    </w:p>
    <w:tbl>
      <w:tblPr>
        <w:tblStyle w:val="TableGrid"/>
        <w:tblW w:w="9646" w:type="dxa"/>
        <w:tblLook w:val="04A0" w:firstRow="1" w:lastRow="0" w:firstColumn="1" w:lastColumn="0" w:noHBand="0" w:noVBand="1"/>
      </w:tblPr>
      <w:tblGrid>
        <w:gridCol w:w="4823"/>
        <w:gridCol w:w="4823"/>
      </w:tblGrid>
      <w:tr w:rsidR="00A46214" w:rsidRPr="00FB2C05" w14:paraId="46C1C585" w14:textId="77777777" w:rsidTr="00830637">
        <w:trPr>
          <w:cnfStyle w:val="100000000000" w:firstRow="1" w:lastRow="0" w:firstColumn="0" w:lastColumn="0" w:oddVBand="0" w:evenVBand="0" w:oddHBand="0" w:evenHBand="0" w:firstRowFirstColumn="0" w:firstRowLastColumn="0" w:lastRowFirstColumn="0" w:lastRowLastColumn="0"/>
          <w:cantSplit w:val="0"/>
          <w:trHeight w:val="457"/>
        </w:trPr>
        <w:tc>
          <w:tcPr>
            <w:tcW w:w="4823" w:type="dxa"/>
          </w:tcPr>
          <w:p w14:paraId="5F193010" w14:textId="77777777" w:rsidR="00A46214" w:rsidRPr="00FB2C05" w:rsidRDefault="00A46214" w:rsidP="0055529B">
            <w:pPr>
              <w:pStyle w:val="DFSIBullet"/>
              <w:rPr>
                <w:lang w:val="en-AU"/>
              </w:rPr>
            </w:pPr>
            <w:r w:rsidRPr="00FB2C05">
              <w:rPr>
                <w:lang w:val="en-AU"/>
              </w:rPr>
              <w:t>Registered Consultant</w:t>
            </w:r>
          </w:p>
        </w:tc>
        <w:tc>
          <w:tcPr>
            <w:tcW w:w="4823" w:type="dxa"/>
          </w:tcPr>
          <w:p w14:paraId="6455B305" w14:textId="77777777" w:rsidR="00A46214" w:rsidRPr="00FB2C05" w:rsidRDefault="00A46214" w:rsidP="0055529B">
            <w:pPr>
              <w:pStyle w:val="DFSIBullet"/>
              <w:rPr>
                <w:lang w:val="en-AU"/>
              </w:rPr>
            </w:pPr>
            <w:r w:rsidRPr="00FB2C05">
              <w:rPr>
                <w:lang w:val="en-AU"/>
              </w:rPr>
              <w:t>Certified Consultant</w:t>
            </w:r>
          </w:p>
        </w:tc>
      </w:tr>
      <w:tr w:rsidR="00A46214" w:rsidRPr="00FB2C05" w14:paraId="0F51A682" w14:textId="77777777" w:rsidTr="00830637">
        <w:trPr>
          <w:cantSplit w:val="0"/>
          <w:trHeight w:val="299"/>
        </w:trPr>
        <w:tc>
          <w:tcPr>
            <w:tcW w:w="4823" w:type="dxa"/>
          </w:tcPr>
          <w:p w14:paraId="43F6856E" w14:textId="0A8C5169" w:rsidR="002E2D20" w:rsidRPr="00FB2C05" w:rsidRDefault="00D751BA" w:rsidP="0055529B">
            <w:pPr>
              <w:pStyle w:val="DFSIBullet"/>
              <w:rPr>
                <w:lang w:val="en-AU"/>
              </w:rPr>
            </w:pPr>
            <w:r w:rsidRPr="00FB2C05">
              <w:rPr>
                <w:lang w:val="en-AU"/>
              </w:rPr>
              <w:t xml:space="preserve">Provided </w:t>
            </w:r>
            <w:r w:rsidRPr="00FB2C05">
              <w:rPr>
                <w:b/>
                <w:bCs/>
                <w:lang w:val="en-AU"/>
              </w:rPr>
              <w:t>two separate</w:t>
            </w:r>
            <w:r w:rsidRPr="00FB2C05">
              <w:rPr>
                <w:lang w:val="en-AU"/>
              </w:rPr>
              <w:t xml:space="preserve"> Client/ Referees Reports/CPRs for </w:t>
            </w:r>
            <w:r w:rsidRPr="00FB2C05">
              <w:rPr>
                <w:b/>
                <w:bCs/>
                <w:lang w:val="en-AU"/>
              </w:rPr>
              <w:t>fully completed</w:t>
            </w:r>
            <w:r w:rsidRPr="00FB2C05">
              <w:rPr>
                <w:lang w:val="en-AU"/>
              </w:rPr>
              <w:t xml:space="preserve"> </w:t>
            </w:r>
            <w:r w:rsidR="00CB47A4" w:rsidRPr="00FB2C05">
              <w:rPr>
                <w:lang w:val="en-AU"/>
              </w:rPr>
              <w:t xml:space="preserve">contracted </w:t>
            </w:r>
            <w:r w:rsidRPr="00FB2C05">
              <w:rPr>
                <w:lang w:val="en-AU"/>
              </w:rPr>
              <w:t>engagements</w:t>
            </w:r>
            <w:r w:rsidR="00CB47A4" w:rsidRPr="00FB2C05">
              <w:rPr>
                <w:lang w:val="en-AU"/>
              </w:rPr>
              <w:t xml:space="preserve"> </w:t>
            </w:r>
            <w:r w:rsidRPr="00FB2C05">
              <w:rPr>
                <w:lang w:val="en-AU"/>
              </w:rPr>
              <w:t xml:space="preserve">(signed by the entity that engaged the Applicant under the contract) of any value delivered during the last three years from the </w:t>
            </w:r>
            <w:r w:rsidR="002C78CC" w:rsidRPr="00FB2C05">
              <w:rPr>
                <w:lang w:val="en-AU"/>
              </w:rPr>
              <w:t>a</w:t>
            </w:r>
            <w:r w:rsidRPr="00FB2C05">
              <w:rPr>
                <w:lang w:val="en-AU"/>
              </w:rPr>
              <w:t>pplication’s lodg</w:t>
            </w:r>
            <w:r w:rsidR="009B404F">
              <w:rPr>
                <w:lang w:val="en-AU"/>
              </w:rPr>
              <w:t>e</w:t>
            </w:r>
            <w:r w:rsidRPr="00FB2C05">
              <w:rPr>
                <w:lang w:val="en-AU"/>
              </w:rPr>
              <w:t xml:space="preserve">ment date. </w:t>
            </w:r>
          </w:p>
          <w:p w14:paraId="02F59BDB" w14:textId="1FF7E1E9" w:rsidR="00140730" w:rsidRDefault="00140730" w:rsidP="00FC292D">
            <w:pPr>
              <w:pStyle w:val="DFSIBullet"/>
              <w:rPr>
                <w:lang w:val="en-AU"/>
              </w:rPr>
            </w:pPr>
            <w:r w:rsidRPr="00140730">
              <w:rPr>
                <w:lang w:val="en-AU"/>
              </w:rPr>
              <w:t>Reports for combined/multiple work categories will not be considered valid for prequalification unless there is an appropriate description of services provided (50 words max) and quantification of contracted fees for each of the categories</w:t>
            </w:r>
            <w:r>
              <w:rPr>
                <w:lang w:val="en-AU"/>
              </w:rPr>
              <w:t>.</w:t>
            </w:r>
          </w:p>
          <w:p w14:paraId="7843EEFE" w14:textId="07BD4465" w:rsidR="00FC292D" w:rsidRPr="00FB2C05" w:rsidRDefault="00FC292D" w:rsidP="00FC292D">
            <w:pPr>
              <w:pStyle w:val="DFSIBullet"/>
              <w:rPr>
                <w:lang w:val="en-AU"/>
              </w:rPr>
            </w:pPr>
            <w:r w:rsidRPr="00FB2C05">
              <w:rPr>
                <w:lang w:val="en-AU"/>
              </w:rPr>
              <w:t>Referee reports for contracted engagements undertaken by the legal entity applying for prequalification must only be related to the ABN</w:t>
            </w:r>
            <w:r w:rsidR="00480847" w:rsidRPr="00FB2C05">
              <w:rPr>
                <w:lang w:val="en-AU"/>
              </w:rPr>
              <w:t>/ACN</w:t>
            </w:r>
            <w:r w:rsidRPr="00FB2C05">
              <w:rPr>
                <w:lang w:val="en-AU"/>
              </w:rPr>
              <w:t xml:space="preserve"> used for the application</w:t>
            </w:r>
            <w:r w:rsidR="009B404F">
              <w:rPr>
                <w:lang w:val="en-AU"/>
              </w:rPr>
              <w:t>.</w:t>
            </w:r>
          </w:p>
          <w:p w14:paraId="6C233AFC" w14:textId="61348AE5" w:rsidR="00FC292D" w:rsidRPr="00FB2C05" w:rsidRDefault="00FC292D" w:rsidP="00FC292D">
            <w:pPr>
              <w:pStyle w:val="DFSIBullet"/>
              <w:rPr>
                <w:lang w:val="en-AU"/>
              </w:rPr>
            </w:pPr>
            <w:r w:rsidRPr="00FB2C05">
              <w:rPr>
                <w:lang w:val="en-AU"/>
              </w:rPr>
              <w:t>Referee reports for contracted engagements undertaken by any entity who is a related, associated, or subsidiary legal/business entity of the Applicant are not valid for prequalification</w:t>
            </w:r>
          </w:p>
        </w:tc>
        <w:tc>
          <w:tcPr>
            <w:tcW w:w="4823" w:type="dxa"/>
          </w:tcPr>
          <w:p w14:paraId="737DA0FB" w14:textId="77777777" w:rsidR="00CB47A4" w:rsidRPr="00FB2C05" w:rsidRDefault="00A46214" w:rsidP="0055529B">
            <w:pPr>
              <w:pStyle w:val="DFSIBullet"/>
              <w:rPr>
                <w:lang w:val="en-AU"/>
              </w:rPr>
            </w:pPr>
            <w:r w:rsidRPr="00FB2C05">
              <w:rPr>
                <w:lang w:val="en-AU"/>
              </w:rPr>
              <w:t xml:space="preserve">Demonstrated at least </w:t>
            </w:r>
            <w:r w:rsidRPr="00FB2C05">
              <w:rPr>
                <w:b/>
                <w:bCs/>
                <w:lang w:val="en-AU"/>
              </w:rPr>
              <w:t>two years</w:t>
            </w:r>
            <w:r w:rsidRPr="00FB2C05">
              <w:rPr>
                <w:lang w:val="en-AU"/>
              </w:rPr>
              <w:t xml:space="preserve"> of relevant experience delivering contracts with the value of the Applicant’s fees above $250K within this category</w:t>
            </w:r>
            <w:r w:rsidR="00797864" w:rsidRPr="00FB2C05">
              <w:rPr>
                <w:lang w:val="en-AU"/>
              </w:rPr>
              <w:t>.</w:t>
            </w:r>
            <w:r w:rsidR="008D2FB9" w:rsidRPr="00FB2C05">
              <w:rPr>
                <w:lang w:val="en-AU"/>
              </w:rPr>
              <w:t xml:space="preserve"> </w:t>
            </w:r>
          </w:p>
          <w:p w14:paraId="466538B7" w14:textId="441BEC35" w:rsidR="00C0580B" w:rsidRPr="00FB2C05" w:rsidRDefault="00797864" w:rsidP="0055529B">
            <w:pPr>
              <w:pStyle w:val="DFSIBullet"/>
              <w:rPr>
                <w:lang w:val="en-AU"/>
              </w:rPr>
            </w:pPr>
            <w:r w:rsidRPr="00FB2C05">
              <w:rPr>
                <w:lang w:val="en-AU"/>
              </w:rPr>
              <w:t xml:space="preserve">Provided </w:t>
            </w:r>
            <w:r w:rsidRPr="00FB2C05">
              <w:rPr>
                <w:b/>
                <w:bCs/>
                <w:lang w:val="en-AU"/>
              </w:rPr>
              <w:t>two separate</w:t>
            </w:r>
            <w:r w:rsidRPr="00FB2C05">
              <w:rPr>
                <w:lang w:val="en-AU"/>
              </w:rPr>
              <w:t xml:space="preserve"> Client/ Referees Reports/CPRs for </w:t>
            </w:r>
            <w:r w:rsidRPr="00FB2C05">
              <w:rPr>
                <w:b/>
                <w:bCs/>
                <w:lang w:val="en-AU"/>
              </w:rPr>
              <w:t>fully completed</w:t>
            </w:r>
            <w:r w:rsidRPr="00FB2C05">
              <w:rPr>
                <w:lang w:val="en-AU"/>
              </w:rPr>
              <w:t xml:space="preserve"> </w:t>
            </w:r>
            <w:r w:rsidR="00CB47A4" w:rsidRPr="00FB2C05">
              <w:rPr>
                <w:lang w:val="en-AU"/>
              </w:rPr>
              <w:t xml:space="preserve">contracted </w:t>
            </w:r>
            <w:r w:rsidRPr="00FB2C05">
              <w:rPr>
                <w:lang w:val="en-AU"/>
              </w:rPr>
              <w:t>engagements</w:t>
            </w:r>
            <w:r w:rsidR="00CB47A4" w:rsidRPr="00FB2C05">
              <w:rPr>
                <w:lang w:val="en-AU"/>
              </w:rPr>
              <w:t xml:space="preserve"> </w:t>
            </w:r>
            <w:r w:rsidRPr="00FB2C05">
              <w:rPr>
                <w:lang w:val="en-AU"/>
              </w:rPr>
              <w:t xml:space="preserve">(signed by the entity that engaged the Applicant under the contract) of above $250K value delivered during the last three years from the </w:t>
            </w:r>
            <w:r w:rsidR="002C78CC" w:rsidRPr="00FB2C05">
              <w:rPr>
                <w:lang w:val="en-AU"/>
              </w:rPr>
              <w:t>a</w:t>
            </w:r>
            <w:r w:rsidRPr="00FB2C05">
              <w:rPr>
                <w:lang w:val="en-AU"/>
              </w:rPr>
              <w:t>pplication’s lodg</w:t>
            </w:r>
            <w:r w:rsidR="009B404F">
              <w:rPr>
                <w:lang w:val="en-AU"/>
              </w:rPr>
              <w:t>e</w:t>
            </w:r>
            <w:r w:rsidRPr="00FB2C05">
              <w:rPr>
                <w:lang w:val="en-AU"/>
              </w:rPr>
              <w:t xml:space="preserve">ment date. </w:t>
            </w:r>
          </w:p>
          <w:p w14:paraId="0B6E0DCF" w14:textId="647FF09B" w:rsidR="00140730" w:rsidRDefault="00140730" w:rsidP="00FC292D">
            <w:pPr>
              <w:pStyle w:val="DFSIBullet"/>
              <w:rPr>
                <w:lang w:val="en-AU"/>
              </w:rPr>
            </w:pPr>
            <w:r w:rsidRPr="00140730">
              <w:rPr>
                <w:lang w:val="en-AU"/>
              </w:rPr>
              <w:t>Reports for combined/multiple work categories will not be considered valid for prequalification unless there is an appropriate description of services provided (50 words max) and quantification of contracted fees for each of the categories.</w:t>
            </w:r>
          </w:p>
          <w:p w14:paraId="6878357D" w14:textId="03A27BA5" w:rsidR="00FC292D" w:rsidRPr="00FB2C05" w:rsidRDefault="00FC292D" w:rsidP="00FC292D">
            <w:pPr>
              <w:pStyle w:val="DFSIBullet"/>
              <w:rPr>
                <w:lang w:val="en-AU"/>
              </w:rPr>
            </w:pPr>
            <w:r w:rsidRPr="00FB2C05">
              <w:rPr>
                <w:lang w:val="en-AU"/>
              </w:rPr>
              <w:t>Referee reports for contracted engagements undertaken by the legal entity applying for prequalification must only be related to the ABN</w:t>
            </w:r>
            <w:r w:rsidR="00480847" w:rsidRPr="00FB2C05">
              <w:rPr>
                <w:lang w:val="en-AU"/>
              </w:rPr>
              <w:t>/ACN</w:t>
            </w:r>
            <w:r w:rsidRPr="00FB2C05">
              <w:rPr>
                <w:lang w:val="en-AU"/>
              </w:rPr>
              <w:t xml:space="preserve"> used for the application</w:t>
            </w:r>
            <w:r w:rsidR="009B404F">
              <w:rPr>
                <w:lang w:val="en-AU"/>
              </w:rPr>
              <w:t>.</w:t>
            </w:r>
          </w:p>
          <w:p w14:paraId="53A3ECF7" w14:textId="6822ECF4" w:rsidR="00FC292D" w:rsidRPr="00FB2C05" w:rsidRDefault="00FC292D" w:rsidP="00FC292D">
            <w:pPr>
              <w:tabs>
                <w:tab w:val="left" w:pos="1276"/>
              </w:tabs>
              <w:spacing w:before="60" w:line="276" w:lineRule="auto"/>
            </w:pPr>
            <w:r w:rsidRPr="00FB2C05">
              <w:t>Referee reports for contracted engagements undertaken by any entity who is a related, associated, or subsidiary legal/business entity of the Applicant are not valid for prequalification</w:t>
            </w:r>
            <w:r w:rsidR="009B404F">
              <w:t>.</w:t>
            </w:r>
          </w:p>
          <w:p w14:paraId="2A542CD0" w14:textId="77777777" w:rsidR="00480847" w:rsidRPr="00FB2C05" w:rsidRDefault="00480847" w:rsidP="00FC292D">
            <w:pPr>
              <w:tabs>
                <w:tab w:val="left" w:pos="1276"/>
              </w:tabs>
              <w:spacing w:before="60" w:line="276" w:lineRule="auto"/>
            </w:pPr>
          </w:p>
          <w:p w14:paraId="355F75A1" w14:textId="77777777" w:rsidR="00480847" w:rsidRPr="00FB2C05" w:rsidRDefault="00480847" w:rsidP="00FC292D">
            <w:pPr>
              <w:tabs>
                <w:tab w:val="left" w:pos="1276"/>
              </w:tabs>
              <w:spacing w:before="60" w:line="276" w:lineRule="auto"/>
            </w:pPr>
          </w:p>
          <w:p w14:paraId="1E51B5B6" w14:textId="77777777" w:rsidR="00480847" w:rsidRPr="00FB2C05" w:rsidRDefault="00480847" w:rsidP="00FC292D">
            <w:pPr>
              <w:tabs>
                <w:tab w:val="left" w:pos="1276"/>
              </w:tabs>
              <w:spacing w:before="60" w:line="276" w:lineRule="auto"/>
            </w:pPr>
          </w:p>
          <w:p w14:paraId="155B5464" w14:textId="77777777" w:rsidR="00480847" w:rsidRPr="00FB2C05" w:rsidRDefault="00480847" w:rsidP="00FC292D">
            <w:pPr>
              <w:tabs>
                <w:tab w:val="left" w:pos="1276"/>
              </w:tabs>
              <w:spacing w:before="60" w:line="276" w:lineRule="auto"/>
            </w:pPr>
          </w:p>
          <w:p w14:paraId="5D8208CC" w14:textId="451299EB" w:rsidR="00480847" w:rsidRDefault="00480847" w:rsidP="00FC292D">
            <w:pPr>
              <w:tabs>
                <w:tab w:val="left" w:pos="1276"/>
              </w:tabs>
              <w:spacing w:before="60" w:line="276" w:lineRule="auto"/>
            </w:pPr>
          </w:p>
          <w:p w14:paraId="75A79F64" w14:textId="77777777" w:rsidR="00F9498C" w:rsidRPr="00FB2C05" w:rsidRDefault="00F9498C" w:rsidP="00FC292D">
            <w:pPr>
              <w:tabs>
                <w:tab w:val="left" w:pos="1276"/>
              </w:tabs>
              <w:spacing w:before="60" w:line="276" w:lineRule="auto"/>
            </w:pPr>
          </w:p>
          <w:p w14:paraId="50467286" w14:textId="77777777" w:rsidR="00480847" w:rsidRPr="00FB2C05" w:rsidRDefault="00480847" w:rsidP="00FC292D">
            <w:pPr>
              <w:tabs>
                <w:tab w:val="left" w:pos="1276"/>
              </w:tabs>
              <w:spacing w:before="60" w:line="276" w:lineRule="auto"/>
            </w:pPr>
          </w:p>
          <w:p w14:paraId="3229F967" w14:textId="60985D76" w:rsidR="00480847" w:rsidRPr="00FB2C05" w:rsidRDefault="00480847" w:rsidP="00FC292D">
            <w:pPr>
              <w:tabs>
                <w:tab w:val="left" w:pos="1276"/>
              </w:tabs>
              <w:spacing w:before="60" w:line="276" w:lineRule="auto"/>
            </w:pPr>
          </w:p>
        </w:tc>
      </w:tr>
    </w:tbl>
    <w:p w14:paraId="4A6D84A5" w14:textId="77777777" w:rsidR="00A46214" w:rsidRPr="00FB2C05" w:rsidRDefault="00A46214" w:rsidP="00A46214">
      <w:pPr>
        <w:spacing w:before="200"/>
      </w:pPr>
      <w:r w:rsidRPr="00FB2C05">
        <w:lastRenderedPageBreak/>
        <w:t xml:space="preserve">The technical ability of the </w:t>
      </w:r>
      <w:r w:rsidRPr="00FB2C05">
        <w:rPr>
          <w:b/>
          <w:bCs/>
        </w:rPr>
        <w:t>Applicant’s Key Personnel</w:t>
      </w:r>
      <w:r w:rsidRPr="00FB2C05">
        <w:t xml:space="preserve"> will be assessed based on:</w:t>
      </w:r>
    </w:p>
    <w:tbl>
      <w:tblPr>
        <w:tblStyle w:val="TableGrid"/>
        <w:tblW w:w="9646" w:type="dxa"/>
        <w:tblLook w:val="04A0" w:firstRow="1" w:lastRow="0" w:firstColumn="1" w:lastColumn="0" w:noHBand="0" w:noVBand="1"/>
      </w:tblPr>
      <w:tblGrid>
        <w:gridCol w:w="4823"/>
        <w:gridCol w:w="4823"/>
      </w:tblGrid>
      <w:tr w:rsidR="00A46214" w:rsidRPr="00FB2C05" w14:paraId="69B2809B" w14:textId="77777777" w:rsidTr="00830637">
        <w:trPr>
          <w:cnfStyle w:val="100000000000" w:firstRow="1" w:lastRow="0" w:firstColumn="0" w:lastColumn="0" w:oddVBand="0" w:evenVBand="0" w:oddHBand="0" w:evenHBand="0" w:firstRowFirstColumn="0" w:firstRowLastColumn="0" w:lastRowFirstColumn="0" w:lastRowLastColumn="0"/>
          <w:cantSplit w:val="0"/>
          <w:trHeight w:val="457"/>
        </w:trPr>
        <w:tc>
          <w:tcPr>
            <w:tcW w:w="4823" w:type="dxa"/>
          </w:tcPr>
          <w:p w14:paraId="6686895A" w14:textId="77777777" w:rsidR="00A46214" w:rsidRPr="00FB2C05" w:rsidRDefault="00A46214" w:rsidP="0055529B">
            <w:pPr>
              <w:pStyle w:val="DFSIBullet"/>
              <w:rPr>
                <w:lang w:val="en-AU"/>
              </w:rPr>
            </w:pPr>
            <w:r w:rsidRPr="00FB2C05">
              <w:rPr>
                <w:lang w:val="en-AU"/>
              </w:rPr>
              <w:t>Registered Consultant</w:t>
            </w:r>
          </w:p>
        </w:tc>
        <w:tc>
          <w:tcPr>
            <w:tcW w:w="4823" w:type="dxa"/>
          </w:tcPr>
          <w:p w14:paraId="5250329D" w14:textId="77777777" w:rsidR="00A46214" w:rsidRPr="00FB2C05" w:rsidRDefault="00A46214" w:rsidP="0055529B">
            <w:pPr>
              <w:pStyle w:val="DFSIBullet"/>
              <w:rPr>
                <w:lang w:val="en-AU"/>
              </w:rPr>
            </w:pPr>
            <w:r w:rsidRPr="00FB2C05">
              <w:rPr>
                <w:lang w:val="en-AU"/>
              </w:rPr>
              <w:t>Certified Consultant</w:t>
            </w:r>
          </w:p>
        </w:tc>
      </w:tr>
      <w:tr w:rsidR="00A46214" w:rsidRPr="00FB2C05" w14:paraId="430D32C8" w14:textId="77777777" w:rsidTr="00830637">
        <w:trPr>
          <w:cantSplit w:val="0"/>
          <w:trHeight w:val="299"/>
        </w:trPr>
        <w:tc>
          <w:tcPr>
            <w:tcW w:w="4823" w:type="dxa"/>
          </w:tcPr>
          <w:p w14:paraId="7FFCB6C3" w14:textId="4B57D6FE" w:rsidR="00A46214" w:rsidRPr="00FB2C05" w:rsidRDefault="00B114EE" w:rsidP="00EE1FD9">
            <w:pPr>
              <w:pStyle w:val="ListParagraph"/>
              <w:numPr>
                <w:ilvl w:val="0"/>
                <w:numId w:val="9"/>
              </w:numPr>
              <w:spacing w:before="0" w:after="0"/>
              <w:ind w:left="321" w:hanging="284"/>
            </w:pPr>
            <w:r w:rsidRPr="00FB2C05">
              <w:t>Experience:</w:t>
            </w:r>
            <w:r w:rsidR="00FA078B" w:rsidRPr="00FB2C05">
              <w:t xml:space="preserve"> Nominated</w:t>
            </w:r>
            <w:r w:rsidRPr="00FB2C05">
              <w:t xml:space="preserve"> </w:t>
            </w:r>
            <w:r w:rsidR="00FA078B" w:rsidRPr="00FB2C05">
              <w:t xml:space="preserve">Key Personnel </w:t>
            </w:r>
            <w:r w:rsidRPr="00FB2C05">
              <w:t xml:space="preserve">with </w:t>
            </w:r>
            <w:r w:rsidRPr="00FB2C05">
              <w:rPr>
                <w:b/>
                <w:bCs/>
              </w:rPr>
              <w:t>minimum five years’</w:t>
            </w:r>
            <w:r w:rsidRPr="00FB2C05">
              <w:t xml:space="preserve"> experience </w:t>
            </w:r>
            <w:r w:rsidRPr="00FB2C05">
              <w:rPr>
                <w:rFonts w:cs="Arial"/>
                <w:color w:val="222222"/>
                <w:bdr w:val="none" w:sz="0" w:space="0" w:color="auto" w:frame="1"/>
                <w:shd w:val="clear" w:color="auto" w:fill="FAFAFA"/>
              </w:rPr>
              <w:t>during the last</w:t>
            </w:r>
            <w:r w:rsidRPr="00FB2C05">
              <w:rPr>
                <w:rFonts w:cs="Arial"/>
                <w:b/>
                <w:bCs/>
                <w:color w:val="222222"/>
                <w:bdr w:val="none" w:sz="0" w:space="0" w:color="auto" w:frame="1"/>
                <w:shd w:val="clear" w:color="auto" w:fill="FAFAFA"/>
              </w:rPr>
              <w:t xml:space="preserve"> eight years</w:t>
            </w:r>
            <w:r w:rsidRPr="00FB2C05">
              <w:rPr>
                <w:rFonts w:cs="Arial"/>
                <w:color w:val="222222"/>
                <w:bdr w:val="none" w:sz="0" w:space="0" w:color="auto" w:frame="1"/>
                <w:shd w:val="clear" w:color="auto" w:fill="FAFAFA"/>
              </w:rPr>
              <w:t xml:space="preserve"> </w:t>
            </w:r>
            <w:r w:rsidRPr="00FB2C05">
              <w:t>in</w:t>
            </w:r>
            <w:r w:rsidR="005139B7" w:rsidRPr="00FB2C05">
              <w:t xml:space="preserve"> c</w:t>
            </w:r>
            <w:r w:rsidR="00A46214" w:rsidRPr="00FB2C05">
              <w:t>onducting value management studies, including in accordance with AS 4183 or equivalent</w:t>
            </w:r>
          </w:p>
          <w:p w14:paraId="62AAACD7" w14:textId="77777777" w:rsidR="004306C4" w:rsidRPr="00FB2C05" w:rsidRDefault="004306C4" w:rsidP="00EE1FD9">
            <w:pPr>
              <w:pStyle w:val="ListParagraph"/>
              <w:numPr>
                <w:ilvl w:val="0"/>
                <w:numId w:val="9"/>
              </w:numPr>
              <w:spacing w:before="0" w:after="0"/>
              <w:ind w:left="321" w:hanging="284"/>
            </w:pPr>
            <w:r w:rsidRPr="00FB2C05">
              <w:t>Expertise in preparing value management reports (one sample report to be submitted with the application based on work completed within the last three years)</w:t>
            </w:r>
          </w:p>
          <w:p w14:paraId="1CFC4BBB" w14:textId="0897283C" w:rsidR="00A46214" w:rsidRPr="00FB2C05" w:rsidRDefault="00FB3774" w:rsidP="00EE1FD9">
            <w:pPr>
              <w:pStyle w:val="ListParagraph"/>
              <w:numPr>
                <w:ilvl w:val="0"/>
                <w:numId w:val="9"/>
              </w:numPr>
              <w:spacing w:before="0" w:after="0"/>
              <w:ind w:left="321" w:hanging="284"/>
            </w:pPr>
            <w:r w:rsidRPr="00FB2C05">
              <w:t xml:space="preserve">Desirable: </w:t>
            </w:r>
            <w:r w:rsidR="00A46214" w:rsidRPr="00FB2C05">
              <w:t>Evidence of membership of a relevant professional body, such as the Institute of Value Management Australia (IVMA)</w:t>
            </w:r>
            <w:r w:rsidR="0093309A" w:rsidRPr="00FB2C05">
              <w:t>.</w:t>
            </w:r>
          </w:p>
          <w:p w14:paraId="15F20633" w14:textId="53C5B86A" w:rsidR="00A46214" w:rsidRPr="00FB2C05" w:rsidRDefault="00A46214" w:rsidP="003A450C">
            <w:pPr>
              <w:pStyle w:val="ListParagraph"/>
              <w:numPr>
                <w:ilvl w:val="0"/>
                <w:numId w:val="0"/>
              </w:numPr>
              <w:spacing w:before="0" w:after="0"/>
              <w:ind w:left="321"/>
            </w:pPr>
          </w:p>
        </w:tc>
        <w:tc>
          <w:tcPr>
            <w:tcW w:w="4823" w:type="dxa"/>
          </w:tcPr>
          <w:p w14:paraId="00E48E06" w14:textId="09DFC5C3" w:rsidR="00A46214" w:rsidRPr="00FB2C05" w:rsidRDefault="005139B7" w:rsidP="00EE1FD9">
            <w:pPr>
              <w:pStyle w:val="ListParagraph"/>
              <w:numPr>
                <w:ilvl w:val="0"/>
                <w:numId w:val="9"/>
              </w:numPr>
              <w:spacing w:before="0" w:after="0"/>
              <w:ind w:left="321" w:hanging="284"/>
            </w:pPr>
            <w:r w:rsidRPr="00FB2C05">
              <w:t xml:space="preserve">Experience: </w:t>
            </w:r>
            <w:r w:rsidR="00FA078B" w:rsidRPr="00FB2C05">
              <w:t>Nominated K</w:t>
            </w:r>
            <w:r w:rsidRPr="00FB2C05">
              <w:t xml:space="preserve">ey </w:t>
            </w:r>
            <w:r w:rsidR="00FA078B" w:rsidRPr="00FB2C05">
              <w:t xml:space="preserve">Personnel </w:t>
            </w:r>
            <w:r w:rsidRPr="00FB2C05">
              <w:t xml:space="preserve">with </w:t>
            </w:r>
            <w:r w:rsidRPr="00FB2C05">
              <w:rPr>
                <w:b/>
                <w:bCs/>
              </w:rPr>
              <w:t>minimum five years’</w:t>
            </w:r>
            <w:r w:rsidRPr="00FB2C05">
              <w:t xml:space="preserve"> experience </w:t>
            </w:r>
            <w:r w:rsidRPr="00FB2C05">
              <w:rPr>
                <w:rFonts w:cs="Arial"/>
                <w:color w:val="222222"/>
                <w:bdr w:val="none" w:sz="0" w:space="0" w:color="auto" w:frame="1"/>
                <w:shd w:val="clear" w:color="auto" w:fill="FAFAFA"/>
              </w:rPr>
              <w:t xml:space="preserve">during the last </w:t>
            </w:r>
            <w:r w:rsidRPr="00FB2C05">
              <w:rPr>
                <w:rFonts w:cs="Arial"/>
                <w:b/>
                <w:bCs/>
                <w:color w:val="222222"/>
                <w:bdr w:val="none" w:sz="0" w:space="0" w:color="auto" w:frame="1"/>
                <w:shd w:val="clear" w:color="auto" w:fill="FAFAFA"/>
              </w:rPr>
              <w:t>eight years</w:t>
            </w:r>
            <w:r w:rsidRPr="00FB2C05">
              <w:rPr>
                <w:rFonts w:cs="Arial"/>
                <w:color w:val="222222"/>
                <w:bdr w:val="none" w:sz="0" w:space="0" w:color="auto" w:frame="1"/>
                <w:shd w:val="clear" w:color="auto" w:fill="FAFAFA"/>
              </w:rPr>
              <w:t xml:space="preserve"> </w:t>
            </w:r>
            <w:r w:rsidRPr="00FB2C05">
              <w:t>in conducting value management studies</w:t>
            </w:r>
            <w:r w:rsidR="00A46214" w:rsidRPr="00FB2C05">
              <w:t>, including in accordance with AS 4183 or equivalent</w:t>
            </w:r>
          </w:p>
          <w:p w14:paraId="01C21DD3" w14:textId="77777777" w:rsidR="004306C4" w:rsidRPr="00FB2C05" w:rsidRDefault="004306C4" w:rsidP="00EE1FD9">
            <w:pPr>
              <w:pStyle w:val="ListParagraph"/>
              <w:numPr>
                <w:ilvl w:val="0"/>
                <w:numId w:val="9"/>
              </w:numPr>
              <w:spacing w:before="0" w:after="0"/>
              <w:ind w:left="321" w:hanging="284"/>
              <w:rPr>
                <w:b/>
                <w:bCs/>
                <w:szCs w:val="20"/>
              </w:rPr>
            </w:pPr>
            <w:r w:rsidRPr="00FB2C05">
              <w:t>Expertise in preparing value management reports (one sample report to be submitted with the application based on work completed within the last three years)</w:t>
            </w:r>
          </w:p>
          <w:p w14:paraId="575DC2F6" w14:textId="29EF4C28" w:rsidR="00A46214" w:rsidRPr="00FB2C05" w:rsidRDefault="00FB3774" w:rsidP="00EE1FD9">
            <w:pPr>
              <w:pStyle w:val="ListParagraph"/>
              <w:numPr>
                <w:ilvl w:val="0"/>
                <w:numId w:val="9"/>
              </w:numPr>
              <w:spacing w:before="0" w:after="0"/>
              <w:ind w:left="321" w:hanging="284"/>
              <w:rPr>
                <w:b/>
                <w:bCs/>
                <w:szCs w:val="20"/>
              </w:rPr>
            </w:pPr>
            <w:r w:rsidRPr="00FB2C05">
              <w:t xml:space="preserve">Desirable: </w:t>
            </w:r>
            <w:r w:rsidR="00A46214" w:rsidRPr="00FB2C05">
              <w:t>Evidence of membership of a relevant professional body, such as the Institute of Value Management Australia (IVMA)</w:t>
            </w:r>
            <w:r w:rsidR="0093309A" w:rsidRPr="00FB2C05">
              <w:t>.</w:t>
            </w:r>
            <w:r w:rsidR="00A31ECA" w:rsidRPr="00FB2C05">
              <w:t xml:space="preserve"> </w:t>
            </w:r>
          </w:p>
        </w:tc>
      </w:tr>
    </w:tbl>
    <w:p w14:paraId="6C61ED35" w14:textId="77777777" w:rsidR="00A46214" w:rsidRPr="00FB2C05" w:rsidRDefault="00A46214" w:rsidP="00A46214">
      <w:pPr>
        <w:pStyle w:val="WorkCategoryHeader"/>
      </w:pPr>
      <w:r w:rsidRPr="00FB2C05">
        <w:lastRenderedPageBreak/>
        <w:t>Town Planning (Work Category 208)</w:t>
      </w:r>
    </w:p>
    <w:p w14:paraId="1A4F037E" w14:textId="6AD8D3F4" w:rsidR="00BF64E7" w:rsidRPr="00FB2C05" w:rsidRDefault="00BF64E7" w:rsidP="00A46214">
      <w:r w:rsidRPr="00FB2C05">
        <w:t>The commercial ability of the Applicant will be assessed based on the below criteria. For further information about each point and a detailed description of the Work Category to be used as reference for this Application, refer to sections 2 and 3.1 of this document.</w:t>
      </w:r>
    </w:p>
    <w:p w14:paraId="03D60032" w14:textId="31C55BB7" w:rsidR="00A46214" w:rsidRPr="00FB2C05" w:rsidRDefault="00A46214" w:rsidP="00A46214"/>
    <w:tbl>
      <w:tblPr>
        <w:tblStyle w:val="TableGrid"/>
        <w:tblW w:w="0" w:type="auto"/>
        <w:tblLook w:val="04A0" w:firstRow="1" w:lastRow="0" w:firstColumn="1" w:lastColumn="0" w:noHBand="0" w:noVBand="1"/>
      </w:tblPr>
      <w:tblGrid>
        <w:gridCol w:w="4536"/>
        <w:gridCol w:w="2536"/>
        <w:gridCol w:w="2536"/>
      </w:tblGrid>
      <w:tr w:rsidR="00A46214" w:rsidRPr="00FB2C05" w14:paraId="5BED4A25" w14:textId="77777777" w:rsidTr="00830637">
        <w:trPr>
          <w:cnfStyle w:val="100000000000" w:firstRow="1" w:lastRow="0" w:firstColumn="0" w:lastColumn="0" w:oddVBand="0" w:evenVBand="0" w:oddHBand="0" w:evenHBand="0" w:firstRowFirstColumn="0" w:firstRowLastColumn="0" w:lastRowFirstColumn="0" w:lastRowLastColumn="0"/>
          <w:trHeight w:val="457"/>
        </w:trPr>
        <w:tc>
          <w:tcPr>
            <w:tcW w:w="4536" w:type="dxa"/>
          </w:tcPr>
          <w:p w14:paraId="43D22E0B" w14:textId="77777777" w:rsidR="00A46214" w:rsidRPr="00FB2C05" w:rsidRDefault="00A46214" w:rsidP="0055529B">
            <w:pPr>
              <w:pStyle w:val="DFSIBullet"/>
              <w:rPr>
                <w:lang w:val="en-AU"/>
              </w:rPr>
            </w:pPr>
            <w:r w:rsidRPr="00FB2C05">
              <w:rPr>
                <w:lang w:val="en-AU"/>
              </w:rPr>
              <w:t>Commercial Ability</w:t>
            </w:r>
          </w:p>
        </w:tc>
        <w:tc>
          <w:tcPr>
            <w:tcW w:w="2536" w:type="dxa"/>
          </w:tcPr>
          <w:p w14:paraId="713D3874" w14:textId="77777777" w:rsidR="00A46214" w:rsidRPr="00FB2C05" w:rsidRDefault="00A46214" w:rsidP="0055529B">
            <w:pPr>
              <w:pStyle w:val="DFSIBullet"/>
              <w:rPr>
                <w:lang w:val="en-AU"/>
              </w:rPr>
            </w:pPr>
            <w:r w:rsidRPr="00FB2C05">
              <w:rPr>
                <w:lang w:val="en-AU"/>
              </w:rPr>
              <w:t>Registered Consultant</w:t>
            </w:r>
          </w:p>
        </w:tc>
        <w:tc>
          <w:tcPr>
            <w:tcW w:w="2536" w:type="dxa"/>
          </w:tcPr>
          <w:p w14:paraId="54ABBFE3" w14:textId="77777777" w:rsidR="00A46214" w:rsidRPr="00FB2C05" w:rsidRDefault="00A46214" w:rsidP="0055529B">
            <w:pPr>
              <w:pStyle w:val="DFSIBullet"/>
              <w:rPr>
                <w:lang w:val="en-AU"/>
              </w:rPr>
            </w:pPr>
            <w:r w:rsidRPr="00FB2C05">
              <w:rPr>
                <w:lang w:val="en-AU"/>
              </w:rPr>
              <w:t>Certified Consultant</w:t>
            </w:r>
          </w:p>
        </w:tc>
      </w:tr>
      <w:tr w:rsidR="006F0F00" w:rsidRPr="00FB2C05" w14:paraId="5196E2D3" w14:textId="77777777" w:rsidTr="00830637">
        <w:trPr>
          <w:cantSplit w:val="0"/>
          <w:trHeight w:val="124"/>
        </w:trPr>
        <w:tc>
          <w:tcPr>
            <w:tcW w:w="4536" w:type="dxa"/>
          </w:tcPr>
          <w:p w14:paraId="441D8940" w14:textId="4A3D3188" w:rsidR="006F0F00" w:rsidRPr="00FB2C05" w:rsidRDefault="006F0F00" w:rsidP="0055529B">
            <w:pPr>
              <w:pStyle w:val="DFSIBullet"/>
              <w:rPr>
                <w:lang w:val="en-AU"/>
              </w:rPr>
            </w:pPr>
            <w:r w:rsidRPr="00FB2C05">
              <w:rPr>
                <w:lang w:val="en-AU"/>
              </w:rPr>
              <w:t>Insurance cover</w:t>
            </w:r>
          </w:p>
        </w:tc>
        <w:tc>
          <w:tcPr>
            <w:tcW w:w="2536" w:type="dxa"/>
          </w:tcPr>
          <w:p w14:paraId="3C273AF6" w14:textId="7B5C57B7" w:rsidR="006F0F00" w:rsidRPr="00FB2C05" w:rsidRDefault="000F641F" w:rsidP="0055529B">
            <w:pPr>
              <w:pStyle w:val="DFSIBullet"/>
              <w:rPr>
                <w:lang w:val="en-AU"/>
              </w:rPr>
            </w:pPr>
            <w:r w:rsidRPr="00FB2C05">
              <w:rPr>
                <w:lang w:val="en-AU"/>
              </w:rPr>
              <w:t xml:space="preserve">Mandatory </w:t>
            </w:r>
          </w:p>
        </w:tc>
        <w:tc>
          <w:tcPr>
            <w:tcW w:w="2536" w:type="dxa"/>
          </w:tcPr>
          <w:p w14:paraId="480DB99F" w14:textId="209DF853" w:rsidR="006F0F00" w:rsidRPr="00FB2C05" w:rsidRDefault="000F641F" w:rsidP="0055529B">
            <w:pPr>
              <w:pStyle w:val="DFSIBullet"/>
              <w:rPr>
                <w:lang w:val="en-AU"/>
              </w:rPr>
            </w:pPr>
            <w:r w:rsidRPr="00FB2C05">
              <w:rPr>
                <w:lang w:val="en-AU"/>
              </w:rPr>
              <w:t xml:space="preserve">Mandatory </w:t>
            </w:r>
          </w:p>
        </w:tc>
      </w:tr>
      <w:tr w:rsidR="006F0F00" w:rsidRPr="00FB2C05" w14:paraId="15D1CA89" w14:textId="77777777" w:rsidTr="00830637">
        <w:trPr>
          <w:cantSplit w:val="0"/>
          <w:trHeight w:val="124"/>
        </w:trPr>
        <w:tc>
          <w:tcPr>
            <w:tcW w:w="4536" w:type="dxa"/>
          </w:tcPr>
          <w:p w14:paraId="24889F3B" w14:textId="6C064057" w:rsidR="006F0F00" w:rsidRPr="00FB2C05" w:rsidRDefault="006F0F00" w:rsidP="0055529B">
            <w:pPr>
              <w:pStyle w:val="DFSIBullet"/>
              <w:rPr>
                <w:lang w:val="en-AU"/>
              </w:rPr>
            </w:pPr>
            <w:r w:rsidRPr="00FB2C05">
              <w:rPr>
                <w:lang w:val="en-AU"/>
              </w:rPr>
              <w:t xml:space="preserve">Certified Quality Management System (QMS) </w:t>
            </w:r>
          </w:p>
        </w:tc>
        <w:tc>
          <w:tcPr>
            <w:tcW w:w="2536" w:type="dxa"/>
          </w:tcPr>
          <w:p w14:paraId="28516776" w14:textId="674C50E8" w:rsidR="006F0F00" w:rsidRPr="00FB2C05" w:rsidRDefault="006F0F00" w:rsidP="0055529B">
            <w:pPr>
              <w:pStyle w:val="DFSIBullet"/>
              <w:rPr>
                <w:lang w:val="en-AU"/>
              </w:rPr>
            </w:pPr>
            <w:r w:rsidRPr="00FB2C05">
              <w:rPr>
                <w:lang w:val="en-AU"/>
              </w:rPr>
              <w:t xml:space="preserve">Not </w:t>
            </w:r>
            <w:r w:rsidR="000F641F" w:rsidRPr="00FB2C05">
              <w:rPr>
                <w:lang w:val="en-AU"/>
              </w:rPr>
              <w:t xml:space="preserve">Mandatory </w:t>
            </w:r>
          </w:p>
        </w:tc>
        <w:tc>
          <w:tcPr>
            <w:tcW w:w="2536" w:type="dxa"/>
          </w:tcPr>
          <w:p w14:paraId="55FAE937" w14:textId="75C8BC6E" w:rsidR="006F0F00" w:rsidRPr="00FB2C05" w:rsidRDefault="000F641F" w:rsidP="0055529B">
            <w:pPr>
              <w:pStyle w:val="DFSIBullet"/>
              <w:rPr>
                <w:lang w:val="en-AU"/>
              </w:rPr>
            </w:pPr>
            <w:r w:rsidRPr="00FB2C05">
              <w:rPr>
                <w:lang w:val="en-AU"/>
              </w:rPr>
              <w:t xml:space="preserve">Mandatory </w:t>
            </w:r>
          </w:p>
        </w:tc>
      </w:tr>
    </w:tbl>
    <w:p w14:paraId="0B444D24" w14:textId="77777777" w:rsidR="00A46214" w:rsidRPr="00FB2C05" w:rsidRDefault="00A46214" w:rsidP="00A46214">
      <w:pPr>
        <w:spacing w:before="200"/>
      </w:pPr>
      <w:r w:rsidRPr="00FB2C05">
        <w:t>The technical ability of the Applicant’s</w:t>
      </w:r>
      <w:r w:rsidRPr="00FB2C05">
        <w:rPr>
          <w:b/>
          <w:bCs/>
        </w:rPr>
        <w:t xml:space="preserve"> organisation</w:t>
      </w:r>
      <w:r w:rsidRPr="00FB2C05">
        <w:t xml:space="preserve"> will be assessed based on:</w:t>
      </w:r>
    </w:p>
    <w:tbl>
      <w:tblPr>
        <w:tblStyle w:val="TableGrid"/>
        <w:tblW w:w="9646" w:type="dxa"/>
        <w:tblLook w:val="04A0" w:firstRow="1" w:lastRow="0" w:firstColumn="1" w:lastColumn="0" w:noHBand="0" w:noVBand="1"/>
      </w:tblPr>
      <w:tblGrid>
        <w:gridCol w:w="4823"/>
        <w:gridCol w:w="4823"/>
      </w:tblGrid>
      <w:tr w:rsidR="00A46214" w:rsidRPr="00FB2C05" w14:paraId="378AE1FD" w14:textId="77777777" w:rsidTr="00830637">
        <w:trPr>
          <w:cnfStyle w:val="100000000000" w:firstRow="1" w:lastRow="0" w:firstColumn="0" w:lastColumn="0" w:oddVBand="0" w:evenVBand="0" w:oddHBand="0" w:evenHBand="0" w:firstRowFirstColumn="0" w:firstRowLastColumn="0" w:lastRowFirstColumn="0" w:lastRowLastColumn="0"/>
          <w:cantSplit w:val="0"/>
          <w:trHeight w:val="457"/>
        </w:trPr>
        <w:tc>
          <w:tcPr>
            <w:tcW w:w="4823" w:type="dxa"/>
          </w:tcPr>
          <w:p w14:paraId="5650270F" w14:textId="77777777" w:rsidR="00A46214" w:rsidRPr="00FB2C05" w:rsidRDefault="00A46214" w:rsidP="0055529B">
            <w:pPr>
              <w:pStyle w:val="DFSIBullet"/>
              <w:rPr>
                <w:lang w:val="en-AU"/>
              </w:rPr>
            </w:pPr>
            <w:r w:rsidRPr="00FB2C05">
              <w:rPr>
                <w:lang w:val="en-AU"/>
              </w:rPr>
              <w:t>Registered Consultant</w:t>
            </w:r>
          </w:p>
        </w:tc>
        <w:tc>
          <w:tcPr>
            <w:tcW w:w="4823" w:type="dxa"/>
          </w:tcPr>
          <w:p w14:paraId="5BF74124" w14:textId="77777777" w:rsidR="00A46214" w:rsidRPr="00FB2C05" w:rsidRDefault="00A46214" w:rsidP="0055529B">
            <w:pPr>
              <w:pStyle w:val="DFSIBullet"/>
              <w:rPr>
                <w:lang w:val="en-AU"/>
              </w:rPr>
            </w:pPr>
            <w:r w:rsidRPr="00FB2C05">
              <w:rPr>
                <w:lang w:val="en-AU"/>
              </w:rPr>
              <w:t>Certified Consultant</w:t>
            </w:r>
          </w:p>
        </w:tc>
      </w:tr>
      <w:tr w:rsidR="00A46214" w:rsidRPr="00FB2C05" w14:paraId="4F7F4CFC" w14:textId="77777777" w:rsidTr="00830637">
        <w:trPr>
          <w:cantSplit w:val="0"/>
          <w:trHeight w:val="299"/>
        </w:trPr>
        <w:tc>
          <w:tcPr>
            <w:tcW w:w="4823" w:type="dxa"/>
          </w:tcPr>
          <w:p w14:paraId="7D1354F7" w14:textId="36F57966" w:rsidR="008C114B" w:rsidRPr="00FB2C05" w:rsidRDefault="00C14242" w:rsidP="0055529B">
            <w:pPr>
              <w:pStyle w:val="DFSIBullet"/>
              <w:rPr>
                <w:lang w:val="en-AU"/>
              </w:rPr>
            </w:pPr>
            <w:r w:rsidRPr="00FB2C05">
              <w:rPr>
                <w:lang w:val="en-AU"/>
              </w:rPr>
              <w:t xml:space="preserve">Provided </w:t>
            </w:r>
            <w:r w:rsidRPr="00FB2C05">
              <w:rPr>
                <w:b/>
                <w:bCs/>
                <w:lang w:val="en-AU"/>
              </w:rPr>
              <w:t>two separate</w:t>
            </w:r>
            <w:r w:rsidRPr="00FB2C05">
              <w:rPr>
                <w:lang w:val="en-AU"/>
              </w:rPr>
              <w:t xml:space="preserve"> Client/ Referees Reports/CPRs for </w:t>
            </w:r>
            <w:r w:rsidRPr="00FB2C05">
              <w:rPr>
                <w:b/>
                <w:bCs/>
                <w:lang w:val="en-AU"/>
              </w:rPr>
              <w:t>fully completed</w:t>
            </w:r>
            <w:r w:rsidRPr="00FB2C05">
              <w:rPr>
                <w:lang w:val="en-AU"/>
              </w:rPr>
              <w:t xml:space="preserve"> </w:t>
            </w:r>
            <w:r w:rsidR="00A75813" w:rsidRPr="00FB2C05">
              <w:rPr>
                <w:lang w:val="en-AU"/>
              </w:rPr>
              <w:t xml:space="preserve">contracted </w:t>
            </w:r>
            <w:r w:rsidRPr="00FB2C05">
              <w:rPr>
                <w:lang w:val="en-AU"/>
              </w:rPr>
              <w:t>engagements</w:t>
            </w:r>
            <w:r w:rsidR="00A75813" w:rsidRPr="00FB2C05">
              <w:rPr>
                <w:lang w:val="en-AU"/>
              </w:rPr>
              <w:t xml:space="preserve"> </w:t>
            </w:r>
            <w:r w:rsidRPr="00FB2C05">
              <w:rPr>
                <w:lang w:val="en-AU"/>
              </w:rPr>
              <w:t xml:space="preserve">(signed by the entity that engaged the Applicant under the contract) of any value delivered during the last three years from the </w:t>
            </w:r>
            <w:r w:rsidR="002C78CC" w:rsidRPr="00FB2C05">
              <w:rPr>
                <w:lang w:val="en-AU"/>
              </w:rPr>
              <w:t>a</w:t>
            </w:r>
            <w:r w:rsidRPr="00FB2C05">
              <w:rPr>
                <w:lang w:val="en-AU"/>
              </w:rPr>
              <w:t xml:space="preserve">pplication’s </w:t>
            </w:r>
            <w:r w:rsidR="0044054A" w:rsidRPr="00FB2C05">
              <w:rPr>
                <w:lang w:val="en-AU"/>
              </w:rPr>
              <w:t>lodgement</w:t>
            </w:r>
            <w:r w:rsidRPr="00FB2C05">
              <w:rPr>
                <w:lang w:val="en-AU"/>
              </w:rPr>
              <w:t xml:space="preserve"> date. </w:t>
            </w:r>
          </w:p>
          <w:p w14:paraId="054ADD53" w14:textId="456D0AFE" w:rsidR="00140730" w:rsidRDefault="00140730" w:rsidP="00FC292D">
            <w:pPr>
              <w:pStyle w:val="DFSIBullet"/>
              <w:rPr>
                <w:lang w:val="en-AU"/>
              </w:rPr>
            </w:pPr>
            <w:r w:rsidRPr="00140730">
              <w:rPr>
                <w:lang w:val="en-AU"/>
              </w:rPr>
              <w:t>Reports for combined/multiple work categories will not be considered valid for prequalification unless there is an appropriate description of services provided (50 words max) and quantification of contracted fees for each of the categories.</w:t>
            </w:r>
          </w:p>
          <w:p w14:paraId="72F47BBA" w14:textId="2C27934E" w:rsidR="00FC292D" w:rsidRPr="00FB2C05" w:rsidRDefault="00FC292D" w:rsidP="00FC292D">
            <w:pPr>
              <w:pStyle w:val="DFSIBullet"/>
              <w:rPr>
                <w:lang w:val="en-AU"/>
              </w:rPr>
            </w:pPr>
            <w:r w:rsidRPr="00FB2C05">
              <w:rPr>
                <w:lang w:val="en-AU"/>
              </w:rPr>
              <w:t>Referee reports for contracted engagements undertaken by the legal entity applying for prequalification must only be related to the ABN</w:t>
            </w:r>
            <w:r w:rsidR="00480847" w:rsidRPr="00FB2C05">
              <w:rPr>
                <w:lang w:val="en-AU"/>
              </w:rPr>
              <w:t>/ACN</w:t>
            </w:r>
            <w:r w:rsidRPr="00FB2C05">
              <w:rPr>
                <w:lang w:val="en-AU"/>
              </w:rPr>
              <w:t xml:space="preserve"> used for the application</w:t>
            </w:r>
            <w:r w:rsidR="0044054A">
              <w:rPr>
                <w:lang w:val="en-AU"/>
              </w:rPr>
              <w:t>.</w:t>
            </w:r>
          </w:p>
          <w:p w14:paraId="05D43888" w14:textId="283B717A" w:rsidR="00FC292D" w:rsidRPr="00FB2C05" w:rsidRDefault="00FC292D" w:rsidP="00FC292D">
            <w:pPr>
              <w:pStyle w:val="DFSIBullet"/>
              <w:rPr>
                <w:lang w:val="en-AU"/>
              </w:rPr>
            </w:pPr>
            <w:r w:rsidRPr="00FB2C05">
              <w:rPr>
                <w:lang w:val="en-AU"/>
              </w:rPr>
              <w:t>Referee reports for contracted engagements undertaken by any entity who is a related, associated, or subsidiary legal/business entity of the Applicant are not valid for prequalification</w:t>
            </w:r>
          </w:p>
        </w:tc>
        <w:tc>
          <w:tcPr>
            <w:tcW w:w="4823" w:type="dxa"/>
          </w:tcPr>
          <w:p w14:paraId="134A0BCD" w14:textId="77777777" w:rsidR="008D2FB9" w:rsidRPr="00FB2C05" w:rsidRDefault="00A46214" w:rsidP="0055529B">
            <w:pPr>
              <w:pStyle w:val="DFSIBullet"/>
              <w:rPr>
                <w:lang w:val="en-AU"/>
              </w:rPr>
            </w:pPr>
            <w:r w:rsidRPr="00FB2C05">
              <w:rPr>
                <w:lang w:val="en-AU"/>
              </w:rPr>
              <w:t xml:space="preserve">Demonstrated at least </w:t>
            </w:r>
            <w:r w:rsidRPr="00FB2C05">
              <w:rPr>
                <w:b/>
                <w:bCs/>
                <w:lang w:val="en-AU"/>
              </w:rPr>
              <w:t>two years</w:t>
            </w:r>
            <w:r w:rsidRPr="00FB2C05">
              <w:rPr>
                <w:lang w:val="en-AU"/>
              </w:rPr>
              <w:t xml:space="preserve"> of relevant experience delivering contracts with the value of the Applicant’s fees above $250K within this category</w:t>
            </w:r>
            <w:r w:rsidR="008D2FB9" w:rsidRPr="00FB2C05">
              <w:rPr>
                <w:lang w:val="en-AU"/>
              </w:rPr>
              <w:t xml:space="preserve">. </w:t>
            </w:r>
          </w:p>
          <w:p w14:paraId="53AF1A5E" w14:textId="6B29CBBC" w:rsidR="00C0580B" w:rsidRPr="00FB2C05" w:rsidRDefault="00C14242" w:rsidP="0055529B">
            <w:pPr>
              <w:pStyle w:val="DFSIBullet"/>
              <w:rPr>
                <w:lang w:val="en-AU"/>
              </w:rPr>
            </w:pPr>
            <w:r w:rsidRPr="00FB2C05">
              <w:rPr>
                <w:lang w:val="en-AU"/>
              </w:rPr>
              <w:t xml:space="preserve">Provided </w:t>
            </w:r>
            <w:r w:rsidRPr="00FB2C05">
              <w:rPr>
                <w:b/>
                <w:bCs/>
                <w:lang w:val="en-AU"/>
              </w:rPr>
              <w:t>two separate</w:t>
            </w:r>
            <w:r w:rsidRPr="00FB2C05">
              <w:rPr>
                <w:lang w:val="en-AU"/>
              </w:rPr>
              <w:t xml:space="preserve"> Client/ Referees Reports/CPRs for </w:t>
            </w:r>
            <w:r w:rsidRPr="00FB2C05">
              <w:rPr>
                <w:b/>
                <w:bCs/>
                <w:lang w:val="en-AU"/>
              </w:rPr>
              <w:t>fully completed</w:t>
            </w:r>
            <w:r w:rsidRPr="00FB2C05">
              <w:rPr>
                <w:lang w:val="en-AU"/>
              </w:rPr>
              <w:t xml:space="preserve"> </w:t>
            </w:r>
            <w:r w:rsidR="00A75813" w:rsidRPr="00FB2C05">
              <w:rPr>
                <w:lang w:val="en-AU"/>
              </w:rPr>
              <w:t xml:space="preserve">contracted </w:t>
            </w:r>
            <w:r w:rsidRPr="00FB2C05">
              <w:rPr>
                <w:lang w:val="en-AU"/>
              </w:rPr>
              <w:t>engagements</w:t>
            </w:r>
            <w:r w:rsidR="00A75813" w:rsidRPr="00FB2C05">
              <w:rPr>
                <w:lang w:val="en-AU"/>
              </w:rPr>
              <w:t xml:space="preserve"> </w:t>
            </w:r>
            <w:r w:rsidRPr="00FB2C05">
              <w:rPr>
                <w:lang w:val="en-AU"/>
              </w:rPr>
              <w:t xml:space="preserve">(signed by the entity that engaged the Applicant under the contract) of above $250K value delivered during the last three years from the </w:t>
            </w:r>
            <w:r w:rsidR="002C78CC" w:rsidRPr="00FB2C05">
              <w:rPr>
                <w:lang w:val="en-AU"/>
              </w:rPr>
              <w:t>a</w:t>
            </w:r>
            <w:r w:rsidRPr="00FB2C05">
              <w:rPr>
                <w:lang w:val="en-AU"/>
              </w:rPr>
              <w:t xml:space="preserve">pplication’s </w:t>
            </w:r>
            <w:r w:rsidR="0044054A" w:rsidRPr="00FB2C05">
              <w:rPr>
                <w:lang w:val="en-AU"/>
              </w:rPr>
              <w:t>lodgement</w:t>
            </w:r>
            <w:r w:rsidRPr="00FB2C05">
              <w:rPr>
                <w:lang w:val="en-AU"/>
              </w:rPr>
              <w:t xml:space="preserve"> date. </w:t>
            </w:r>
          </w:p>
          <w:p w14:paraId="21C7CA0E" w14:textId="5E586E92" w:rsidR="00140730" w:rsidRDefault="00140730" w:rsidP="00FC292D">
            <w:pPr>
              <w:pStyle w:val="DFSIBullet"/>
              <w:rPr>
                <w:lang w:val="en-AU"/>
              </w:rPr>
            </w:pPr>
            <w:r w:rsidRPr="00140730">
              <w:rPr>
                <w:lang w:val="en-AU"/>
              </w:rPr>
              <w:t>Reports for combined/multiple work categories will not be considered valid for prequalification unless there is an appropriate description of services provided (50 words max) and quantification of contracted fees for each of the categories.</w:t>
            </w:r>
          </w:p>
          <w:p w14:paraId="12853630" w14:textId="2FD88DE1" w:rsidR="00FC292D" w:rsidRPr="00FB2C05" w:rsidRDefault="00FC292D" w:rsidP="00FC292D">
            <w:pPr>
              <w:pStyle w:val="DFSIBullet"/>
              <w:rPr>
                <w:lang w:val="en-AU"/>
              </w:rPr>
            </w:pPr>
            <w:r w:rsidRPr="00FB2C05">
              <w:rPr>
                <w:lang w:val="en-AU"/>
              </w:rPr>
              <w:t>Referee reports for contracted engagements undertaken by the legal entity applying for prequalification must only be related to the ABN</w:t>
            </w:r>
            <w:r w:rsidR="00480847" w:rsidRPr="00FB2C05">
              <w:rPr>
                <w:lang w:val="en-AU"/>
              </w:rPr>
              <w:t>/ACN</w:t>
            </w:r>
            <w:r w:rsidRPr="00FB2C05">
              <w:rPr>
                <w:lang w:val="en-AU"/>
              </w:rPr>
              <w:t xml:space="preserve"> used for the application</w:t>
            </w:r>
            <w:r w:rsidR="0044054A">
              <w:rPr>
                <w:lang w:val="en-AU"/>
              </w:rPr>
              <w:t>.</w:t>
            </w:r>
          </w:p>
          <w:p w14:paraId="290BD6A9" w14:textId="7D3BCAEE" w:rsidR="00FC292D" w:rsidRPr="00FB2C05" w:rsidRDefault="00FC292D" w:rsidP="00FC292D">
            <w:pPr>
              <w:pStyle w:val="DFSIBullet"/>
              <w:rPr>
                <w:lang w:val="en-AU"/>
              </w:rPr>
            </w:pPr>
            <w:r w:rsidRPr="00FB2C05">
              <w:rPr>
                <w:lang w:val="en-AU"/>
              </w:rPr>
              <w:t>Referee reports for contracted engagements undertaken by any entity who is a related, associated, or subsidiary legal/business entity of the Applicant are not valid for prequalification</w:t>
            </w:r>
            <w:r w:rsidR="0044054A">
              <w:rPr>
                <w:lang w:val="en-AU"/>
              </w:rPr>
              <w:t>.</w:t>
            </w:r>
          </w:p>
          <w:p w14:paraId="4264400F" w14:textId="77777777" w:rsidR="00480847" w:rsidRPr="00FB2C05" w:rsidRDefault="00480847" w:rsidP="00FC292D">
            <w:pPr>
              <w:pStyle w:val="DFSIBullet"/>
              <w:rPr>
                <w:lang w:val="en-AU"/>
              </w:rPr>
            </w:pPr>
          </w:p>
          <w:p w14:paraId="0EF01833" w14:textId="77777777" w:rsidR="00480847" w:rsidRPr="00FB2C05" w:rsidRDefault="00480847" w:rsidP="00FC292D">
            <w:pPr>
              <w:pStyle w:val="DFSIBullet"/>
              <w:rPr>
                <w:lang w:val="en-AU"/>
              </w:rPr>
            </w:pPr>
          </w:p>
          <w:p w14:paraId="5B684046" w14:textId="77777777" w:rsidR="00480847" w:rsidRPr="00FB2C05" w:rsidRDefault="00480847" w:rsidP="00FC292D">
            <w:pPr>
              <w:pStyle w:val="DFSIBullet"/>
              <w:rPr>
                <w:lang w:val="en-AU"/>
              </w:rPr>
            </w:pPr>
          </w:p>
          <w:p w14:paraId="68B51FC9" w14:textId="77777777" w:rsidR="00480847" w:rsidRPr="00FB2C05" w:rsidRDefault="00480847" w:rsidP="00FC292D">
            <w:pPr>
              <w:pStyle w:val="DFSIBullet"/>
              <w:rPr>
                <w:lang w:val="en-AU"/>
              </w:rPr>
            </w:pPr>
          </w:p>
          <w:p w14:paraId="6A6A3051" w14:textId="77777777" w:rsidR="00480847" w:rsidRPr="00FB2C05" w:rsidRDefault="00480847" w:rsidP="00FC292D">
            <w:pPr>
              <w:pStyle w:val="DFSIBullet"/>
              <w:rPr>
                <w:lang w:val="en-AU"/>
              </w:rPr>
            </w:pPr>
          </w:p>
          <w:p w14:paraId="26877F4B" w14:textId="77777777" w:rsidR="00480847" w:rsidRPr="00FB2C05" w:rsidRDefault="00480847" w:rsidP="00FC292D">
            <w:pPr>
              <w:pStyle w:val="DFSIBullet"/>
              <w:rPr>
                <w:lang w:val="en-AU"/>
              </w:rPr>
            </w:pPr>
          </w:p>
          <w:p w14:paraId="0FE77519" w14:textId="77777777" w:rsidR="00480847" w:rsidRPr="00FB2C05" w:rsidRDefault="00480847" w:rsidP="00FC292D">
            <w:pPr>
              <w:pStyle w:val="DFSIBullet"/>
              <w:rPr>
                <w:lang w:val="en-AU"/>
              </w:rPr>
            </w:pPr>
          </w:p>
          <w:p w14:paraId="6AF18B71" w14:textId="372B36F0" w:rsidR="00480847" w:rsidRPr="00FB2C05" w:rsidRDefault="00480847" w:rsidP="00FC292D">
            <w:pPr>
              <w:pStyle w:val="DFSIBullet"/>
              <w:rPr>
                <w:lang w:val="en-AU"/>
              </w:rPr>
            </w:pPr>
          </w:p>
        </w:tc>
      </w:tr>
    </w:tbl>
    <w:p w14:paraId="61B93EC7" w14:textId="77777777" w:rsidR="00A46214" w:rsidRPr="00FB2C05" w:rsidRDefault="00A46214" w:rsidP="00A46214">
      <w:pPr>
        <w:spacing w:before="200"/>
      </w:pPr>
      <w:r w:rsidRPr="00FB2C05">
        <w:lastRenderedPageBreak/>
        <w:t>The technical ability of the Applicant’s</w:t>
      </w:r>
      <w:r w:rsidRPr="00FB2C05">
        <w:rPr>
          <w:b/>
          <w:bCs/>
        </w:rPr>
        <w:t xml:space="preserve"> Key Personnel</w:t>
      </w:r>
      <w:r w:rsidRPr="00FB2C05">
        <w:t xml:space="preserve"> will be assessed based on:</w:t>
      </w:r>
    </w:p>
    <w:tbl>
      <w:tblPr>
        <w:tblStyle w:val="TableGrid"/>
        <w:tblW w:w="9646" w:type="dxa"/>
        <w:tblLook w:val="04A0" w:firstRow="1" w:lastRow="0" w:firstColumn="1" w:lastColumn="0" w:noHBand="0" w:noVBand="1"/>
      </w:tblPr>
      <w:tblGrid>
        <w:gridCol w:w="4823"/>
        <w:gridCol w:w="4823"/>
      </w:tblGrid>
      <w:tr w:rsidR="00A46214" w:rsidRPr="00FB2C05" w14:paraId="51B04122" w14:textId="77777777" w:rsidTr="00830637">
        <w:trPr>
          <w:cnfStyle w:val="100000000000" w:firstRow="1" w:lastRow="0" w:firstColumn="0" w:lastColumn="0" w:oddVBand="0" w:evenVBand="0" w:oddHBand="0" w:evenHBand="0" w:firstRowFirstColumn="0" w:firstRowLastColumn="0" w:lastRowFirstColumn="0" w:lastRowLastColumn="0"/>
          <w:cantSplit w:val="0"/>
          <w:trHeight w:val="457"/>
        </w:trPr>
        <w:tc>
          <w:tcPr>
            <w:tcW w:w="4823" w:type="dxa"/>
          </w:tcPr>
          <w:p w14:paraId="1AAA5354" w14:textId="77777777" w:rsidR="00A46214" w:rsidRPr="00FB2C05" w:rsidRDefault="00A46214" w:rsidP="0055529B">
            <w:pPr>
              <w:pStyle w:val="DFSIBullet"/>
              <w:rPr>
                <w:lang w:val="en-AU"/>
              </w:rPr>
            </w:pPr>
            <w:r w:rsidRPr="00FB2C05">
              <w:rPr>
                <w:lang w:val="en-AU"/>
              </w:rPr>
              <w:t>Registered Consultant</w:t>
            </w:r>
          </w:p>
        </w:tc>
        <w:tc>
          <w:tcPr>
            <w:tcW w:w="4823" w:type="dxa"/>
          </w:tcPr>
          <w:p w14:paraId="134B7ABC" w14:textId="77777777" w:rsidR="00A46214" w:rsidRPr="00FB2C05" w:rsidRDefault="00A46214" w:rsidP="0055529B">
            <w:pPr>
              <w:pStyle w:val="DFSIBullet"/>
              <w:rPr>
                <w:lang w:val="en-AU"/>
              </w:rPr>
            </w:pPr>
            <w:r w:rsidRPr="00FB2C05">
              <w:rPr>
                <w:lang w:val="en-AU"/>
              </w:rPr>
              <w:t>Certified Consultant</w:t>
            </w:r>
          </w:p>
        </w:tc>
      </w:tr>
      <w:tr w:rsidR="00A46214" w:rsidRPr="00FB2C05" w14:paraId="69E2701F" w14:textId="77777777" w:rsidTr="00830637">
        <w:trPr>
          <w:cantSplit w:val="0"/>
          <w:trHeight w:val="299"/>
        </w:trPr>
        <w:tc>
          <w:tcPr>
            <w:tcW w:w="4823" w:type="dxa"/>
          </w:tcPr>
          <w:p w14:paraId="71BF9016" w14:textId="49991874" w:rsidR="00A46214" w:rsidRPr="00FB2C05" w:rsidRDefault="00A46214" w:rsidP="00EE1FD9">
            <w:pPr>
              <w:pStyle w:val="ListParagraph"/>
              <w:numPr>
                <w:ilvl w:val="0"/>
                <w:numId w:val="9"/>
              </w:numPr>
              <w:spacing w:before="0" w:after="0"/>
              <w:ind w:left="321" w:hanging="284"/>
            </w:pPr>
            <w:r w:rsidRPr="00FB2C05">
              <w:t xml:space="preserve">Qualifications: </w:t>
            </w:r>
            <w:r w:rsidR="00516CEF" w:rsidRPr="00FB2C05">
              <w:t xml:space="preserve">Nominated </w:t>
            </w:r>
            <w:r w:rsidRPr="00FB2C05">
              <w:t xml:space="preserve">Key </w:t>
            </w:r>
            <w:r w:rsidR="00516CEF" w:rsidRPr="00FB2C05">
              <w:t xml:space="preserve">Personnel </w:t>
            </w:r>
            <w:r w:rsidRPr="00FB2C05">
              <w:t xml:space="preserve">with qualifications appropriate for the delivery of town planning services to </w:t>
            </w:r>
            <w:r w:rsidRPr="00FB2C05">
              <w:rPr>
                <w:b/>
                <w:bCs/>
              </w:rPr>
              <w:t>capital works projects</w:t>
            </w:r>
          </w:p>
          <w:p w14:paraId="5D079AEB" w14:textId="435734F9" w:rsidR="00A46214" w:rsidRPr="00FB2C05" w:rsidRDefault="005139B7" w:rsidP="00EE1FD9">
            <w:pPr>
              <w:pStyle w:val="ListParagraph"/>
              <w:numPr>
                <w:ilvl w:val="0"/>
                <w:numId w:val="9"/>
              </w:numPr>
              <w:spacing w:before="0" w:after="0"/>
              <w:ind w:left="321" w:hanging="284"/>
            </w:pPr>
            <w:r w:rsidRPr="00FB2C05">
              <w:t>Experience:</w:t>
            </w:r>
            <w:r w:rsidR="005E22C0" w:rsidRPr="00FB2C05">
              <w:t xml:space="preserve"> Nominated Key Personnel</w:t>
            </w:r>
            <w:r w:rsidRPr="00FB2C05">
              <w:t xml:space="preserve"> with </w:t>
            </w:r>
            <w:r w:rsidRPr="00FB2C05">
              <w:rPr>
                <w:b/>
                <w:bCs/>
              </w:rPr>
              <w:t>minimum five years’</w:t>
            </w:r>
            <w:r w:rsidRPr="00FB2C05">
              <w:t xml:space="preserve"> experience </w:t>
            </w:r>
            <w:r w:rsidRPr="00FB2C05">
              <w:rPr>
                <w:rFonts w:cs="Arial"/>
                <w:color w:val="222222"/>
                <w:bdr w:val="none" w:sz="0" w:space="0" w:color="auto" w:frame="1"/>
                <w:shd w:val="clear" w:color="auto" w:fill="FAFAFA"/>
              </w:rPr>
              <w:t xml:space="preserve">during the last </w:t>
            </w:r>
            <w:r w:rsidRPr="00FB2C05">
              <w:rPr>
                <w:rFonts w:cs="Arial"/>
                <w:b/>
                <w:bCs/>
                <w:color w:val="222222"/>
                <w:bdr w:val="none" w:sz="0" w:space="0" w:color="auto" w:frame="1"/>
                <w:shd w:val="clear" w:color="auto" w:fill="FAFAFA"/>
              </w:rPr>
              <w:t>eight years</w:t>
            </w:r>
            <w:r w:rsidRPr="00FB2C05">
              <w:rPr>
                <w:rFonts w:cs="Arial"/>
                <w:color w:val="222222"/>
                <w:bdr w:val="none" w:sz="0" w:space="0" w:color="auto" w:frame="1"/>
                <w:shd w:val="clear" w:color="auto" w:fill="FAFAFA"/>
              </w:rPr>
              <w:t xml:space="preserve"> </w:t>
            </w:r>
            <w:r w:rsidR="00A46214" w:rsidRPr="00FB2C05">
              <w:t>in the preparation of town planning documentation in accordance with planning legislation</w:t>
            </w:r>
          </w:p>
          <w:p w14:paraId="71B641E3" w14:textId="77777777" w:rsidR="008C114B" w:rsidRPr="00FB2C05" w:rsidRDefault="00E91CD7" w:rsidP="00EE1FD9">
            <w:pPr>
              <w:pStyle w:val="ListParagraph"/>
              <w:numPr>
                <w:ilvl w:val="0"/>
                <w:numId w:val="9"/>
              </w:numPr>
              <w:spacing w:before="0" w:after="0"/>
              <w:ind w:left="321" w:hanging="284"/>
              <w:rPr>
                <w:b/>
                <w:bCs/>
                <w:szCs w:val="20"/>
              </w:rPr>
            </w:pPr>
            <w:r w:rsidRPr="00FB2C05">
              <w:t>Experience delivering projects in line with Part 5 of the EP&amp;A Act and the Infrastructure SEPP</w:t>
            </w:r>
          </w:p>
          <w:p w14:paraId="07CF1E30" w14:textId="7429BA97" w:rsidR="00A46214" w:rsidRPr="00FB2C05" w:rsidRDefault="0032688E" w:rsidP="00EE1FD9">
            <w:pPr>
              <w:pStyle w:val="ListParagraph"/>
              <w:numPr>
                <w:ilvl w:val="0"/>
                <w:numId w:val="9"/>
              </w:numPr>
              <w:spacing w:before="0" w:after="0"/>
              <w:ind w:left="321" w:hanging="284"/>
              <w:rPr>
                <w:b/>
                <w:bCs/>
                <w:szCs w:val="20"/>
              </w:rPr>
            </w:pPr>
            <w:r w:rsidRPr="00FB2C05">
              <w:t xml:space="preserve">Desirable: </w:t>
            </w:r>
            <w:r w:rsidR="00A46214" w:rsidRPr="00FB2C05">
              <w:t>Evidence of membership of a relevant professional body, such as the Planning Institute of Australia</w:t>
            </w:r>
            <w:r w:rsidR="0093309A" w:rsidRPr="00FB2C05">
              <w:t>.</w:t>
            </w:r>
            <w:r w:rsidR="00A46214" w:rsidRPr="00FB2C05">
              <w:t xml:space="preserve"> </w:t>
            </w:r>
          </w:p>
          <w:p w14:paraId="2FC5D1BC" w14:textId="03981139" w:rsidR="00A46214" w:rsidRPr="00FB2C05" w:rsidRDefault="00A46214" w:rsidP="003A450C">
            <w:pPr>
              <w:pStyle w:val="ListParagraph"/>
              <w:numPr>
                <w:ilvl w:val="0"/>
                <w:numId w:val="0"/>
              </w:numPr>
              <w:spacing w:before="0" w:after="0"/>
              <w:ind w:left="321"/>
            </w:pPr>
          </w:p>
        </w:tc>
        <w:tc>
          <w:tcPr>
            <w:tcW w:w="4823" w:type="dxa"/>
          </w:tcPr>
          <w:p w14:paraId="530BD8E9" w14:textId="2A09B3CA" w:rsidR="00A46214" w:rsidRPr="00FB2C05" w:rsidRDefault="00A46214" w:rsidP="00EE1FD9">
            <w:pPr>
              <w:pStyle w:val="ListParagraph"/>
              <w:numPr>
                <w:ilvl w:val="0"/>
                <w:numId w:val="9"/>
              </w:numPr>
              <w:spacing w:before="0" w:after="0"/>
              <w:ind w:left="321" w:hanging="284"/>
            </w:pPr>
            <w:r w:rsidRPr="00FB2C05">
              <w:t xml:space="preserve">Qualifications: </w:t>
            </w:r>
            <w:r w:rsidR="00516CEF" w:rsidRPr="00FB2C05">
              <w:t xml:space="preserve">Nominated </w:t>
            </w:r>
            <w:r w:rsidRPr="00FB2C05">
              <w:t xml:space="preserve">Key </w:t>
            </w:r>
            <w:r w:rsidR="00516CEF" w:rsidRPr="00FB2C05">
              <w:t xml:space="preserve">Personnel </w:t>
            </w:r>
            <w:r w:rsidRPr="00FB2C05">
              <w:t xml:space="preserve">with qualifications appropriate for the delivery of town planning services to </w:t>
            </w:r>
            <w:r w:rsidRPr="00FB2C05">
              <w:rPr>
                <w:b/>
                <w:bCs/>
              </w:rPr>
              <w:t>capital works projects</w:t>
            </w:r>
          </w:p>
          <w:p w14:paraId="088D44A8" w14:textId="5E340448" w:rsidR="00A46214" w:rsidRPr="00FB2C05" w:rsidRDefault="005139B7" w:rsidP="00EE1FD9">
            <w:pPr>
              <w:pStyle w:val="ListParagraph"/>
              <w:numPr>
                <w:ilvl w:val="0"/>
                <w:numId w:val="9"/>
              </w:numPr>
              <w:spacing w:before="0" w:after="0"/>
              <w:ind w:left="321" w:hanging="284"/>
            </w:pPr>
            <w:r w:rsidRPr="00FB2C05">
              <w:t xml:space="preserve">Experience: </w:t>
            </w:r>
            <w:r w:rsidR="005E22C0" w:rsidRPr="00FB2C05">
              <w:t xml:space="preserve">Nominated Key Personnel </w:t>
            </w:r>
            <w:r w:rsidRPr="00FB2C05">
              <w:t xml:space="preserve">with </w:t>
            </w:r>
            <w:r w:rsidRPr="00FB2C05">
              <w:rPr>
                <w:b/>
                <w:bCs/>
              </w:rPr>
              <w:t>minimum five years’</w:t>
            </w:r>
            <w:r w:rsidRPr="00FB2C05">
              <w:t xml:space="preserve"> experience </w:t>
            </w:r>
            <w:r w:rsidRPr="00FB2C05">
              <w:rPr>
                <w:rFonts w:cs="Arial"/>
                <w:color w:val="222222"/>
                <w:bdr w:val="none" w:sz="0" w:space="0" w:color="auto" w:frame="1"/>
                <w:shd w:val="clear" w:color="auto" w:fill="FAFAFA"/>
              </w:rPr>
              <w:t xml:space="preserve">during the last </w:t>
            </w:r>
            <w:r w:rsidRPr="00FB2C05">
              <w:rPr>
                <w:rFonts w:cs="Arial"/>
                <w:b/>
                <w:bCs/>
                <w:color w:val="222222"/>
                <w:bdr w:val="none" w:sz="0" w:space="0" w:color="auto" w:frame="1"/>
                <w:shd w:val="clear" w:color="auto" w:fill="FAFAFA"/>
              </w:rPr>
              <w:t>eight years</w:t>
            </w:r>
            <w:r w:rsidRPr="00FB2C05">
              <w:rPr>
                <w:rFonts w:cs="Arial"/>
                <w:color w:val="222222"/>
                <w:bdr w:val="none" w:sz="0" w:space="0" w:color="auto" w:frame="1"/>
                <w:shd w:val="clear" w:color="auto" w:fill="FAFAFA"/>
              </w:rPr>
              <w:t xml:space="preserve"> </w:t>
            </w:r>
            <w:r w:rsidR="00A46214" w:rsidRPr="00FB2C05">
              <w:t>in the preparation of town planning documentation in accordance with planning legislation</w:t>
            </w:r>
          </w:p>
          <w:p w14:paraId="4A3F566C" w14:textId="77777777" w:rsidR="008C114B" w:rsidRPr="00FB2C05" w:rsidRDefault="00E91CD7" w:rsidP="00EE1FD9">
            <w:pPr>
              <w:pStyle w:val="ListParagraph"/>
              <w:numPr>
                <w:ilvl w:val="0"/>
                <w:numId w:val="9"/>
              </w:numPr>
              <w:spacing w:before="0" w:after="0"/>
              <w:ind w:left="321" w:hanging="284"/>
              <w:rPr>
                <w:b/>
                <w:bCs/>
                <w:szCs w:val="20"/>
              </w:rPr>
            </w:pPr>
            <w:r w:rsidRPr="00FB2C05">
              <w:t xml:space="preserve">Experience delivering projects in line with Part 5 of the EP&amp;A Act and the Infrastructure SEPP </w:t>
            </w:r>
          </w:p>
          <w:p w14:paraId="2E8F84A0" w14:textId="7FE829C3" w:rsidR="00A46214" w:rsidRPr="00FB2C05" w:rsidRDefault="0032688E" w:rsidP="00EE1FD9">
            <w:pPr>
              <w:pStyle w:val="ListParagraph"/>
              <w:numPr>
                <w:ilvl w:val="0"/>
                <w:numId w:val="9"/>
              </w:numPr>
              <w:spacing w:before="0" w:after="0"/>
              <w:ind w:left="321" w:hanging="284"/>
              <w:rPr>
                <w:b/>
                <w:bCs/>
                <w:szCs w:val="20"/>
              </w:rPr>
            </w:pPr>
            <w:r w:rsidRPr="00FB2C05">
              <w:t xml:space="preserve">Desirable: </w:t>
            </w:r>
            <w:r w:rsidR="00A46214" w:rsidRPr="00FB2C05">
              <w:t>Evidence of membership of a relevant professional body, such as the Planning Institute of Australia</w:t>
            </w:r>
            <w:r w:rsidR="0093309A" w:rsidRPr="00FB2C05">
              <w:t>.</w:t>
            </w:r>
            <w:r w:rsidR="00A46214" w:rsidRPr="00FB2C05">
              <w:t xml:space="preserve"> </w:t>
            </w:r>
          </w:p>
          <w:p w14:paraId="52DFAC51" w14:textId="0C951AFF" w:rsidR="00A46214" w:rsidRPr="00FB2C05" w:rsidRDefault="00A46214" w:rsidP="003A450C">
            <w:pPr>
              <w:spacing w:before="0" w:after="0"/>
              <w:rPr>
                <w:b/>
                <w:bCs/>
                <w:szCs w:val="20"/>
              </w:rPr>
            </w:pPr>
          </w:p>
        </w:tc>
      </w:tr>
    </w:tbl>
    <w:p w14:paraId="2EF44727" w14:textId="77777777" w:rsidR="00A46214" w:rsidRPr="00FB2C05" w:rsidRDefault="00A46214" w:rsidP="00A46214">
      <w:pPr>
        <w:pStyle w:val="WorkCategoryHeader"/>
      </w:pPr>
      <w:r w:rsidRPr="00FB2C05">
        <w:lastRenderedPageBreak/>
        <w:t>Quantity Surveying (Work Category 301)</w:t>
      </w:r>
    </w:p>
    <w:p w14:paraId="13AD42BA" w14:textId="2199A8B0" w:rsidR="006C3F81" w:rsidRPr="00FB2C05" w:rsidRDefault="00DE061E" w:rsidP="00A46214">
      <w:bookmarkStart w:id="214" w:name="_Hlk139884060"/>
      <w:r w:rsidRPr="00FB2C05">
        <w:t>The commercial ability of the Applicant will be assessed based on the below criteria. For further information about each point and a detailed description of the Work Category to be used as reference for this Application, refer to sections 2 and 3.1 of this document.</w:t>
      </w:r>
    </w:p>
    <w:bookmarkEnd w:id="214"/>
    <w:p w14:paraId="6C5A809A" w14:textId="7585DB3F" w:rsidR="00A46214" w:rsidRPr="00FB2C05" w:rsidRDefault="00A46214" w:rsidP="00A46214"/>
    <w:tbl>
      <w:tblPr>
        <w:tblStyle w:val="TableGrid"/>
        <w:tblW w:w="0" w:type="auto"/>
        <w:tblLook w:val="04A0" w:firstRow="1" w:lastRow="0" w:firstColumn="1" w:lastColumn="0" w:noHBand="0" w:noVBand="1"/>
      </w:tblPr>
      <w:tblGrid>
        <w:gridCol w:w="4536"/>
        <w:gridCol w:w="2536"/>
        <w:gridCol w:w="2536"/>
      </w:tblGrid>
      <w:tr w:rsidR="00A46214" w:rsidRPr="00FB2C05" w14:paraId="6A7560D2" w14:textId="77777777" w:rsidTr="00830637">
        <w:trPr>
          <w:cnfStyle w:val="100000000000" w:firstRow="1" w:lastRow="0" w:firstColumn="0" w:lastColumn="0" w:oddVBand="0" w:evenVBand="0" w:oddHBand="0" w:evenHBand="0" w:firstRowFirstColumn="0" w:firstRowLastColumn="0" w:lastRowFirstColumn="0" w:lastRowLastColumn="0"/>
          <w:trHeight w:val="457"/>
        </w:trPr>
        <w:tc>
          <w:tcPr>
            <w:tcW w:w="4536" w:type="dxa"/>
          </w:tcPr>
          <w:p w14:paraId="67048130" w14:textId="77777777" w:rsidR="00A46214" w:rsidRPr="00FB2C05" w:rsidRDefault="00A46214" w:rsidP="0055529B">
            <w:pPr>
              <w:pStyle w:val="DFSIBullet"/>
              <w:rPr>
                <w:lang w:val="en-AU"/>
              </w:rPr>
            </w:pPr>
            <w:r w:rsidRPr="00FB2C05">
              <w:rPr>
                <w:lang w:val="en-AU"/>
              </w:rPr>
              <w:t>Commercial Ability</w:t>
            </w:r>
          </w:p>
        </w:tc>
        <w:tc>
          <w:tcPr>
            <w:tcW w:w="2536" w:type="dxa"/>
          </w:tcPr>
          <w:p w14:paraId="32DD0859" w14:textId="77777777" w:rsidR="00A46214" w:rsidRPr="00FB2C05" w:rsidRDefault="00A46214" w:rsidP="0055529B">
            <w:pPr>
              <w:pStyle w:val="DFSIBullet"/>
              <w:rPr>
                <w:lang w:val="en-AU"/>
              </w:rPr>
            </w:pPr>
            <w:r w:rsidRPr="00FB2C05">
              <w:rPr>
                <w:lang w:val="en-AU"/>
              </w:rPr>
              <w:t>Registered Consultant</w:t>
            </w:r>
          </w:p>
        </w:tc>
        <w:tc>
          <w:tcPr>
            <w:tcW w:w="2536" w:type="dxa"/>
          </w:tcPr>
          <w:p w14:paraId="6496061D" w14:textId="77777777" w:rsidR="00A46214" w:rsidRPr="00FB2C05" w:rsidRDefault="00A46214" w:rsidP="0055529B">
            <w:pPr>
              <w:pStyle w:val="DFSIBullet"/>
              <w:rPr>
                <w:lang w:val="en-AU"/>
              </w:rPr>
            </w:pPr>
            <w:r w:rsidRPr="00FB2C05">
              <w:rPr>
                <w:lang w:val="en-AU"/>
              </w:rPr>
              <w:t>Certified Consultant</w:t>
            </w:r>
          </w:p>
        </w:tc>
      </w:tr>
      <w:tr w:rsidR="006F0F00" w:rsidRPr="00FB2C05" w14:paraId="2BFC7253" w14:textId="77777777" w:rsidTr="00830637">
        <w:trPr>
          <w:cantSplit w:val="0"/>
          <w:trHeight w:val="124"/>
        </w:trPr>
        <w:tc>
          <w:tcPr>
            <w:tcW w:w="4536" w:type="dxa"/>
          </w:tcPr>
          <w:p w14:paraId="3277FF10" w14:textId="64C45A01" w:rsidR="006F0F00" w:rsidRPr="00FB2C05" w:rsidRDefault="006F0F00" w:rsidP="0055529B">
            <w:pPr>
              <w:pStyle w:val="DFSIBullet"/>
              <w:rPr>
                <w:lang w:val="en-AU"/>
              </w:rPr>
            </w:pPr>
            <w:r w:rsidRPr="00FB2C05">
              <w:rPr>
                <w:lang w:val="en-AU"/>
              </w:rPr>
              <w:t>Insurance cover</w:t>
            </w:r>
          </w:p>
        </w:tc>
        <w:tc>
          <w:tcPr>
            <w:tcW w:w="2536" w:type="dxa"/>
          </w:tcPr>
          <w:p w14:paraId="4080C654" w14:textId="2B38EBB6" w:rsidR="006F0F00" w:rsidRPr="00FB2C05" w:rsidRDefault="00DE061E" w:rsidP="0055529B">
            <w:pPr>
              <w:pStyle w:val="DFSIBullet"/>
              <w:rPr>
                <w:lang w:val="en-AU"/>
              </w:rPr>
            </w:pPr>
            <w:r w:rsidRPr="00FB2C05">
              <w:rPr>
                <w:lang w:val="en-AU"/>
              </w:rPr>
              <w:t xml:space="preserve">Mandatory </w:t>
            </w:r>
          </w:p>
        </w:tc>
        <w:tc>
          <w:tcPr>
            <w:tcW w:w="2536" w:type="dxa"/>
          </w:tcPr>
          <w:p w14:paraId="2745633A" w14:textId="41B76747" w:rsidR="006F0F00" w:rsidRPr="00FB2C05" w:rsidRDefault="00DE061E" w:rsidP="0055529B">
            <w:pPr>
              <w:pStyle w:val="DFSIBullet"/>
              <w:rPr>
                <w:lang w:val="en-AU"/>
              </w:rPr>
            </w:pPr>
            <w:r w:rsidRPr="00FB2C05">
              <w:rPr>
                <w:lang w:val="en-AU"/>
              </w:rPr>
              <w:t xml:space="preserve">Mandatory </w:t>
            </w:r>
          </w:p>
        </w:tc>
      </w:tr>
      <w:tr w:rsidR="005C34B5" w:rsidRPr="00FB2C05" w14:paraId="37A13512" w14:textId="77777777" w:rsidTr="00830637">
        <w:trPr>
          <w:cantSplit w:val="0"/>
          <w:trHeight w:val="124"/>
        </w:trPr>
        <w:tc>
          <w:tcPr>
            <w:tcW w:w="4536" w:type="dxa"/>
          </w:tcPr>
          <w:p w14:paraId="75680A3C" w14:textId="6F930DE2" w:rsidR="005C34B5" w:rsidRPr="00FB2C05" w:rsidRDefault="005C34B5" w:rsidP="0055529B">
            <w:pPr>
              <w:pStyle w:val="DFSIBullet"/>
              <w:rPr>
                <w:lang w:val="en-AU"/>
              </w:rPr>
            </w:pPr>
            <w:r w:rsidRPr="00FB2C05">
              <w:rPr>
                <w:lang w:val="en-AU"/>
              </w:rPr>
              <w:t xml:space="preserve">Certified Quality Management System (QMS) </w:t>
            </w:r>
          </w:p>
        </w:tc>
        <w:tc>
          <w:tcPr>
            <w:tcW w:w="2536" w:type="dxa"/>
          </w:tcPr>
          <w:p w14:paraId="335D90CA" w14:textId="3401F78B" w:rsidR="005C34B5" w:rsidRPr="00FB2C05" w:rsidRDefault="005C34B5" w:rsidP="0055529B">
            <w:pPr>
              <w:pStyle w:val="DFSIBullet"/>
              <w:rPr>
                <w:b/>
                <w:bCs/>
                <w:lang w:val="en-AU"/>
              </w:rPr>
            </w:pPr>
            <w:r w:rsidRPr="00FB2C05">
              <w:rPr>
                <w:lang w:val="en-AU"/>
              </w:rPr>
              <w:t xml:space="preserve">Not </w:t>
            </w:r>
            <w:r w:rsidR="00DE061E" w:rsidRPr="00FB2C05">
              <w:rPr>
                <w:lang w:val="en-AU"/>
              </w:rPr>
              <w:t xml:space="preserve">Mandatory </w:t>
            </w:r>
          </w:p>
        </w:tc>
        <w:tc>
          <w:tcPr>
            <w:tcW w:w="2536" w:type="dxa"/>
          </w:tcPr>
          <w:p w14:paraId="27886BED" w14:textId="4A8266CA" w:rsidR="005C34B5" w:rsidRPr="00FB2C05" w:rsidRDefault="00DE061E" w:rsidP="0055529B">
            <w:pPr>
              <w:pStyle w:val="DFSIBullet"/>
              <w:rPr>
                <w:lang w:val="en-AU"/>
              </w:rPr>
            </w:pPr>
            <w:r w:rsidRPr="00FB2C05">
              <w:rPr>
                <w:lang w:val="en-AU"/>
              </w:rPr>
              <w:t xml:space="preserve">Mandatory </w:t>
            </w:r>
          </w:p>
        </w:tc>
      </w:tr>
    </w:tbl>
    <w:p w14:paraId="1E46AEA4" w14:textId="77777777" w:rsidR="00A46214" w:rsidRPr="00FB2C05" w:rsidRDefault="00A46214" w:rsidP="00A46214">
      <w:pPr>
        <w:spacing w:before="200"/>
      </w:pPr>
      <w:r w:rsidRPr="00FB2C05">
        <w:t>The technical ability of the Applicant’s</w:t>
      </w:r>
      <w:r w:rsidRPr="00FB2C05">
        <w:rPr>
          <w:b/>
          <w:bCs/>
        </w:rPr>
        <w:t xml:space="preserve"> organisation</w:t>
      </w:r>
      <w:r w:rsidRPr="00FB2C05">
        <w:t xml:space="preserve"> will be assessed based on:</w:t>
      </w:r>
    </w:p>
    <w:tbl>
      <w:tblPr>
        <w:tblStyle w:val="TableGrid"/>
        <w:tblW w:w="9646" w:type="dxa"/>
        <w:tblLook w:val="04A0" w:firstRow="1" w:lastRow="0" w:firstColumn="1" w:lastColumn="0" w:noHBand="0" w:noVBand="1"/>
      </w:tblPr>
      <w:tblGrid>
        <w:gridCol w:w="4823"/>
        <w:gridCol w:w="4823"/>
      </w:tblGrid>
      <w:tr w:rsidR="00A46214" w:rsidRPr="00FB2C05" w14:paraId="4B941E77" w14:textId="77777777" w:rsidTr="00830637">
        <w:trPr>
          <w:cnfStyle w:val="100000000000" w:firstRow="1" w:lastRow="0" w:firstColumn="0" w:lastColumn="0" w:oddVBand="0" w:evenVBand="0" w:oddHBand="0" w:evenHBand="0" w:firstRowFirstColumn="0" w:firstRowLastColumn="0" w:lastRowFirstColumn="0" w:lastRowLastColumn="0"/>
          <w:cantSplit w:val="0"/>
          <w:trHeight w:val="457"/>
        </w:trPr>
        <w:tc>
          <w:tcPr>
            <w:tcW w:w="4823" w:type="dxa"/>
          </w:tcPr>
          <w:p w14:paraId="18A6884C" w14:textId="77777777" w:rsidR="00A46214" w:rsidRPr="00FB2C05" w:rsidRDefault="00A46214" w:rsidP="0055529B">
            <w:pPr>
              <w:pStyle w:val="DFSIBullet"/>
              <w:rPr>
                <w:lang w:val="en-AU"/>
              </w:rPr>
            </w:pPr>
            <w:r w:rsidRPr="00FB2C05">
              <w:rPr>
                <w:lang w:val="en-AU"/>
              </w:rPr>
              <w:t>Registered Consultant</w:t>
            </w:r>
          </w:p>
        </w:tc>
        <w:tc>
          <w:tcPr>
            <w:tcW w:w="4823" w:type="dxa"/>
          </w:tcPr>
          <w:p w14:paraId="47C7805C" w14:textId="77777777" w:rsidR="00A46214" w:rsidRPr="00FB2C05" w:rsidRDefault="00A46214" w:rsidP="0055529B">
            <w:pPr>
              <w:pStyle w:val="DFSIBullet"/>
              <w:rPr>
                <w:lang w:val="en-AU"/>
              </w:rPr>
            </w:pPr>
            <w:r w:rsidRPr="00FB2C05">
              <w:rPr>
                <w:lang w:val="en-AU"/>
              </w:rPr>
              <w:t>Certified Consultant</w:t>
            </w:r>
          </w:p>
        </w:tc>
      </w:tr>
      <w:tr w:rsidR="00A46214" w:rsidRPr="00FB2C05" w14:paraId="005F1419" w14:textId="77777777" w:rsidTr="00830637">
        <w:trPr>
          <w:cantSplit w:val="0"/>
          <w:trHeight w:val="299"/>
        </w:trPr>
        <w:tc>
          <w:tcPr>
            <w:tcW w:w="4823" w:type="dxa"/>
          </w:tcPr>
          <w:p w14:paraId="61C41A20" w14:textId="4C9BD4B2" w:rsidR="00C0580B" w:rsidRPr="00FB2C05" w:rsidRDefault="00CD7337" w:rsidP="0055529B">
            <w:pPr>
              <w:pStyle w:val="DFSIBullet"/>
              <w:rPr>
                <w:lang w:val="en-AU"/>
              </w:rPr>
            </w:pPr>
            <w:r w:rsidRPr="00FB2C05">
              <w:rPr>
                <w:lang w:val="en-AU"/>
              </w:rPr>
              <w:t xml:space="preserve">Provided </w:t>
            </w:r>
            <w:r w:rsidRPr="00FB2C05">
              <w:rPr>
                <w:b/>
                <w:bCs/>
                <w:lang w:val="en-AU"/>
              </w:rPr>
              <w:t>two separate</w:t>
            </w:r>
            <w:r w:rsidRPr="00FB2C05">
              <w:rPr>
                <w:lang w:val="en-AU"/>
              </w:rPr>
              <w:t xml:space="preserve"> Client/ Referees Reports/CPRs for </w:t>
            </w:r>
            <w:r w:rsidRPr="00FB2C05">
              <w:rPr>
                <w:b/>
                <w:bCs/>
                <w:lang w:val="en-AU"/>
              </w:rPr>
              <w:t>fully completed</w:t>
            </w:r>
            <w:r w:rsidRPr="00FB2C05">
              <w:rPr>
                <w:lang w:val="en-AU"/>
              </w:rPr>
              <w:t xml:space="preserve"> </w:t>
            </w:r>
            <w:r w:rsidR="00864932" w:rsidRPr="00FB2C05">
              <w:rPr>
                <w:lang w:val="en-AU"/>
              </w:rPr>
              <w:t xml:space="preserve">contracted </w:t>
            </w:r>
            <w:r w:rsidRPr="00FB2C05">
              <w:rPr>
                <w:lang w:val="en-AU"/>
              </w:rPr>
              <w:t>engagements</w:t>
            </w:r>
            <w:r w:rsidR="00864932" w:rsidRPr="00FB2C05">
              <w:rPr>
                <w:lang w:val="en-AU"/>
              </w:rPr>
              <w:t xml:space="preserve"> </w:t>
            </w:r>
            <w:r w:rsidRPr="00FB2C05">
              <w:rPr>
                <w:lang w:val="en-AU"/>
              </w:rPr>
              <w:t xml:space="preserve">(signed by the entity that engaged the Applicant under the contract) of any value delivered during the last three years from the </w:t>
            </w:r>
            <w:r w:rsidR="007278CB" w:rsidRPr="00FB2C05">
              <w:rPr>
                <w:lang w:val="en-AU"/>
              </w:rPr>
              <w:t>a</w:t>
            </w:r>
            <w:r w:rsidRPr="00FB2C05">
              <w:rPr>
                <w:lang w:val="en-AU"/>
              </w:rPr>
              <w:t xml:space="preserve">pplication’s </w:t>
            </w:r>
            <w:r w:rsidR="0044054A" w:rsidRPr="00FB2C05">
              <w:rPr>
                <w:lang w:val="en-AU"/>
              </w:rPr>
              <w:t>lodgement</w:t>
            </w:r>
            <w:r w:rsidRPr="00FB2C05">
              <w:rPr>
                <w:lang w:val="en-AU"/>
              </w:rPr>
              <w:t xml:space="preserve"> date. </w:t>
            </w:r>
          </w:p>
          <w:p w14:paraId="1489D55C" w14:textId="35F4CCE8" w:rsidR="00140730" w:rsidRDefault="00140730" w:rsidP="00FC292D">
            <w:pPr>
              <w:pStyle w:val="DFSIBullet"/>
              <w:rPr>
                <w:lang w:val="en-AU"/>
              </w:rPr>
            </w:pPr>
            <w:r w:rsidRPr="00140730">
              <w:rPr>
                <w:lang w:val="en-AU"/>
              </w:rPr>
              <w:t>Reports for combined/multiple work categories will not be considered valid for prequalification unless there is an appropriate description of services provided (50 words max) and quantification of contracted fees for each of the categories.</w:t>
            </w:r>
          </w:p>
          <w:p w14:paraId="47988F02" w14:textId="22899E47" w:rsidR="00FC292D" w:rsidRPr="00FB2C05" w:rsidRDefault="00FC292D" w:rsidP="00FC292D">
            <w:pPr>
              <w:pStyle w:val="DFSIBullet"/>
              <w:rPr>
                <w:lang w:val="en-AU"/>
              </w:rPr>
            </w:pPr>
            <w:r w:rsidRPr="00FB2C05">
              <w:rPr>
                <w:lang w:val="en-AU"/>
              </w:rPr>
              <w:t>Referee reports for contracted engagements undertaken by the legal entity applying for prequalification must only be related to the ABN</w:t>
            </w:r>
            <w:r w:rsidR="00480847" w:rsidRPr="00FB2C05">
              <w:rPr>
                <w:lang w:val="en-AU"/>
              </w:rPr>
              <w:t>/ACN</w:t>
            </w:r>
            <w:r w:rsidRPr="00FB2C05">
              <w:rPr>
                <w:lang w:val="en-AU"/>
              </w:rPr>
              <w:t xml:space="preserve"> used for the </w:t>
            </w:r>
            <w:r w:rsidR="0044054A" w:rsidRPr="00FB2C05">
              <w:rPr>
                <w:lang w:val="en-AU"/>
              </w:rPr>
              <w:t>application.</w:t>
            </w:r>
          </w:p>
          <w:p w14:paraId="178F3A7B" w14:textId="42B328C7" w:rsidR="00FC292D" w:rsidRPr="00FB2C05" w:rsidRDefault="00FC292D" w:rsidP="00FC292D">
            <w:pPr>
              <w:pStyle w:val="DFSIBullet"/>
              <w:rPr>
                <w:lang w:val="en-AU"/>
              </w:rPr>
            </w:pPr>
            <w:r w:rsidRPr="00FB2C05">
              <w:rPr>
                <w:lang w:val="en-AU"/>
              </w:rPr>
              <w:t>Referee reports for contracted engagements undertaken by any entity who is a related, associated, or subsidiary legal/business entity of the Applicant are not valid for prequalification</w:t>
            </w:r>
          </w:p>
        </w:tc>
        <w:tc>
          <w:tcPr>
            <w:tcW w:w="4823" w:type="dxa"/>
          </w:tcPr>
          <w:p w14:paraId="32E9BB5D" w14:textId="4BC59F99" w:rsidR="008D2FB9" w:rsidRPr="00FB2C05" w:rsidRDefault="00A46214" w:rsidP="0055529B">
            <w:pPr>
              <w:pStyle w:val="DFSIBullet"/>
              <w:rPr>
                <w:lang w:val="en-AU"/>
              </w:rPr>
            </w:pPr>
            <w:r w:rsidRPr="00FB2C05">
              <w:rPr>
                <w:lang w:val="en-AU"/>
              </w:rPr>
              <w:t xml:space="preserve">Demonstrated at least </w:t>
            </w:r>
            <w:r w:rsidRPr="00FB2C05">
              <w:rPr>
                <w:b/>
                <w:bCs/>
                <w:lang w:val="en-AU"/>
              </w:rPr>
              <w:t>two years</w:t>
            </w:r>
            <w:r w:rsidRPr="00FB2C05">
              <w:rPr>
                <w:lang w:val="en-AU"/>
              </w:rPr>
              <w:t xml:space="preserve"> of relevant experience delivering contracts with the value of the Applicant’s fees above $250K within this category</w:t>
            </w:r>
            <w:r w:rsidR="008D2FB9" w:rsidRPr="00FB2C05">
              <w:rPr>
                <w:lang w:val="en-AU"/>
              </w:rPr>
              <w:t>.</w:t>
            </w:r>
          </w:p>
          <w:p w14:paraId="55EC9355" w14:textId="4F4379FE" w:rsidR="00C0580B" w:rsidRPr="00FB2C05" w:rsidRDefault="00AA1D0F" w:rsidP="0055529B">
            <w:pPr>
              <w:pStyle w:val="DFSIBullet"/>
              <w:rPr>
                <w:lang w:val="en-AU"/>
              </w:rPr>
            </w:pPr>
            <w:r w:rsidRPr="00FB2C05">
              <w:rPr>
                <w:lang w:val="en-AU"/>
              </w:rPr>
              <w:t xml:space="preserve">Provided </w:t>
            </w:r>
            <w:r w:rsidRPr="00FB2C05">
              <w:rPr>
                <w:b/>
                <w:bCs/>
                <w:lang w:val="en-AU"/>
              </w:rPr>
              <w:t>two separate</w:t>
            </w:r>
            <w:r w:rsidRPr="00FB2C05">
              <w:rPr>
                <w:lang w:val="en-AU"/>
              </w:rPr>
              <w:t xml:space="preserve"> Client/ Referees Reports/CPRs for </w:t>
            </w:r>
            <w:r w:rsidRPr="00FB2C05">
              <w:rPr>
                <w:b/>
                <w:bCs/>
                <w:lang w:val="en-AU"/>
              </w:rPr>
              <w:t>fully completed</w:t>
            </w:r>
            <w:r w:rsidRPr="00FB2C05">
              <w:rPr>
                <w:lang w:val="en-AU"/>
              </w:rPr>
              <w:t xml:space="preserve"> </w:t>
            </w:r>
            <w:r w:rsidR="00864932" w:rsidRPr="00FB2C05">
              <w:rPr>
                <w:lang w:val="en-AU"/>
              </w:rPr>
              <w:t xml:space="preserve">contracted </w:t>
            </w:r>
            <w:r w:rsidRPr="00FB2C05">
              <w:rPr>
                <w:lang w:val="en-AU"/>
              </w:rPr>
              <w:t xml:space="preserve">engagements (signed by the entity that engaged the Applicant under the contract) of above $250K value delivered during the last three years from the </w:t>
            </w:r>
            <w:r w:rsidR="007278CB" w:rsidRPr="00FB2C05">
              <w:rPr>
                <w:lang w:val="en-AU"/>
              </w:rPr>
              <w:t>a</w:t>
            </w:r>
            <w:r w:rsidRPr="00FB2C05">
              <w:rPr>
                <w:lang w:val="en-AU"/>
              </w:rPr>
              <w:t xml:space="preserve">pplication’s </w:t>
            </w:r>
            <w:r w:rsidR="0044054A" w:rsidRPr="00FB2C05">
              <w:rPr>
                <w:lang w:val="en-AU"/>
              </w:rPr>
              <w:t>lodgement</w:t>
            </w:r>
            <w:r w:rsidRPr="00FB2C05">
              <w:rPr>
                <w:lang w:val="en-AU"/>
              </w:rPr>
              <w:t xml:space="preserve"> date. </w:t>
            </w:r>
          </w:p>
          <w:p w14:paraId="4858A487" w14:textId="79A4C2C2" w:rsidR="00A46214" w:rsidRPr="00FB2C05" w:rsidRDefault="00140730" w:rsidP="0055529B">
            <w:pPr>
              <w:pStyle w:val="DFSIBullet"/>
              <w:rPr>
                <w:lang w:val="en-AU"/>
              </w:rPr>
            </w:pPr>
            <w:r w:rsidRPr="00140730">
              <w:rPr>
                <w:lang w:val="en-AU"/>
              </w:rPr>
              <w:t>Reports for combined/multiple work categories will not be considered valid for prequalification unless there is an appropriate description of services provided (50 words max) and quantification of contracted fees for each of the categories.</w:t>
            </w:r>
          </w:p>
          <w:p w14:paraId="0BAC9C99" w14:textId="382BA5E3" w:rsidR="00FC292D" w:rsidRPr="00FB2C05" w:rsidRDefault="00FC292D" w:rsidP="00FC292D">
            <w:pPr>
              <w:pStyle w:val="DFSIBullet"/>
              <w:rPr>
                <w:lang w:val="en-AU"/>
              </w:rPr>
            </w:pPr>
            <w:r w:rsidRPr="00FB2C05">
              <w:rPr>
                <w:lang w:val="en-AU"/>
              </w:rPr>
              <w:t>Referee reports for contracted engagements undertaken by the legal entity applying for prequalification must only be related to the ABN</w:t>
            </w:r>
            <w:r w:rsidR="00480847" w:rsidRPr="00FB2C05">
              <w:rPr>
                <w:lang w:val="en-AU"/>
              </w:rPr>
              <w:t>/ACN</w:t>
            </w:r>
            <w:r w:rsidRPr="00FB2C05">
              <w:rPr>
                <w:lang w:val="en-AU"/>
              </w:rPr>
              <w:t xml:space="preserve"> used for the </w:t>
            </w:r>
            <w:r w:rsidR="0044054A" w:rsidRPr="00FB2C05">
              <w:rPr>
                <w:lang w:val="en-AU"/>
              </w:rPr>
              <w:t>application.</w:t>
            </w:r>
          </w:p>
          <w:p w14:paraId="2A797EF2" w14:textId="5A95CA15" w:rsidR="00FC292D" w:rsidRPr="00FB2C05" w:rsidRDefault="00FC292D" w:rsidP="00FC292D">
            <w:pPr>
              <w:pStyle w:val="DFSIBullet"/>
              <w:rPr>
                <w:lang w:val="en-AU"/>
              </w:rPr>
            </w:pPr>
            <w:r w:rsidRPr="00FB2C05">
              <w:rPr>
                <w:lang w:val="en-AU"/>
              </w:rPr>
              <w:t xml:space="preserve">Referee reports for contracted engagements undertaken by any entity who is a related, associated, or subsidiary legal/business entity of the Applicant are not valid for </w:t>
            </w:r>
            <w:r w:rsidR="0044054A" w:rsidRPr="00FB2C05">
              <w:rPr>
                <w:lang w:val="en-AU"/>
              </w:rPr>
              <w:t>prequalification.</w:t>
            </w:r>
          </w:p>
          <w:p w14:paraId="540C9109" w14:textId="77777777" w:rsidR="00480847" w:rsidRPr="00FB2C05" w:rsidRDefault="00480847" w:rsidP="00FC292D">
            <w:pPr>
              <w:pStyle w:val="DFSIBullet"/>
              <w:rPr>
                <w:lang w:val="en-AU"/>
              </w:rPr>
            </w:pPr>
          </w:p>
          <w:p w14:paraId="7DFB8C3F" w14:textId="77777777" w:rsidR="00480847" w:rsidRPr="00FB2C05" w:rsidRDefault="00480847" w:rsidP="00FC292D">
            <w:pPr>
              <w:pStyle w:val="DFSIBullet"/>
              <w:rPr>
                <w:lang w:val="en-AU"/>
              </w:rPr>
            </w:pPr>
          </w:p>
          <w:p w14:paraId="04110F3D" w14:textId="40D07347" w:rsidR="00480847" w:rsidRDefault="00480847" w:rsidP="00FC292D">
            <w:pPr>
              <w:pStyle w:val="DFSIBullet"/>
              <w:rPr>
                <w:lang w:val="en-AU"/>
              </w:rPr>
            </w:pPr>
          </w:p>
          <w:p w14:paraId="17E34CBA" w14:textId="77777777" w:rsidR="00140730" w:rsidRPr="00FB2C05" w:rsidRDefault="00140730" w:rsidP="00FC292D">
            <w:pPr>
              <w:pStyle w:val="DFSIBullet"/>
              <w:rPr>
                <w:lang w:val="en-AU"/>
              </w:rPr>
            </w:pPr>
          </w:p>
          <w:p w14:paraId="278AC283" w14:textId="77777777" w:rsidR="00480847" w:rsidRPr="00FB2C05" w:rsidRDefault="00480847" w:rsidP="00FC292D">
            <w:pPr>
              <w:pStyle w:val="DFSIBullet"/>
              <w:rPr>
                <w:lang w:val="en-AU"/>
              </w:rPr>
            </w:pPr>
          </w:p>
          <w:p w14:paraId="02DF9412" w14:textId="77777777" w:rsidR="00480847" w:rsidRPr="00FB2C05" w:rsidRDefault="00480847" w:rsidP="00FC292D">
            <w:pPr>
              <w:pStyle w:val="DFSIBullet"/>
              <w:rPr>
                <w:lang w:val="en-AU"/>
              </w:rPr>
            </w:pPr>
          </w:p>
          <w:p w14:paraId="73B8CE3B" w14:textId="77777777" w:rsidR="00480847" w:rsidRPr="00FB2C05" w:rsidRDefault="00480847" w:rsidP="00FC292D">
            <w:pPr>
              <w:pStyle w:val="DFSIBullet"/>
              <w:rPr>
                <w:lang w:val="en-AU"/>
              </w:rPr>
            </w:pPr>
          </w:p>
          <w:p w14:paraId="181F35C9" w14:textId="564016D5" w:rsidR="00480847" w:rsidRPr="00FB2C05" w:rsidRDefault="00480847" w:rsidP="00FC292D">
            <w:pPr>
              <w:pStyle w:val="DFSIBullet"/>
              <w:rPr>
                <w:lang w:val="en-AU"/>
              </w:rPr>
            </w:pPr>
          </w:p>
        </w:tc>
      </w:tr>
    </w:tbl>
    <w:p w14:paraId="5A92BFC6" w14:textId="77777777" w:rsidR="00A46214" w:rsidRPr="00FB2C05" w:rsidRDefault="00A46214" w:rsidP="00A46214">
      <w:pPr>
        <w:spacing w:before="200"/>
      </w:pPr>
      <w:r w:rsidRPr="00FB2C05">
        <w:lastRenderedPageBreak/>
        <w:t>The technical ability of the Applicant’s</w:t>
      </w:r>
      <w:r w:rsidRPr="00FB2C05">
        <w:rPr>
          <w:b/>
          <w:bCs/>
        </w:rPr>
        <w:t xml:space="preserve"> Key Personnel</w:t>
      </w:r>
      <w:r w:rsidRPr="00FB2C05">
        <w:t xml:space="preserve"> will be assessed based on:</w:t>
      </w:r>
    </w:p>
    <w:tbl>
      <w:tblPr>
        <w:tblStyle w:val="TableGrid"/>
        <w:tblW w:w="9646" w:type="dxa"/>
        <w:tblLook w:val="04A0" w:firstRow="1" w:lastRow="0" w:firstColumn="1" w:lastColumn="0" w:noHBand="0" w:noVBand="1"/>
      </w:tblPr>
      <w:tblGrid>
        <w:gridCol w:w="4823"/>
        <w:gridCol w:w="4823"/>
      </w:tblGrid>
      <w:tr w:rsidR="00A46214" w:rsidRPr="00FB2C05" w14:paraId="7D59F480" w14:textId="77777777" w:rsidTr="00830637">
        <w:trPr>
          <w:cnfStyle w:val="100000000000" w:firstRow="1" w:lastRow="0" w:firstColumn="0" w:lastColumn="0" w:oddVBand="0" w:evenVBand="0" w:oddHBand="0" w:evenHBand="0" w:firstRowFirstColumn="0" w:firstRowLastColumn="0" w:lastRowFirstColumn="0" w:lastRowLastColumn="0"/>
          <w:cantSplit w:val="0"/>
          <w:trHeight w:val="457"/>
        </w:trPr>
        <w:tc>
          <w:tcPr>
            <w:tcW w:w="4823" w:type="dxa"/>
          </w:tcPr>
          <w:p w14:paraId="4AD3EDB7" w14:textId="77777777" w:rsidR="00A46214" w:rsidRPr="00FB2C05" w:rsidRDefault="00A46214" w:rsidP="0055529B">
            <w:pPr>
              <w:pStyle w:val="DFSIBullet"/>
              <w:rPr>
                <w:lang w:val="en-AU"/>
              </w:rPr>
            </w:pPr>
            <w:r w:rsidRPr="00FB2C05">
              <w:rPr>
                <w:lang w:val="en-AU"/>
              </w:rPr>
              <w:t>Registered Consultant</w:t>
            </w:r>
          </w:p>
        </w:tc>
        <w:tc>
          <w:tcPr>
            <w:tcW w:w="4823" w:type="dxa"/>
          </w:tcPr>
          <w:p w14:paraId="3F536517" w14:textId="77777777" w:rsidR="00A46214" w:rsidRPr="00FB2C05" w:rsidRDefault="00A46214" w:rsidP="0055529B">
            <w:pPr>
              <w:pStyle w:val="DFSIBullet"/>
              <w:rPr>
                <w:lang w:val="en-AU"/>
              </w:rPr>
            </w:pPr>
            <w:r w:rsidRPr="00FB2C05">
              <w:rPr>
                <w:lang w:val="en-AU"/>
              </w:rPr>
              <w:t>Certified Consultant</w:t>
            </w:r>
          </w:p>
        </w:tc>
      </w:tr>
      <w:tr w:rsidR="00A46214" w:rsidRPr="00FB2C05" w14:paraId="16CA428F" w14:textId="77777777" w:rsidTr="00830637">
        <w:trPr>
          <w:cantSplit w:val="0"/>
          <w:trHeight w:val="299"/>
        </w:trPr>
        <w:tc>
          <w:tcPr>
            <w:tcW w:w="4823" w:type="dxa"/>
          </w:tcPr>
          <w:p w14:paraId="7F05C7D6" w14:textId="77777777" w:rsidR="00A46214" w:rsidRPr="00FB2C05" w:rsidRDefault="00A46214" w:rsidP="00EE1FD9">
            <w:pPr>
              <w:pStyle w:val="ListParagraph"/>
              <w:numPr>
                <w:ilvl w:val="0"/>
                <w:numId w:val="9"/>
              </w:numPr>
              <w:spacing w:before="0" w:after="0"/>
              <w:ind w:left="321" w:hanging="284"/>
            </w:pPr>
            <w:r w:rsidRPr="00FB2C05">
              <w:t>Evidence of qualifications in an approved degree for Member Grade membership of the Australian Institute of Quantity Surveyors</w:t>
            </w:r>
          </w:p>
          <w:p w14:paraId="141F2DB9" w14:textId="4D25D239" w:rsidR="0030565B" w:rsidRPr="00FB2C05" w:rsidRDefault="0030565B" w:rsidP="00EE1FD9">
            <w:pPr>
              <w:pStyle w:val="ListParagraph"/>
              <w:numPr>
                <w:ilvl w:val="0"/>
                <w:numId w:val="9"/>
              </w:numPr>
              <w:spacing w:before="0" w:after="0"/>
              <w:ind w:left="321" w:hanging="284"/>
            </w:pPr>
            <w:r w:rsidRPr="00FB2C05">
              <w:t xml:space="preserve">Professional Member of The Australian Institute of Quantity Surveyors (AIQS) </w:t>
            </w:r>
          </w:p>
          <w:p w14:paraId="2AE43F3C" w14:textId="7615C540" w:rsidR="001E3EEE" w:rsidRPr="00FB2C05" w:rsidRDefault="00FD13B1" w:rsidP="00EE1FD9">
            <w:pPr>
              <w:pStyle w:val="ListParagraph"/>
              <w:numPr>
                <w:ilvl w:val="0"/>
                <w:numId w:val="9"/>
              </w:numPr>
              <w:spacing w:before="0" w:after="0"/>
              <w:ind w:left="321" w:hanging="284"/>
            </w:pPr>
            <w:r w:rsidRPr="00FB2C05">
              <w:t xml:space="preserve">Experience: </w:t>
            </w:r>
            <w:r w:rsidR="00897278" w:rsidRPr="00FB2C05">
              <w:t xml:space="preserve">Nominated Key Personnel </w:t>
            </w:r>
            <w:r w:rsidRPr="00FB2C05">
              <w:t xml:space="preserve">with </w:t>
            </w:r>
            <w:r w:rsidRPr="00FB2C05">
              <w:rPr>
                <w:b/>
                <w:bCs/>
              </w:rPr>
              <w:t>minimum five years’</w:t>
            </w:r>
            <w:r w:rsidRPr="00FB2C05">
              <w:t xml:space="preserve"> experience </w:t>
            </w:r>
            <w:r w:rsidRPr="00FB2C05">
              <w:rPr>
                <w:rFonts w:cs="Arial"/>
                <w:color w:val="222222"/>
                <w:bdr w:val="none" w:sz="0" w:space="0" w:color="auto" w:frame="1"/>
                <w:shd w:val="clear" w:color="auto" w:fill="FAFAFA"/>
              </w:rPr>
              <w:t xml:space="preserve">during the last </w:t>
            </w:r>
            <w:r w:rsidR="008A07DC" w:rsidRPr="00FB2C05">
              <w:rPr>
                <w:rFonts w:cs="Arial"/>
                <w:b/>
                <w:bCs/>
                <w:color w:val="222222"/>
                <w:bdr w:val="none" w:sz="0" w:space="0" w:color="auto" w:frame="1"/>
                <w:shd w:val="clear" w:color="auto" w:fill="FAFAFA"/>
              </w:rPr>
              <w:t xml:space="preserve">eight </w:t>
            </w:r>
            <w:r w:rsidRPr="00FB2C05">
              <w:rPr>
                <w:rFonts w:cs="Arial"/>
                <w:b/>
                <w:bCs/>
                <w:color w:val="222222"/>
                <w:bdr w:val="none" w:sz="0" w:space="0" w:color="auto" w:frame="1"/>
                <w:shd w:val="clear" w:color="auto" w:fill="FAFAFA"/>
              </w:rPr>
              <w:t>years</w:t>
            </w:r>
            <w:r w:rsidRPr="00FB2C05">
              <w:rPr>
                <w:rFonts w:cs="Arial"/>
                <w:color w:val="222222"/>
                <w:bdr w:val="none" w:sz="0" w:space="0" w:color="auto" w:frame="1"/>
                <w:shd w:val="clear" w:color="auto" w:fill="FAFAFA"/>
              </w:rPr>
              <w:t xml:space="preserve"> </w:t>
            </w:r>
            <w:r w:rsidRPr="00FB2C05">
              <w:t>in</w:t>
            </w:r>
            <w:r w:rsidR="001E3EEE" w:rsidRPr="00FB2C05">
              <w:t xml:space="preserve"> </w:t>
            </w:r>
            <w:r w:rsidR="001E3EEE" w:rsidRPr="00FB2C05">
              <w:rPr>
                <w:b/>
                <w:bCs/>
              </w:rPr>
              <w:t>capital projects</w:t>
            </w:r>
            <w:r w:rsidR="001E3EEE" w:rsidRPr="00FB2C05">
              <w:t xml:space="preserve"> (public or private).</w:t>
            </w:r>
          </w:p>
          <w:p w14:paraId="30E09405" w14:textId="6586BE2D" w:rsidR="00FC3AA3" w:rsidRPr="00FB2C05" w:rsidRDefault="001E3EEE" w:rsidP="00EE1FD9">
            <w:pPr>
              <w:pStyle w:val="ListParagraph"/>
              <w:numPr>
                <w:ilvl w:val="0"/>
                <w:numId w:val="9"/>
              </w:numPr>
              <w:spacing w:before="0" w:after="0"/>
              <w:ind w:left="321" w:hanging="284"/>
            </w:pPr>
            <w:r w:rsidRPr="00FB2C05">
              <w:t xml:space="preserve">Demonstrate </w:t>
            </w:r>
            <w:r w:rsidR="00345327" w:rsidRPr="00FB2C05">
              <w:t>sound</w:t>
            </w:r>
            <w:r w:rsidRPr="00FB2C05">
              <w:t xml:space="preserve"> understanding of capital works project life cycle and experience in all project phases including master-planning, feasibility study, design and construction phases of the project</w:t>
            </w:r>
          </w:p>
          <w:p w14:paraId="2065A5E0" w14:textId="4C5F425D" w:rsidR="00A46214" w:rsidRPr="00FB2C05" w:rsidRDefault="001E3EEE" w:rsidP="00EE1FD9">
            <w:pPr>
              <w:pStyle w:val="ListParagraph"/>
              <w:numPr>
                <w:ilvl w:val="0"/>
                <w:numId w:val="9"/>
              </w:numPr>
              <w:spacing w:before="0" w:after="0"/>
              <w:ind w:left="321" w:hanging="284"/>
            </w:pPr>
            <w:r w:rsidRPr="00FB2C05">
              <w:t>Extensive expertise in cost management of projects</w:t>
            </w:r>
            <w:r w:rsidR="0093309A" w:rsidRPr="00FB2C05">
              <w:t>.</w:t>
            </w:r>
          </w:p>
        </w:tc>
        <w:tc>
          <w:tcPr>
            <w:tcW w:w="4823" w:type="dxa"/>
          </w:tcPr>
          <w:p w14:paraId="76993F5D" w14:textId="77777777" w:rsidR="00A46214" w:rsidRPr="00FB2C05" w:rsidRDefault="00A46214" w:rsidP="00EE1FD9">
            <w:pPr>
              <w:pStyle w:val="ListParagraph"/>
              <w:numPr>
                <w:ilvl w:val="0"/>
                <w:numId w:val="9"/>
              </w:numPr>
              <w:spacing w:before="0" w:after="0"/>
              <w:ind w:left="321" w:hanging="284"/>
            </w:pPr>
            <w:r w:rsidRPr="00FB2C05">
              <w:t>Evidence of qualifications in an approved degree for Member Grade membership of the Australian Institute of Quantity Surveyors</w:t>
            </w:r>
          </w:p>
          <w:p w14:paraId="1F0ED35C" w14:textId="7225B019" w:rsidR="00BE1EFA" w:rsidRPr="00FB2C05" w:rsidRDefault="00BE1EFA" w:rsidP="00EE1FD9">
            <w:pPr>
              <w:pStyle w:val="ListParagraph"/>
              <w:numPr>
                <w:ilvl w:val="0"/>
                <w:numId w:val="9"/>
              </w:numPr>
              <w:spacing w:before="0" w:after="0"/>
              <w:ind w:left="321" w:hanging="284"/>
              <w:rPr>
                <w:b/>
                <w:bCs/>
                <w:szCs w:val="20"/>
              </w:rPr>
            </w:pPr>
            <w:r w:rsidRPr="00FB2C05">
              <w:t>Professional Member of The Australian Institute of Quantity Surveyors (AIQS)</w:t>
            </w:r>
          </w:p>
          <w:p w14:paraId="28450DDD" w14:textId="7CFD413A" w:rsidR="001E3EEE" w:rsidRPr="00FB2C05" w:rsidRDefault="001E3EEE" w:rsidP="00EE1FD9">
            <w:pPr>
              <w:pStyle w:val="ListParagraph"/>
              <w:numPr>
                <w:ilvl w:val="0"/>
                <w:numId w:val="9"/>
              </w:numPr>
              <w:spacing w:before="0" w:after="0"/>
              <w:ind w:left="321" w:hanging="284"/>
            </w:pPr>
            <w:r w:rsidRPr="00FB2C05">
              <w:t xml:space="preserve">Experience: </w:t>
            </w:r>
            <w:r w:rsidR="00897278" w:rsidRPr="00FB2C05">
              <w:t xml:space="preserve">Nominated Key Personnel </w:t>
            </w:r>
            <w:r w:rsidRPr="00FB2C05">
              <w:t xml:space="preserve">with </w:t>
            </w:r>
            <w:r w:rsidRPr="00FB2C05">
              <w:rPr>
                <w:b/>
                <w:bCs/>
              </w:rPr>
              <w:t>minimum five years’</w:t>
            </w:r>
            <w:r w:rsidRPr="00FB2C05">
              <w:t xml:space="preserve"> experience </w:t>
            </w:r>
            <w:r w:rsidRPr="00FB2C05">
              <w:rPr>
                <w:rFonts w:cs="Arial"/>
                <w:color w:val="222222"/>
                <w:bdr w:val="none" w:sz="0" w:space="0" w:color="auto" w:frame="1"/>
                <w:shd w:val="clear" w:color="auto" w:fill="FAFAFA"/>
              </w:rPr>
              <w:t xml:space="preserve">during the last </w:t>
            </w:r>
            <w:r w:rsidR="008A07DC" w:rsidRPr="00FB2C05">
              <w:rPr>
                <w:rFonts w:cs="Arial"/>
                <w:b/>
                <w:bCs/>
                <w:color w:val="222222"/>
                <w:bdr w:val="none" w:sz="0" w:space="0" w:color="auto" w:frame="1"/>
                <w:shd w:val="clear" w:color="auto" w:fill="FAFAFA"/>
              </w:rPr>
              <w:t xml:space="preserve">eight </w:t>
            </w:r>
            <w:r w:rsidRPr="00FB2C05">
              <w:rPr>
                <w:rFonts w:cs="Arial"/>
                <w:b/>
                <w:bCs/>
                <w:color w:val="222222"/>
                <w:bdr w:val="none" w:sz="0" w:space="0" w:color="auto" w:frame="1"/>
                <w:shd w:val="clear" w:color="auto" w:fill="FAFAFA"/>
              </w:rPr>
              <w:t>years</w:t>
            </w:r>
            <w:r w:rsidRPr="00FB2C05">
              <w:rPr>
                <w:rFonts w:cs="Arial"/>
                <w:color w:val="222222"/>
                <w:bdr w:val="none" w:sz="0" w:space="0" w:color="auto" w:frame="1"/>
                <w:shd w:val="clear" w:color="auto" w:fill="FAFAFA"/>
              </w:rPr>
              <w:t xml:space="preserve"> </w:t>
            </w:r>
            <w:r w:rsidRPr="00FB2C05">
              <w:t xml:space="preserve">in </w:t>
            </w:r>
            <w:r w:rsidRPr="00FB2C05">
              <w:rPr>
                <w:b/>
                <w:bCs/>
              </w:rPr>
              <w:t>capital projects</w:t>
            </w:r>
            <w:r w:rsidRPr="00FB2C05">
              <w:t xml:space="preserve"> (public or private).</w:t>
            </w:r>
          </w:p>
          <w:p w14:paraId="7EB613E5" w14:textId="3E7A0841" w:rsidR="00FC3AA3" w:rsidRPr="00FB2C05" w:rsidRDefault="001E3EEE" w:rsidP="00EE1FD9">
            <w:pPr>
              <w:pStyle w:val="ListParagraph"/>
              <w:numPr>
                <w:ilvl w:val="0"/>
                <w:numId w:val="9"/>
              </w:numPr>
              <w:spacing w:before="0" w:after="0"/>
              <w:ind w:left="321" w:hanging="284"/>
            </w:pPr>
            <w:r w:rsidRPr="00FB2C05">
              <w:t xml:space="preserve">Demonstrate </w:t>
            </w:r>
            <w:r w:rsidR="008432BE" w:rsidRPr="00FB2C05">
              <w:t xml:space="preserve">sound </w:t>
            </w:r>
            <w:r w:rsidRPr="00FB2C05">
              <w:t>understanding of capital works project life cycle and experience in all project phases including master-planning, feasibility study, design and construction phases of the project</w:t>
            </w:r>
          </w:p>
          <w:p w14:paraId="35764F3A" w14:textId="7D81B5D5" w:rsidR="00A46214" w:rsidRPr="00FB2C05" w:rsidRDefault="001E3EEE" w:rsidP="00EE1FD9">
            <w:pPr>
              <w:pStyle w:val="ListParagraph"/>
              <w:numPr>
                <w:ilvl w:val="0"/>
                <w:numId w:val="9"/>
              </w:numPr>
              <w:spacing w:before="0" w:after="0"/>
              <w:ind w:left="321" w:hanging="284"/>
              <w:rPr>
                <w:b/>
                <w:bCs/>
                <w:szCs w:val="20"/>
              </w:rPr>
            </w:pPr>
            <w:r w:rsidRPr="00FB2C05">
              <w:t>Extensive expertise in cost management of projects</w:t>
            </w:r>
            <w:r w:rsidR="0093309A" w:rsidRPr="00FB2C05">
              <w:t>.</w:t>
            </w:r>
          </w:p>
        </w:tc>
      </w:tr>
    </w:tbl>
    <w:p w14:paraId="68681D4C" w14:textId="77777777" w:rsidR="00A46214" w:rsidRPr="00FB2C05" w:rsidRDefault="00A46214" w:rsidP="00A46214">
      <w:pPr>
        <w:pStyle w:val="WorkCategoryHeader"/>
      </w:pPr>
      <w:r w:rsidRPr="00FB2C05">
        <w:lastRenderedPageBreak/>
        <w:t>Compliance and Certification (Work Category 216)</w:t>
      </w:r>
    </w:p>
    <w:p w14:paraId="0F09781C" w14:textId="77777777" w:rsidR="00B87331" w:rsidRDefault="00B87331" w:rsidP="00A46214"/>
    <w:p w14:paraId="1E5EE907" w14:textId="5E3AC0F6" w:rsidR="0013079C" w:rsidRPr="00FB2C05" w:rsidRDefault="0013079C" w:rsidP="00A46214">
      <w:r w:rsidRPr="00FB2C05">
        <w:t>The commercial ability of the Applicant will be assessed based on the below criteria. For further information about each point and a detailed description of the Work Category to be used as reference for this Application, refer to sections 2 and 3.1 of this document.</w:t>
      </w:r>
    </w:p>
    <w:p w14:paraId="6884452C" w14:textId="20BCC146" w:rsidR="00212055" w:rsidRPr="00FB2C05" w:rsidRDefault="00127AD1" w:rsidP="00A46214">
      <w:r w:rsidRPr="00FB2C05">
        <w:t>Applicants for this Work Category should r</w:t>
      </w:r>
      <w:r w:rsidR="00DB4AF0" w:rsidRPr="00FB2C05">
        <w:t>efer to</w:t>
      </w:r>
      <w:r w:rsidR="00A05333" w:rsidRPr="00FB2C05">
        <w:t xml:space="preserve"> </w:t>
      </w:r>
      <w:hyperlink r:id="rId76" w:history="1">
        <w:r w:rsidR="00BE3571" w:rsidRPr="00FB2C05">
          <w:rPr>
            <w:rStyle w:val="Hyperlink"/>
          </w:rPr>
          <w:t xml:space="preserve">NSW </w:t>
        </w:r>
        <w:r w:rsidR="009B549F" w:rsidRPr="00FB2C05">
          <w:rPr>
            <w:rStyle w:val="Hyperlink"/>
          </w:rPr>
          <w:t>Fair Trading website</w:t>
        </w:r>
      </w:hyperlink>
      <w:r w:rsidRPr="00FB2C05">
        <w:t xml:space="preserve"> for more information about the registration process for building certifiers.</w:t>
      </w:r>
      <w:r w:rsidR="006D7BD6" w:rsidRPr="00FB2C05">
        <w:t xml:space="preserve"> This website also lists the various certifier categories, including Building Surveyors.</w:t>
      </w:r>
    </w:p>
    <w:tbl>
      <w:tblPr>
        <w:tblStyle w:val="TableGrid"/>
        <w:tblW w:w="0" w:type="auto"/>
        <w:tblLook w:val="04A0" w:firstRow="1" w:lastRow="0" w:firstColumn="1" w:lastColumn="0" w:noHBand="0" w:noVBand="1"/>
      </w:tblPr>
      <w:tblGrid>
        <w:gridCol w:w="4536"/>
        <w:gridCol w:w="2536"/>
        <w:gridCol w:w="2536"/>
      </w:tblGrid>
      <w:tr w:rsidR="00A46214" w:rsidRPr="00FB2C05" w14:paraId="3980C15C" w14:textId="77777777" w:rsidTr="00830637">
        <w:trPr>
          <w:cnfStyle w:val="100000000000" w:firstRow="1" w:lastRow="0" w:firstColumn="0" w:lastColumn="0" w:oddVBand="0" w:evenVBand="0" w:oddHBand="0" w:evenHBand="0" w:firstRowFirstColumn="0" w:firstRowLastColumn="0" w:lastRowFirstColumn="0" w:lastRowLastColumn="0"/>
          <w:trHeight w:val="457"/>
        </w:trPr>
        <w:tc>
          <w:tcPr>
            <w:tcW w:w="4536" w:type="dxa"/>
          </w:tcPr>
          <w:p w14:paraId="0804E5BA" w14:textId="77777777" w:rsidR="00A46214" w:rsidRPr="00FB2C05" w:rsidRDefault="00A46214" w:rsidP="0055529B">
            <w:pPr>
              <w:pStyle w:val="DFSIBullet"/>
              <w:rPr>
                <w:lang w:val="en-AU"/>
              </w:rPr>
            </w:pPr>
            <w:r w:rsidRPr="00FB2C05">
              <w:rPr>
                <w:lang w:val="en-AU"/>
              </w:rPr>
              <w:t>Commercial Ability</w:t>
            </w:r>
          </w:p>
        </w:tc>
        <w:tc>
          <w:tcPr>
            <w:tcW w:w="2536" w:type="dxa"/>
          </w:tcPr>
          <w:p w14:paraId="3EEDC1F3" w14:textId="77777777" w:rsidR="00A46214" w:rsidRPr="00FB2C05" w:rsidRDefault="00A46214" w:rsidP="0055529B">
            <w:pPr>
              <w:pStyle w:val="DFSIBullet"/>
              <w:rPr>
                <w:lang w:val="en-AU"/>
              </w:rPr>
            </w:pPr>
            <w:r w:rsidRPr="00FB2C05">
              <w:rPr>
                <w:lang w:val="en-AU"/>
              </w:rPr>
              <w:t>Registered Consultant</w:t>
            </w:r>
          </w:p>
        </w:tc>
        <w:tc>
          <w:tcPr>
            <w:tcW w:w="2536" w:type="dxa"/>
          </w:tcPr>
          <w:p w14:paraId="423655A7" w14:textId="77777777" w:rsidR="00A46214" w:rsidRPr="00FB2C05" w:rsidRDefault="00A46214" w:rsidP="0055529B">
            <w:pPr>
              <w:pStyle w:val="DFSIBullet"/>
              <w:rPr>
                <w:lang w:val="en-AU"/>
              </w:rPr>
            </w:pPr>
            <w:r w:rsidRPr="00FB2C05">
              <w:rPr>
                <w:lang w:val="en-AU"/>
              </w:rPr>
              <w:t>Certified Consultant</w:t>
            </w:r>
          </w:p>
        </w:tc>
      </w:tr>
      <w:tr w:rsidR="006F0F00" w:rsidRPr="00FB2C05" w14:paraId="0EC25B97" w14:textId="77777777" w:rsidTr="00830637">
        <w:trPr>
          <w:cantSplit w:val="0"/>
          <w:trHeight w:val="124"/>
        </w:trPr>
        <w:tc>
          <w:tcPr>
            <w:tcW w:w="4536" w:type="dxa"/>
          </w:tcPr>
          <w:p w14:paraId="1F3A0C8C" w14:textId="1C5883F8" w:rsidR="006F0F00" w:rsidRPr="00FB2C05" w:rsidRDefault="006F0F00" w:rsidP="0055529B">
            <w:pPr>
              <w:pStyle w:val="DFSIBullet"/>
              <w:rPr>
                <w:lang w:val="en-AU"/>
              </w:rPr>
            </w:pPr>
            <w:r w:rsidRPr="00FB2C05">
              <w:rPr>
                <w:lang w:val="en-AU"/>
              </w:rPr>
              <w:t>Insurance cover</w:t>
            </w:r>
          </w:p>
        </w:tc>
        <w:tc>
          <w:tcPr>
            <w:tcW w:w="2536" w:type="dxa"/>
          </w:tcPr>
          <w:p w14:paraId="11000DA3" w14:textId="06B9199F" w:rsidR="006F0F00" w:rsidRPr="00FB2C05" w:rsidRDefault="0013079C" w:rsidP="0055529B">
            <w:pPr>
              <w:pStyle w:val="DFSIBullet"/>
              <w:rPr>
                <w:lang w:val="en-AU"/>
              </w:rPr>
            </w:pPr>
            <w:r w:rsidRPr="00FB2C05">
              <w:rPr>
                <w:lang w:val="en-AU"/>
              </w:rPr>
              <w:t xml:space="preserve">Mandatory </w:t>
            </w:r>
          </w:p>
        </w:tc>
        <w:tc>
          <w:tcPr>
            <w:tcW w:w="2536" w:type="dxa"/>
          </w:tcPr>
          <w:p w14:paraId="4A17D139" w14:textId="0618A2C3" w:rsidR="006F0F00" w:rsidRPr="00FB2C05" w:rsidRDefault="0013079C" w:rsidP="0055529B">
            <w:pPr>
              <w:pStyle w:val="DFSIBullet"/>
              <w:rPr>
                <w:lang w:val="en-AU"/>
              </w:rPr>
            </w:pPr>
            <w:r w:rsidRPr="00FB2C05">
              <w:rPr>
                <w:lang w:val="en-AU"/>
              </w:rPr>
              <w:t xml:space="preserve">Mandatory </w:t>
            </w:r>
          </w:p>
        </w:tc>
      </w:tr>
      <w:tr w:rsidR="006F0F00" w:rsidRPr="00FB2C05" w14:paraId="6B78F170" w14:textId="77777777" w:rsidTr="00830637">
        <w:trPr>
          <w:cantSplit w:val="0"/>
          <w:trHeight w:val="124"/>
        </w:trPr>
        <w:tc>
          <w:tcPr>
            <w:tcW w:w="4536" w:type="dxa"/>
          </w:tcPr>
          <w:p w14:paraId="51406833" w14:textId="3BED4392" w:rsidR="006F0F00" w:rsidRPr="00FB2C05" w:rsidRDefault="006F0F00" w:rsidP="0055529B">
            <w:pPr>
              <w:pStyle w:val="DFSIBullet"/>
              <w:rPr>
                <w:lang w:val="en-AU"/>
              </w:rPr>
            </w:pPr>
            <w:r w:rsidRPr="00FB2C05">
              <w:rPr>
                <w:lang w:val="en-AU"/>
              </w:rPr>
              <w:t xml:space="preserve">Certified Quality Management System (QMS) </w:t>
            </w:r>
          </w:p>
        </w:tc>
        <w:tc>
          <w:tcPr>
            <w:tcW w:w="2536" w:type="dxa"/>
          </w:tcPr>
          <w:p w14:paraId="2EEA5D25" w14:textId="7A28B694" w:rsidR="006F0F00" w:rsidRPr="00FB2C05" w:rsidRDefault="006F0F00" w:rsidP="0055529B">
            <w:pPr>
              <w:pStyle w:val="DFSIBullet"/>
              <w:rPr>
                <w:lang w:val="en-AU"/>
              </w:rPr>
            </w:pPr>
            <w:r w:rsidRPr="00FB2C05">
              <w:rPr>
                <w:lang w:val="en-AU"/>
              </w:rPr>
              <w:t xml:space="preserve">Not </w:t>
            </w:r>
            <w:r w:rsidR="0013079C" w:rsidRPr="00FB2C05">
              <w:rPr>
                <w:lang w:val="en-AU"/>
              </w:rPr>
              <w:t xml:space="preserve">Mandatory </w:t>
            </w:r>
          </w:p>
        </w:tc>
        <w:tc>
          <w:tcPr>
            <w:tcW w:w="2536" w:type="dxa"/>
          </w:tcPr>
          <w:p w14:paraId="70042E81" w14:textId="06F13E43" w:rsidR="006F0F00" w:rsidRPr="00FB2C05" w:rsidRDefault="0013079C" w:rsidP="0055529B">
            <w:pPr>
              <w:pStyle w:val="DFSIBullet"/>
              <w:rPr>
                <w:lang w:val="en-AU"/>
              </w:rPr>
            </w:pPr>
            <w:r w:rsidRPr="00FB2C05">
              <w:rPr>
                <w:lang w:val="en-AU"/>
              </w:rPr>
              <w:t xml:space="preserve">Mandatory </w:t>
            </w:r>
          </w:p>
        </w:tc>
      </w:tr>
    </w:tbl>
    <w:p w14:paraId="18B0137B" w14:textId="77777777" w:rsidR="00A46214" w:rsidRPr="00FB2C05" w:rsidRDefault="00A46214" w:rsidP="00A46214">
      <w:pPr>
        <w:spacing w:before="200"/>
      </w:pPr>
      <w:r w:rsidRPr="00FB2C05">
        <w:t>The technical ability of the Applicant’s</w:t>
      </w:r>
      <w:r w:rsidRPr="00FB2C05">
        <w:rPr>
          <w:b/>
          <w:bCs/>
        </w:rPr>
        <w:t xml:space="preserve"> organisation</w:t>
      </w:r>
      <w:r w:rsidRPr="00FB2C05">
        <w:t xml:space="preserve"> will be assessed based on:</w:t>
      </w:r>
    </w:p>
    <w:tbl>
      <w:tblPr>
        <w:tblStyle w:val="TableGrid"/>
        <w:tblW w:w="9646" w:type="dxa"/>
        <w:tblLook w:val="04A0" w:firstRow="1" w:lastRow="0" w:firstColumn="1" w:lastColumn="0" w:noHBand="0" w:noVBand="1"/>
      </w:tblPr>
      <w:tblGrid>
        <w:gridCol w:w="4823"/>
        <w:gridCol w:w="4823"/>
      </w:tblGrid>
      <w:tr w:rsidR="00A46214" w:rsidRPr="00FB2C05" w14:paraId="0CB06F4D" w14:textId="77777777" w:rsidTr="00830637">
        <w:trPr>
          <w:cnfStyle w:val="100000000000" w:firstRow="1" w:lastRow="0" w:firstColumn="0" w:lastColumn="0" w:oddVBand="0" w:evenVBand="0" w:oddHBand="0" w:evenHBand="0" w:firstRowFirstColumn="0" w:firstRowLastColumn="0" w:lastRowFirstColumn="0" w:lastRowLastColumn="0"/>
          <w:cantSplit w:val="0"/>
          <w:trHeight w:val="457"/>
        </w:trPr>
        <w:tc>
          <w:tcPr>
            <w:tcW w:w="4823" w:type="dxa"/>
          </w:tcPr>
          <w:p w14:paraId="35E804E4" w14:textId="77777777" w:rsidR="00A46214" w:rsidRPr="00FB2C05" w:rsidRDefault="00A46214" w:rsidP="0055529B">
            <w:pPr>
              <w:pStyle w:val="DFSIBullet"/>
              <w:rPr>
                <w:lang w:val="en-AU"/>
              </w:rPr>
            </w:pPr>
            <w:r w:rsidRPr="00FB2C05">
              <w:rPr>
                <w:lang w:val="en-AU"/>
              </w:rPr>
              <w:t>Registered Consultant</w:t>
            </w:r>
          </w:p>
        </w:tc>
        <w:tc>
          <w:tcPr>
            <w:tcW w:w="4823" w:type="dxa"/>
          </w:tcPr>
          <w:p w14:paraId="211062F1" w14:textId="77777777" w:rsidR="00A46214" w:rsidRPr="00FB2C05" w:rsidRDefault="00A46214" w:rsidP="0055529B">
            <w:pPr>
              <w:pStyle w:val="DFSIBullet"/>
              <w:rPr>
                <w:lang w:val="en-AU"/>
              </w:rPr>
            </w:pPr>
            <w:r w:rsidRPr="00FB2C05">
              <w:rPr>
                <w:lang w:val="en-AU"/>
              </w:rPr>
              <w:t>Certified Consultant</w:t>
            </w:r>
          </w:p>
        </w:tc>
      </w:tr>
      <w:tr w:rsidR="00A46214" w:rsidRPr="00FB2C05" w14:paraId="4FCF1427" w14:textId="77777777" w:rsidTr="00830637">
        <w:trPr>
          <w:cantSplit w:val="0"/>
          <w:trHeight w:val="299"/>
        </w:trPr>
        <w:tc>
          <w:tcPr>
            <w:tcW w:w="4823" w:type="dxa"/>
          </w:tcPr>
          <w:p w14:paraId="31E8E459" w14:textId="0B6E6BB7" w:rsidR="00760519" w:rsidRPr="00FB2C05" w:rsidRDefault="006C5A81" w:rsidP="0055529B">
            <w:pPr>
              <w:pStyle w:val="DFSIBullet"/>
              <w:rPr>
                <w:lang w:val="en-AU"/>
              </w:rPr>
            </w:pPr>
            <w:r w:rsidRPr="00FB2C05">
              <w:rPr>
                <w:lang w:val="en-AU"/>
              </w:rPr>
              <w:t xml:space="preserve">Provided </w:t>
            </w:r>
            <w:r w:rsidRPr="00FB2C05">
              <w:rPr>
                <w:b/>
                <w:bCs/>
                <w:lang w:val="en-AU"/>
              </w:rPr>
              <w:t>two separate</w:t>
            </w:r>
            <w:r w:rsidRPr="00FB2C05">
              <w:rPr>
                <w:lang w:val="en-AU"/>
              </w:rPr>
              <w:t xml:space="preserve"> Client/ Referees Reports/CPRs for </w:t>
            </w:r>
            <w:r w:rsidRPr="00FB2C05">
              <w:rPr>
                <w:b/>
                <w:bCs/>
                <w:lang w:val="en-AU"/>
              </w:rPr>
              <w:t>fully completed</w:t>
            </w:r>
            <w:r w:rsidRPr="00FB2C05">
              <w:rPr>
                <w:lang w:val="en-AU"/>
              </w:rPr>
              <w:t xml:space="preserve"> </w:t>
            </w:r>
            <w:r w:rsidR="0069618A" w:rsidRPr="00FB2C05">
              <w:rPr>
                <w:lang w:val="en-AU"/>
              </w:rPr>
              <w:t xml:space="preserve">contracted </w:t>
            </w:r>
            <w:r w:rsidRPr="00FB2C05">
              <w:rPr>
                <w:lang w:val="en-AU"/>
              </w:rPr>
              <w:t>engagements</w:t>
            </w:r>
            <w:r w:rsidR="0069618A" w:rsidRPr="00FB2C05">
              <w:rPr>
                <w:lang w:val="en-AU"/>
              </w:rPr>
              <w:t xml:space="preserve"> </w:t>
            </w:r>
            <w:r w:rsidRPr="00FB2C05">
              <w:rPr>
                <w:lang w:val="en-AU"/>
              </w:rPr>
              <w:t xml:space="preserve">(signed by the entity that engaged the Applicant under the contract) of any value delivered during the last three years from the </w:t>
            </w:r>
            <w:r w:rsidR="00360FFC" w:rsidRPr="00FB2C05">
              <w:rPr>
                <w:lang w:val="en-AU"/>
              </w:rPr>
              <w:t>a</w:t>
            </w:r>
            <w:r w:rsidRPr="00FB2C05">
              <w:rPr>
                <w:lang w:val="en-AU"/>
              </w:rPr>
              <w:t xml:space="preserve">pplication’s </w:t>
            </w:r>
            <w:r w:rsidR="0044054A" w:rsidRPr="00FB2C05">
              <w:rPr>
                <w:lang w:val="en-AU"/>
              </w:rPr>
              <w:t>lodgement</w:t>
            </w:r>
            <w:r w:rsidRPr="00FB2C05">
              <w:rPr>
                <w:lang w:val="en-AU"/>
              </w:rPr>
              <w:t xml:space="preserve"> date. </w:t>
            </w:r>
          </w:p>
          <w:p w14:paraId="21DFB6D6" w14:textId="2D5B1721" w:rsidR="00A46214" w:rsidRPr="00FB2C05" w:rsidRDefault="00A145BA" w:rsidP="0055529B">
            <w:pPr>
              <w:pStyle w:val="DFSIBullet"/>
              <w:rPr>
                <w:lang w:val="en-AU"/>
              </w:rPr>
            </w:pPr>
            <w:r w:rsidRPr="00A145BA">
              <w:rPr>
                <w:lang w:val="en-AU"/>
              </w:rPr>
              <w:t>Reports for combined/multiple work categories will not be considered valid for prequalification unless there is an appropriate description of services provided (50 words max) and quantification of contracted fees for each of the categories.</w:t>
            </w:r>
          </w:p>
          <w:p w14:paraId="3594B69F" w14:textId="1E208A0B" w:rsidR="00FC292D" w:rsidRPr="00FB2C05" w:rsidRDefault="00FC292D" w:rsidP="00FC292D">
            <w:pPr>
              <w:pStyle w:val="DFSIBullet"/>
              <w:rPr>
                <w:lang w:val="en-AU"/>
              </w:rPr>
            </w:pPr>
            <w:r w:rsidRPr="00FB2C05">
              <w:rPr>
                <w:lang w:val="en-AU"/>
              </w:rPr>
              <w:t>Referee reports for contracted engagements undertaken by the legal entity applying for prequalification must only be related to the ABN</w:t>
            </w:r>
            <w:r w:rsidR="00480847" w:rsidRPr="00FB2C05">
              <w:rPr>
                <w:lang w:val="en-AU"/>
              </w:rPr>
              <w:t>/ACN</w:t>
            </w:r>
            <w:r w:rsidRPr="00FB2C05">
              <w:rPr>
                <w:lang w:val="en-AU"/>
              </w:rPr>
              <w:t xml:space="preserve"> used for the application</w:t>
            </w:r>
          </w:p>
          <w:p w14:paraId="16435424" w14:textId="252EBD37" w:rsidR="00FC292D" w:rsidRPr="00FB2C05" w:rsidRDefault="00FC292D" w:rsidP="00FC292D">
            <w:pPr>
              <w:pStyle w:val="DFSIBullet"/>
              <w:rPr>
                <w:lang w:val="en-AU"/>
              </w:rPr>
            </w:pPr>
            <w:r w:rsidRPr="00FB2C05">
              <w:rPr>
                <w:lang w:val="en-AU"/>
              </w:rPr>
              <w:t>Referee reports for contracted engagements undertaken by any entity who is a related, associated, or subsidiary legal/business entity of the Applicant are not valid for prequalification</w:t>
            </w:r>
          </w:p>
        </w:tc>
        <w:tc>
          <w:tcPr>
            <w:tcW w:w="4823" w:type="dxa"/>
          </w:tcPr>
          <w:p w14:paraId="4E3D98D0" w14:textId="77777777" w:rsidR="008D2FB9" w:rsidRPr="00FB2C05" w:rsidRDefault="00A46214" w:rsidP="0055529B">
            <w:pPr>
              <w:pStyle w:val="DFSIBullet"/>
              <w:rPr>
                <w:lang w:val="en-AU"/>
              </w:rPr>
            </w:pPr>
            <w:r w:rsidRPr="00FB2C05">
              <w:rPr>
                <w:lang w:val="en-AU"/>
              </w:rPr>
              <w:t xml:space="preserve">Demonstrated at least </w:t>
            </w:r>
            <w:r w:rsidRPr="00FB2C05">
              <w:rPr>
                <w:b/>
                <w:bCs/>
                <w:lang w:val="en-AU"/>
              </w:rPr>
              <w:t>two years</w:t>
            </w:r>
            <w:r w:rsidRPr="00FB2C05">
              <w:rPr>
                <w:lang w:val="en-AU"/>
              </w:rPr>
              <w:t xml:space="preserve"> of relevant experience delivering contracts with the value of the Applicant’s fees above $250K within this category</w:t>
            </w:r>
          </w:p>
          <w:p w14:paraId="0EC6ED1F" w14:textId="27D4DB07" w:rsidR="00760519" w:rsidRPr="00FB2C05" w:rsidRDefault="007A7A31" w:rsidP="0055529B">
            <w:pPr>
              <w:pStyle w:val="DFSIBullet"/>
              <w:rPr>
                <w:lang w:val="en-AU"/>
              </w:rPr>
            </w:pPr>
            <w:r w:rsidRPr="00FB2C05">
              <w:rPr>
                <w:lang w:val="en-AU"/>
              </w:rPr>
              <w:t xml:space="preserve">Provided </w:t>
            </w:r>
            <w:r w:rsidRPr="00FB2C05">
              <w:rPr>
                <w:b/>
                <w:bCs/>
                <w:lang w:val="en-AU"/>
              </w:rPr>
              <w:t>two separate</w:t>
            </w:r>
            <w:r w:rsidRPr="00FB2C05">
              <w:rPr>
                <w:lang w:val="en-AU"/>
              </w:rPr>
              <w:t xml:space="preserve"> Client/ Referees Reports/CPRs for </w:t>
            </w:r>
            <w:r w:rsidRPr="00FB2C05">
              <w:rPr>
                <w:b/>
                <w:bCs/>
                <w:lang w:val="en-AU"/>
              </w:rPr>
              <w:t>fully completed</w:t>
            </w:r>
            <w:r w:rsidRPr="00FB2C05">
              <w:rPr>
                <w:lang w:val="en-AU"/>
              </w:rPr>
              <w:t xml:space="preserve"> </w:t>
            </w:r>
            <w:r w:rsidR="0069618A" w:rsidRPr="00FB2C05">
              <w:rPr>
                <w:lang w:val="en-AU"/>
              </w:rPr>
              <w:t xml:space="preserve">contracted </w:t>
            </w:r>
            <w:r w:rsidRPr="00FB2C05">
              <w:rPr>
                <w:lang w:val="en-AU"/>
              </w:rPr>
              <w:t>engagements</w:t>
            </w:r>
            <w:r w:rsidR="0069618A" w:rsidRPr="00FB2C05">
              <w:rPr>
                <w:lang w:val="en-AU"/>
              </w:rPr>
              <w:t xml:space="preserve"> </w:t>
            </w:r>
            <w:r w:rsidRPr="00FB2C05">
              <w:rPr>
                <w:lang w:val="en-AU"/>
              </w:rPr>
              <w:t xml:space="preserve">(signed by the entity that engaged the Applicant under the contract) of above $250K value delivered during the last three years from the </w:t>
            </w:r>
            <w:r w:rsidR="00360FFC" w:rsidRPr="00FB2C05">
              <w:rPr>
                <w:lang w:val="en-AU"/>
              </w:rPr>
              <w:t>a</w:t>
            </w:r>
            <w:r w:rsidRPr="00FB2C05">
              <w:rPr>
                <w:lang w:val="en-AU"/>
              </w:rPr>
              <w:t xml:space="preserve">pplication’s </w:t>
            </w:r>
            <w:r w:rsidR="0044054A" w:rsidRPr="00FB2C05">
              <w:rPr>
                <w:lang w:val="en-AU"/>
              </w:rPr>
              <w:t>lodgement</w:t>
            </w:r>
            <w:r w:rsidRPr="00FB2C05">
              <w:rPr>
                <w:lang w:val="en-AU"/>
              </w:rPr>
              <w:t xml:space="preserve"> date.</w:t>
            </w:r>
          </w:p>
          <w:p w14:paraId="53D622E9" w14:textId="3E95DBC2" w:rsidR="00A145BA" w:rsidRDefault="00A145BA" w:rsidP="00FC292D">
            <w:pPr>
              <w:pStyle w:val="DFSIBullet"/>
              <w:rPr>
                <w:lang w:val="en-AU"/>
              </w:rPr>
            </w:pPr>
            <w:r w:rsidRPr="00A145BA">
              <w:rPr>
                <w:lang w:val="en-AU"/>
              </w:rPr>
              <w:t>Reports for combined/multiple work categories will not be considered valid for prequalification unless there is an appropriate description of services provided (50 words max) and quantification of contracted fees for each of the categories.</w:t>
            </w:r>
          </w:p>
          <w:p w14:paraId="2DD95EAE" w14:textId="598B6608" w:rsidR="00FC292D" w:rsidRPr="00FB2C05" w:rsidRDefault="00FC292D" w:rsidP="00FC292D">
            <w:pPr>
              <w:pStyle w:val="DFSIBullet"/>
              <w:rPr>
                <w:lang w:val="en-AU"/>
              </w:rPr>
            </w:pPr>
            <w:r w:rsidRPr="00FB2C05">
              <w:rPr>
                <w:lang w:val="en-AU"/>
              </w:rPr>
              <w:t>Referee reports for contracted engagements undertaken by the legal entity applying for prequalification must only be related to the ABN</w:t>
            </w:r>
            <w:r w:rsidR="00480847" w:rsidRPr="00FB2C05">
              <w:rPr>
                <w:lang w:val="en-AU"/>
              </w:rPr>
              <w:t>/ACN</w:t>
            </w:r>
            <w:r w:rsidRPr="00FB2C05">
              <w:rPr>
                <w:lang w:val="en-AU"/>
              </w:rPr>
              <w:t xml:space="preserve"> used for the application</w:t>
            </w:r>
          </w:p>
          <w:p w14:paraId="5FB0220D" w14:textId="77777777" w:rsidR="00C803BC" w:rsidRDefault="00FC292D" w:rsidP="00FC292D">
            <w:pPr>
              <w:pStyle w:val="DFSIBullet"/>
              <w:rPr>
                <w:lang w:val="en-AU"/>
              </w:rPr>
            </w:pPr>
            <w:r w:rsidRPr="00FB2C05">
              <w:rPr>
                <w:lang w:val="en-AU"/>
              </w:rPr>
              <w:t>Referee reports for contracted engagements undertaken by any entity who is a related, associated, or subsidiary legal/business entity of the Applicant are not valid for prequalificatio</w:t>
            </w:r>
            <w:r w:rsidR="00C803BC">
              <w:rPr>
                <w:lang w:val="en-AU"/>
              </w:rPr>
              <w:t>n.</w:t>
            </w:r>
          </w:p>
          <w:p w14:paraId="2F175B78" w14:textId="77777777" w:rsidR="00C803BC" w:rsidRDefault="00C803BC" w:rsidP="00FC292D">
            <w:pPr>
              <w:pStyle w:val="DFSIBullet"/>
              <w:rPr>
                <w:lang w:val="en-AU"/>
              </w:rPr>
            </w:pPr>
          </w:p>
          <w:p w14:paraId="25B67C07" w14:textId="77777777" w:rsidR="00C803BC" w:rsidRDefault="00C803BC" w:rsidP="00FC292D">
            <w:pPr>
              <w:pStyle w:val="DFSIBullet"/>
              <w:rPr>
                <w:lang w:val="en-AU"/>
              </w:rPr>
            </w:pPr>
          </w:p>
          <w:p w14:paraId="54FD9ADD" w14:textId="77777777" w:rsidR="00C803BC" w:rsidRDefault="00C803BC" w:rsidP="00FC292D">
            <w:pPr>
              <w:pStyle w:val="DFSIBullet"/>
              <w:rPr>
                <w:lang w:val="en-AU"/>
              </w:rPr>
            </w:pPr>
          </w:p>
          <w:p w14:paraId="2C613CE6" w14:textId="77777777" w:rsidR="00C803BC" w:rsidRDefault="00C803BC" w:rsidP="00FC292D">
            <w:pPr>
              <w:pStyle w:val="DFSIBullet"/>
              <w:rPr>
                <w:lang w:val="en-AU"/>
              </w:rPr>
            </w:pPr>
          </w:p>
          <w:p w14:paraId="2507B9BF" w14:textId="77777777" w:rsidR="00C803BC" w:rsidRDefault="00C803BC" w:rsidP="00FC292D">
            <w:pPr>
              <w:pStyle w:val="DFSIBullet"/>
              <w:rPr>
                <w:lang w:val="en-AU"/>
              </w:rPr>
            </w:pPr>
          </w:p>
          <w:p w14:paraId="7D9B7471" w14:textId="5EB01AF9" w:rsidR="00C803BC" w:rsidRPr="00FB2C05" w:rsidRDefault="00C803BC" w:rsidP="00FC292D">
            <w:pPr>
              <w:pStyle w:val="DFSIBullet"/>
              <w:rPr>
                <w:lang w:val="en-AU"/>
              </w:rPr>
            </w:pPr>
          </w:p>
        </w:tc>
      </w:tr>
    </w:tbl>
    <w:p w14:paraId="5644F4CF" w14:textId="64B58845" w:rsidR="00A46214" w:rsidRPr="00FB2C05" w:rsidRDefault="00A46214" w:rsidP="00A46214">
      <w:pPr>
        <w:spacing w:before="200"/>
      </w:pPr>
      <w:r w:rsidRPr="00FB2C05">
        <w:lastRenderedPageBreak/>
        <w:t>The technical ability of the Applicant’s</w:t>
      </w:r>
      <w:r w:rsidRPr="00FB2C05">
        <w:rPr>
          <w:b/>
          <w:bCs/>
        </w:rPr>
        <w:t xml:space="preserve"> Key Personnel</w:t>
      </w:r>
      <w:r w:rsidRPr="00FB2C05">
        <w:t xml:space="preserve"> will be as</w:t>
      </w:r>
      <w:r w:rsidR="00C803BC">
        <w:t>s</w:t>
      </w:r>
      <w:r w:rsidRPr="00FB2C05">
        <w:t>essed based on:</w:t>
      </w:r>
    </w:p>
    <w:tbl>
      <w:tblPr>
        <w:tblStyle w:val="TableGrid"/>
        <w:tblW w:w="9646" w:type="dxa"/>
        <w:tblLook w:val="04A0" w:firstRow="1" w:lastRow="0" w:firstColumn="1" w:lastColumn="0" w:noHBand="0" w:noVBand="1"/>
      </w:tblPr>
      <w:tblGrid>
        <w:gridCol w:w="4823"/>
        <w:gridCol w:w="4823"/>
      </w:tblGrid>
      <w:tr w:rsidR="00A46214" w:rsidRPr="00FB2C05" w14:paraId="0C989666" w14:textId="77777777" w:rsidTr="00830637">
        <w:trPr>
          <w:cnfStyle w:val="100000000000" w:firstRow="1" w:lastRow="0" w:firstColumn="0" w:lastColumn="0" w:oddVBand="0" w:evenVBand="0" w:oddHBand="0" w:evenHBand="0" w:firstRowFirstColumn="0" w:firstRowLastColumn="0" w:lastRowFirstColumn="0" w:lastRowLastColumn="0"/>
          <w:cantSplit w:val="0"/>
          <w:trHeight w:val="457"/>
        </w:trPr>
        <w:tc>
          <w:tcPr>
            <w:tcW w:w="4823" w:type="dxa"/>
          </w:tcPr>
          <w:p w14:paraId="2E707E78" w14:textId="77777777" w:rsidR="00A46214" w:rsidRPr="00FB2C05" w:rsidRDefault="00A46214" w:rsidP="0055529B">
            <w:pPr>
              <w:pStyle w:val="DFSIBullet"/>
              <w:rPr>
                <w:lang w:val="en-AU"/>
              </w:rPr>
            </w:pPr>
            <w:r w:rsidRPr="00FB2C05">
              <w:rPr>
                <w:lang w:val="en-AU"/>
              </w:rPr>
              <w:t>Registered Consultant</w:t>
            </w:r>
          </w:p>
        </w:tc>
        <w:tc>
          <w:tcPr>
            <w:tcW w:w="4823" w:type="dxa"/>
          </w:tcPr>
          <w:p w14:paraId="2CB09032" w14:textId="77777777" w:rsidR="00A46214" w:rsidRPr="00FB2C05" w:rsidRDefault="00A46214" w:rsidP="0055529B">
            <w:pPr>
              <w:pStyle w:val="DFSIBullet"/>
              <w:rPr>
                <w:lang w:val="en-AU"/>
              </w:rPr>
            </w:pPr>
            <w:r w:rsidRPr="00FB2C05">
              <w:rPr>
                <w:lang w:val="en-AU"/>
              </w:rPr>
              <w:t>Certified Consultant</w:t>
            </w:r>
          </w:p>
        </w:tc>
      </w:tr>
      <w:tr w:rsidR="00A46214" w:rsidRPr="00FB2C05" w14:paraId="406A878F" w14:textId="77777777" w:rsidTr="00830637">
        <w:trPr>
          <w:cantSplit w:val="0"/>
          <w:trHeight w:val="299"/>
        </w:trPr>
        <w:tc>
          <w:tcPr>
            <w:tcW w:w="4823" w:type="dxa"/>
          </w:tcPr>
          <w:p w14:paraId="54CE7E6D" w14:textId="782E7CED" w:rsidR="00A46214" w:rsidRPr="00FB2C05" w:rsidRDefault="00A46214" w:rsidP="00EE1FD9">
            <w:pPr>
              <w:pStyle w:val="ListParagraph"/>
              <w:numPr>
                <w:ilvl w:val="0"/>
                <w:numId w:val="9"/>
              </w:numPr>
              <w:spacing w:before="0" w:after="0"/>
              <w:ind w:left="321" w:hanging="284"/>
            </w:pPr>
            <w:r w:rsidRPr="00FB2C05">
              <w:t xml:space="preserve">Registered on the </w:t>
            </w:r>
            <w:hyperlink r:id="rId77" w:history="1">
              <w:r w:rsidRPr="00FB2C05">
                <w:rPr>
                  <w:rStyle w:val="Hyperlink"/>
                  <w:szCs w:val="20"/>
                </w:rPr>
                <w:t>NSW Fair Trading Building Certifiers Public Register</w:t>
              </w:r>
            </w:hyperlink>
          </w:p>
          <w:p w14:paraId="10D4FE5B" w14:textId="77777777" w:rsidR="00A46214" w:rsidRPr="00FB2C05" w:rsidRDefault="00A46214" w:rsidP="00EE1FD9">
            <w:pPr>
              <w:pStyle w:val="ListParagraph"/>
              <w:numPr>
                <w:ilvl w:val="0"/>
                <w:numId w:val="9"/>
              </w:numPr>
              <w:spacing w:before="0" w:after="0"/>
              <w:ind w:left="321" w:hanging="284"/>
              <w:rPr>
                <w:b/>
                <w:bCs/>
              </w:rPr>
            </w:pPr>
            <w:r w:rsidRPr="00FB2C05">
              <w:t xml:space="preserve">Hold qualifications appropriate for the delivery of compliance and certification services to </w:t>
            </w:r>
            <w:r w:rsidRPr="00FB2C05">
              <w:rPr>
                <w:b/>
                <w:bCs/>
              </w:rPr>
              <w:t>capital works projects</w:t>
            </w:r>
          </w:p>
          <w:p w14:paraId="562EABF8" w14:textId="3D49FDB0" w:rsidR="00A46214" w:rsidRPr="00FB2C05" w:rsidRDefault="009158DC" w:rsidP="00EE1FD9">
            <w:pPr>
              <w:pStyle w:val="ListParagraph"/>
              <w:numPr>
                <w:ilvl w:val="0"/>
                <w:numId w:val="9"/>
              </w:numPr>
              <w:spacing w:before="0" w:after="0"/>
              <w:ind w:left="321" w:hanging="284"/>
            </w:pPr>
            <w:r w:rsidRPr="00FB2C05">
              <w:t xml:space="preserve">Experience: </w:t>
            </w:r>
            <w:r w:rsidR="006A1DFC" w:rsidRPr="00FB2C05">
              <w:t xml:space="preserve">Nominated Key Personnel </w:t>
            </w:r>
            <w:r w:rsidRPr="00FB2C05">
              <w:t xml:space="preserve">with </w:t>
            </w:r>
            <w:r w:rsidRPr="00FB2C05">
              <w:rPr>
                <w:b/>
                <w:bCs/>
              </w:rPr>
              <w:t>minimum five years’</w:t>
            </w:r>
            <w:r w:rsidRPr="00FB2C05">
              <w:t xml:space="preserve"> experience </w:t>
            </w:r>
            <w:r w:rsidRPr="00FB2C05">
              <w:rPr>
                <w:rFonts w:cs="Arial"/>
                <w:color w:val="222222"/>
                <w:bdr w:val="none" w:sz="0" w:space="0" w:color="auto" w:frame="1"/>
                <w:shd w:val="clear" w:color="auto" w:fill="FAFAFA"/>
              </w:rPr>
              <w:t xml:space="preserve">during the last </w:t>
            </w:r>
            <w:r w:rsidRPr="00FB2C05">
              <w:rPr>
                <w:rFonts w:cs="Arial"/>
                <w:b/>
                <w:bCs/>
                <w:color w:val="222222"/>
                <w:bdr w:val="none" w:sz="0" w:space="0" w:color="auto" w:frame="1"/>
                <w:shd w:val="clear" w:color="auto" w:fill="FAFAFA"/>
              </w:rPr>
              <w:t>eight years</w:t>
            </w:r>
            <w:r w:rsidRPr="00FB2C05">
              <w:rPr>
                <w:rFonts w:cs="Arial"/>
                <w:color w:val="222222"/>
                <w:bdr w:val="none" w:sz="0" w:space="0" w:color="auto" w:frame="1"/>
                <w:shd w:val="clear" w:color="auto" w:fill="FAFAFA"/>
              </w:rPr>
              <w:t xml:space="preserve"> </w:t>
            </w:r>
            <w:r w:rsidR="00A46214" w:rsidRPr="00FB2C05">
              <w:t xml:space="preserve">in undertaking compliance and certification roles to </w:t>
            </w:r>
            <w:r w:rsidR="00A46214" w:rsidRPr="00FB2C05">
              <w:rPr>
                <w:b/>
                <w:bCs/>
              </w:rPr>
              <w:t>capital works projects</w:t>
            </w:r>
            <w:r w:rsidR="0093309A" w:rsidRPr="00FB2C05">
              <w:t>.</w:t>
            </w:r>
          </w:p>
        </w:tc>
        <w:tc>
          <w:tcPr>
            <w:tcW w:w="4823" w:type="dxa"/>
          </w:tcPr>
          <w:p w14:paraId="57882ACD" w14:textId="2BC8A170" w:rsidR="00A46214" w:rsidRPr="00FB2C05" w:rsidRDefault="00A46214" w:rsidP="00EE1FD9">
            <w:pPr>
              <w:pStyle w:val="ListParagraph"/>
              <w:numPr>
                <w:ilvl w:val="0"/>
                <w:numId w:val="9"/>
              </w:numPr>
              <w:spacing w:before="0" w:after="0"/>
              <w:ind w:left="321" w:hanging="284"/>
            </w:pPr>
            <w:r w:rsidRPr="00FB2C05">
              <w:t xml:space="preserve">Registered on the </w:t>
            </w:r>
            <w:hyperlink r:id="rId78" w:history="1">
              <w:r w:rsidRPr="00FB2C05">
                <w:rPr>
                  <w:rStyle w:val="Hyperlink"/>
                  <w:szCs w:val="20"/>
                </w:rPr>
                <w:t>NSW Fair Trading Building Certifiers Public Register</w:t>
              </w:r>
            </w:hyperlink>
          </w:p>
          <w:p w14:paraId="1DDECEEB" w14:textId="77777777" w:rsidR="00A46214" w:rsidRPr="00FB2C05" w:rsidRDefault="00A46214" w:rsidP="00EE1FD9">
            <w:pPr>
              <w:pStyle w:val="ListParagraph"/>
              <w:numPr>
                <w:ilvl w:val="0"/>
                <w:numId w:val="9"/>
              </w:numPr>
              <w:spacing w:before="0" w:after="0"/>
              <w:ind w:left="321" w:hanging="284"/>
              <w:rPr>
                <w:b/>
                <w:bCs/>
              </w:rPr>
            </w:pPr>
            <w:r w:rsidRPr="00FB2C05">
              <w:t xml:space="preserve">Hold qualifications appropriate for the delivery of compliance and certification services to </w:t>
            </w:r>
            <w:r w:rsidRPr="00FB2C05">
              <w:rPr>
                <w:b/>
                <w:bCs/>
              </w:rPr>
              <w:t>capital works projects</w:t>
            </w:r>
          </w:p>
          <w:p w14:paraId="07B4DC0D" w14:textId="5A96203A" w:rsidR="00A46214" w:rsidRPr="00FB2C05" w:rsidRDefault="009158DC" w:rsidP="00EE1FD9">
            <w:pPr>
              <w:pStyle w:val="ListParagraph"/>
              <w:numPr>
                <w:ilvl w:val="0"/>
                <w:numId w:val="9"/>
              </w:numPr>
              <w:spacing w:before="0" w:after="0"/>
              <w:ind w:left="321" w:hanging="284"/>
              <w:rPr>
                <w:b/>
                <w:bCs/>
                <w:szCs w:val="20"/>
              </w:rPr>
            </w:pPr>
            <w:r w:rsidRPr="00FB2C05">
              <w:t xml:space="preserve">Experience: </w:t>
            </w:r>
            <w:r w:rsidR="00436CBE" w:rsidRPr="00FB2C05">
              <w:t>Nominated Key Personnel</w:t>
            </w:r>
            <w:r w:rsidR="00792EF3" w:rsidRPr="00FB2C05">
              <w:t xml:space="preserve"> </w:t>
            </w:r>
            <w:r w:rsidRPr="00FB2C05">
              <w:t xml:space="preserve">with </w:t>
            </w:r>
            <w:r w:rsidRPr="00FB2C05">
              <w:rPr>
                <w:b/>
                <w:bCs/>
              </w:rPr>
              <w:t>minimum five years’</w:t>
            </w:r>
            <w:r w:rsidRPr="00FB2C05">
              <w:t xml:space="preserve"> experience </w:t>
            </w:r>
            <w:r w:rsidRPr="00FB2C05">
              <w:rPr>
                <w:rFonts w:cs="Arial"/>
                <w:color w:val="222222"/>
                <w:bdr w:val="none" w:sz="0" w:space="0" w:color="auto" w:frame="1"/>
                <w:shd w:val="clear" w:color="auto" w:fill="FAFAFA"/>
              </w:rPr>
              <w:t xml:space="preserve">during the last </w:t>
            </w:r>
            <w:r w:rsidRPr="00FB2C05">
              <w:rPr>
                <w:rFonts w:cs="Arial"/>
                <w:b/>
                <w:bCs/>
                <w:color w:val="222222"/>
                <w:bdr w:val="none" w:sz="0" w:space="0" w:color="auto" w:frame="1"/>
                <w:shd w:val="clear" w:color="auto" w:fill="FAFAFA"/>
              </w:rPr>
              <w:t>eight years</w:t>
            </w:r>
            <w:r w:rsidRPr="00FB2C05">
              <w:rPr>
                <w:rFonts w:cs="Arial"/>
                <w:color w:val="222222"/>
                <w:bdr w:val="none" w:sz="0" w:space="0" w:color="auto" w:frame="1"/>
                <w:shd w:val="clear" w:color="auto" w:fill="FAFAFA"/>
              </w:rPr>
              <w:t xml:space="preserve"> </w:t>
            </w:r>
            <w:r w:rsidR="00A46214" w:rsidRPr="00FB2C05">
              <w:t xml:space="preserve">in undertaking compliance and certification roles to </w:t>
            </w:r>
            <w:r w:rsidR="00A46214" w:rsidRPr="00FB2C05">
              <w:rPr>
                <w:b/>
                <w:bCs/>
              </w:rPr>
              <w:t>capital works projects</w:t>
            </w:r>
            <w:r w:rsidR="0093309A" w:rsidRPr="00FB2C05">
              <w:t>.</w:t>
            </w:r>
          </w:p>
        </w:tc>
      </w:tr>
    </w:tbl>
    <w:p w14:paraId="51DF5290" w14:textId="4313FFD6" w:rsidR="00A46214" w:rsidRPr="00FB2C05" w:rsidRDefault="00A46214" w:rsidP="00A46214">
      <w:pPr>
        <w:pStyle w:val="WorkCategoryHeader"/>
      </w:pPr>
      <w:r w:rsidRPr="00FB2C05">
        <w:lastRenderedPageBreak/>
        <w:t xml:space="preserve">Land Surveying (Work Category </w:t>
      </w:r>
      <w:r w:rsidR="00D82DCC" w:rsidRPr="00FB2C05">
        <w:t>225</w:t>
      </w:r>
      <w:r w:rsidRPr="00FB2C05">
        <w:t>)</w:t>
      </w:r>
    </w:p>
    <w:p w14:paraId="7F6F4170" w14:textId="05E535B8" w:rsidR="00A46214" w:rsidRPr="00FB2C05" w:rsidRDefault="004E176E" w:rsidP="00A46214">
      <w:bookmarkStart w:id="215" w:name="_Hlk139955475"/>
      <w:r w:rsidRPr="00FB2C05">
        <w:t>The commercial ability of the Applicant will be assessed based on the below criteria. For further information about each point and a detailed description of the Work Category to be used as reference for this Application, refer to sections 2 and 3.1 of this document.</w:t>
      </w:r>
      <w:bookmarkEnd w:id="215"/>
    </w:p>
    <w:tbl>
      <w:tblPr>
        <w:tblStyle w:val="TableGrid"/>
        <w:tblW w:w="0" w:type="auto"/>
        <w:tblLook w:val="04A0" w:firstRow="1" w:lastRow="0" w:firstColumn="1" w:lastColumn="0" w:noHBand="0" w:noVBand="1"/>
      </w:tblPr>
      <w:tblGrid>
        <w:gridCol w:w="4536"/>
        <w:gridCol w:w="2536"/>
        <w:gridCol w:w="2536"/>
      </w:tblGrid>
      <w:tr w:rsidR="00A46214" w:rsidRPr="00FB2C05" w14:paraId="3C8DFD13" w14:textId="77777777" w:rsidTr="00830637">
        <w:trPr>
          <w:cnfStyle w:val="100000000000" w:firstRow="1" w:lastRow="0" w:firstColumn="0" w:lastColumn="0" w:oddVBand="0" w:evenVBand="0" w:oddHBand="0" w:evenHBand="0" w:firstRowFirstColumn="0" w:firstRowLastColumn="0" w:lastRowFirstColumn="0" w:lastRowLastColumn="0"/>
          <w:trHeight w:val="457"/>
        </w:trPr>
        <w:tc>
          <w:tcPr>
            <w:tcW w:w="4536" w:type="dxa"/>
          </w:tcPr>
          <w:p w14:paraId="6A2E71CD" w14:textId="77777777" w:rsidR="00A46214" w:rsidRPr="00FB2C05" w:rsidRDefault="00A46214" w:rsidP="0055529B">
            <w:pPr>
              <w:pStyle w:val="DFSIBullet"/>
              <w:rPr>
                <w:lang w:val="en-AU"/>
              </w:rPr>
            </w:pPr>
            <w:r w:rsidRPr="00FB2C05">
              <w:rPr>
                <w:lang w:val="en-AU"/>
              </w:rPr>
              <w:t>Commercial Ability</w:t>
            </w:r>
          </w:p>
        </w:tc>
        <w:tc>
          <w:tcPr>
            <w:tcW w:w="2536" w:type="dxa"/>
          </w:tcPr>
          <w:p w14:paraId="12D0B917" w14:textId="77777777" w:rsidR="00A46214" w:rsidRPr="00FB2C05" w:rsidRDefault="00A46214" w:rsidP="0055529B">
            <w:pPr>
              <w:pStyle w:val="DFSIBullet"/>
              <w:rPr>
                <w:lang w:val="en-AU"/>
              </w:rPr>
            </w:pPr>
            <w:r w:rsidRPr="00FB2C05">
              <w:rPr>
                <w:lang w:val="en-AU"/>
              </w:rPr>
              <w:t>Registered Consultant</w:t>
            </w:r>
          </w:p>
        </w:tc>
        <w:tc>
          <w:tcPr>
            <w:tcW w:w="2536" w:type="dxa"/>
          </w:tcPr>
          <w:p w14:paraId="6C59653E" w14:textId="77777777" w:rsidR="00A46214" w:rsidRPr="00FB2C05" w:rsidRDefault="00A46214" w:rsidP="0055529B">
            <w:pPr>
              <w:pStyle w:val="DFSIBullet"/>
              <w:rPr>
                <w:lang w:val="en-AU"/>
              </w:rPr>
            </w:pPr>
            <w:r w:rsidRPr="00FB2C05">
              <w:rPr>
                <w:lang w:val="en-AU"/>
              </w:rPr>
              <w:t>Certified Consultant</w:t>
            </w:r>
          </w:p>
        </w:tc>
      </w:tr>
      <w:tr w:rsidR="006F0F00" w:rsidRPr="00FB2C05" w14:paraId="49434393" w14:textId="77777777" w:rsidTr="00830637">
        <w:trPr>
          <w:cantSplit w:val="0"/>
          <w:trHeight w:val="124"/>
        </w:trPr>
        <w:tc>
          <w:tcPr>
            <w:tcW w:w="4536" w:type="dxa"/>
          </w:tcPr>
          <w:p w14:paraId="21E823E3" w14:textId="0ABE1BDA" w:rsidR="006F0F00" w:rsidRPr="00FB2C05" w:rsidRDefault="006F0F00" w:rsidP="0055529B">
            <w:pPr>
              <w:pStyle w:val="DFSIBullet"/>
              <w:rPr>
                <w:lang w:val="en-AU"/>
              </w:rPr>
            </w:pPr>
            <w:r w:rsidRPr="00FB2C05">
              <w:rPr>
                <w:lang w:val="en-AU"/>
              </w:rPr>
              <w:t>Insurance cover</w:t>
            </w:r>
          </w:p>
        </w:tc>
        <w:tc>
          <w:tcPr>
            <w:tcW w:w="2536" w:type="dxa"/>
          </w:tcPr>
          <w:p w14:paraId="61B5832B" w14:textId="33040FD7" w:rsidR="006F0F00" w:rsidRPr="00FB2C05" w:rsidRDefault="004E176E" w:rsidP="0055529B">
            <w:pPr>
              <w:pStyle w:val="DFSIBullet"/>
              <w:rPr>
                <w:lang w:val="en-AU"/>
              </w:rPr>
            </w:pPr>
            <w:r w:rsidRPr="00FB2C05">
              <w:rPr>
                <w:lang w:val="en-AU"/>
              </w:rPr>
              <w:t xml:space="preserve">Mandatory </w:t>
            </w:r>
          </w:p>
        </w:tc>
        <w:tc>
          <w:tcPr>
            <w:tcW w:w="2536" w:type="dxa"/>
          </w:tcPr>
          <w:p w14:paraId="0B76024F" w14:textId="3DE0852B" w:rsidR="006F0F00" w:rsidRPr="00FB2C05" w:rsidRDefault="004E176E" w:rsidP="0055529B">
            <w:pPr>
              <w:pStyle w:val="DFSIBullet"/>
              <w:rPr>
                <w:lang w:val="en-AU"/>
              </w:rPr>
            </w:pPr>
            <w:r w:rsidRPr="00FB2C05">
              <w:rPr>
                <w:lang w:val="en-AU"/>
              </w:rPr>
              <w:t xml:space="preserve">Mandatory </w:t>
            </w:r>
          </w:p>
        </w:tc>
      </w:tr>
      <w:tr w:rsidR="005C34B5" w:rsidRPr="00FB2C05" w14:paraId="6007935B" w14:textId="77777777" w:rsidTr="00830637">
        <w:trPr>
          <w:cantSplit w:val="0"/>
          <w:trHeight w:val="124"/>
        </w:trPr>
        <w:tc>
          <w:tcPr>
            <w:tcW w:w="4536" w:type="dxa"/>
          </w:tcPr>
          <w:p w14:paraId="27B39278" w14:textId="7DCE6D93" w:rsidR="005C34B5" w:rsidRPr="00FB2C05" w:rsidRDefault="005C34B5" w:rsidP="0055529B">
            <w:pPr>
              <w:pStyle w:val="DFSIBullet"/>
              <w:rPr>
                <w:lang w:val="en-AU"/>
              </w:rPr>
            </w:pPr>
            <w:r w:rsidRPr="00FB2C05">
              <w:rPr>
                <w:lang w:val="en-AU"/>
              </w:rPr>
              <w:t xml:space="preserve">Certified Quality Management System (QMS) </w:t>
            </w:r>
          </w:p>
        </w:tc>
        <w:tc>
          <w:tcPr>
            <w:tcW w:w="2536" w:type="dxa"/>
          </w:tcPr>
          <w:p w14:paraId="2F06C31C" w14:textId="6961A932" w:rsidR="005C34B5" w:rsidRPr="00FB2C05" w:rsidRDefault="005C34B5" w:rsidP="0055529B">
            <w:pPr>
              <w:pStyle w:val="DFSIBullet"/>
              <w:rPr>
                <w:b/>
                <w:bCs/>
                <w:lang w:val="en-AU"/>
              </w:rPr>
            </w:pPr>
            <w:r w:rsidRPr="00FB2C05">
              <w:rPr>
                <w:lang w:val="en-AU"/>
              </w:rPr>
              <w:t xml:space="preserve">Not </w:t>
            </w:r>
            <w:r w:rsidR="004E176E" w:rsidRPr="00FB2C05">
              <w:rPr>
                <w:lang w:val="en-AU"/>
              </w:rPr>
              <w:t xml:space="preserve">Mandatory </w:t>
            </w:r>
          </w:p>
        </w:tc>
        <w:tc>
          <w:tcPr>
            <w:tcW w:w="2536" w:type="dxa"/>
          </w:tcPr>
          <w:p w14:paraId="3177E7E2" w14:textId="62A4D68D" w:rsidR="005C34B5" w:rsidRPr="00FB2C05" w:rsidRDefault="004E176E" w:rsidP="0055529B">
            <w:pPr>
              <w:pStyle w:val="DFSIBullet"/>
              <w:rPr>
                <w:lang w:val="en-AU"/>
              </w:rPr>
            </w:pPr>
            <w:r w:rsidRPr="00FB2C05">
              <w:rPr>
                <w:lang w:val="en-AU"/>
              </w:rPr>
              <w:t xml:space="preserve">Mandatory </w:t>
            </w:r>
          </w:p>
        </w:tc>
      </w:tr>
    </w:tbl>
    <w:p w14:paraId="2CD0E4DC" w14:textId="77777777" w:rsidR="00A46214" w:rsidRPr="00FB2C05" w:rsidRDefault="00A46214" w:rsidP="00A46214">
      <w:pPr>
        <w:spacing w:before="200"/>
      </w:pPr>
      <w:r w:rsidRPr="00FB2C05">
        <w:t>The technical ability of the Applicant’s</w:t>
      </w:r>
      <w:r w:rsidRPr="00FB2C05">
        <w:rPr>
          <w:b/>
          <w:bCs/>
        </w:rPr>
        <w:t xml:space="preserve"> organisation</w:t>
      </w:r>
      <w:r w:rsidRPr="00FB2C05">
        <w:t xml:space="preserve"> will be assessed based on:</w:t>
      </w:r>
    </w:p>
    <w:tbl>
      <w:tblPr>
        <w:tblStyle w:val="TableGrid"/>
        <w:tblW w:w="9646" w:type="dxa"/>
        <w:tblLook w:val="04A0" w:firstRow="1" w:lastRow="0" w:firstColumn="1" w:lastColumn="0" w:noHBand="0" w:noVBand="1"/>
      </w:tblPr>
      <w:tblGrid>
        <w:gridCol w:w="4823"/>
        <w:gridCol w:w="4823"/>
      </w:tblGrid>
      <w:tr w:rsidR="00A46214" w:rsidRPr="00FB2C05" w14:paraId="50C00278" w14:textId="77777777" w:rsidTr="00830637">
        <w:trPr>
          <w:cnfStyle w:val="100000000000" w:firstRow="1" w:lastRow="0" w:firstColumn="0" w:lastColumn="0" w:oddVBand="0" w:evenVBand="0" w:oddHBand="0" w:evenHBand="0" w:firstRowFirstColumn="0" w:firstRowLastColumn="0" w:lastRowFirstColumn="0" w:lastRowLastColumn="0"/>
          <w:cantSplit w:val="0"/>
          <w:trHeight w:val="457"/>
        </w:trPr>
        <w:tc>
          <w:tcPr>
            <w:tcW w:w="4823" w:type="dxa"/>
          </w:tcPr>
          <w:p w14:paraId="64E894FA" w14:textId="77777777" w:rsidR="00A46214" w:rsidRPr="00FB2C05" w:rsidRDefault="00A46214" w:rsidP="0055529B">
            <w:pPr>
              <w:pStyle w:val="DFSIBullet"/>
              <w:rPr>
                <w:lang w:val="en-AU"/>
              </w:rPr>
            </w:pPr>
            <w:r w:rsidRPr="00FB2C05">
              <w:rPr>
                <w:lang w:val="en-AU"/>
              </w:rPr>
              <w:t>Registered Consultant</w:t>
            </w:r>
          </w:p>
        </w:tc>
        <w:tc>
          <w:tcPr>
            <w:tcW w:w="4823" w:type="dxa"/>
          </w:tcPr>
          <w:p w14:paraId="49A8187B" w14:textId="77777777" w:rsidR="00A46214" w:rsidRPr="00FB2C05" w:rsidRDefault="00A46214" w:rsidP="0055529B">
            <w:pPr>
              <w:pStyle w:val="DFSIBullet"/>
              <w:rPr>
                <w:lang w:val="en-AU"/>
              </w:rPr>
            </w:pPr>
            <w:r w:rsidRPr="00FB2C05">
              <w:rPr>
                <w:lang w:val="en-AU"/>
              </w:rPr>
              <w:t>Certified Consultant</w:t>
            </w:r>
          </w:p>
        </w:tc>
      </w:tr>
      <w:tr w:rsidR="00A46214" w:rsidRPr="00FB2C05" w14:paraId="493C0EAB" w14:textId="77777777" w:rsidTr="00830637">
        <w:trPr>
          <w:cantSplit w:val="0"/>
          <w:trHeight w:val="299"/>
        </w:trPr>
        <w:tc>
          <w:tcPr>
            <w:tcW w:w="4823" w:type="dxa"/>
          </w:tcPr>
          <w:p w14:paraId="2E9559F5" w14:textId="2FB69DAC" w:rsidR="001843D2" w:rsidRPr="00FB2C05" w:rsidRDefault="004E176E" w:rsidP="0055529B">
            <w:pPr>
              <w:pStyle w:val="DFSIBullet"/>
              <w:rPr>
                <w:lang w:val="en-AU"/>
              </w:rPr>
            </w:pPr>
            <w:r w:rsidRPr="00FB2C05">
              <w:rPr>
                <w:lang w:val="en-AU"/>
              </w:rPr>
              <w:t xml:space="preserve">Provided </w:t>
            </w:r>
            <w:r w:rsidRPr="00FB2C05">
              <w:rPr>
                <w:b/>
                <w:bCs/>
                <w:lang w:val="en-AU"/>
              </w:rPr>
              <w:t>two separate</w:t>
            </w:r>
            <w:r w:rsidRPr="00FB2C05">
              <w:rPr>
                <w:lang w:val="en-AU"/>
              </w:rPr>
              <w:t xml:space="preserve"> Client/ Referees Reports/CPRs for </w:t>
            </w:r>
            <w:r w:rsidRPr="00FB2C05">
              <w:rPr>
                <w:b/>
                <w:bCs/>
                <w:lang w:val="en-AU"/>
              </w:rPr>
              <w:t>fully completed</w:t>
            </w:r>
            <w:r w:rsidRPr="00FB2C05">
              <w:rPr>
                <w:lang w:val="en-AU"/>
              </w:rPr>
              <w:t xml:space="preserve"> </w:t>
            </w:r>
            <w:r w:rsidR="00AC6A8E" w:rsidRPr="00FB2C05">
              <w:rPr>
                <w:lang w:val="en-AU"/>
              </w:rPr>
              <w:t xml:space="preserve">contracted </w:t>
            </w:r>
            <w:r w:rsidRPr="00FB2C05">
              <w:rPr>
                <w:lang w:val="en-AU"/>
              </w:rPr>
              <w:t>engagements</w:t>
            </w:r>
            <w:r w:rsidR="00AC6A8E" w:rsidRPr="00FB2C05">
              <w:rPr>
                <w:lang w:val="en-AU"/>
              </w:rPr>
              <w:t xml:space="preserve"> </w:t>
            </w:r>
            <w:r w:rsidRPr="00FB2C05">
              <w:rPr>
                <w:lang w:val="en-AU"/>
              </w:rPr>
              <w:t xml:space="preserve">(signed by the entity that engaged the Applicant under the contract) of any value delivered during the last three years from the </w:t>
            </w:r>
            <w:r w:rsidR="00360FFC" w:rsidRPr="00FB2C05">
              <w:rPr>
                <w:lang w:val="en-AU"/>
              </w:rPr>
              <w:t>a</w:t>
            </w:r>
            <w:r w:rsidRPr="00FB2C05">
              <w:rPr>
                <w:lang w:val="en-AU"/>
              </w:rPr>
              <w:t xml:space="preserve">pplication’s </w:t>
            </w:r>
            <w:r w:rsidR="0044054A" w:rsidRPr="00FB2C05">
              <w:rPr>
                <w:lang w:val="en-AU"/>
              </w:rPr>
              <w:t>lodgement</w:t>
            </w:r>
            <w:r w:rsidRPr="00FB2C05">
              <w:rPr>
                <w:lang w:val="en-AU"/>
              </w:rPr>
              <w:t xml:space="preserve"> date. </w:t>
            </w:r>
          </w:p>
          <w:p w14:paraId="0243ECA2" w14:textId="1D1E560F" w:rsidR="00A46214" w:rsidRPr="00FB2C05" w:rsidRDefault="002972B7" w:rsidP="0055529B">
            <w:pPr>
              <w:pStyle w:val="DFSIBullet"/>
              <w:rPr>
                <w:lang w:val="en-AU"/>
              </w:rPr>
            </w:pPr>
            <w:r w:rsidRPr="002972B7">
              <w:rPr>
                <w:lang w:val="en-AU"/>
              </w:rPr>
              <w:t>Reports for combined/multiple work categories will not be considered valid for prequalification unless there is an appropriate description of services provided (50 words max) and quantification of contracted fees for each of the categories.</w:t>
            </w:r>
          </w:p>
          <w:p w14:paraId="6A16FD7A" w14:textId="137700EA" w:rsidR="00FC292D" w:rsidRPr="00FB2C05" w:rsidRDefault="00FC292D" w:rsidP="00FC292D">
            <w:pPr>
              <w:pStyle w:val="DFSIBullet"/>
              <w:rPr>
                <w:lang w:val="en-AU"/>
              </w:rPr>
            </w:pPr>
            <w:r w:rsidRPr="00FB2C05">
              <w:rPr>
                <w:lang w:val="en-AU"/>
              </w:rPr>
              <w:t>Referee reports for contracted engagements undertaken by the legal entity applying for prequalification must only be related to the ABN</w:t>
            </w:r>
            <w:r w:rsidR="00480847" w:rsidRPr="00FB2C05">
              <w:rPr>
                <w:lang w:val="en-AU"/>
              </w:rPr>
              <w:t>/ACN</w:t>
            </w:r>
            <w:r w:rsidRPr="00FB2C05">
              <w:rPr>
                <w:lang w:val="en-AU"/>
              </w:rPr>
              <w:t xml:space="preserve"> used for the application</w:t>
            </w:r>
          </w:p>
          <w:p w14:paraId="3218A53E" w14:textId="0F071B92" w:rsidR="00FC292D" w:rsidRPr="00FB2C05" w:rsidRDefault="00FC292D" w:rsidP="00FC292D">
            <w:pPr>
              <w:pStyle w:val="DFSIBullet"/>
              <w:rPr>
                <w:lang w:val="en-AU"/>
              </w:rPr>
            </w:pPr>
            <w:r w:rsidRPr="00FB2C05">
              <w:rPr>
                <w:lang w:val="en-AU"/>
              </w:rPr>
              <w:t>Referee reports for contracted engagements undertaken by any entity who is a related, associated, or subsidiary legal/business entity of the Applicant are not valid for prequalification</w:t>
            </w:r>
          </w:p>
        </w:tc>
        <w:tc>
          <w:tcPr>
            <w:tcW w:w="4823" w:type="dxa"/>
          </w:tcPr>
          <w:p w14:paraId="4EBC4F0A" w14:textId="77777777" w:rsidR="008D2FB9" w:rsidRPr="00FB2C05" w:rsidRDefault="00A46214" w:rsidP="0055529B">
            <w:pPr>
              <w:pStyle w:val="DFSIBullet"/>
              <w:rPr>
                <w:lang w:val="en-AU"/>
              </w:rPr>
            </w:pPr>
            <w:r w:rsidRPr="00FB2C05">
              <w:rPr>
                <w:lang w:val="en-AU"/>
              </w:rPr>
              <w:t xml:space="preserve">Demonstrated at least </w:t>
            </w:r>
            <w:r w:rsidRPr="00FB2C05">
              <w:rPr>
                <w:b/>
                <w:bCs/>
                <w:lang w:val="en-AU"/>
              </w:rPr>
              <w:t>two years</w:t>
            </w:r>
            <w:r w:rsidRPr="00FB2C05">
              <w:rPr>
                <w:lang w:val="en-AU"/>
              </w:rPr>
              <w:t xml:space="preserve"> of relevant experience delivering contracts with the value of the Applicant’s fees above $250K within this category</w:t>
            </w:r>
          </w:p>
          <w:p w14:paraId="57EAD86F" w14:textId="1842F94A" w:rsidR="001843D2" w:rsidRPr="00FB2C05" w:rsidRDefault="002B1596" w:rsidP="0055529B">
            <w:pPr>
              <w:pStyle w:val="DFSIBullet"/>
              <w:rPr>
                <w:lang w:val="en-AU"/>
              </w:rPr>
            </w:pPr>
            <w:r w:rsidRPr="00FB2C05">
              <w:rPr>
                <w:lang w:val="en-AU"/>
              </w:rPr>
              <w:t xml:space="preserve">Provided </w:t>
            </w:r>
            <w:r w:rsidRPr="00FB2C05">
              <w:rPr>
                <w:b/>
                <w:bCs/>
                <w:lang w:val="en-AU"/>
              </w:rPr>
              <w:t>two separate</w:t>
            </w:r>
            <w:r w:rsidRPr="00FB2C05">
              <w:rPr>
                <w:lang w:val="en-AU"/>
              </w:rPr>
              <w:t xml:space="preserve"> Client/ Referees Reports/CPRs for </w:t>
            </w:r>
            <w:r w:rsidRPr="00FB2C05">
              <w:rPr>
                <w:b/>
                <w:bCs/>
                <w:lang w:val="en-AU"/>
              </w:rPr>
              <w:t>fully completed</w:t>
            </w:r>
            <w:r w:rsidRPr="00FB2C05">
              <w:rPr>
                <w:lang w:val="en-AU"/>
              </w:rPr>
              <w:t xml:space="preserve"> </w:t>
            </w:r>
            <w:r w:rsidR="00AC6A8E" w:rsidRPr="00FB2C05">
              <w:rPr>
                <w:lang w:val="en-AU"/>
              </w:rPr>
              <w:t xml:space="preserve">contracted </w:t>
            </w:r>
            <w:r w:rsidRPr="00FB2C05">
              <w:rPr>
                <w:lang w:val="en-AU"/>
              </w:rPr>
              <w:t xml:space="preserve">engagements (signed by the entity that engaged the Applicant under the contract) of above $250K value delivered during the last three years from the </w:t>
            </w:r>
            <w:r w:rsidR="00360FFC" w:rsidRPr="00FB2C05">
              <w:rPr>
                <w:lang w:val="en-AU"/>
              </w:rPr>
              <w:t>a</w:t>
            </w:r>
            <w:r w:rsidRPr="00FB2C05">
              <w:rPr>
                <w:lang w:val="en-AU"/>
              </w:rPr>
              <w:t xml:space="preserve">pplication’s </w:t>
            </w:r>
            <w:r w:rsidR="0044054A" w:rsidRPr="00FB2C05">
              <w:rPr>
                <w:lang w:val="en-AU"/>
              </w:rPr>
              <w:t>lodgement</w:t>
            </w:r>
            <w:r w:rsidRPr="00FB2C05">
              <w:rPr>
                <w:lang w:val="en-AU"/>
              </w:rPr>
              <w:t xml:space="preserve"> date. </w:t>
            </w:r>
          </w:p>
          <w:p w14:paraId="4C6D2B1F" w14:textId="665F82DB" w:rsidR="00A46214" w:rsidRPr="00FB2C05" w:rsidRDefault="002972B7" w:rsidP="0055529B">
            <w:pPr>
              <w:pStyle w:val="DFSIBullet"/>
              <w:rPr>
                <w:lang w:val="en-AU"/>
              </w:rPr>
            </w:pPr>
            <w:r w:rsidRPr="002972B7">
              <w:rPr>
                <w:lang w:val="en-AU"/>
              </w:rPr>
              <w:t>Reports for combined/multiple work categories will not be considered valid for prequalification unless there is an appropriate description of services provided (50 words max) and quantification of contracted fees for each of the categories.</w:t>
            </w:r>
          </w:p>
          <w:p w14:paraId="131C17CF" w14:textId="250EB888" w:rsidR="00FC292D" w:rsidRPr="00FB2C05" w:rsidRDefault="00FC292D" w:rsidP="00FC292D">
            <w:pPr>
              <w:pStyle w:val="DFSIBullet"/>
              <w:rPr>
                <w:lang w:val="en-AU"/>
              </w:rPr>
            </w:pPr>
            <w:r w:rsidRPr="00FB2C05">
              <w:rPr>
                <w:lang w:val="en-AU"/>
              </w:rPr>
              <w:t>Referee reports for contracted engagements undertaken by the legal entity applying for prequalification must only be related to the ABN</w:t>
            </w:r>
            <w:r w:rsidR="00480847" w:rsidRPr="00FB2C05">
              <w:rPr>
                <w:lang w:val="en-AU"/>
              </w:rPr>
              <w:t>/ACN</w:t>
            </w:r>
            <w:r w:rsidRPr="00FB2C05">
              <w:rPr>
                <w:lang w:val="en-AU"/>
              </w:rPr>
              <w:t xml:space="preserve"> used for the application</w:t>
            </w:r>
          </w:p>
          <w:p w14:paraId="5D63658F" w14:textId="5FC0E384" w:rsidR="002972B7" w:rsidRPr="00FB2C05" w:rsidRDefault="00FC292D" w:rsidP="00FC292D">
            <w:pPr>
              <w:pStyle w:val="DFSIBullet"/>
              <w:rPr>
                <w:lang w:val="en-AU"/>
              </w:rPr>
            </w:pPr>
            <w:r w:rsidRPr="00FB2C05">
              <w:rPr>
                <w:lang w:val="en-AU"/>
              </w:rPr>
              <w:t>Referee reports for contracted engagements undertaken by any entity who is a related, associated, or subsidiary legal/business entity of the Applicant are not valid for prequalification</w:t>
            </w:r>
          </w:p>
        </w:tc>
      </w:tr>
    </w:tbl>
    <w:p w14:paraId="200B894B" w14:textId="77777777" w:rsidR="00A46214" w:rsidRPr="00FB2C05" w:rsidRDefault="00A46214" w:rsidP="00A46214">
      <w:pPr>
        <w:spacing w:before="200"/>
      </w:pPr>
      <w:r w:rsidRPr="00FB2C05">
        <w:t>The technical ability of the Applicant’s</w:t>
      </w:r>
      <w:r w:rsidRPr="00FB2C05">
        <w:rPr>
          <w:b/>
          <w:bCs/>
        </w:rPr>
        <w:t xml:space="preserve"> Key Personnel</w:t>
      </w:r>
      <w:r w:rsidRPr="00FB2C05">
        <w:t xml:space="preserve"> will be assessed based on:</w:t>
      </w:r>
    </w:p>
    <w:tbl>
      <w:tblPr>
        <w:tblStyle w:val="TableGrid"/>
        <w:tblW w:w="9646" w:type="dxa"/>
        <w:tblLook w:val="04A0" w:firstRow="1" w:lastRow="0" w:firstColumn="1" w:lastColumn="0" w:noHBand="0" w:noVBand="1"/>
      </w:tblPr>
      <w:tblGrid>
        <w:gridCol w:w="4823"/>
        <w:gridCol w:w="4823"/>
      </w:tblGrid>
      <w:tr w:rsidR="00A46214" w:rsidRPr="00FB2C05" w14:paraId="0919595D" w14:textId="77777777" w:rsidTr="00830637">
        <w:trPr>
          <w:cnfStyle w:val="100000000000" w:firstRow="1" w:lastRow="0" w:firstColumn="0" w:lastColumn="0" w:oddVBand="0" w:evenVBand="0" w:oddHBand="0" w:evenHBand="0" w:firstRowFirstColumn="0" w:firstRowLastColumn="0" w:lastRowFirstColumn="0" w:lastRowLastColumn="0"/>
          <w:cantSplit w:val="0"/>
          <w:trHeight w:val="457"/>
        </w:trPr>
        <w:tc>
          <w:tcPr>
            <w:tcW w:w="4823" w:type="dxa"/>
          </w:tcPr>
          <w:p w14:paraId="759ECD8C" w14:textId="77777777" w:rsidR="00A46214" w:rsidRPr="00FB2C05" w:rsidRDefault="00A46214" w:rsidP="0055529B">
            <w:pPr>
              <w:pStyle w:val="DFSIBullet"/>
              <w:rPr>
                <w:lang w:val="en-AU"/>
              </w:rPr>
            </w:pPr>
            <w:r w:rsidRPr="00FB2C05">
              <w:rPr>
                <w:lang w:val="en-AU"/>
              </w:rPr>
              <w:t>Registered Consultant</w:t>
            </w:r>
          </w:p>
        </w:tc>
        <w:tc>
          <w:tcPr>
            <w:tcW w:w="4823" w:type="dxa"/>
          </w:tcPr>
          <w:p w14:paraId="684062C0" w14:textId="77777777" w:rsidR="00A46214" w:rsidRPr="00FB2C05" w:rsidRDefault="00A46214" w:rsidP="0055529B">
            <w:pPr>
              <w:pStyle w:val="DFSIBullet"/>
              <w:rPr>
                <w:lang w:val="en-AU"/>
              </w:rPr>
            </w:pPr>
            <w:r w:rsidRPr="00FB2C05">
              <w:rPr>
                <w:lang w:val="en-AU"/>
              </w:rPr>
              <w:t>Certified Consultant</w:t>
            </w:r>
          </w:p>
        </w:tc>
      </w:tr>
      <w:tr w:rsidR="00A46214" w:rsidRPr="00FB2C05" w14:paraId="2E3DE731" w14:textId="77777777" w:rsidTr="00830637">
        <w:trPr>
          <w:cantSplit w:val="0"/>
          <w:trHeight w:val="299"/>
        </w:trPr>
        <w:tc>
          <w:tcPr>
            <w:tcW w:w="4823" w:type="dxa"/>
          </w:tcPr>
          <w:p w14:paraId="2C85F0B2" w14:textId="5C2915C4" w:rsidR="00A46214" w:rsidRPr="00FB2C05" w:rsidRDefault="00A46214" w:rsidP="00EE1FD9">
            <w:pPr>
              <w:pStyle w:val="ListParagraph"/>
              <w:numPr>
                <w:ilvl w:val="0"/>
                <w:numId w:val="9"/>
              </w:numPr>
              <w:spacing w:before="0" w:after="0"/>
              <w:ind w:left="321" w:hanging="284"/>
              <w:rPr>
                <w:rStyle w:val="Hyperlink"/>
                <w:rFonts w:cs="Arial"/>
                <w:color w:val="auto"/>
                <w:szCs w:val="20"/>
              </w:rPr>
            </w:pPr>
            <w:r w:rsidRPr="00FB2C05">
              <w:rPr>
                <w:rFonts w:cs="Arial"/>
                <w:szCs w:val="20"/>
              </w:rPr>
              <w:t xml:space="preserve">Registered on the </w:t>
            </w:r>
            <w:hyperlink r:id="rId79" w:anchor="/publicregister/search/BOSSI" w:history="1">
              <w:r w:rsidRPr="00FB2C05">
                <w:rPr>
                  <w:rStyle w:val="Hyperlink"/>
                  <w:rFonts w:cs="Arial"/>
                  <w:szCs w:val="20"/>
                </w:rPr>
                <w:t>NSW Register of Surveyors maintained by the NSW Board of Surveying and Spatial Information (BOSSI)</w:t>
              </w:r>
            </w:hyperlink>
            <w:r w:rsidR="001204F7" w:rsidRPr="00FB2C05">
              <w:rPr>
                <w:rStyle w:val="Hyperlink"/>
                <w:rFonts w:cs="Arial"/>
                <w:szCs w:val="20"/>
              </w:rPr>
              <w:t xml:space="preserve"> </w:t>
            </w:r>
            <w:r w:rsidR="001204F7" w:rsidRPr="00FB2C05">
              <w:rPr>
                <w:rStyle w:val="Hyperlink"/>
                <w:szCs w:val="20"/>
              </w:rPr>
              <w:t xml:space="preserve">at </w:t>
            </w:r>
            <w:hyperlink r:id="rId80" w:history="1">
              <w:r w:rsidR="001204F7" w:rsidRPr="00FB2C05">
                <w:rPr>
                  <w:rStyle w:val="Hyperlink"/>
                  <w:szCs w:val="20"/>
                </w:rPr>
                <w:t>BOSSI</w:t>
              </w:r>
            </w:hyperlink>
          </w:p>
          <w:p w14:paraId="296FA113" w14:textId="77777777" w:rsidR="00A46214" w:rsidRPr="00FB2C05" w:rsidRDefault="00A46214" w:rsidP="00EE1FD9">
            <w:pPr>
              <w:pStyle w:val="ListParagraph"/>
              <w:numPr>
                <w:ilvl w:val="0"/>
                <w:numId w:val="9"/>
              </w:numPr>
              <w:spacing w:before="0" w:after="0"/>
              <w:ind w:left="321" w:hanging="284"/>
              <w:rPr>
                <w:rFonts w:cs="Arial"/>
                <w:szCs w:val="20"/>
              </w:rPr>
            </w:pPr>
            <w:r w:rsidRPr="00FB2C05">
              <w:rPr>
                <w:rFonts w:cs="Arial"/>
                <w:color w:val="000000"/>
                <w:szCs w:val="20"/>
                <w:shd w:val="clear" w:color="auto" w:fill="FFFFFF"/>
              </w:rPr>
              <w:t>BOSSI recognised qualification or equivalent and holder of a BOSSI Certificate of Competency.</w:t>
            </w:r>
            <w:r w:rsidRPr="00FB2C05">
              <w:rPr>
                <w:rFonts w:cs="Arial"/>
                <w:szCs w:val="20"/>
              </w:rPr>
              <w:t xml:space="preserve"> </w:t>
            </w:r>
          </w:p>
          <w:p w14:paraId="3A832986" w14:textId="3E824427" w:rsidR="00A46214" w:rsidRPr="00FB2C05" w:rsidRDefault="009158DC" w:rsidP="00EE1FD9">
            <w:pPr>
              <w:pStyle w:val="ListParagraph"/>
              <w:numPr>
                <w:ilvl w:val="0"/>
                <w:numId w:val="9"/>
              </w:numPr>
              <w:spacing w:before="0" w:after="0"/>
              <w:ind w:left="321" w:hanging="284"/>
              <w:rPr>
                <w:rFonts w:cs="Arial"/>
                <w:szCs w:val="20"/>
              </w:rPr>
            </w:pPr>
            <w:r w:rsidRPr="00FB2C05">
              <w:t xml:space="preserve">Experience: </w:t>
            </w:r>
            <w:r w:rsidR="00436CBE" w:rsidRPr="00FB2C05">
              <w:t xml:space="preserve">Nominated Key Personnel </w:t>
            </w:r>
            <w:r w:rsidRPr="00FB2C05">
              <w:t xml:space="preserve">with </w:t>
            </w:r>
            <w:r w:rsidRPr="00FB2C05">
              <w:rPr>
                <w:b/>
                <w:bCs/>
              </w:rPr>
              <w:t>minimum five years’</w:t>
            </w:r>
            <w:r w:rsidRPr="00FB2C05">
              <w:t xml:space="preserve"> experience </w:t>
            </w:r>
            <w:r w:rsidRPr="00FB2C05">
              <w:rPr>
                <w:rFonts w:cs="Arial"/>
                <w:color w:val="222222"/>
                <w:bdr w:val="none" w:sz="0" w:space="0" w:color="auto" w:frame="1"/>
                <w:shd w:val="clear" w:color="auto" w:fill="FAFAFA"/>
              </w:rPr>
              <w:t xml:space="preserve">during the last </w:t>
            </w:r>
            <w:r w:rsidRPr="00FB2C05">
              <w:rPr>
                <w:rFonts w:cs="Arial"/>
                <w:b/>
                <w:bCs/>
                <w:color w:val="222222"/>
                <w:bdr w:val="none" w:sz="0" w:space="0" w:color="auto" w:frame="1"/>
                <w:shd w:val="clear" w:color="auto" w:fill="FAFAFA"/>
              </w:rPr>
              <w:t>eight years</w:t>
            </w:r>
            <w:r w:rsidR="00BD3FDF" w:rsidRPr="00FB2C05">
              <w:rPr>
                <w:rFonts w:cs="Arial"/>
                <w:szCs w:val="20"/>
              </w:rPr>
              <w:t xml:space="preserve"> </w:t>
            </w:r>
            <w:r w:rsidR="00A46214" w:rsidRPr="00FB2C05">
              <w:rPr>
                <w:rFonts w:cs="Arial"/>
                <w:szCs w:val="20"/>
              </w:rPr>
              <w:t xml:space="preserve">within this </w:t>
            </w:r>
            <w:r w:rsidR="0093309A" w:rsidRPr="00FB2C05">
              <w:rPr>
                <w:rFonts w:cs="Arial"/>
                <w:szCs w:val="20"/>
              </w:rPr>
              <w:t>Work C</w:t>
            </w:r>
            <w:r w:rsidR="00A46214" w:rsidRPr="00FB2C05">
              <w:rPr>
                <w:rFonts w:cs="Arial"/>
                <w:szCs w:val="20"/>
              </w:rPr>
              <w:t>ategory</w:t>
            </w:r>
            <w:r w:rsidR="0093309A" w:rsidRPr="00FB2C05">
              <w:rPr>
                <w:rFonts w:cs="Arial"/>
                <w:szCs w:val="20"/>
              </w:rPr>
              <w:t>.</w:t>
            </w:r>
          </w:p>
        </w:tc>
        <w:tc>
          <w:tcPr>
            <w:tcW w:w="4823" w:type="dxa"/>
          </w:tcPr>
          <w:p w14:paraId="05A405E7" w14:textId="77777777" w:rsidR="00C07D4B" w:rsidRPr="00FB2C05" w:rsidRDefault="00A46214" w:rsidP="00EE1FD9">
            <w:pPr>
              <w:pStyle w:val="ListParagraph"/>
              <w:numPr>
                <w:ilvl w:val="0"/>
                <w:numId w:val="9"/>
              </w:numPr>
              <w:spacing w:before="0" w:after="0"/>
              <w:ind w:left="321" w:hanging="284"/>
              <w:rPr>
                <w:rStyle w:val="Hyperlink"/>
                <w:rFonts w:cs="Arial"/>
                <w:color w:val="auto"/>
                <w:szCs w:val="20"/>
              </w:rPr>
            </w:pPr>
            <w:r w:rsidRPr="00FB2C05">
              <w:rPr>
                <w:rFonts w:cs="Arial"/>
                <w:szCs w:val="20"/>
              </w:rPr>
              <w:t xml:space="preserve">Registered on the </w:t>
            </w:r>
            <w:hyperlink r:id="rId81" w:anchor="/publicregister/search/BOSSI" w:history="1">
              <w:r w:rsidRPr="00FB2C05">
                <w:rPr>
                  <w:rStyle w:val="Hyperlink"/>
                  <w:rFonts w:cs="Arial"/>
                  <w:szCs w:val="20"/>
                </w:rPr>
                <w:t>NSW Register of Surveyors maintained by the NSW Board of Surveying and Spatial Information (BOSSI)</w:t>
              </w:r>
            </w:hyperlink>
            <w:r w:rsidR="001204F7" w:rsidRPr="00FB2C05">
              <w:rPr>
                <w:rStyle w:val="Hyperlink"/>
                <w:rFonts w:cs="Arial"/>
                <w:szCs w:val="20"/>
              </w:rPr>
              <w:t xml:space="preserve"> </w:t>
            </w:r>
            <w:r w:rsidR="001204F7" w:rsidRPr="00FB2C05">
              <w:rPr>
                <w:rStyle w:val="Hyperlink"/>
                <w:szCs w:val="20"/>
              </w:rPr>
              <w:t xml:space="preserve">at </w:t>
            </w:r>
            <w:hyperlink r:id="rId82" w:history="1">
              <w:r w:rsidR="001204F7" w:rsidRPr="00FB2C05">
                <w:rPr>
                  <w:rStyle w:val="Hyperlink"/>
                  <w:szCs w:val="20"/>
                </w:rPr>
                <w:t>BOSSI</w:t>
              </w:r>
            </w:hyperlink>
          </w:p>
          <w:p w14:paraId="3501FA21" w14:textId="0207F08D" w:rsidR="00A46214" w:rsidRPr="00FB2C05" w:rsidRDefault="00A46214" w:rsidP="00EE1FD9">
            <w:pPr>
              <w:pStyle w:val="ListParagraph"/>
              <w:numPr>
                <w:ilvl w:val="0"/>
                <w:numId w:val="9"/>
              </w:numPr>
              <w:spacing w:before="0" w:after="0"/>
              <w:ind w:left="321" w:hanging="284"/>
              <w:rPr>
                <w:rFonts w:cs="Arial"/>
                <w:szCs w:val="20"/>
              </w:rPr>
            </w:pPr>
            <w:r w:rsidRPr="00FB2C05">
              <w:rPr>
                <w:rFonts w:cs="Arial"/>
                <w:color w:val="000000"/>
                <w:szCs w:val="20"/>
                <w:shd w:val="clear" w:color="auto" w:fill="FFFFFF"/>
              </w:rPr>
              <w:t>BOSSI recognised qualification or equivalent and holder of a BOSSI Certificate of Competency.</w:t>
            </w:r>
            <w:r w:rsidRPr="00FB2C05">
              <w:rPr>
                <w:rFonts w:cs="Arial"/>
                <w:szCs w:val="20"/>
              </w:rPr>
              <w:t xml:space="preserve"> </w:t>
            </w:r>
          </w:p>
          <w:p w14:paraId="27E5997C" w14:textId="367839B1" w:rsidR="00A46214" w:rsidRPr="00FB2C05" w:rsidRDefault="009158DC" w:rsidP="00EE1FD9">
            <w:pPr>
              <w:pStyle w:val="ListParagraph"/>
              <w:numPr>
                <w:ilvl w:val="0"/>
                <w:numId w:val="9"/>
              </w:numPr>
              <w:spacing w:before="0" w:after="0"/>
              <w:ind w:left="321" w:hanging="284"/>
              <w:rPr>
                <w:rFonts w:cs="Arial"/>
                <w:b/>
                <w:bCs/>
                <w:szCs w:val="20"/>
              </w:rPr>
            </w:pPr>
            <w:r w:rsidRPr="00FB2C05">
              <w:t xml:space="preserve">Experience: </w:t>
            </w:r>
            <w:r w:rsidR="00436CBE" w:rsidRPr="00FB2C05">
              <w:t xml:space="preserve">Nominated Key Personnel </w:t>
            </w:r>
            <w:r w:rsidRPr="00FB2C05">
              <w:t xml:space="preserve">with </w:t>
            </w:r>
            <w:r w:rsidRPr="00FB2C05">
              <w:rPr>
                <w:b/>
                <w:bCs/>
              </w:rPr>
              <w:t>minimum five years’</w:t>
            </w:r>
            <w:r w:rsidRPr="00FB2C05">
              <w:t xml:space="preserve"> experience </w:t>
            </w:r>
            <w:r w:rsidRPr="00FB2C05">
              <w:rPr>
                <w:rFonts w:cs="Arial"/>
                <w:color w:val="222222"/>
                <w:bdr w:val="none" w:sz="0" w:space="0" w:color="auto" w:frame="1"/>
                <w:shd w:val="clear" w:color="auto" w:fill="FAFAFA"/>
              </w:rPr>
              <w:t xml:space="preserve">during the last </w:t>
            </w:r>
            <w:r w:rsidRPr="00FB2C05">
              <w:rPr>
                <w:rFonts w:cs="Arial"/>
                <w:b/>
                <w:bCs/>
                <w:color w:val="222222"/>
                <w:bdr w:val="none" w:sz="0" w:space="0" w:color="auto" w:frame="1"/>
                <w:shd w:val="clear" w:color="auto" w:fill="FAFAFA"/>
              </w:rPr>
              <w:t>eight years</w:t>
            </w:r>
            <w:r w:rsidR="00BD3FDF" w:rsidRPr="00FB2C05">
              <w:rPr>
                <w:rFonts w:cs="Arial"/>
                <w:szCs w:val="20"/>
              </w:rPr>
              <w:t xml:space="preserve"> </w:t>
            </w:r>
            <w:r w:rsidR="00A46214" w:rsidRPr="00FB2C05">
              <w:rPr>
                <w:rFonts w:cs="Arial"/>
                <w:szCs w:val="20"/>
              </w:rPr>
              <w:t xml:space="preserve">within this </w:t>
            </w:r>
            <w:r w:rsidR="0093309A" w:rsidRPr="00FB2C05">
              <w:rPr>
                <w:rFonts w:cs="Arial"/>
                <w:szCs w:val="20"/>
              </w:rPr>
              <w:t>Work C</w:t>
            </w:r>
            <w:r w:rsidR="00A46214" w:rsidRPr="00FB2C05">
              <w:rPr>
                <w:rFonts w:cs="Arial"/>
                <w:szCs w:val="20"/>
              </w:rPr>
              <w:t>ategory</w:t>
            </w:r>
            <w:r w:rsidR="0093309A" w:rsidRPr="00FB2C05">
              <w:rPr>
                <w:rFonts w:cs="Arial"/>
                <w:szCs w:val="20"/>
              </w:rPr>
              <w:t>.</w:t>
            </w:r>
          </w:p>
        </w:tc>
      </w:tr>
    </w:tbl>
    <w:p w14:paraId="04E6A67C" w14:textId="14713E85" w:rsidR="00A46214" w:rsidRPr="00FB2C05" w:rsidRDefault="00A46214" w:rsidP="00A46214">
      <w:pPr>
        <w:pStyle w:val="WorkCategoryHeader"/>
      </w:pPr>
      <w:r w:rsidRPr="00FB2C05">
        <w:lastRenderedPageBreak/>
        <w:t xml:space="preserve">Property Assessment Surveys and Detailed Property Assessment Surveys (Work Category </w:t>
      </w:r>
      <w:r w:rsidR="0060768F" w:rsidRPr="00FB2C05">
        <w:t>226</w:t>
      </w:r>
      <w:r w:rsidRPr="00FB2C05">
        <w:t>)</w:t>
      </w:r>
    </w:p>
    <w:p w14:paraId="1F8D85D1" w14:textId="2591B7EF" w:rsidR="00A46214" w:rsidRPr="00FB2C05" w:rsidRDefault="000D74BD" w:rsidP="00A46214">
      <w:bookmarkStart w:id="216" w:name="_Hlk139956548"/>
      <w:r w:rsidRPr="00FB2C05">
        <w:t>The commercial ability of the Applicant will be assessed based on the below criteria. For further information about each point and a detailed description of the Work Category to be used as reference for this Application, refer to sections 2 and 3.1 of this document.</w:t>
      </w:r>
      <w:bookmarkEnd w:id="216"/>
    </w:p>
    <w:tbl>
      <w:tblPr>
        <w:tblStyle w:val="TableGrid"/>
        <w:tblW w:w="0" w:type="auto"/>
        <w:tblLook w:val="04A0" w:firstRow="1" w:lastRow="0" w:firstColumn="1" w:lastColumn="0" w:noHBand="0" w:noVBand="1"/>
      </w:tblPr>
      <w:tblGrid>
        <w:gridCol w:w="4536"/>
        <w:gridCol w:w="2536"/>
        <w:gridCol w:w="2536"/>
      </w:tblGrid>
      <w:tr w:rsidR="00A46214" w:rsidRPr="00FB2C05" w14:paraId="382080D0" w14:textId="77777777" w:rsidTr="00830637">
        <w:trPr>
          <w:cnfStyle w:val="100000000000" w:firstRow="1" w:lastRow="0" w:firstColumn="0" w:lastColumn="0" w:oddVBand="0" w:evenVBand="0" w:oddHBand="0" w:evenHBand="0" w:firstRowFirstColumn="0" w:firstRowLastColumn="0" w:lastRowFirstColumn="0" w:lastRowLastColumn="0"/>
          <w:trHeight w:val="457"/>
        </w:trPr>
        <w:tc>
          <w:tcPr>
            <w:tcW w:w="4536" w:type="dxa"/>
          </w:tcPr>
          <w:p w14:paraId="13536132" w14:textId="77777777" w:rsidR="00A46214" w:rsidRPr="00FB2C05" w:rsidRDefault="00A46214" w:rsidP="0055529B">
            <w:pPr>
              <w:pStyle w:val="DFSIBullet"/>
              <w:rPr>
                <w:lang w:val="en-AU"/>
              </w:rPr>
            </w:pPr>
            <w:r w:rsidRPr="00FB2C05">
              <w:rPr>
                <w:lang w:val="en-AU"/>
              </w:rPr>
              <w:t>Commercial Ability</w:t>
            </w:r>
          </w:p>
        </w:tc>
        <w:tc>
          <w:tcPr>
            <w:tcW w:w="2536" w:type="dxa"/>
          </w:tcPr>
          <w:p w14:paraId="00C46C79" w14:textId="77777777" w:rsidR="00A46214" w:rsidRPr="00FB2C05" w:rsidRDefault="00A46214" w:rsidP="0055529B">
            <w:pPr>
              <w:pStyle w:val="DFSIBullet"/>
              <w:rPr>
                <w:lang w:val="en-AU"/>
              </w:rPr>
            </w:pPr>
            <w:r w:rsidRPr="00FB2C05">
              <w:rPr>
                <w:lang w:val="en-AU"/>
              </w:rPr>
              <w:t>Registered Consultant</w:t>
            </w:r>
          </w:p>
        </w:tc>
        <w:tc>
          <w:tcPr>
            <w:tcW w:w="2536" w:type="dxa"/>
          </w:tcPr>
          <w:p w14:paraId="0A81FF01" w14:textId="77777777" w:rsidR="00A46214" w:rsidRPr="00FB2C05" w:rsidRDefault="00A46214" w:rsidP="0055529B">
            <w:pPr>
              <w:pStyle w:val="DFSIBullet"/>
              <w:rPr>
                <w:lang w:val="en-AU"/>
              </w:rPr>
            </w:pPr>
            <w:r w:rsidRPr="00FB2C05">
              <w:rPr>
                <w:lang w:val="en-AU"/>
              </w:rPr>
              <w:t>Certified Consultant</w:t>
            </w:r>
          </w:p>
        </w:tc>
      </w:tr>
      <w:tr w:rsidR="00A46214" w:rsidRPr="00FB2C05" w14:paraId="1E39D2B3" w14:textId="77777777" w:rsidTr="00830637">
        <w:trPr>
          <w:cantSplit w:val="0"/>
          <w:trHeight w:val="124"/>
        </w:trPr>
        <w:tc>
          <w:tcPr>
            <w:tcW w:w="4536" w:type="dxa"/>
          </w:tcPr>
          <w:p w14:paraId="58829154" w14:textId="77777777" w:rsidR="00A46214" w:rsidRPr="00FB2C05" w:rsidRDefault="00A46214" w:rsidP="0055529B">
            <w:pPr>
              <w:pStyle w:val="DFSIBullet"/>
              <w:rPr>
                <w:lang w:val="en-AU"/>
              </w:rPr>
            </w:pPr>
            <w:r w:rsidRPr="00FB2C05">
              <w:rPr>
                <w:lang w:val="en-AU"/>
              </w:rPr>
              <w:t>Insurance cover</w:t>
            </w:r>
          </w:p>
        </w:tc>
        <w:tc>
          <w:tcPr>
            <w:tcW w:w="2536" w:type="dxa"/>
          </w:tcPr>
          <w:p w14:paraId="240E3B41" w14:textId="042D052C" w:rsidR="00A46214" w:rsidRPr="00FB2C05" w:rsidRDefault="000D74BD" w:rsidP="0055529B">
            <w:pPr>
              <w:pStyle w:val="DFSIBullet"/>
              <w:rPr>
                <w:lang w:val="en-AU"/>
              </w:rPr>
            </w:pPr>
            <w:r w:rsidRPr="00FB2C05">
              <w:rPr>
                <w:lang w:val="en-AU"/>
              </w:rPr>
              <w:t xml:space="preserve">Mandatory </w:t>
            </w:r>
          </w:p>
        </w:tc>
        <w:tc>
          <w:tcPr>
            <w:tcW w:w="2536" w:type="dxa"/>
          </w:tcPr>
          <w:p w14:paraId="5103EA21" w14:textId="0F0D185E" w:rsidR="00A46214" w:rsidRPr="00FB2C05" w:rsidRDefault="000D74BD" w:rsidP="0055529B">
            <w:pPr>
              <w:pStyle w:val="DFSIBullet"/>
              <w:rPr>
                <w:lang w:val="en-AU"/>
              </w:rPr>
            </w:pPr>
            <w:r w:rsidRPr="00FB2C05">
              <w:rPr>
                <w:lang w:val="en-AU"/>
              </w:rPr>
              <w:t xml:space="preserve">Mandatory </w:t>
            </w:r>
          </w:p>
        </w:tc>
      </w:tr>
      <w:tr w:rsidR="005C34B5" w:rsidRPr="00FB2C05" w14:paraId="001C8C28" w14:textId="77777777" w:rsidTr="00830637">
        <w:trPr>
          <w:cantSplit w:val="0"/>
          <w:trHeight w:val="124"/>
        </w:trPr>
        <w:tc>
          <w:tcPr>
            <w:tcW w:w="4536" w:type="dxa"/>
          </w:tcPr>
          <w:p w14:paraId="5EF748C3" w14:textId="25B3834F" w:rsidR="005C34B5" w:rsidRPr="00FB2C05" w:rsidRDefault="005C34B5" w:rsidP="0055529B">
            <w:pPr>
              <w:pStyle w:val="DFSIBullet"/>
              <w:rPr>
                <w:lang w:val="en-AU"/>
              </w:rPr>
            </w:pPr>
            <w:r w:rsidRPr="00FB2C05">
              <w:rPr>
                <w:lang w:val="en-AU"/>
              </w:rPr>
              <w:t xml:space="preserve">Certified Quality Management System (QMS) </w:t>
            </w:r>
          </w:p>
        </w:tc>
        <w:tc>
          <w:tcPr>
            <w:tcW w:w="2536" w:type="dxa"/>
          </w:tcPr>
          <w:p w14:paraId="4FAF43D2" w14:textId="046C8A78" w:rsidR="005C34B5" w:rsidRPr="00FB2C05" w:rsidRDefault="005C34B5" w:rsidP="0055529B">
            <w:pPr>
              <w:pStyle w:val="DFSIBullet"/>
              <w:rPr>
                <w:b/>
                <w:bCs/>
                <w:lang w:val="en-AU"/>
              </w:rPr>
            </w:pPr>
            <w:r w:rsidRPr="00FB2C05">
              <w:rPr>
                <w:lang w:val="en-AU"/>
              </w:rPr>
              <w:t xml:space="preserve">Not </w:t>
            </w:r>
            <w:r w:rsidR="000D74BD" w:rsidRPr="00FB2C05">
              <w:rPr>
                <w:lang w:val="en-AU"/>
              </w:rPr>
              <w:t xml:space="preserve">Mandatory </w:t>
            </w:r>
          </w:p>
        </w:tc>
        <w:tc>
          <w:tcPr>
            <w:tcW w:w="2536" w:type="dxa"/>
          </w:tcPr>
          <w:p w14:paraId="11C9A71C" w14:textId="5308D989" w:rsidR="005C34B5" w:rsidRPr="00FB2C05" w:rsidRDefault="000D74BD" w:rsidP="0055529B">
            <w:pPr>
              <w:pStyle w:val="DFSIBullet"/>
              <w:rPr>
                <w:lang w:val="en-AU"/>
              </w:rPr>
            </w:pPr>
            <w:r w:rsidRPr="00FB2C05">
              <w:rPr>
                <w:lang w:val="en-AU"/>
              </w:rPr>
              <w:t xml:space="preserve">Mandatory </w:t>
            </w:r>
          </w:p>
        </w:tc>
      </w:tr>
    </w:tbl>
    <w:p w14:paraId="19085B07" w14:textId="77777777" w:rsidR="00A46214" w:rsidRPr="00FB2C05" w:rsidRDefault="00A46214" w:rsidP="00A46214">
      <w:pPr>
        <w:spacing w:before="200"/>
      </w:pPr>
      <w:r w:rsidRPr="00FB2C05">
        <w:t>The technical ability of the Applicant’s</w:t>
      </w:r>
      <w:r w:rsidRPr="00FB2C05">
        <w:rPr>
          <w:b/>
          <w:bCs/>
        </w:rPr>
        <w:t xml:space="preserve"> organisation</w:t>
      </w:r>
      <w:r w:rsidRPr="00FB2C05">
        <w:t xml:space="preserve"> will be assessed based on:</w:t>
      </w:r>
    </w:p>
    <w:tbl>
      <w:tblPr>
        <w:tblStyle w:val="TableGrid"/>
        <w:tblW w:w="9646" w:type="dxa"/>
        <w:tblLook w:val="04A0" w:firstRow="1" w:lastRow="0" w:firstColumn="1" w:lastColumn="0" w:noHBand="0" w:noVBand="1"/>
      </w:tblPr>
      <w:tblGrid>
        <w:gridCol w:w="4823"/>
        <w:gridCol w:w="4823"/>
      </w:tblGrid>
      <w:tr w:rsidR="00A46214" w:rsidRPr="00FB2C05" w14:paraId="15D250F0" w14:textId="77777777" w:rsidTr="00830637">
        <w:trPr>
          <w:cnfStyle w:val="100000000000" w:firstRow="1" w:lastRow="0" w:firstColumn="0" w:lastColumn="0" w:oddVBand="0" w:evenVBand="0" w:oddHBand="0" w:evenHBand="0" w:firstRowFirstColumn="0" w:firstRowLastColumn="0" w:lastRowFirstColumn="0" w:lastRowLastColumn="0"/>
          <w:cantSplit w:val="0"/>
          <w:trHeight w:val="457"/>
        </w:trPr>
        <w:tc>
          <w:tcPr>
            <w:tcW w:w="4823" w:type="dxa"/>
          </w:tcPr>
          <w:p w14:paraId="7098E904" w14:textId="77777777" w:rsidR="00A46214" w:rsidRPr="00FB2C05" w:rsidRDefault="00A46214" w:rsidP="0055529B">
            <w:pPr>
              <w:pStyle w:val="DFSIBullet"/>
              <w:rPr>
                <w:lang w:val="en-AU"/>
              </w:rPr>
            </w:pPr>
            <w:r w:rsidRPr="00FB2C05">
              <w:rPr>
                <w:lang w:val="en-AU"/>
              </w:rPr>
              <w:t>Registered Consultant</w:t>
            </w:r>
          </w:p>
        </w:tc>
        <w:tc>
          <w:tcPr>
            <w:tcW w:w="4823" w:type="dxa"/>
          </w:tcPr>
          <w:p w14:paraId="3530379D" w14:textId="77777777" w:rsidR="00A46214" w:rsidRPr="00FB2C05" w:rsidRDefault="00A46214" w:rsidP="0055529B">
            <w:pPr>
              <w:pStyle w:val="DFSIBullet"/>
              <w:rPr>
                <w:lang w:val="en-AU"/>
              </w:rPr>
            </w:pPr>
            <w:r w:rsidRPr="00FB2C05">
              <w:rPr>
                <w:lang w:val="en-AU"/>
              </w:rPr>
              <w:t>Certified Consultant</w:t>
            </w:r>
          </w:p>
        </w:tc>
      </w:tr>
      <w:tr w:rsidR="00A46214" w:rsidRPr="00FB2C05" w14:paraId="14815B1E" w14:textId="77777777" w:rsidTr="00830637">
        <w:trPr>
          <w:cantSplit w:val="0"/>
          <w:trHeight w:val="299"/>
        </w:trPr>
        <w:tc>
          <w:tcPr>
            <w:tcW w:w="4823" w:type="dxa"/>
          </w:tcPr>
          <w:p w14:paraId="77147E30" w14:textId="4A24E62B" w:rsidR="00363D4C" w:rsidRPr="00FB2C05" w:rsidRDefault="00A422A9" w:rsidP="0055529B">
            <w:pPr>
              <w:pStyle w:val="DFSIBullet"/>
              <w:rPr>
                <w:lang w:val="en-AU"/>
              </w:rPr>
            </w:pPr>
            <w:r w:rsidRPr="00FB2C05">
              <w:rPr>
                <w:lang w:val="en-AU"/>
              </w:rPr>
              <w:t xml:space="preserve">Provided </w:t>
            </w:r>
            <w:r w:rsidRPr="00FB2C05">
              <w:rPr>
                <w:b/>
                <w:bCs/>
                <w:lang w:val="en-AU"/>
              </w:rPr>
              <w:t>two separate</w:t>
            </w:r>
            <w:r w:rsidRPr="00FB2C05">
              <w:rPr>
                <w:lang w:val="en-AU"/>
              </w:rPr>
              <w:t xml:space="preserve"> Client/ Referees Reports/CPRs for </w:t>
            </w:r>
            <w:r w:rsidRPr="00FB2C05">
              <w:rPr>
                <w:b/>
                <w:bCs/>
                <w:lang w:val="en-AU"/>
              </w:rPr>
              <w:t>fully completed</w:t>
            </w:r>
            <w:r w:rsidRPr="00FB2C05">
              <w:rPr>
                <w:lang w:val="en-AU"/>
              </w:rPr>
              <w:t xml:space="preserve"> </w:t>
            </w:r>
            <w:r w:rsidR="00AC6A8E" w:rsidRPr="00FB2C05">
              <w:rPr>
                <w:lang w:val="en-AU"/>
              </w:rPr>
              <w:t xml:space="preserve">contracted </w:t>
            </w:r>
            <w:r w:rsidRPr="00FB2C05">
              <w:rPr>
                <w:lang w:val="en-AU"/>
              </w:rPr>
              <w:t>engagements</w:t>
            </w:r>
            <w:r w:rsidR="00AC6A8E" w:rsidRPr="00FB2C05">
              <w:rPr>
                <w:lang w:val="en-AU"/>
              </w:rPr>
              <w:t xml:space="preserve"> </w:t>
            </w:r>
            <w:r w:rsidRPr="00FB2C05">
              <w:rPr>
                <w:lang w:val="en-AU"/>
              </w:rPr>
              <w:t xml:space="preserve">(signed by the entity that engaged the Applicant under the contract) of any value delivered during the last three years from the </w:t>
            </w:r>
            <w:r w:rsidR="00360FFC" w:rsidRPr="00FB2C05">
              <w:rPr>
                <w:lang w:val="en-AU"/>
              </w:rPr>
              <w:t>a</w:t>
            </w:r>
            <w:r w:rsidRPr="00FB2C05">
              <w:rPr>
                <w:lang w:val="en-AU"/>
              </w:rPr>
              <w:t xml:space="preserve">pplication’s </w:t>
            </w:r>
            <w:r w:rsidR="0044054A" w:rsidRPr="00FB2C05">
              <w:rPr>
                <w:lang w:val="en-AU"/>
              </w:rPr>
              <w:t>lodgement</w:t>
            </w:r>
            <w:r w:rsidRPr="00FB2C05">
              <w:rPr>
                <w:lang w:val="en-AU"/>
              </w:rPr>
              <w:t xml:space="preserve"> date. </w:t>
            </w:r>
          </w:p>
          <w:p w14:paraId="615E0EDD" w14:textId="6D80C2D2" w:rsidR="004A5AAD" w:rsidRDefault="004A5AAD" w:rsidP="00A36613">
            <w:pPr>
              <w:pStyle w:val="DFSIBullet"/>
              <w:rPr>
                <w:lang w:val="en-AU"/>
              </w:rPr>
            </w:pPr>
            <w:r w:rsidRPr="00140730">
              <w:rPr>
                <w:lang w:val="en-AU"/>
              </w:rPr>
              <w:t>Reports for combined/multiple work categories will not be considered valid for prequalification unless there is an appropriate description of services provided (50 words max) and quantification of contracted fees for each of the categories.</w:t>
            </w:r>
          </w:p>
          <w:p w14:paraId="2693CA44" w14:textId="3B7061A0" w:rsidR="00A36613" w:rsidRPr="00FB2C05" w:rsidRDefault="00A36613" w:rsidP="00A36613">
            <w:pPr>
              <w:pStyle w:val="DFSIBullet"/>
              <w:rPr>
                <w:lang w:val="en-AU"/>
              </w:rPr>
            </w:pPr>
            <w:r w:rsidRPr="00FB2C05">
              <w:rPr>
                <w:lang w:val="en-AU"/>
              </w:rPr>
              <w:t>Referee reports for contracted engagements undertaken by the legal entity applying for prequalification must only be related to the ABN</w:t>
            </w:r>
            <w:r w:rsidR="00480847" w:rsidRPr="00FB2C05">
              <w:rPr>
                <w:lang w:val="en-AU"/>
              </w:rPr>
              <w:t>/ACN</w:t>
            </w:r>
            <w:r w:rsidRPr="00FB2C05">
              <w:rPr>
                <w:lang w:val="en-AU"/>
              </w:rPr>
              <w:t xml:space="preserve"> used for the application</w:t>
            </w:r>
          </w:p>
          <w:p w14:paraId="4DCAABB6" w14:textId="0EC36B0C" w:rsidR="00FC292D" w:rsidRPr="00FB2C05" w:rsidRDefault="00A36613" w:rsidP="00A36613">
            <w:pPr>
              <w:pStyle w:val="DFSIBullet"/>
              <w:rPr>
                <w:lang w:val="en-AU"/>
              </w:rPr>
            </w:pPr>
            <w:r w:rsidRPr="00FB2C05">
              <w:rPr>
                <w:lang w:val="en-AU"/>
              </w:rPr>
              <w:t>Referee reports for contracted engagements undertaken by any entity who is a related, associated, or subsidiary legal/business entity of the Applicant are not valid for prequalification</w:t>
            </w:r>
          </w:p>
        </w:tc>
        <w:tc>
          <w:tcPr>
            <w:tcW w:w="4823" w:type="dxa"/>
          </w:tcPr>
          <w:p w14:paraId="5CD1D9ED" w14:textId="77777777" w:rsidR="00FD7759" w:rsidRPr="00FB2C05" w:rsidRDefault="00A46214" w:rsidP="0055529B">
            <w:pPr>
              <w:pStyle w:val="DFSIBullet"/>
              <w:rPr>
                <w:lang w:val="en-AU"/>
              </w:rPr>
            </w:pPr>
            <w:r w:rsidRPr="00FB2C05">
              <w:rPr>
                <w:lang w:val="en-AU"/>
              </w:rPr>
              <w:t xml:space="preserve">Demonstrated at least </w:t>
            </w:r>
            <w:r w:rsidRPr="00FB2C05">
              <w:rPr>
                <w:b/>
                <w:bCs/>
                <w:lang w:val="en-AU"/>
              </w:rPr>
              <w:t>two years</w:t>
            </w:r>
            <w:r w:rsidRPr="00FB2C05">
              <w:rPr>
                <w:lang w:val="en-AU"/>
              </w:rPr>
              <w:t xml:space="preserve"> of relevant experience delivering contracts with the value of the Applicant’s fees above $250K within this category</w:t>
            </w:r>
          </w:p>
          <w:p w14:paraId="4495A3CD" w14:textId="75CDB687" w:rsidR="00363D4C" w:rsidRPr="00FB2C05" w:rsidRDefault="00A422A9" w:rsidP="0055529B">
            <w:pPr>
              <w:pStyle w:val="DFSIBullet"/>
              <w:rPr>
                <w:lang w:val="en-AU"/>
              </w:rPr>
            </w:pPr>
            <w:r w:rsidRPr="00FB2C05">
              <w:rPr>
                <w:lang w:val="en-AU"/>
              </w:rPr>
              <w:t xml:space="preserve">Provided </w:t>
            </w:r>
            <w:r w:rsidRPr="00FB2C05">
              <w:rPr>
                <w:b/>
                <w:bCs/>
                <w:lang w:val="en-AU"/>
              </w:rPr>
              <w:t>two separate</w:t>
            </w:r>
            <w:r w:rsidRPr="00FB2C05">
              <w:rPr>
                <w:lang w:val="en-AU"/>
              </w:rPr>
              <w:t xml:space="preserve"> Client/ Referees Reports/CPRs for </w:t>
            </w:r>
            <w:r w:rsidRPr="00FB2C05">
              <w:rPr>
                <w:b/>
                <w:bCs/>
                <w:lang w:val="en-AU"/>
              </w:rPr>
              <w:t>fully completed</w:t>
            </w:r>
            <w:r w:rsidRPr="00FB2C05">
              <w:rPr>
                <w:lang w:val="en-AU"/>
              </w:rPr>
              <w:t xml:space="preserve"> </w:t>
            </w:r>
            <w:r w:rsidR="00AC6A8E" w:rsidRPr="00FB2C05">
              <w:rPr>
                <w:lang w:val="en-AU"/>
              </w:rPr>
              <w:t xml:space="preserve">contracted </w:t>
            </w:r>
            <w:r w:rsidRPr="00FB2C05">
              <w:rPr>
                <w:lang w:val="en-AU"/>
              </w:rPr>
              <w:t>engagements</w:t>
            </w:r>
            <w:r w:rsidR="00AC6A8E" w:rsidRPr="00FB2C05">
              <w:rPr>
                <w:lang w:val="en-AU"/>
              </w:rPr>
              <w:t xml:space="preserve"> </w:t>
            </w:r>
            <w:r w:rsidRPr="00FB2C05">
              <w:rPr>
                <w:lang w:val="en-AU"/>
              </w:rPr>
              <w:t xml:space="preserve">(signed by the entity that engaged the Applicant under the contract) of above $250K value delivered during the last three years from the </w:t>
            </w:r>
            <w:r w:rsidR="00360FFC" w:rsidRPr="00FB2C05">
              <w:rPr>
                <w:lang w:val="en-AU"/>
              </w:rPr>
              <w:t>a</w:t>
            </w:r>
            <w:r w:rsidRPr="00FB2C05">
              <w:rPr>
                <w:lang w:val="en-AU"/>
              </w:rPr>
              <w:t xml:space="preserve">pplication’s </w:t>
            </w:r>
            <w:r w:rsidR="0044054A" w:rsidRPr="00FB2C05">
              <w:rPr>
                <w:lang w:val="en-AU"/>
              </w:rPr>
              <w:t>lodgement</w:t>
            </w:r>
            <w:r w:rsidRPr="00FB2C05">
              <w:rPr>
                <w:lang w:val="en-AU"/>
              </w:rPr>
              <w:t xml:space="preserve"> date. </w:t>
            </w:r>
          </w:p>
          <w:p w14:paraId="47F09CCD" w14:textId="7644A27F" w:rsidR="00DB5A1E" w:rsidRPr="00DB5A1E" w:rsidRDefault="00DB5A1E" w:rsidP="00DB5A1E">
            <w:pPr>
              <w:tabs>
                <w:tab w:val="left" w:pos="1276"/>
              </w:tabs>
              <w:spacing w:before="60" w:line="276" w:lineRule="auto"/>
              <w:rPr>
                <w:rFonts w:eastAsiaTheme="minorEastAsia" w:cs="Arial"/>
                <w:color w:val="2C2B2B" w:themeColor="text1"/>
                <w:szCs w:val="20"/>
              </w:rPr>
            </w:pPr>
            <w:r w:rsidRPr="00B7369E">
              <w:rPr>
                <w:rFonts w:eastAsiaTheme="minorEastAsia" w:cs="Arial"/>
                <w:color w:val="2C2B2B" w:themeColor="text1"/>
                <w:szCs w:val="20"/>
              </w:rPr>
              <w:t>Reports for combined/multiple work categories will not be considered valid for prequalification unless there is an appropriate description of services provided (50 words max) and quantification of contracted fees for each of the categories.</w:t>
            </w:r>
          </w:p>
          <w:p w14:paraId="0565AE57" w14:textId="08733CD0" w:rsidR="00A36613" w:rsidRPr="00FB2C05" w:rsidRDefault="00A36613" w:rsidP="00A36613">
            <w:pPr>
              <w:pStyle w:val="DFSIBullet"/>
              <w:rPr>
                <w:lang w:val="en-AU"/>
              </w:rPr>
            </w:pPr>
            <w:r w:rsidRPr="00FB2C05">
              <w:rPr>
                <w:lang w:val="en-AU"/>
              </w:rPr>
              <w:t>Referee reports for contracted engagements undertaken by the legal entity applying for prequalification must only be related to the ABN</w:t>
            </w:r>
            <w:r w:rsidR="00480847" w:rsidRPr="00FB2C05">
              <w:rPr>
                <w:lang w:val="en-AU"/>
              </w:rPr>
              <w:t>/ACN</w:t>
            </w:r>
            <w:r w:rsidRPr="00FB2C05">
              <w:rPr>
                <w:lang w:val="en-AU"/>
              </w:rPr>
              <w:t xml:space="preserve"> used for the application</w:t>
            </w:r>
          </w:p>
          <w:p w14:paraId="384D9CB3" w14:textId="28DDE5AC" w:rsidR="00A36613" w:rsidRPr="00FB2C05" w:rsidRDefault="00A36613" w:rsidP="00A36613">
            <w:pPr>
              <w:pStyle w:val="DFSIBullet"/>
              <w:rPr>
                <w:lang w:val="en-AU"/>
              </w:rPr>
            </w:pPr>
            <w:r w:rsidRPr="00FB2C05">
              <w:rPr>
                <w:lang w:val="en-AU"/>
              </w:rPr>
              <w:t>Referee reports for contracted engagements undertaken by any entity who is a related, associated, or subsidiary legal/business entity of the Applicant are not valid for prequalification</w:t>
            </w:r>
          </w:p>
        </w:tc>
      </w:tr>
    </w:tbl>
    <w:p w14:paraId="41914A71" w14:textId="77777777" w:rsidR="00A46214" w:rsidRPr="00FB2C05" w:rsidRDefault="00A46214" w:rsidP="00A46214">
      <w:pPr>
        <w:spacing w:before="200"/>
      </w:pPr>
      <w:r w:rsidRPr="00FB2C05">
        <w:t>The technical ability of the Applicant’s</w:t>
      </w:r>
      <w:r w:rsidRPr="00FB2C05">
        <w:rPr>
          <w:b/>
          <w:bCs/>
        </w:rPr>
        <w:t xml:space="preserve"> Key Personnel</w:t>
      </w:r>
      <w:r w:rsidRPr="00FB2C05">
        <w:t xml:space="preserve"> will be assessed based on:</w:t>
      </w:r>
    </w:p>
    <w:tbl>
      <w:tblPr>
        <w:tblStyle w:val="TableGrid"/>
        <w:tblW w:w="9646" w:type="dxa"/>
        <w:tblLook w:val="04A0" w:firstRow="1" w:lastRow="0" w:firstColumn="1" w:lastColumn="0" w:noHBand="0" w:noVBand="1"/>
      </w:tblPr>
      <w:tblGrid>
        <w:gridCol w:w="4823"/>
        <w:gridCol w:w="4823"/>
      </w:tblGrid>
      <w:tr w:rsidR="00A46214" w:rsidRPr="00FB2C05" w14:paraId="0A486B2A" w14:textId="77777777" w:rsidTr="00830637">
        <w:trPr>
          <w:cnfStyle w:val="100000000000" w:firstRow="1" w:lastRow="0" w:firstColumn="0" w:lastColumn="0" w:oddVBand="0" w:evenVBand="0" w:oddHBand="0" w:evenHBand="0" w:firstRowFirstColumn="0" w:firstRowLastColumn="0" w:lastRowFirstColumn="0" w:lastRowLastColumn="0"/>
          <w:cantSplit w:val="0"/>
          <w:trHeight w:val="457"/>
        </w:trPr>
        <w:tc>
          <w:tcPr>
            <w:tcW w:w="4823" w:type="dxa"/>
          </w:tcPr>
          <w:p w14:paraId="7DE1A1E5" w14:textId="77777777" w:rsidR="00A46214" w:rsidRPr="00FB2C05" w:rsidRDefault="00A46214" w:rsidP="0055529B">
            <w:pPr>
              <w:pStyle w:val="DFSIBullet"/>
              <w:rPr>
                <w:lang w:val="en-AU"/>
              </w:rPr>
            </w:pPr>
            <w:r w:rsidRPr="00FB2C05">
              <w:rPr>
                <w:lang w:val="en-AU"/>
              </w:rPr>
              <w:t>Registered Consultant</w:t>
            </w:r>
          </w:p>
        </w:tc>
        <w:tc>
          <w:tcPr>
            <w:tcW w:w="4823" w:type="dxa"/>
          </w:tcPr>
          <w:p w14:paraId="540CCE05" w14:textId="77777777" w:rsidR="00A46214" w:rsidRPr="00FB2C05" w:rsidRDefault="00A46214" w:rsidP="0055529B">
            <w:pPr>
              <w:pStyle w:val="DFSIBullet"/>
              <w:rPr>
                <w:lang w:val="en-AU"/>
              </w:rPr>
            </w:pPr>
            <w:r w:rsidRPr="00FB2C05">
              <w:rPr>
                <w:lang w:val="en-AU"/>
              </w:rPr>
              <w:t>Certified Consultant</w:t>
            </w:r>
          </w:p>
        </w:tc>
      </w:tr>
      <w:tr w:rsidR="00A46214" w:rsidRPr="00FB2C05" w14:paraId="28A30527" w14:textId="77777777" w:rsidTr="00830637">
        <w:trPr>
          <w:cantSplit w:val="0"/>
          <w:trHeight w:val="299"/>
        </w:trPr>
        <w:tc>
          <w:tcPr>
            <w:tcW w:w="4823" w:type="dxa"/>
          </w:tcPr>
          <w:p w14:paraId="1743D977" w14:textId="3C08EEBC" w:rsidR="00A46214" w:rsidRPr="00FB2C05" w:rsidRDefault="00A46214" w:rsidP="00EE1FD9">
            <w:pPr>
              <w:pStyle w:val="ListParagraph"/>
              <w:numPr>
                <w:ilvl w:val="0"/>
                <w:numId w:val="9"/>
              </w:numPr>
              <w:spacing w:before="0" w:after="0"/>
              <w:ind w:left="321" w:hanging="284"/>
              <w:rPr>
                <w:b/>
                <w:bCs/>
                <w:szCs w:val="20"/>
              </w:rPr>
            </w:pPr>
            <w:r w:rsidRPr="00FB2C05">
              <w:rPr>
                <w:szCs w:val="20"/>
              </w:rPr>
              <w:t xml:space="preserve">At least Certificate IV qualification in Building and Construction or a Trade </w:t>
            </w:r>
          </w:p>
          <w:p w14:paraId="20FA6E58" w14:textId="5B26A798" w:rsidR="00A46214" w:rsidRPr="00FB2C05" w:rsidRDefault="009158DC" w:rsidP="00EE1FD9">
            <w:pPr>
              <w:pStyle w:val="ListParagraph"/>
              <w:numPr>
                <w:ilvl w:val="0"/>
                <w:numId w:val="9"/>
              </w:numPr>
              <w:spacing w:before="0" w:after="0"/>
              <w:ind w:left="321" w:hanging="284"/>
            </w:pPr>
            <w:r w:rsidRPr="00FB2C05">
              <w:t xml:space="preserve">Experience: </w:t>
            </w:r>
            <w:r w:rsidR="00DC4C9E" w:rsidRPr="00FB2C05">
              <w:t xml:space="preserve">Nominated Key Personnel </w:t>
            </w:r>
            <w:r w:rsidRPr="00FB2C05">
              <w:t xml:space="preserve">with </w:t>
            </w:r>
            <w:r w:rsidRPr="00FB2C05">
              <w:rPr>
                <w:b/>
                <w:bCs/>
              </w:rPr>
              <w:t>minimum five years’</w:t>
            </w:r>
            <w:r w:rsidRPr="00FB2C05">
              <w:t xml:space="preserve"> experience </w:t>
            </w:r>
            <w:r w:rsidRPr="00FB2C05">
              <w:rPr>
                <w:rFonts w:cs="Arial"/>
                <w:color w:val="222222"/>
                <w:bdr w:val="none" w:sz="0" w:space="0" w:color="auto" w:frame="1"/>
                <w:shd w:val="clear" w:color="auto" w:fill="FAFAFA"/>
              </w:rPr>
              <w:t xml:space="preserve">during the last </w:t>
            </w:r>
            <w:r w:rsidRPr="00FB2C05">
              <w:rPr>
                <w:rFonts w:cs="Arial"/>
                <w:b/>
                <w:bCs/>
                <w:color w:val="222222"/>
                <w:bdr w:val="none" w:sz="0" w:space="0" w:color="auto" w:frame="1"/>
                <w:shd w:val="clear" w:color="auto" w:fill="FAFAFA"/>
              </w:rPr>
              <w:t>eight years</w:t>
            </w:r>
            <w:r w:rsidRPr="00FB2C05">
              <w:rPr>
                <w:rFonts w:cs="Arial"/>
                <w:color w:val="222222"/>
                <w:bdr w:val="none" w:sz="0" w:space="0" w:color="auto" w:frame="1"/>
                <w:shd w:val="clear" w:color="auto" w:fill="FAFAFA"/>
              </w:rPr>
              <w:t xml:space="preserve"> </w:t>
            </w:r>
            <w:r w:rsidR="00A46214" w:rsidRPr="00FB2C05">
              <w:rPr>
                <w:szCs w:val="20"/>
              </w:rPr>
              <w:t>in this category</w:t>
            </w:r>
            <w:r w:rsidR="0093309A" w:rsidRPr="00FB2C05">
              <w:rPr>
                <w:szCs w:val="20"/>
              </w:rPr>
              <w:t>.</w:t>
            </w:r>
          </w:p>
        </w:tc>
        <w:tc>
          <w:tcPr>
            <w:tcW w:w="4823" w:type="dxa"/>
          </w:tcPr>
          <w:p w14:paraId="4267DDB7" w14:textId="5C681E74" w:rsidR="00A46214" w:rsidRPr="00FB2C05" w:rsidRDefault="00A46214" w:rsidP="00EE1FD9">
            <w:pPr>
              <w:pStyle w:val="ListParagraph"/>
              <w:numPr>
                <w:ilvl w:val="0"/>
                <w:numId w:val="9"/>
              </w:numPr>
              <w:spacing w:before="0" w:after="0"/>
              <w:ind w:left="321" w:hanging="284"/>
              <w:rPr>
                <w:b/>
                <w:bCs/>
                <w:szCs w:val="20"/>
              </w:rPr>
            </w:pPr>
            <w:r w:rsidRPr="00FB2C05">
              <w:rPr>
                <w:szCs w:val="20"/>
              </w:rPr>
              <w:t xml:space="preserve">At least Certificate IV qualification in Building and Construction or a Trade </w:t>
            </w:r>
          </w:p>
          <w:p w14:paraId="25B194B7" w14:textId="74F855DF" w:rsidR="00A46214" w:rsidRPr="00FB2C05" w:rsidRDefault="009158DC" w:rsidP="00EE1FD9">
            <w:pPr>
              <w:pStyle w:val="ListParagraph"/>
              <w:numPr>
                <w:ilvl w:val="0"/>
                <w:numId w:val="9"/>
              </w:numPr>
              <w:spacing w:before="0" w:after="0"/>
              <w:ind w:left="321" w:hanging="284"/>
              <w:rPr>
                <w:szCs w:val="20"/>
              </w:rPr>
            </w:pPr>
            <w:r w:rsidRPr="00FB2C05">
              <w:t xml:space="preserve">Experience: </w:t>
            </w:r>
            <w:r w:rsidR="00DC4C9E" w:rsidRPr="00FB2C05">
              <w:t xml:space="preserve">Nominated Key Personnel </w:t>
            </w:r>
            <w:r w:rsidRPr="00FB2C05">
              <w:t xml:space="preserve">with </w:t>
            </w:r>
            <w:r w:rsidRPr="00FB2C05">
              <w:rPr>
                <w:b/>
                <w:bCs/>
              </w:rPr>
              <w:t>minimum five years’</w:t>
            </w:r>
            <w:r w:rsidRPr="00FB2C05">
              <w:t xml:space="preserve"> experience </w:t>
            </w:r>
            <w:r w:rsidRPr="00FB2C05">
              <w:rPr>
                <w:rFonts w:cs="Arial"/>
                <w:color w:val="222222"/>
                <w:bdr w:val="none" w:sz="0" w:space="0" w:color="auto" w:frame="1"/>
                <w:shd w:val="clear" w:color="auto" w:fill="FAFAFA"/>
              </w:rPr>
              <w:t xml:space="preserve">during the last </w:t>
            </w:r>
            <w:r w:rsidRPr="00FB2C05">
              <w:rPr>
                <w:rFonts w:cs="Arial"/>
                <w:b/>
                <w:bCs/>
                <w:color w:val="222222"/>
                <w:bdr w:val="none" w:sz="0" w:space="0" w:color="auto" w:frame="1"/>
                <w:shd w:val="clear" w:color="auto" w:fill="FAFAFA"/>
              </w:rPr>
              <w:t>eight years</w:t>
            </w:r>
            <w:r w:rsidRPr="00FB2C05">
              <w:rPr>
                <w:rFonts w:cs="Arial"/>
                <w:color w:val="222222"/>
                <w:bdr w:val="none" w:sz="0" w:space="0" w:color="auto" w:frame="1"/>
                <w:shd w:val="clear" w:color="auto" w:fill="FAFAFA"/>
              </w:rPr>
              <w:t xml:space="preserve"> </w:t>
            </w:r>
            <w:r w:rsidR="00A46214" w:rsidRPr="00FB2C05">
              <w:rPr>
                <w:szCs w:val="20"/>
              </w:rPr>
              <w:t>in this category</w:t>
            </w:r>
            <w:r w:rsidR="0093309A" w:rsidRPr="00FB2C05">
              <w:rPr>
                <w:szCs w:val="20"/>
              </w:rPr>
              <w:t>.</w:t>
            </w:r>
          </w:p>
        </w:tc>
      </w:tr>
    </w:tbl>
    <w:p w14:paraId="05AAF188" w14:textId="764B3E36" w:rsidR="00A46214" w:rsidRPr="00FB2C05" w:rsidRDefault="00A46214" w:rsidP="00A46214">
      <w:pPr>
        <w:pStyle w:val="WorkCategoryHeader"/>
      </w:pPr>
      <w:r w:rsidRPr="00FB2C05">
        <w:lastRenderedPageBreak/>
        <w:t xml:space="preserve">BCA and Access Consultants (Work Category </w:t>
      </w:r>
      <w:r w:rsidR="0060768F" w:rsidRPr="00FB2C05">
        <w:t>227</w:t>
      </w:r>
      <w:r w:rsidRPr="00FB2C05">
        <w:t>)</w:t>
      </w:r>
    </w:p>
    <w:p w14:paraId="0A00A615" w14:textId="2FFE1A29" w:rsidR="00A46214" w:rsidRPr="00FB2C05" w:rsidRDefault="00313430" w:rsidP="00A46214">
      <w:r w:rsidRPr="00FB2C05">
        <w:t>The commercial ability of the Applicant will be assessed based on the below criteria. For further information about each point and a detailed description of the Work Category to be used as reference for this Application, refer to sections 2 and 3.1 of this document.</w:t>
      </w:r>
    </w:p>
    <w:tbl>
      <w:tblPr>
        <w:tblStyle w:val="TableGrid"/>
        <w:tblW w:w="0" w:type="auto"/>
        <w:tblLook w:val="04A0" w:firstRow="1" w:lastRow="0" w:firstColumn="1" w:lastColumn="0" w:noHBand="0" w:noVBand="1"/>
      </w:tblPr>
      <w:tblGrid>
        <w:gridCol w:w="4536"/>
        <w:gridCol w:w="2536"/>
        <w:gridCol w:w="2536"/>
      </w:tblGrid>
      <w:tr w:rsidR="00A46214" w:rsidRPr="00FB2C05" w14:paraId="5C6982DE" w14:textId="77777777" w:rsidTr="00830637">
        <w:trPr>
          <w:cnfStyle w:val="100000000000" w:firstRow="1" w:lastRow="0" w:firstColumn="0" w:lastColumn="0" w:oddVBand="0" w:evenVBand="0" w:oddHBand="0" w:evenHBand="0" w:firstRowFirstColumn="0" w:firstRowLastColumn="0" w:lastRowFirstColumn="0" w:lastRowLastColumn="0"/>
          <w:trHeight w:val="457"/>
        </w:trPr>
        <w:tc>
          <w:tcPr>
            <w:tcW w:w="4536" w:type="dxa"/>
          </w:tcPr>
          <w:p w14:paraId="55F02588" w14:textId="77777777" w:rsidR="00A46214" w:rsidRPr="00FB2C05" w:rsidRDefault="00A46214" w:rsidP="0055529B">
            <w:pPr>
              <w:pStyle w:val="DFSIBullet"/>
              <w:rPr>
                <w:lang w:val="en-AU"/>
              </w:rPr>
            </w:pPr>
            <w:r w:rsidRPr="00FB2C05">
              <w:rPr>
                <w:lang w:val="en-AU"/>
              </w:rPr>
              <w:t>Commercial Ability</w:t>
            </w:r>
          </w:p>
        </w:tc>
        <w:tc>
          <w:tcPr>
            <w:tcW w:w="2536" w:type="dxa"/>
          </w:tcPr>
          <w:p w14:paraId="78DCAB31" w14:textId="77777777" w:rsidR="00A46214" w:rsidRPr="00FB2C05" w:rsidRDefault="00A46214" w:rsidP="0055529B">
            <w:pPr>
              <w:pStyle w:val="DFSIBullet"/>
              <w:rPr>
                <w:lang w:val="en-AU"/>
              </w:rPr>
            </w:pPr>
            <w:r w:rsidRPr="00FB2C05">
              <w:rPr>
                <w:lang w:val="en-AU"/>
              </w:rPr>
              <w:t>Registered Consultant</w:t>
            </w:r>
          </w:p>
        </w:tc>
        <w:tc>
          <w:tcPr>
            <w:tcW w:w="2536" w:type="dxa"/>
          </w:tcPr>
          <w:p w14:paraId="44A0805F" w14:textId="77777777" w:rsidR="00A46214" w:rsidRPr="00FB2C05" w:rsidRDefault="00A46214" w:rsidP="0055529B">
            <w:pPr>
              <w:pStyle w:val="DFSIBullet"/>
              <w:rPr>
                <w:lang w:val="en-AU"/>
              </w:rPr>
            </w:pPr>
            <w:r w:rsidRPr="00FB2C05">
              <w:rPr>
                <w:lang w:val="en-AU"/>
              </w:rPr>
              <w:t>Certified Consultant</w:t>
            </w:r>
          </w:p>
        </w:tc>
      </w:tr>
      <w:tr w:rsidR="00A46214" w:rsidRPr="00FB2C05" w14:paraId="1390EF8A" w14:textId="77777777" w:rsidTr="00830637">
        <w:trPr>
          <w:cantSplit w:val="0"/>
          <w:trHeight w:val="124"/>
        </w:trPr>
        <w:tc>
          <w:tcPr>
            <w:tcW w:w="4536" w:type="dxa"/>
          </w:tcPr>
          <w:p w14:paraId="78D64AB9" w14:textId="77777777" w:rsidR="00A46214" w:rsidRPr="00FB2C05" w:rsidRDefault="00A46214" w:rsidP="0055529B">
            <w:pPr>
              <w:pStyle w:val="DFSIBullet"/>
              <w:rPr>
                <w:lang w:val="en-AU"/>
              </w:rPr>
            </w:pPr>
            <w:r w:rsidRPr="00FB2C05">
              <w:rPr>
                <w:lang w:val="en-AU"/>
              </w:rPr>
              <w:t>Insurance cover</w:t>
            </w:r>
          </w:p>
        </w:tc>
        <w:tc>
          <w:tcPr>
            <w:tcW w:w="2536" w:type="dxa"/>
          </w:tcPr>
          <w:p w14:paraId="4FFD8EBF" w14:textId="41255A95" w:rsidR="00A46214" w:rsidRPr="00FB2C05" w:rsidRDefault="00313430" w:rsidP="0055529B">
            <w:pPr>
              <w:pStyle w:val="DFSIBullet"/>
              <w:rPr>
                <w:lang w:val="en-AU"/>
              </w:rPr>
            </w:pPr>
            <w:r w:rsidRPr="00FB2C05">
              <w:rPr>
                <w:lang w:val="en-AU"/>
              </w:rPr>
              <w:t xml:space="preserve">Mandatory </w:t>
            </w:r>
          </w:p>
        </w:tc>
        <w:tc>
          <w:tcPr>
            <w:tcW w:w="2536" w:type="dxa"/>
          </w:tcPr>
          <w:p w14:paraId="4D5A12D2" w14:textId="5110E18A" w:rsidR="00A46214" w:rsidRPr="00FB2C05" w:rsidRDefault="00313430" w:rsidP="0055529B">
            <w:pPr>
              <w:pStyle w:val="DFSIBullet"/>
              <w:rPr>
                <w:lang w:val="en-AU"/>
              </w:rPr>
            </w:pPr>
            <w:r w:rsidRPr="00FB2C05">
              <w:rPr>
                <w:lang w:val="en-AU"/>
              </w:rPr>
              <w:t xml:space="preserve">Mandatory </w:t>
            </w:r>
          </w:p>
        </w:tc>
      </w:tr>
      <w:tr w:rsidR="005C34B5" w:rsidRPr="00FB2C05" w14:paraId="197D26CB" w14:textId="77777777" w:rsidTr="00830637">
        <w:trPr>
          <w:cantSplit w:val="0"/>
          <w:trHeight w:val="124"/>
        </w:trPr>
        <w:tc>
          <w:tcPr>
            <w:tcW w:w="4536" w:type="dxa"/>
          </w:tcPr>
          <w:p w14:paraId="00BE6162" w14:textId="2BD4AEC1" w:rsidR="005C34B5" w:rsidRPr="00FB2C05" w:rsidRDefault="005C34B5" w:rsidP="0055529B">
            <w:pPr>
              <w:pStyle w:val="DFSIBullet"/>
              <w:rPr>
                <w:lang w:val="en-AU"/>
              </w:rPr>
            </w:pPr>
            <w:r w:rsidRPr="00FB2C05">
              <w:rPr>
                <w:lang w:val="en-AU"/>
              </w:rPr>
              <w:t xml:space="preserve">Certified Quality Management System (QMS) </w:t>
            </w:r>
          </w:p>
        </w:tc>
        <w:tc>
          <w:tcPr>
            <w:tcW w:w="2536" w:type="dxa"/>
          </w:tcPr>
          <w:p w14:paraId="22AAB00A" w14:textId="0FA95C0E" w:rsidR="005C34B5" w:rsidRPr="00FB2C05" w:rsidRDefault="005C34B5" w:rsidP="0055529B">
            <w:pPr>
              <w:pStyle w:val="DFSIBullet"/>
              <w:rPr>
                <w:b/>
                <w:bCs/>
                <w:lang w:val="en-AU"/>
              </w:rPr>
            </w:pPr>
            <w:r w:rsidRPr="00FB2C05">
              <w:rPr>
                <w:lang w:val="en-AU"/>
              </w:rPr>
              <w:t xml:space="preserve">Not </w:t>
            </w:r>
            <w:r w:rsidR="00313430" w:rsidRPr="00FB2C05">
              <w:rPr>
                <w:lang w:val="en-AU"/>
              </w:rPr>
              <w:t xml:space="preserve">Mandatory </w:t>
            </w:r>
          </w:p>
        </w:tc>
        <w:tc>
          <w:tcPr>
            <w:tcW w:w="2536" w:type="dxa"/>
          </w:tcPr>
          <w:p w14:paraId="09303565" w14:textId="217377C7" w:rsidR="005C34B5" w:rsidRPr="00FB2C05" w:rsidRDefault="000347E8" w:rsidP="0055529B">
            <w:pPr>
              <w:pStyle w:val="DFSIBullet"/>
              <w:rPr>
                <w:lang w:val="en-AU"/>
              </w:rPr>
            </w:pPr>
            <w:r w:rsidRPr="00FB2C05">
              <w:rPr>
                <w:lang w:val="en-AU"/>
              </w:rPr>
              <w:t>Mandatory</w:t>
            </w:r>
          </w:p>
        </w:tc>
      </w:tr>
    </w:tbl>
    <w:p w14:paraId="1987F6FE" w14:textId="77777777" w:rsidR="00A46214" w:rsidRPr="00FB2C05" w:rsidRDefault="00A46214" w:rsidP="00A46214">
      <w:pPr>
        <w:spacing w:before="200"/>
      </w:pPr>
      <w:r w:rsidRPr="00FB2C05">
        <w:t>The technical ability of the Applicant’s</w:t>
      </w:r>
      <w:r w:rsidRPr="00FB2C05">
        <w:rPr>
          <w:b/>
          <w:bCs/>
        </w:rPr>
        <w:t xml:space="preserve"> organisation</w:t>
      </w:r>
      <w:r w:rsidRPr="00FB2C05">
        <w:t xml:space="preserve"> will be assessed based on:</w:t>
      </w:r>
    </w:p>
    <w:tbl>
      <w:tblPr>
        <w:tblStyle w:val="TableGrid"/>
        <w:tblW w:w="9646" w:type="dxa"/>
        <w:tblLook w:val="04A0" w:firstRow="1" w:lastRow="0" w:firstColumn="1" w:lastColumn="0" w:noHBand="0" w:noVBand="1"/>
      </w:tblPr>
      <w:tblGrid>
        <w:gridCol w:w="4823"/>
        <w:gridCol w:w="4823"/>
      </w:tblGrid>
      <w:tr w:rsidR="00A46214" w:rsidRPr="00FB2C05" w14:paraId="28607304" w14:textId="77777777" w:rsidTr="00830637">
        <w:trPr>
          <w:cnfStyle w:val="100000000000" w:firstRow="1" w:lastRow="0" w:firstColumn="0" w:lastColumn="0" w:oddVBand="0" w:evenVBand="0" w:oddHBand="0" w:evenHBand="0" w:firstRowFirstColumn="0" w:firstRowLastColumn="0" w:lastRowFirstColumn="0" w:lastRowLastColumn="0"/>
          <w:cantSplit w:val="0"/>
          <w:trHeight w:val="457"/>
        </w:trPr>
        <w:tc>
          <w:tcPr>
            <w:tcW w:w="4823" w:type="dxa"/>
          </w:tcPr>
          <w:p w14:paraId="101B243A" w14:textId="77777777" w:rsidR="00A46214" w:rsidRPr="00FB2C05" w:rsidRDefault="00A46214" w:rsidP="0055529B">
            <w:pPr>
              <w:pStyle w:val="DFSIBullet"/>
              <w:rPr>
                <w:lang w:val="en-AU"/>
              </w:rPr>
            </w:pPr>
            <w:r w:rsidRPr="00FB2C05">
              <w:rPr>
                <w:lang w:val="en-AU"/>
              </w:rPr>
              <w:t>Registered Consultant</w:t>
            </w:r>
          </w:p>
        </w:tc>
        <w:tc>
          <w:tcPr>
            <w:tcW w:w="4823" w:type="dxa"/>
          </w:tcPr>
          <w:p w14:paraId="7C497027" w14:textId="77777777" w:rsidR="00A46214" w:rsidRPr="00FB2C05" w:rsidRDefault="00A46214" w:rsidP="0055529B">
            <w:pPr>
              <w:pStyle w:val="DFSIBullet"/>
              <w:rPr>
                <w:lang w:val="en-AU"/>
              </w:rPr>
            </w:pPr>
            <w:r w:rsidRPr="00FB2C05">
              <w:rPr>
                <w:lang w:val="en-AU"/>
              </w:rPr>
              <w:t>Certified Consultant</w:t>
            </w:r>
          </w:p>
        </w:tc>
      </w:tr>
      <w:tr w:rsidR="00A46214" w:rsidRPr="00FB2C05" w14:paraId="65DB2B5B" w14:textId="77777777" w:rsidTr="00830637">
        <w:trPr>
          <w:cantSplit w:val="0"/>
          <w:trHeight w:val="299"/>
        </w:trPr>
        <w:tc>
          <w:tcPr>
            <w:tcW w:w="4823" w:type="dxa"/>
          </w:tcPr>
          <w:p w14:paraId="1334F52C" w14:textId="4F3AFB50" w:rsidR="007F500B" w:rsidRPr="00FB2C05" w:rsidRDefault="00313430" w:rsidP="0055529B">
            <w:pPr>
              <w:pStyle w:val="DFSIBullet"/>
              <w:rPr>
                <w:lang w:val="en-AU"/>
              </w:rPr>
            </w:pPr>
            <w:r w:rsidRPr="00FB2C05">
              <w:rPr>
                <w:lang w:val="en-AU"/>
              </w:rPr>
              <w:t xml:space="preserve">Provided </w:t>
            </w:r>
            <w:r w:rsidRPr="00FB2C05">
              <w:rPr>
                <w:b/>
                <w:bCs/>
                <w:lang w:val="en-AU"/>
              </w:rPr>
              <w:t>two separate</w:t>
            </w:r>
            <w:r w:rsidRPr="00FB2C05">
              <w:rPr>
                <w:lang w:val="en-AU"/>
              </w:rPr>
              <w:t xml:space="preserve"> Client/ Referees Reports/CPRs for </w:t>
            </w:r>
            <w:r w:rsidRPr="00FB2C05">
              <w:rPr>
                <w:b/>
                <w:bCs/>
                <w:lang w:val="en-AU"/>
              </w:rPr>
              <w:t>fully completed</w:t>
            </w:r>
            <w:r w:rsidRPr="00FB2C05">
              <w:rPr>
                <w:lang w:val="en-AU"/>
              </w:rPr>
              <w:t xml:space="preserve"> </w:t>
            </w:r>
            <w:r w:rsidR="000347E8" w:rsidRPr="00FB2C05">
              <w:rPr>
                <w:lang w:val="en-AU"/>
              </w:rPr>
              <w:t xml:space="preserve">contracted </w:t>
            </w:r>
            <w:r w:rsidRPr="00FB2C05">
              <w:rPr>
                <w:lang w:val="en-AU"/>
              </w:rPr>
              <w:t>engagements</w:t>
            </w:r>
            <w:r w:rsidR="000347E8" w:rsidRPr="00FB2C05">
              <w:rPr>
                <w:lang w:val="en-AU"/>
              </w:rPr>
              <w:t xml:space="preserve"> </w:t>
            </w:r>
            <w:r w:rsidRPr="00FB2C05">
              <w:rPr>
                <w:lang w:val="en-AU"/>
              </w:rPr>
              <w:t xml:space="preserve">(signed by the entity that engaged the Applicant under the contract) of any value delivered during the last three years from the </w:t>
            </w:r>
            <w:r w:rsidR="00C3789D" w:rsidRPr="00FB2C05">
              <w:rPr>
                <w:lang w:val="en-AU"/>
              </w:rPr>
              <w:t>a</w:t>
            </w:r>
            <w:r w:rsidRPr="00FB2C05">
              <w:rPr>
                <w:lang w:val="en-AU"/>
              </w:rPr>
              <w:t xml:space="preserve">pplication’s </w:t>
            </w:r>
            <w:r w:rsidR="0044054A" w:rsidRPr="00FB2C05">
              <w:rPr>
                <w:lang w:val="en-AU"/>
              </w:rPr>
              <w:t>lodgement</w:t>
            </w:r>
            <w:r w:rsidRPr="00FB2C05">
              <w:rPr>
                <w:lang w:val="en-AU"/>
              </w:rPr>
              <w:t xml:space="preserve"> date. </w:t>
            </w:r>
          </w:p>
          <w:p w14:paraId="39509810" w14:textId="420D7D44" w:rsidR="004A5AAD" w:rsidRDefault="004A5AAD" w:rsidP="00A36613">
            <w:pPr>
              <w:pStyle w:val="DFSIBullet"/>
              <w:rPr>
                <w:lang w:val="en-AU"/>
              </w:rPr>
            </w:pPr>
            <w:r w:rsidRPr="00140730">
              <w:rPr>
                <w:lang w:val="en-AU"/>
              </w:rPr>
              <w:t>Reports for combined/multiple work categories will not be considered valid for prequalification unless there is an appropriate description of services provided (50 words max) and quantification of contracted fees for each of the categories.</w:t>
            </w:r>
          </w:p>
          <w:p w14:paraId="105E4EB8" w14:textId="4D25AC52" w:rsidR="00A36613" w:rsidRPr="00FB2C05" w:rsidRDefault="00A36613" w:rsidP="00A36613">
            <w:pPr>
              <w:pStyle w:val="DFSIBullet"/>
              <w:rPr>
                <w:lang w:val="en-AU"/>
              </w:rPr>
            </w:pPr>
            <w:r w:rsidRPr="00FB2C05">
              <w:rPr>
                <w:lang w:val="en-AU"/>
              </w:rPr>
              <w:t>Referee reports for contracted engagements undertaken by the legal entity applying for prequalification must only be related to the ABN</w:t>
            </w:r>
            <w:r w:rsidR="00480847" w:rsidRPr="00FB2C05">
              <w:rPr>
                <w:lang w:val="en-AU"/>
              </w:rPr>
              <w:t xml:space="preserve">/ACN </w:t>
            </w:r>
            <w:r w:rsidRPr="00FB2C05">
              <w:rPr>
                <w:lang w:val="en-AU"/>
              </w:rPr>
              <w:t>used for the application</w:t>
            </w:r>
          </w:p>
          <w:p w14:paraId="23D09F5E" w14:textId="0CFE9EDF" w:rsidR="00A36613" w:rsidRPr="00FB2C05" w:rsidRDefault="00A36613" w:rsidP="00A36613">
            <w:pPr>
              <w:pStyle w:val="DFSIBullet"/>
              <w:rPr>
                <w:lang w:val="en-AU"/>
              </w:rPr>
            </w:pPr>
            <w:r w:rsidRPr="00FB2C05">
              <w:rPr>
                <w:lang w:val="en-AU"/>
              </w:rPr>
              <w:t>Referee reports for contracted engagements undertaken by any entity who is a related, associated, or subsidiary legal/business entity of the Applicant are not valid for prequalification</w:t>
            </w:r>
          </w:p>
        </w:tc>
        <w:tc>
          <w:tcPr>
            <w:tcW w:w="4823" w:type="dxa"/>
          </w:tcPr>
          <w:p w14:paraId="600181EB" w14:textId="77777777" w:rsidR="00FD7759" w:rsidRPr="00FB2C05" w:rsidRDefault="00A46214" w:rsidP="0055529B">
            <w:pPr>
              <w:pStyle w:val="DFSIBullet"/>
              <w:rPr>
                <w:lang w:val="en-AU"/>
              </w:rPr>
            </w:pPr>
            <w:r w:rsidRPr="00FB2C05">
              <w:rPr>
                <w:lang w:val="en-AU"/>
              </w:rPr>
              <w:t xml:space="preserve">Demonstrated at least </w:t>
            </w:r>
            <w:r w:rsidRPr="00FB2C05">
              <w:rPr>
                <w:b/>
                <w:bCs/>
                <w:lang w:val="en-AU"/>
              </w:rPr>
              <w:t xml:space="preserve">two </w:t>
            </w:r>
            <w:proofErr w:type="gramStart"/>
            <w:r w:rsidRPr="00FB2C05">
              <w:rPr>
                <w:b/>
                <w:bCs/>
                <w:lang w:val="en-AU"/>
              </w:rPr>
              <w:t>years</w:t>
            </w:r>
            <w:r w:rsidRPr="00FB2C05">
              <w:rPr>
                <w:lang w:val="en-AU"/>
              </w:rPr>
              <w:t>’</w:t>
            </w:r>
            <w:proofErr w:type="gramEnd"/>
            <w:r w:rsidRPr="00FB2C05">
              <w:rPr>
                <w:lang w:val="en-AU"/>
              </w:rPr>
              <w:t xml:space="preserve"> of relevant experience delivering contracts with the value of the Applicant’s fees above $250K within this category</w:t>
            </w:r>
          </w:p>
          <w:p w14:paraId="5339B471" w14:textId="1EFEB378" w:rsidR="007F500B" w:rsidRDefault="00313430" w:rsidP="0055529B">
            <w:pPr>
              <w:pStyle w:val="DFSIBullet"/>
              <w:rPr>
                <w:lang w:val="en-AU"/>
              </w:rPr>
            </w:pPr>
            <w:r w:rsidRPr="00FB2C05">
              <w:rPr>
                <w:lang w:val="en-AU"/>
              </w:rPr>
              <w:t xml:space="preserve">Provided </w:t>
            </w:r>
            <w:r w:rsidRPr="00FB2C05">
              <w:rPr>
                <w:b/>
                <w:bCs/>
                <w:lang w:val="en-AU"/>
              </w:rPr>
              <w:t>two separate</w:t>
            </w:r>
            <w:r w:rsidRPr="00FB2C05">
              <w:rPr>
                <w:lang w:val="en-AU"/>
              </w:rPr>
              <w:t xml:space="preserve"> Client/ Referees Reports/CPRs for </w:t>
            </w:r>
            <w:r w:rsidRPr="00FB2C05">
              <w:rPr>
                <w:b/>
                <w:bCs/>
                <w:lang w:val="en-AU"/>
              </w:rPr>
              <w:t>fully completed</w:t>
            </w:r>
            <w:r w:rsidRPr="00FB2C05">
              <w:rPr>
                <w:lang w:val="en-AU"/>
              </w:rPr>
              <w:t xml:space="preserve"> </w:t>
            </w:r>
            <w:r w:rsidR="000347E8" w:rsidRPr="00FB2C05">
              <w:rPr>
                <w:lang w:val="en-AU"/>
              </w:rPr>
              <w:t xml:space="preserve">contracted </w:t>
            </w:r>
            <w:r w:rsidRPr="00FB2C05">
              <w:rPr>
                <w:lang w:val="en-AU"/>
              </w:rPr>
              <w:t>engagements</w:t>
            </w:r>
            <w:r w:rsidR="000347E8" w:rsidRPr="00FB2C05">
              <w:rPr>
                <w:lang w:val="en-AU"/>
              </w:rPr>
              <w:t xml:space="preserve"> </w:t>
            </w:r>
            <w:r w:rsidRPr="00FB2C05">
              <w:rPr>
                <w:lang w:val="en-AU"/>
              </w:rPr>
              <w:t xml:space="preserve">(signed by the entity that engaged the Applicant under the contract) of above $250K value delivered during the last three years from the </w:t>
            </w:r>
            <w:r w:rsidR="00C3789D" w:rsidRPr="00FB2C05">
              <w:rPr>
                <w:lang w:val="en-AU"/>
              </w:rPr>
              <w:t>a</w:t>
            </w:r>
            <w:r w:rsidRPr="00FB2C05">
              <w:rPr>
                <w:lang w:val="en-AU"/>
              </w:rPr>
              <w:t xml:space="preserve">pplication’s </w:t>
            </w:r>
            <w:r w:rsidR="0044054A" w:rsidRPr="00FB2C05">
              <w:rPr>
                <w:lang w:val="en-AU"/>
              </w:rPr>
              <w:t>lodgement</w:t>
            </w:r>
            <w:r w:rsidRPr="00FB2C05">
              <w:rPr>
                <w:lang w:val="en-AU"/>
              </w:rPr>
              <w:t xml:space="preserve"> date. </w:t>
            </w:r>
          </w:p>
          <w:p w14:paraId="2C37C7D4" w14:textId="779BD317" w:rsidR="00453BA3" w:rsidRPr="00453BA3" w:rsidRDefault="00453BA3" w:rsidP="00453BA3">
            <w:pPr>
              <w:tabs>
                <w:tab w:val="left" w:pos="1276"/>
              </w:tabs>
              <w:spacing w:before="60" w:line="276" w:lineRule="auto"/>
              <w:rPr>
                <w:rFonts w:eastAsiaTheme="minorEastAsia" w:cs="Arial"/>
                <w:color w:val="2C2B2B" w:themeColor="text1"/>
                <w:szCs w:val="20"/>
              </w:rPr>
            </w:pPr>
            <w:r w:rsidRPr="00B7369E">
              <w:rPr>
                <w:rFonts w:eastAsiaTheme="minorEastAsia" w:cs="Arial"/>
                <w:color w:val="2C2B2B" w:themeColor="text1"/>
                <w:szCs w:val="20"/>
              </w:rPr>
              <w:t>Reports for combined/multiple work categories will not be considered valid for prequalification unless there is an appropriate description of services provided (50 words max) and quantification of contracted fees for each of the categories.</w:t>
            </w:r>
          </w:p>
          <w:p w14:paraId="20FF0019" w14:textId="77777777" w:rsidR="00A36613" w:rsidRPr="00FB2C05" w:rsidRDefault="00A36613" w:rsidP="00A36613">
            <w:pPr>
              <w:pStyle w:val="DFSIBullet"/>
              <w:rPr>
                <w:lang w:val="en-AU"/>
              </w:rPr>
            </w:pPr>
            <w:r w:rsidRPr="00FB2C05">
              <w:rPr>
                <w:lang w:val="en-AU"/>
              </w:rPr>
              <w:t>Referee reports for contracted engagements undertaken by the legal entity applying for prequalification must only be related to the ABN used for the application</w:t>
            </w:r>
          </w:p>
          <w:p w14:paraId="36EAB980" w14:textId="71B38630" w:rsidR="00A36613" w:rsidRPr="00FB2C05" w:rsidRDefault="00A36613" w:rsidP="00A36613">
            <w:pPr>
              <w:pStyle w:val="DFSIBullet"/>
              <w:rPr>
                <w:lang w:val="en-AU"/>
              </w:rPr>
            </w:pPr>
            <w:r w:rsidRPr="00FB2C05">
              <w:rPr>
                <w:lang w:val="en-AU"/>
              </w:rPr>
              <w:t>Referee reports for contracted engagements undertaken by any entity who is a related, associated, or subsidiary legal/business entity of the Applicant are not valid for prequalification</w:t>
            </w:r>
          </w:p>
        </w:tc>
      </w:tr>
    </w:tbl>
    <w:p w14:paraId="241B2351" w14:textId="77777777" w:rsidR="00A46214" w:rsidRPr="00FB2C05" w:rsidRDefault="00A46214" w:rsidP="00A46214">
      <w:pPr>
        <w:spacing w:before="200"/>
      </w:pPr>
      <w:r w:rsidRPr="00FB2C05">
        <w:t>The technical ability of the Applicant’s</w:t>
      </w:r>
      <w:r w:rsidRPr="00FB2C05">
        <w:rPr>
          <w:b/>
          <w:bCs/>
        </w:rPr>
        <w:t xml:space="preserve"> Key Personnel</w:t>
      </w:r>
      <w:r w:rsidRPr="00FB2C05">
        <w:t xml:space="preserve"> will be assessed based on:</w:t>
      </w:r>
    </w:p>
    <w:tbl>
      <w:tblPr>
        <w:tblStyle w:val="TableGrid"/>
        <w:tblW w:w="9646" w:type="dxa"/>
        <w:tblLook w:val="04A0" w:firstRow="1" w:lastRow="0" w:firstColumn="1" w:lastColumn="0" w:noHBand="0" w:noVBand="1"/>
      </w:tblPr>
      <w:tblGrid>
        <w:gridCol w:w="4823"/>
        <w:gridCol w:w="4823"/>
      </w:tblGrid>
      <w:tr w:rsidR="00A46214" w:rsidRPr="00FB2C05" w14:paraId="45957B2B" w14:textId="77777777" w:rsidTr="00830637">
        <w:trPr>
          <w:cnfStyle w:val="100000000000" w:firstRow="1" w:lastRow="0" w:firstColumn="0" w:lastColumn="0" w:oddVBand="0" w:evenVBand="0" w:oddHBand="0" w:evenHBand="0" w:firstRowFirstColumn="0" w:firstRowLastColumn="0" w:lastRowFirstColumn="0" w:lastRowLastColumn="0"/>
          <w:cantSplit w:val="0"/>
          <w:trHeight w:val="457"/>
        </w:trPr>
        <w:tc>
          <w:tcPr>
            <w:tcW w:w="4823" w:type="dxa"/>
          </w:tcPr>
          <w:p w14:paraId="4026AB6C" w14:textId="77777777" w:rsidR="00A46214" w:rsidRPr="00FB2C05" w:rsidRDefault="00A46214" w:rsidP="0055529B">
            <w:pPr>
              <w:pStyle w:val="DFSIBullet"/>
              <w:rPr>
                <w:lang w:val="en-AU"/>
              </w:rPr>
            </w:pPr>
            <w:r w:rsidRPr="00FB2C05">
              <w:rPr>
                <w:lang w:val="en-AU"/>
              </w:rPr>
              <w:t>Registered Consultant</w:t>
            </w:r>
          </w:p>
        </w:tc>
        <w:tc>
          <w:tcPr>
            <w:tcW w:w="4823" w:type="dxa"/>
          </w:tcPr>
          <w:p w14:paraId="268B35A3" w14:textId="77777777" w:rsidR="00A46214" w:rsidRPr="00FB2C05" w:rsidRDefault="00A46214" w:rsidP="0055529B">
            <w:pPr>
              <w:pStyle w:val="DFSIBullet"/>
              <w:rPr>
                <w:lang w:val="en-AU"/>
              </w:rPr>
            </w:pPr>
            <w:r w:rsidRPr="00FB2C05">
              <w:rPr>
                <w:lang w:val="en-AU"/>
              </w:rPr>
              <w:t>Certified Consultant</w:t>
            </w:r>
          </w:p>
        </w:tc>
      </w:tr>
      <w:tr w:rsidR="00A46214" w:rsidRPr="00FB2C05" w14:paraId="18A7F100" w14:textId="77777777" w:rsidTr="00830637">
        <w:trPr>
          <w:cantSplit w:val="0"/>
          <w:trHeight w:val="299"/>
        </w:trPr>
        <w:tc>
          <w:tcPr>
            <w:tcW w:w="4823" w:type="dxa"/>
          </w:tcPr>
          <w:p w14:paraId="126C5241" w14:textId="0924C5ED" w:rsidR="00820753" w:rsidRPr="00FB2C05" w:rsidRDefault="00820753" w:rsidP="00EE1FD9">
            <w:pPr>
              <w:pStyle w:val="ListParagraph"/>
              <w:numPr>
                <w:ilvl w:val="0"/>
                <w:numId w:val="9"/>
              </w:numPr>
              <w:spacing w:before="0" w:after="0"/>
              <w:ind w:left="321" w:hanging="284"/>
              <w:rPr>
                <w:szCs w:val="20"/>
              </w:rPr>
            </w:pPr>
            <w:r w:rsidRPr="00FB2C05">
              <w:rPr>
                <w:szCs w:val="20"/>
              </w:rPr>
              <w:t>Q</w:t>
            </w:r>
            <w:r w:rsidR="00242C17" w:rsidRPr="00FB2C05">
              <w:rPr>
                <w:szCs w:val="20"/>
              </w:rPr>
              <w:t>ualifications</w:t>
            </w:r>
            <w:r w:rsidR="001771F6" w:rsidRPr="00FB2C05">
              <w:rPr>
                <w:szCs w:val="20"/>
              </w:rPr>
              <w:t xml:space="preserve"> in</w:t>
            </w:r>
            <w:r w:rsidR="00242C17" w:rsidRPr="00FB2C05">
              <w:rPr>
                <w:szCs w:val="20"/>
              </w:rPr>
              <w:t xml:space="preserve"> Occupational Therapy, Building Surveying, Drafting, Architecture, or Social Science</w:t>
            </w:r>
            <w:r w:rsidR="008C6487" w:rsidRPr="00FB2C05">
              <w:rPr>
                <w:szCs w:val="20"/>
              </w:rPr>
              <w:t>; or</w:t>
            </w:r>
          </w:p>
          <w:p w14:paraId="1702B218" w14:textId="38A1FBB5" w:rsidR="00A46214" w:rsidRPr="00FB2C05" w:rsidRDefault="00820753" w:rsidP="00EE1FD9">
            <w:pPr>
              <w:pStyle w:val="ListParagraph"/>
              <w:numPr>
                <w:ilvl w:val="0"/>
                <w:numId w:val="9"/>
              </w:numPr>
              <w:spacing w:before="0" w:after="0"/>
              <w:ind w:left="321" w:hanging="284"/>
              <w:rPr>
                <w:szCs w:val="20"/>
              </w:rPr>
            </w:pPr>
            <w:r w:rsidRPr="00FB2C05">
              <w:rPr>
                <w:szCs w:val="20"/>
              </w:rPr>
              <w:t>Certificate IV in Access Consulting</w:t>
            </w:r>
          </w:p>
          <w:p w14:paraId="3FDF669C" w14:textId="62C9D2D6" w:rsidR="00C93FDA" w:rsidRPr="00FB2C05" w:rsidRDefault="00C93FDA" w:rsidP="00EE1FD9">
            <w:pPr>
              <w:pStyle w:val="ListParagraph"/>
              <w:numPr>
                <w:ilvl w:val="0"/>
                <w:numId w:val="9"/>
              </w:numPr>
              <w:spacing w:before="0" w:after="0"/>
              <w:ind w:left="321" w:hanging="284"/>
              <w:rPr>
                <w:szCs w:val="20"/>
              </w:rPr>
            </w:pPr>
            <w:r w:rsidRPr="00FB2C05">
              <w:rPr>
                <w:szCs w:val="20"/>
              </w:rPr>
              <w:t xml:space="preserve">Experience: </w:t>
            </w:r>
            <w:r w:rsidR="00574864" w:rsidRPr="00FB2C05">
              <w:rPr>
                <w:szCs w:val="20"/>
              </w:rPr>
              <w:t xml:space="preserve">Nominated Key Personnel </w:t>
            </w:r>
            <w:r w:rsidRPr="00FB2C05">
              <w:rPr>
                <w:szCs w:val="20"/>
              </w:rPr>
              <w:t xml:space="preserve">with </w:t>
            </w:r>
            <w:r w:rsidRPr="00FB2C05">
              <w:rPr>
                <w:b/>
                <w:bCs/>
                <w:szCs w:val="20"/>
              </w:rPr>
              <w:t>minimum five years’</w:t>
            </w:r>
            <w:r w:rsidRPr="00FB2C05">
              <w:rPr>
                <w:szCs w:val="20"/>
              </w:rPr>
              <w:t xml:space="preserve"> experience during the last </w:t>
            </w:r>
            <w:r w:rsidRPr="00FB2C05">
              <w:rPr>
                <w:b/>
                <w:bCs/>
                <w:szCs w:val="20"/>
              </w:rPr>
              <w:t>eight years</w:t>
            </w:r>
            <w:r w:rsidRPr="00FB2C05">
              <w:rPr>
                <w:szCs w:val="20"/>
              </w:rPr>
              <w:t xml:space="preserve"> within this category </w:t>
            </w:r>
          </w:p>
          <w:p w14:paraId="12A2E901" w14:textId="6C046931" w:rsidR="009C5C56" w:rsidRPr="00FB2C05" w:rsidRDefault="00C93FDA" w:rsidP="00EE1FD9">
            <w:pPr>
              <w:pStyle w:val="ListParagraph"/>
              <w:numPr>
                <w:ilvl w:val="0"/>
                <w:numId w:val="9"/>
              </w:numPr>
              <w:spacing w:before="0" w:after="0"/>
              <w:ind w:left="321" w:hanging="284"/>
            </w:pPr>
            <w:r w:rsidRPr="00FB2C05">
              <w:rPr>
                <w:szCs w:val="20"/>
              </w:rPr>
              <w:t xml:space="preserve">Desirable: Membership with the </w:t>
            </w:r>
            <w:r w:rsidR="009C5C56" w:rsidRPr="00FB2C05">
              <w:rPr>
                <w:szCs w:val="20"/>
              </w:rPr>
              <w:t>Association of Access Consultants Australia</w:t>
            </w:r>
            <w:r w:rsidR="0093309A" w:rsidRPr="00FB2C05">
              <w:rPr>
                <w:szCs w:val="20"/>
              </w:rPr>
              <w:t>.</w:t>
            </w:r>
          </w:p>
        </w:tc>
        <w:tc>
          <w:tcPr>
            <w:tcW w:w="4823" w:type="dxa"/>
          </w:tcPr>
          <w:p w14:paraId="189B918F" w14:textId="519FDB55" w:rsidR="00820753" w:rsidRPr="00FB2C05" w:rsidRDefault="00820753" w:rsidP="00EE1FD9">
            <w:pPr>
              <w:pStyle w:val="ListParagraph"/>
              <w:numPr>
                <w:ilvl w:val="0"/>
                <w:numId w:val="9"/>
              </w:numPr>
              <w:spacing w:before="0" w:after="0"/>
              <w:ind w:left="321" w:hanging="284"/>
              <w:rPr>
                <w:szCs w:val="20"/>
              </w:rPr>
            </w:pPr>
            <w:r w:rsidRPr="00FB2C05">
              <w:rPr>
                <w:szCs w:val="20"/>
              </w:rPr>
              <w:t>Qualifications</w:t>
            </w:r>
            <w:r w:rsidR="001771F6" w:rsidRPr="00FB2C05">
              <w:rPr>
                <w:szCs w:val="20"/>
              </w:rPr>
              <w:t xml:space="preserve"> in </w:t>
            </w:r>
            <w:r w:rsidRPr="00FB2C05">
              <w:rPr>
                <w:szCs w:val="20"/>
              </w:rPr>
              <w:t>Occupational Therapy, Building Surveying, Drafting, Architecture, or Social Science</w:t>
            </w:r>
            <w:r w:rsidR="008C6487" w:rsidRPr="00FB2C05">
              <w:rPr>
                <w:szCs w:val="20"/>
              </w:rPr>
              <w:t>; or</w:t>
            </w:r>
          </w:p>
          <w:p w14:paraId="232BE608" w14:textId="77777777" w:rsidR="00820753" w:rsidRPr="00FB2C05" w:rsidRDefault="00820753" w:rsidP="00EE1FD9">
            <w:pPr>
              <w:pStyle w:val="ListParagraph"/>
              <w:numPr>
                <w:ilvl w:val="0"/>
                <w:numId w:val="9"/>
              </w:numPr>
              <w:spacing w:before="0" w:after="0"/>
              <w:ind w:left="321" w:hanging="284"/>
              <w:rPr>
                <w:szCs w:val="20"/>
              </w:rPr>
            </w:pPr>
            <w:r w:rsidRPr="00FB2C05">
              <w:rPr>
                <w:szCs w:val="20"/>
              </w:rPr>
              <w:t>Certificate IV in Access Consulting</w:t>
            </w:r>
          </w:p>
          <w:p w14:paraId="66247488" w14:textId="67B33A50" w:rsidR="00820753" w:rsidRPr="00FB2C05" w:rsidRDefault="00820753" w:rsidP="00EE1FD9">
            <w:pPr>
              <w:pStyle w:val="ListParagraph"/>
              <w:numPr>
                <w:ilvl w:val="0"/>
                <w:numId w:val="9"/>
              </w:numPr>
              <w:spacing w:before="0" w:after="0"/>
              <w:ind w:left="321" w:hanging="284"/>
              <w:rPr>
                <w:szCs w:val="20"/>
              </w:rPr>
            </w:pPr>
            <w:r w:rsidRPr="00FB2C05">
              <w:rPr>
                <w:szCs w:val="20"/>
              </w:rPr>
              <w:t xml:space="preserve">Experience: </w:t>
            </w:r>
            <w:r w:rsidR="00574864" w:rsidRPr="00FB2C05">
              <w:rPr>
                <w:szCs w:val="20"/>
              </w:rPr>
              <w:t>Nominated Key Personnel w</w:t>
            </w:r>
            <w:r w:rsidRPr="00FB2C05">
              <w:rPr>
                <w:szCs w:val="20"/>
              </w:rPr>
              <w:t xml:space="preserve">ith </w:t>
            </w:r>
            <w:r w:rsidRPr="00FB2C05">
              <w:rPr>
                <w:b/>
                <w:bCs/>
                <w:szCs w:val="20"/>
              </w:rPr>
              <w:t>minimum five years’</w:t>
            </w:r>
            <w:r w:rsidRPr="00FB2C05">
              <w:rPr>
                <w:szCs w:val="20"/>
              </w:rPr>
              <w:t xml:space="preserve"> experience during the last </w:t>
            </w:r>
            <w:r w:rsidRPr="00FB2C05">
              <w:rPr>
                <w:b/>
                <w:bCs/>
                <w:szCs w:val="20"/>
              </w:rPr>
              <w:t>eight years</w:t>
            </w:r>
            <w:r w:rsidRPr="00FB2C05">
              <w:rPr>
                <w:szCs w:val="20"/>
              </w:rPr>
              <w:t xml:space="preserve"> within this category </w:t>
            </w:r>
          </w:p>
          <w:p w14:paraId="0ED190AD" w14:textId="004466C1" w:rsidR="00A46214" w:rsidRPr="00FB2C05" w:rsidRDefault="00820753" w:rsidP="00EE1FD9">
            <w:pPr>
              <w:pStyle w:val="ListParagraph"/>
              <w:numPr>
                <w:ilvl w:val="0"/>
                <w:numId w:val="9"/>
              </w:numPr>
              <w:spacing w:before="0" w:after="0"/>
              <w:ind w:left="321" w:hanging="284"/>
              <w:rPr>
                <w:szCs w:val="20"/>
              </w:rPr>
            </w:pPr>
            <w:r w:rsidRPr="00FB2C05">
              <w:rPr>
                <w:szCs w:val="20"/>
              </w:rPr>
              <w:t>Desirable: Membership with the Association of Access Consultants Australia</w:t>
            </w:r>
            <w:r w:rsidR="0093309A" w:rsidRPr="00FB2C05">
              <w:rPr>
                <w:szCs w:val="20"/>
              </w:rPr>
              <w:t>.</w:t>
            </w:r>
          </w:p>
        </w:tc>
      </w:tr>
    </w:tbl>
    <w:p w14:paraId="58BE035A" w14:textId="77777777" w:rsidR="00A46214" w:rsidRPr="00FB2C05" w:rsidRDefault="00A46214" w:rsidP="00A46214">
      <w:pPr>
        <w:pStyle w:val="WorkCategoryHeader"/>
      </w:pPr>
      <w:r w:rsidRPr="00FB2C05">
        <w:lastRenderedPageBreak/>
        <w:t>Civil Engineering (Work Category 118)</w:t>
      </w:r>
    </w:p>
    <w:p w14:paraId="0C938571" w14:textId="6E96D6E5" w:rsidR="00A46214" w:rsidRPr="00FB2C05" w:rsidRDefault="00EC5EE1" w:rsidP="00A46214">
      <w:r w:rsidRPr="00FB2C05">
        <w:t>The commercial ability of the Applicant will be assessed based on the below criteria. For further information about each point and a detailed description of the Work Category to be used as reference for this Application, refer to sections 2 and 3.1 of this document.</w:t>
      </w:r>
    </w:p>
    <w:tbl>
      <w:tblPr>
        <w:tblStyle w:val="TableGrid"/>
        <w:tblW w:w="0" w:type="auto"/>
        <w:tblLook w:val="04A0" w:firstRow="1" w:lastRow="0" w:firstColumn="1" w:lastColumn="0" w:noHBand="0" w:noVBand="1"/>
      </w:tblPr>
      <w:tblGrid>
        <w:gridCol w:w="4536"/>
        <w:gridCol w:w="2536"/>
        <w:gridCol w:w="2536"/>
      </w:tblGrid>
      <w:tr w:rsidR="00A46214" w:rsidRPr="00FB2C05" w14:paraId="45CF3941" w14:textId="77777777" w:rsidTr="00830637">
        <w:trPr>
          <w:cnfStyle w:val="100000000000" w:firstRow="1" w:lastRow="0" w:firstColumn="0" w:lastColumn="0" w:oddVBand="0" w:evenVBand="0" w:oddHBand="0" w:evenHBand="0" w:firstRowFirstColumn="0" w:firstRowLastColumn="0" w:lastRowFirstColumn="0" w:lastRowLastColumn="0"/>
          <w:trHeight w:val="457"/>
        </w:trPr>
        <w:tc>
          <w:tcPr>
            <w:tcW w:w="4536" w:type="dxa"/>
          </w:tcPr>
          <w:p w14:paraId="1272E931" w14:textId="77777777" w:rsidR="00A46214" w:rsidRPr="00FB2C05" w:rsidRDefault="00A46214" w:rsidP="0055529B">
            <w:pPr>
              <w:pStyle w:val="DFSIBullet"/>
              <w:rPr>
                <w:lang w:val="en-AU"/>
              </w:rPr>
            </w:pPr>
            <w:r w:rsidRPr="00FB2C05">
              <w:rPr>
                <w:lang w:val="en-AU"/>
              </w:rPr>
              <w:t>Commercial Ability</w:t>
            </w:r>
          </w:p>
        </w:tc>
        <w:tc>
          <w:tcPr>
            <w:tcW w:w="2536" w:type="dxa"/>
          </w:tcPr>
          <w:p w14:paraId="5D68A58F" w14:textId="77777777" w:rsidR="00A46214" w:rsidRPr="00FB2C05" w:rsidRDefault="00A46214" w:rsidP="0055529B">
            <w:pPr>
              <w:pStyle w:val="DFSIBullet"/>
              <w:rPr>
                <w:lang w:val="en-AU"/>
              </w:rPr>
            </w:pPr>
            <w:r w:rsidRPr="00FB2C05">
              <w:rPr>
                <w:lang w:val="en-AU"/>
              </w:rPr>
              <w:t>Registered Consultant</w:t>
            </w:r>
          </w:p>
        </w:tc>
        <w:tc>
          <w:tcPr>
            <w:tcW w:w="2536" w:type="dxa"/>
          </w:tcPr>
          <w:p w14:paraId="12A457F6" w14:textId="77777777" w:rsidR="00A46214" w:rsidRPr="00FB2C05" w:rsidRDefault="00A46214" w:rsidP="0055529B">
            <w:pPr>
              <w:pStyle w:val="DFSIBullet"/>
              <w:rPr>
                <w:lang w:val="en-AU"/>
              </w:rPr>
            </w:pPr>
            <w:r w:rsidRPr="00FB2C05">
              <w:rPr>
                <w:lang w:val="en-AU"/>
              </w:rPr>
              <w:t>Certified Consultant</w:t>
            </w:r>
          </w:p>
        </w:tc>
      </w:tr>
      <w:tr w:rsidR="0077325D" w:rsidRPr="00FB2C05" w14:paraId="11604515" w14:textId="77777777" w:rsidTr="00830637">
        <w:trPr>
          <w:cantSplit w:val="0"/>
          <w:trHeight w:val="124"/>
        </w:trPr>
        <w:tc>
          <w:tcPr>
            <w:tcW w:w="4536" w:type="dxa"/>
          </w:tcPr>
          <w:p w14:paraId="66AAF439" w14:textId="5844B6C9" w:rsidR="0077325D" w:rsidRPr="00FB2C05" w:rsidRDefault="0077325D" w:rsidP="0055529B">
            <w:pPr>
              <w:pStyle w:val="DFSIBullet"/>
              <w:rPr>
                <w:lang w:val="en-AU"/>
              </w:rPr>
            </w:pPr>
            <w:r w:rsidRPr="00FB2C05">
              <w:rPr>
                <w:lang w:val="en-AU"/>
              </w:rPr>
              <w:t>Insurance cover</w:t>
            </w:r>
          </w:p>
        </w:tc>
        <w:tc>
          <w:tcPr>
            <w:tcW w:w="2536" w:type="dxa"/>
          </w:tcPr>
          <w:p w14:paraId="47682BFD" w14:textId="468837AB" w:rsidR="0077325D" w:rsidRPr="00FB2C05" w:rsidRDefault="00EC5EE1" w:rsidP="0055529B">
            <w:pPr>
              <w:pStyle w:val="DFSIBullet"/>
              <w:rPr>
                <w:lang w:val="en-AU"/>
              </w:rPr>
            </w:pPr>
            <w:r w:rsidRPr="00FB2C05">
              <w:rPr>
                <w:lang w:val="en-AU"/>
              </w:rPr>
              <w:t xml:space="preserve">Mandatory </w:t>
            </w:r>
          </w:p>
        </w:tc>
        <w:tc>
          <w:tcPr>
            <w:tcW w:w="2536" w:type="dxa"/>
          </w:tcPr>
          <w:p w14:paraId="026C575D" w14:textId="72CC70FD" w:rsidR="0077325D" w:rsidRPr="00FB2C05" w:rsidRDefault="00EC5EE1" w:rsidP="0055529B">
            <w:pPr>
              <w:pStyle w:val="DFSIBullet"/>
              <w:rPr>
                <w:lang w:val="en-AU"/>
              </w:rPr>
            </w:pPr>
            <w:r w:rsidRPr="00FB2C05">
              <w:rPr>
                <w:lang w:val="en-AU"/>
              </w:rPr>
              <w:t xml:space="preserve">Mandatory </w:t>
            </w:r>
          </w:p>
        </w:tc>
      </w:tr>
      <w:tr w:rsidR="0077325D" w:rsidRPr="00FB2C05" w14:paraId="5471A38F" w14:textId="77777777" w:rsidTr="00830637">
        <w:trPr>
          <w:cantSplit w:val="0"/>
          <w:trHeight w:val="124"/>
        </w:trPr>
        <w:tc>
          <w:tcPr>
            <w:tcW w:w="4536" w:type="dxa"/>
          </w:tcPr>
          <w:p w14:paraId="3546F63F" w14:textId="2E4C57B0" w:rsidR="0077325D" w:rsidRPr="00FB2C05" w:rsidRDefault="0077325D" w:rsidP="0055529B">
            <w:pPr>
              <w:pStyle w:val="DFSIBullet"/>
              <w:rPr>
                <w:lang w:val="en-AU"/>
              </w:rPr>
            </w:pPr>
            <w:r w:rsidRPr="00FB2C05">
              <w:rPr>
                <w:lang w:val="en-AU"/>
              </w:rPr>
              <w:t xml:space="preserve">Certified Quality Management System (QMS) </w:t>
            </w:r>
          </w:p>
        </w:tc>
        <w:tc>
          <w:tcPr>
            <w:tcW w:w="2536" w:type="dxa"/>
          </w:tcPr>
          <w:p w14:paraId="7E61A187" w14:textId="2817855C" w:rsidR="0077325D" w:rsidRPr="00FB2C05" w:rsidRDefault="0077325D" w:rsidP="0055529B">
            <w:pPr>
              <w:pStyle w:val="DFSIBullet"/>
              <w:rPr>
                <w:lang w:val="en-AU"/>
              </w:rPr>
            </w:pPr>
            <w:r w:rsidRPr="00FB2C05">
              <w:rPr>
                <w:lang w:val="en-AU"/>
              </w:rPr>
              <w:t xml:space="preserve">Not </w:t>
            </w:r>
            <w:r w:rsidR="00EC5EE1" w:rsidRPr="00FB2C05">
              <w:rPr>
                <w:lang w:val="en-AU"/>
              </w:rPr>
              <w:t xml:space="preserve">Mandatory </w:t>
            </w:r>
          </w:p>
        </w:tc>
        <w:tc>
          <w:tcPr>
            <w:tcW w:w="2536" w:type="dxa"/>
          </w:tcPr>
          <w:p w14:paraId="027EC5A9" w14:textId="2963E02F" w:rsidR="0077325D" w:rsidRPr="00FB2C05" w:rsidRDefault="00EC5EE1" w:rsidP="0055529B">
            <w:pPr>
              <w:pStyle w:val="DFSIBullet"/>
              <w:rPr>
                <w:lang w:val="en-AU"/>
              </w:rPr>
            </w:pPr>
            <w:r w:rsidRPr="00FB2C05">
              <w:rPr>
                <w:lang w:val="en-AU"/>
              </w:rPr>
              <w:t xml:space="preserve">Mandatory </w:t>
            </w:r>
          </w:p>
        </w:tc>
      </w:tr>
    </w:tbl>
    <w:p w14:paraId="4E53DE1E" w14:textId="77777777" w:rsidR="00A46214" w:rsidRPr="00FB2C05" w:rsidRDefault="00A46214" w:rsidP="00A46214">
      <w:pPr>
        <w:spacing w:before="200"/>
      </w:pPr>
      <w:r w:rsidRPr="00FB2C05">
        <w:t>The technical ability of the Applicant’s</w:t>
      </w:r>
      <w:r w:rsidRPr="00FB2C05">
        <w:rPr>
          <w:b/>
          <w:bCs/>
        </w:rPr>
        <w:t xml:space="preserve"> organisation</w:t>
      </w:r>
      <w:r w:rsidRPr="00FB2C05">
        <w:t xml:space="preserve"> will be assessed based on:</w:t>
      </w:r>
    </w:p>
    <w:tbl>
      <w:tblPr>
        <w:tblStyle w:val="TableGrid"/>
        <w:tblW w:w="9646" w:type="dxa"/>
        <w:tblLook w:val="04A0" w:firstRow="1" w:lastRow="0" w:firstColumn="1" w:lastColumn="0" w:noHBand="0" w:noVBand="1"/>
      </w:tblPr>
      <w:tblGrid>
        <w:gridCol w:w="4823"/>
        <w:gridCol w:w="4823"/>
      </w:tblGrid>
      <w:tr w:rsidR="00A46214" w:rsidRPr="00FB2C05" w14:paraId="6B24046B" w14:textId="77777777" w:rsidTr="00830637">
        <w:trPr>
          <w:cnfStyle w:val="100000000000" w:firstRow="1" w:lastRow="0" w:firstColumn="0" w:lastColumn="0" w:oddVBand="0" w:evenVBand="0" w:oddHBand="0" w:evenHBand="0" w:firstRowFirstColumn="0" w:firstRowLastColumn="0" w:lastRowFirstColumn="0" w:lastRowLastColumn="0"/>
          <w:cantSplit w:val="0"/>
          <w:trHeight w:val="457"/>
        </w:trPr>
        <w:tc>
          <w:tcPr>
            <w:tcW w:w="4823" w:type="dxa"/>
          </w:tcPr>
          <w:p w14:paraId="027D1332" w14:textId="77777777" w:rsidR="00A46214" w:rsidRPr="00FB2C05" w:rsidRDefault="00A46214" w:rsidP="0055529B">
            <w:pPr>
              <w:pStyle w:val="DFSIBullet"/>
              <w:rPr>
                <w:lang w:val="en-AU"/>
              </w:rPr>
            </w:pPr>
            <w:r w:rsidRPr="00FB2C05">
              <w:rPr>
                <w:lang w:val="en-AU"/>
              </w:rPr>
              <w:t>Registered Consultant</w:t>
            </w:r>
          </w:p>
        </w:tc>
        <w:tc>
          <w:tcPr>
            <w:tcW w:w="4823" w:type="dxa"/>
          </w:tcPr>
          <w:p w14:paraId="13562707" w14:textId="77777777" w:rsidR="00A46214" w:rsidRPr="00FB2C05" w:rsidRDefault="00A46214" w:rsidP="0055529B">
            <w:pPr>
              <w:pStyle w:val="DFSIBullet"/>
              <w:rPr>
                <w:lang w:val="en-AU"/>
              </w:rPr>
            </w:pPr>
            <w:r w:rsidRPr="00FB2C05">
              <w:rPr>
                <w:lang w:val="en-AU"/>
              </w:rPr>
              <w:t>Certified Consultant</w:t>
            </w:r>
          </w:p>
        </w:tc>
      </w:tr>
      <w:tr w:rsidR="00A46214" w:rsidRPr="00FB2C05" w14:paraId="42ECD3F1" w14:textId="77777777" w:rsidTr="00830637">
        <w:trPr>
          <w:cantSplit w:val="0"/>
          <w:trHeight w:val="299"/>
        </w:trPr>
        <w:tc>
          <w:tcPr>
            <w:tcW w:w="4823" w:type="dxa"/>
          </w:tcPr>
          <w:p w14:paraId="2B407BFD" w14:textId="22CA2F6D" w:rsidR="008006F8" w:rsidRPr="00FB2C05" w:rsidRDefault="00EC5EE1" w:rsidP="0055529B">
            <w:pPr>
              <w:pStyle w:val="DFSIBullet"/>
              <w:rPr>
                <w:lang w:val="en-AU"/>
              </w:rPr>
            </w:pPr>
            <w:r w:rsidRPr="00FB2C05">
              <w:rPr>
                <w:lang w:val="en-AU"/>
              </w:rPr>
              <w:t xml:space="preserve">Provided </w:t>
            </w:r>
            <w:r w:rsidRPr="00FB2C05">
              <w:rPr>
                <w:b/>
                <w:bCs/>
                <w:lang w:val="en-AU"/>
              </w:rPr>
              <w:t>two separate</w:t>
            </w:r>
            <w:r w:rsidRPr="00FB2C05">
              <w:rPr>
                <w:lang w:val="en-AU"/>
              </w:rPr>
              <w:t xml:space="preserve"> Client/ Referees Reports/CPRs for </w:t>
            </w:r>
            <w:r w:rsidRPr="00FB2C05">
              <w:rPr>
                <w:b/>
                <w:bCs/>
                <w:lang w:val="en-AU"/>
              </w:rPr>
              <w:t>fully completed</w:t>
            </w:r>
            <w:r w:rsidRPr="00FB2C05">
              <w:rPr>
                <w:lang w:val="en-AU"/>
              </w:rPr>
              <w:t xml:space="preserve"> </w:t>
            </w:r>
            <w:r w:rsidR="006F3EEC" w:rsidRPr="00FB2C05">
              <w:rPr>
                <w:lang w:val="en-AU"/>
              </w:rPr>
              <w:t xml:space="preserve">contracted </w:t>
            </w:r>
            <w:r w:rsidRPr="00FB2C05">
              <w:rPr>
                <w:lang w:val="en-AU"/>
              </w:rPr>
              <w:t>engagements</w:t>
            </w:r>
            <w:r w:rsidR="006F3EEC" w:rsidRPr="00FB2C05">
              <w:rPr>
                <w:lang w:val="en-AU"/>
              </w:rPr>
              <w:t xml:space="preserve"> </w:t>
            </w:r>
            <w:r w:rsidRPr="00FB2C05">
              <w:rPr>
                <w:lang w:val="en-AU"/>
              </w:rPr>
              <w:t xml:space="preserve">(signed by the entity that engaged the Applicant under the contract) of any value delivered during the last three years from the </w:t>
            </w:r>
            <w:r w:rsidR="00C3789D" w:rsidRPr="00FB2C05">
              <w:rPr>
                <w:lang w:val="en-AU"/>
              </w:rPr>
              <w:t>a</w:t>
            </w:r>
            <w:r w:rsidRPr="00FB2C05">
              <w:rPr>
                <w:lang w:val="en-AU"/>
              </w:rPr>
              <w:t xml:space="preserve">pplication’s </w:t>
            </w:r>
            <w:r w:rsidR="0044054A" w:rsidRPr="00FB2C05">
              <w:rPr>
                <w:lang w:val="en-AU"/>
              </w:rPr>
              <w:t>lodgement</w:t>
            </w:r>
            <w:r w:rsidRPr="00FB2C05">
              <w:rPr>
                <w:lang w:val="en-AU"/>
              </w:rPr>
              <w:t xml:space="preserve"> date. </w:t>
            </w:r>
          </w:p>
          <w:p w14:paraId="6B20BB61" w14:textId="29B3E252" w:rsidR="004A5AAD" w:rsidRDefault="004A5AAD" w:rsidP="00A36613">
            <w:pPr>
              <w:pStyle w:val="DFSIBullet"/>
              <w:rPr>
                <w:lang w:val="en-AU"/>
              </w:rPr>
            </w:pPr>
            <w:r w:rsidRPr="00140730">
              <w:rPr>
                <w:lang w:val="en-AU"/>
              </w:rPr>
              <w:t>Reports for combined/multiple work categories will not be considered valid for prequalification unless there is an appropriate description of services provided (50 words max) and quantification of contrac</w:t>
            </w:r>
            <w:r>
              <w:rPr>
                <w:lang w:val="en-AU"/>
              </w:rPr>
              <w:t>t</w:t>
            </w:r>
            <w:r w:rsidRPr="00140730">
              <w:rPr>
                <w:lang w:val="en-AU"/>
              </w:rPr>
              <w:t>ed fees for each of the categories.</w:t>
            </w:r>
          </w:p>
          <w:p w14:paraId="201A8810" w14:textId="71DA9F5E" w:rsidR="00A36613" w:rsidRPr="00FB2C05" w:rsidRDefault="00A36613" w:rsidP="00A36613">
            <w:pPr>
              <w:pStyle w:val="DFSIBullet"/>
              <w:rPr>
                <w:lang w:val="en-AU"/>
              </w:rPr>
            </w:pPr>
            <w:r w:rsidRPr="00FB2C05">
              <w:rPr>
                <w:lang w:val="en-AU"/>
              </w:rPr>
              <w:t>Referee reports for contracted engagements undertaken by the legal entity applying for prequalification must only be related to the</w:t>
            </w:r>
            <w:r w:rsidR="00480847" w:rsidRPr="00FB2C05">
              <w:rPr>
                <w:lang w:val="en-AU"/>
              </w:rPr>
              <w:t xml:space="preserve"> </w:t>
            </w:r>
            <w:r w:rsidRPr="00FB2C05">
              <w:rPr>
                <w:lang w:val="en-AU"/>
              </w:rPr>
              <w:t>ABN</w:t>
            </w:r>
            <w:r w:rsidR="00480847" w:rsidRPr="00FB2C05">
              <w:rPr>
                <w:lang w:val="en-AU"/>
              </w:rPr>
              <w:t xml:space="preserve">/ACN </w:t>
            </w:r>
            <w:r w:rsidRPr="00FB2C05">
              <w:rPr>
                <w:lang w:val="en-AU"/>
              </w:rPr>
              <w:t>used for the application</w:t>
            </w:r>
          </w:p>
          <w:p w14:paraId="75F67607" w14:textId="74FE3E86" w:rsidR="00A36613" w:rsidRPr="00FB2C05" w:rsidRDefault="00A36613" w:rsidP="0055529B">
            <w:pPr>
              <w:pStyle w:val="DFSIBullet"/>
              <w:rPr>
                <w:lang w:val="en-AU"/>
              </w:rPr>
            </w:pPr>
            <w:r w:rsidRPr="00FB2C05">
              <w:rPr>
                <w:lang w:val="en-AU"/>
              </w:rPr>
              <w:t>Referee reports for contracted engagements undertaken by any entity who is a related, associated, or subsidiary legal/business entity of the Applicant are not valid for prequalification</w:t>
            </w:r>
          </w:p>
        </w:tc>
        <w:tc>
          <w:tcPr>
            <w:tcW w:w="4823" w:type="dxa"/>
          </w:tcPr>
          <w:p w14:paraId="11A9282E" w14:textId="1B0F71B9" w:rsidR="00FD7759" w:rsidRPr="00FB2C05" w:rsidRDefault="00A46214" w:rsidP="0055529B">
            <w:pPr>
              <w:pStyle w:val="DFSIBullet"/>
              <w:rPr>
                <w:lang w:val="en-AU"/>
              </w:rPr>
            </w:pPr>
            <w:r w:rsidRPr="00FB2C05">
              <w:rPr>
                <w:lang w:val="en-AU"/>
              </w:rPr>
              <w:t xml:space="preserve">Demonstrated at least </w:t>
            </w:r>
            <w:r w:rsidRPr="00FB2C05">
              <w:rPr>
                <w:b/>
                <w:bCs/>
                <w:lang w:val="en-AU"/>
              </w:rPr>
              <w:t xml:space="preserve">two </w:t>
            </w:r>
            <w:proofErr w:type="gramStart"/>
            <w:r w:rsidRPr="00FB2C05">
              <w:rPr>
                <w:b/>
                <w:bCs/>
                <w:lang w:val="en-AU"/>
              </w:rPr>
              <w:t>years</w:t>
            </w:r>
            <w:r w:rsidRPr="00FB2C05">
              <w:rPr>
                <w:lang w:val="en-AU"/>
              </w:rPr>
              <w:t>’</w:t>
            </w:r>
            <w:proofErr w:type="gramEnd"/>
            <w:r w:rsidRPr="00FB2C05">
              <w:rPr>
                <w:lang w:val="en-AU"/>
              </w:rPr>
              <w:t xml:space="preserve"> of relevant experience delivering contracts with the value of the Applicant’s fees above $250K within this category</w:t>
            </w:r>
            <w:r w:rsidR="00FD7759" w:rsidRPr="00FB2C05">
              <w:rPr>
                <w:lang w:val="en-AU"/>
              </w:rPr>
              <w:t>.</w:t>
            </w:r>
          </w:p>
          <w:p w14:paraId="6A7E3D94" w14:textId="0F007F59" w:rsidR="008006F8" w:rsidRPr="00FB2C05" w:rsidRDefault="00BA786C" w:rsidP="0055529B">
            <w:pPr>
              <w:pStyle w:val="DFSIBullet"/>
              <w:rPr>
                <w:lang w:val="en-AU"/>
              </w:rPr>
            </w:pPr>
            <w:r w:rsidRPr="00FB2C05">
              <w:rPr>
                <w:lang w:val="en-AU"/>
              </w:rPr>
              <w:t xml:space="preserve">Provided </w:t>
            </w:r>
            <w:r w:rsidRPr="00FB2C05">
              <w:rPr>
                <w:b/>
                <w:bCs/>
                <w:lang w:val="en-AU"/>
              </w:rPr>
              <w:t>two separate</w:t>
            </w:r>
            <w:r w:rsidRPr="00FB2C05">
              <w:rPr>
                <w:lang w:val="en-AU"/>
              </w:rPr>
              <w:t xml:space="preserve"> Client/ Referees Reports/CPRs for </w:t>
            </w:r>
            <w:r w:rsidRPr="00FB2C05">
              <w:rPr>
                <w:b/>
                <w:bCs/>
                <w:lang w:val="en-AU"/>
              </w:rPr>
              <w:t>fully completed</w:t>
            </w:r>
            <w:r w:rsidRPr="00FB2C05">
              <w:rPr>
                <w:lang w:val="en-AU"/>
              </w:rPr>
              <w:t xml:space="preserve"> </w:t>
            </w:r>
            <w:r w:rsidR="006F3EEC" w:rsidRPr="00FB2C05">
              <w:rPr>
                <w:lang w:val="en-AU"/>
              </w:rPr>
              <w:t xml:space="preserve">contracted </w:t>
            </w:r>
            <w:r w:rsidRPr="00FB2C05">
              <w:rPr>
                <w:lang w:val="en-AU"/>
              </w:rPr>
              <w:t>engagements</w:t>
            </w:r>
            <w:r w:rsidR="006F3EEC" w:rsidRPr="00FB2C05">
              <w:rPr>
                <w:lang w:val="en-AU"/>
              </w:rPr>
              <w:t xml:space="preserve"> </w:t>
            </w:r>
            <w:r w:rsidRPr="00FB2C05">
              <w:rPr>
                <w:lang w:val="en-AU"/>
              </w:rPr>
              <w:t xml:space="preserve">(signed by the entity that engaged the Applicant under the contract) of above $250K value delivered during the last three years from the </w:t>
            </w:r>
            <w:r w:rsidR="00C3789D" w:rsidRPr="00FB2C05">
              <w:rPr>
                <w:lang w:val="en-AU"/>
              </w:rPr>
              <w:t>a</w:t>
            </w:r>
            <w:r w:rsidRPr="00FB2C05">
              <w:rPr>
                <w:lang w:val="en-AU"/>
              </w:rPr>
              <w:t xml:space="preserve">pplication’s </w:t>
            </w:r>
            <w:r w:rsidR="0044054A" w:rsidRPr="00FB2C05">
              <w:rPr>
                <w:lang w:val="en-AU"/>
              </w:rPr>
              <w:t>lodgement</w:t>
            </w:r>
            <w:r w:rsidRPr="00FB2C05">
              <w:rPr>
                <w:lang w:val="en-AU"/>
              </w:rPr>
              <w:t xml:space="preserve"> date. </w:t>
            </w:r>
          </w:p>
          <w:p w14:paraId="7F3BC87F" w14:textId="46456094" w:rsidR="00B7369E" w:rsidRPr="00B7369E" w:rsidRDefault="00B7369E" w:rsidP="00B7369E">
            <w:pPr>
              <w:tabs>
                <w:tab w:val="left" w:pos="1276"/>
              </w:tabs>
              <w:spacing w:before="60" w:line="276" w:lineRule="auto"/>
              <w:rPr>
                <w:rFonts w:eastAsiaTheme="minorEastAsia" w:cs="Arial"/>
                <w:color w:val="2C2B2B" w:themeColor="text1"/>
                <w:szCs w:val="20"/>
              </w:rPr>
            </w:pPr>
            <w:r w:rsidRPr="00B7369E">
              <w:rPr>
                <w:rFonts w:eastAsiaTheme="minorEastAsia" w:cs="Arial"/>
                <w:color w:val="2C2B2B" w:themeColor="text1"/>
                <w:szCs w:val="20"/>
              </w:rPr>
              <w:t>Reports for combined/multiple work categories will not be considered valid for prequalification unless there is an appropriate description of services provided (50 words max) and quantification of contracted fees for each of the categories.</w:t>
            </w:r>
          </w:p>
          <w:p w14:paraId="27E9C608" w14:textId="19FC4DA7" w:rsidR="00A36613" w:rsidRPr="00FB2C05" w:rsidRDefault="00A36613" w:rsidP="00A36613">
            <w:pPr>
              <w:pStyle w:val="DFSIBullet"/>
              <w:rPr>
                <w:lang w:val="en-AU"/>
              </w:rPr>
            </w:pPr>
            <w:r w:rsidRPr="00FB2C05">
              <w:rPr>
                <w:lang w:val="en-AU"/>
              </w:rPr>
              <w:t>Referee reports for contracted engagements undertaken by the legal entity applying for prequalification must only be related to the ABN</w:t>
            </w:r>
            <w:r w:rsidR="00480847" w:rsidRPr="00FB2C05">
              <w:rPr>
                <w:lang w:val="en-AU"/>
              </w:rPr>
              <w:t xml:space="preserve">/ACN </w:t>
            </w:r>
            <w:r w:rsidRPr="00FB2C05">
              <w:rPr>
                <w:lang w:val="en-AU"/>
              </w:rPr>
              <w:t>used for the application</w:t>
            </w:r>
          </w:p>
          <w:p w14:paraId="22D79145" w14:textId="4E5EE072" w:rsidR="00A36613" w:rsidRPr="00FB2C05" w:rsidRDefault="00A36613" w:rsidP="00A36613">
            <w:pPr>
              <w:pStyle w:val="DFSIBullet"/>
              <w:rPr>
                <w:lang w:val="en-AU"/>
              </w:rPr>
            </w:pPr>
            <w:r w:rsidRPr="00FB2C05">
              <w:rPr>
                <w:lang w:val="en-AU"/>
              </w:rPr>
              <w:t>Referee reports for contracted engagements undertaken by any entity who is a related, associated, or subsidiary legal/business entity of the Applicant are not valid for prequalification</w:t>
            </w:r>
          </w:p>
        </w:tc>
      </w:tr>
    </w:tbl>
    <w:p w14:paraId="128B9028" w14:textId="77777777" w:rsidR="00A46214" w:rsidRPr="00FB2C05" w:rsidRDefault="00A46214" w:rsidP="00B7369E">
      <w:pPr>
        <w:spacing w:before="0"/>
      </w:pPr>
      <w:r w:rsidRPr="00FB2C05">
        <w:t>The technical ability of the Applicant’s</w:t>
      </w:r>
      <w:r w:rsidRPr="00FB2C05">
        <w:rPr>
          <w:b/>
          <w:bCs/>
        </w:rPr>
        <w:t xml:space="preserve"> Key Personnel</w:t>
      </w:r>
      <w:r w:rsidRPr="00FB2C05">
        <w:t xml:space="preserve"> will be assessed based on:</w:t>
      </w:r>
    </w:p>
    <w:tbl>
      <w:tblPr>
        <w:tblStyle w:val="TableGrid"/>
        <w:tblW w:w="9646" w:type="dxa"/>
        <w:tblLook w:val="04A0" w:firstRow="1" w:lastRow="0" w:firstColumn="1" w:lastColumn="0" w:noHBand="0" w:noVBand="1"/>
      </w:tblPr>
      <w:tblGrid>
        <w:gridCol w:w="4823"/>
        <w:gridCol w:w="4823"/>
      </w:tblGrid>
      <w:tr w:rsidR="00A46214" w:rsidRPr="00FB2C05" w14:paraId="106DED08" w14:textId="77777777" w:rsidTr="00830637">
        <w:trPr>
          <w:cnfStyle w:val="100000000000" w:firstRow="1" w:lastRow="0" w:firstColumn="0" w:lastColumn="0" w:oddVBand="0" w:evenVBand="0" w:oddHBand="0" w:evenHBand="0" w:firstRowFirstColumn="0" w:firstRowLastColumn="0" w:lastRowFirstColumn="0" w:lastRowLastColumn="0"/>
          <w:cantSplit w:val="0"/>
          <w:trHeight w:val="457"/>
        </w:trPr>
        <w:tc>
          <w:tcPr>
            <w:tcW w:w="4823" w:type="dxa"/>
          </w:tcPr>
          <w:p w14:paraId="0F260C93" w14:textId="77777777" w:rsidR="00A46214" w:rsidRPr="00FB2C05" w:rsidRDefault="00A46214" w:rsidP="0055529B">
            <w:pPr>
              <w:pStyle w:val="DFSIBullet"/>
              <w:rPr>
                <w:lang w:val="en-AU"/>
              </w:rPr>
            </w:pPr>
            <w:r w:rsidRPr="00FB2C05">
              <w:rPr>
                <w:lang w:val="en-AU"/>
              </w:rPr>
              <w:t>Registered Consultant</w:t>
            </w:r>
          </w:p>
        </w:tc>
        <w:tc>
          <w:tcPr>
            <w:tcW w:w="4823" w:type="dxa"/>
          </w:tcPr>
          <w:p w14:paraId="41BD262A" w14:textId="77777777" w:rsidR="00A46214" w:rsidRPr="00FB2C05" w:rsidRDefault="00A46214" w:rsidP="0055529B">
            <w:pPr>
              <w:pStyle w:val="DFSIBullet"/>
              <w:rPr>
                <w:lang w:val="en-AU"/>
              </w:rPr>
            </w:pPr>
            <w:r w:rsidRPr="00FB2C05">
              <w:rPr>
                <w:lang w:val="en-AU"/>
              </w:rPr>
              <w:t>Certified Consultant</w:t>
            </w:r>
          </w:p>
        </w:tc>
      </w:tr>
      <w:tr w:rsidR="00A46214" w:rsidRPr="00FB2C05" w14:paraId="6AFEE777" w14:textId="77777777" w:rsidTr="00830637">
        <w:trPr>
          <w:cantSplit w:val="0"/>
          <w:trHeight w:val="299"/>
        </w:trPr>
        <w:tc>
          <w:tcPr>
            <w:tcW w:w="4823" w:type="dxa"/>
          </w:tcPr>
          <w:p w14:paraId="642B023A" w14:textId="36EEE2C0" w:rsidR="00A46214" w:rsidRPr="00FB2C05" w:rsidRDefault="00A46214" w:rsidP="00EE1FD9">
            <w:pPr>
              <w:pStyle w:val="ListParagraph"/>
              <w:numPr>
                <w:ilvl w:val="0"/>
                <w:numId w:val="9"/>
              </w:numPr>
              <w:spacing w:before="0" w:after="0"/>
              <w:ind w:left="321" w:hanging="284"/>
              <w:rPr>
                <w:szCs w:val="20"/>
              </w:rPr>
            </w:pPr>
            <w:r w:rsidRPr="00FB2C05">
              <w:rPr>
                <w:szCs w:val="20"/>
              </w:rPr>
              <w:t>Chartered Professional Engineers (CPEng) or registered on the National Engineers Register (NER)</w:t>
            </w:r>
            <w:r w:rsidR="00EA2FD1" w:rsidRPr="00FB2C05">
              <w:rPr>
                <w:szCs w:val="20"/>
              </w:rPr>
              <w:t xml:space="preserve"> within the </w:t>
            </w:r>
            <w:r w:rsidR="007579A6" w:rsidRPr="00FB2C05">
              <w:rPr>
                <w:szCs w:val="20"/>
              </w:rPr>
              <w:t>Area of P</w:t>
            </w:r>
            <w:r w:rsidR="00EA2FD1" w:rsidRPr="00FB2C05">
              <w:rPr>
                <w:szCs w:val="20"/>
              </w:rPr>
              <w:t>ractice relevant to this Work Category</w:t>
            </w:r>
          </w:p>
          <w:p w14:paraId="61015F5B" w14:textId="057DB2C6" w:rsidR="00A46214" w:rsidRPr="00FB2C05" w:rsidRDefault="00A46214" w:rsidP="00EE1FD9">
            <w:pPr>
              <w:pStyle w:val="ListParagraph"/>
              <w:numPr>
                <w:ilvl w:val="0"/>
                <w:numId w:val="9"/>
              </w:numPr>
              <w:spacing w:before="0" w:after="0"/>
              <w:ind w:left="321" w:hanging="284"/>
              <w:rPr>
                <w:szCs w:val="20"/>
              </w:rPr>
            </w:pPr>
            <w:r w:rsidRPr="00FB2C05">
              <w:rPr>
                <w:szCs w:val="20"/>
              </w:rPr>
              <w:t xml:space="preserve">Qualifications relevant to the Work Category and accredited by Engineers Australia </w:t>
            </w:r>
          </w:p>
          <w:p w14:paraId="75A2B037" w14:textId="06BF8401" w:rsidR="00415204" w:rsidRPr="00B7369E" w:rsidRDefault="009158DC" w:rsidP="00415204">
            <w:pPr>
              <w:pStyle w:val="ListParagraph"/>
              <w:numPr>
                <w:ilvl w:val="0"/>
                <w:numId w:val="9"/>
              </w:numPr>
              <w:spacing w:before="0" w:after="0"/>
              <w:ind w:left="321" w:hanging="284"/>
              <w:rPr>
                <w:szCs w:val="20"/>
              </w:rPr>
            </w:pPr>
            <w:r w:rsidRPr="00FB2C05">
              <w:t xml:space="preserve">Experience: </w:t>
            </w:r>
            <w:r w:rsidR="00C07B4E" w:rsidRPr="00FB2C05">
              <w:t xml:space="preserve">Nominated Key Personnel </w:t>
            </w:r>
            <w:r w:rsidRPr="00FB2C05">
              <w:t xml:space="preserve">with </w:t>
            </w:r>
            <w:r w:rsidRPr="00FB2C05">
              <w:rPr>
                <w:b/>
                <w:bCs/>
              </w:rPr>
              <w:t>minimum five years’</w:t>
            </w:r>
            <w:r w:rsidRPr="00FB2C05">
              <w:t xml:space="preserve"> experience </w:t>
            </w:r>
            <w:r w:rsidRPr="00FB2C05">
              <w:rPr>
                <w:rFonts w:cs="Arial"/>
                <w:color w:val="222222"/>
                <w:bdr w:val="none" w:sz="0" w:space="0" w:color="auto" w:frame="1"/>
                <w:shd w:val="clear" w:color="auto" w:fill="FAFAFA"/>
              </w:rPr>
              <w:t xml:space="preserve">during the last </w:t>
            </w:r>
            <w:r w:rsidRPr="00FB2C05">
              <w:rPr>
                <w:rFonts w:cs="Arial"/>
                <w:b/>
                <w:bCs/>
                <w:color w:val="222222"/>
                <w:bdr w:val="none" w:sz="0" w:space="0" w:color="auto" w:frame="1"/>
                <w:shd w:val="clear" w:color="auto" w:fill="FAFAFA"/>
              </w:rPr>
              <w:t>eight years</w:t>
            </w:r>
            <w:r w:rsidRPr="00FB2C05">
              <w:rPr>
                <w:rFonts w:cs="Arial"/>
                <w:color w:val="222222"/>
                <w:bdr w:val="none" w:sz="0" w:space="0" w:color="auto" w:frame="1"/>
                <w:shd w:val="clear" w:color="auto" w:fill="FAFAFA"/>
              </w:rPr>
              <w:t xml:space="preserve"> </w:t>
            </w:r>
            <w:r w:rsidRPr="00FB2C05">
              <w:rPr>
                <w:szCs w:val="20"/>
              </w:rPr>
              <w:t xml:space="preserve">on engineering projects specific to the </w:t>
            </w:r>
            <w:r w:rsidR="005E3E1D" w:rsidRPr="00FB2C05">
              <w:rPr>
                <w:szCs w:val="20"/>
              </w:rPr>
              <w:t>W</w:t>
            </w:r>
            <w:r w:rsidRPr="00FB2C05">
              <w:rPr>
                <w:szCs w:val="20"/>
              </w:rPr>
              <w:t xml:space="preserve">ork </w:t>
            </w:r>
            <w:r w:rsidR="005E3E1D" w:rsidRPr="00FB2C05">
              <w:rPr>
                <w:szCs w:val="20"/>
              </w:rPr>
              <w:t>C</w:t>
            </w:r>
            <w:r w:rsidRPr="00FB2C05">
              <w:rPr>
                <w:szCs w:val="20"/>
              </w:rPr>
              <w:t>ategory</w:t>
            </w:r>
            <w:r w:rsidR="0093309A" w:rsidRPr="00FB2C05">
              <w:rPr>
                <w:szCs w:val="20"/>
              </w:rPr>
              <w:t>.</w:t>
            </w:r>
          </w:p>
        </w:tc>
        <w:tc>
          <w:tcPr>
            <w:tcW w:w="4823" w:type="dxa"/>
          </w:tcPr>
          <w:p w14:paraId="7D4F33B9" w14:textId="0653E151" w:rsidR="00A46214" w:rsidRPr="00FB2C05" w:rsidRDefault="00A46214" w:rsidP="00EE1FD9">
            <w:pPr>
              <w:pStyle w:val="ListParagraph"/>
              <w:numPr>
                <w:ilvl w:val="0"/>
                <w:numId w:val="9"/>
              </w:numPr>
              <w:spacing w:before="0" w:after="0"/>
              <w:ind w:left="321" w:hanging="284"/>
              <w:rPr>
                <w:szCs w:val="20"/>
              </w:rPr>
            </w:pPr>
            <w:r w:rsidRPr="00FB2C05">
              <w:rPr>
                <w:szCs w:val="20"/>
              </w:rPr>
              <w:t>Chartered Professional Engineers (CPEng) or registered on the National Engineers Register (NER)</w:t>
            </w:r>
            <w:r w:rsidR="00EA2FD1" w:rsidRPr="00FB2C05">
              <w:rPr>
                <w:szCs w:val="20"/>
              </w:rPr>
              <w:t xml:space="preserve"> within the </w:t>
            </w:r>
            <w:r w:rsidR="007579A6" w:rsidRPr="00FB2C05">
              <w:rPr>
                <w:szCs w:val="20"/>
              </w:rPr>
              <w:t>Area of P</w:t>
            </w:r>
            <w:r w:rsidR="00EA2FD1" w:rsidRPr="00FB2C05">
              <w:rPr>
                <w:szCs w:val="20"/>
              </w:rPr>
              <w:t>ractice relevant to this Work Category</w:t>
            </w:r>
          </w:p>
          <w:p w14:paraId="62804940" w14:textId="77777777" w:rsidR="00A46214" w:rsidRPr="00FB2C05" w:rsidRDefault="00A46214" w:rsidP="00EE1FD9">
            <w:pPr>
              <w:pStyle w:val="ListParagraph"/>
              <w:numPr>
                <w:ilvl w:val="0"/>
                <w:numId w:val="9"/>
              </w:numPr>
              <w:spacing w:before="0" w:after="0"/>
              <w:ind w:left="321" w:hanging="284"/>
              <w:rPr>
                <w:szCs w:val="20"/>
              </w:rPr>
            </w:pPr>
            <w:r w:rsidRPr="00FB2C05">
              <w:rPr>
                <w:szCs w:val="20"/>
              </w:rPr>
              <w:t xml:space="preserve">Qualifications relevant to the Work Category and accredited by Engineers Australia </w:t>
            </w:r>
          </w:p>
          <w:p w14:paraId="4BE35349" w14:textId="60DBD197" w:rsidR="00A46214" w:rsidRPr="00FB2C05" w:rsidRDefault="009158DC" w:rsidP="00EE1FD9">
            <w:pPr>
              <w:pStyle w:val="ListParagraph"/>
              <w:numPr>
                <w:ilvl w:val="0"/>
                <w:numId w:val="9"/>
              </w:numPr>
              <w:spacing w:before="0" w:after="0"/>
              <w:ind w:left="321" w:hanging="284"/>
              <w:rPr>
                <w:szCs w:val="20"/>
              </w:rPr>
            </w:pPr>
            <w:r w:rsidRPr="00FB2C05">
              <w:t xml:space="preserve">Experience: </w:t>
            </w:r>
            <w:r w:rsidR="00C07B4E" w:rsidRPr="00FB2C05">
              <w:t xml:space="preserve">Nominated Key Personnel </w:t>
            </w:r>
            <w:r w:rsidRPr="00FB2C05">
              <w:t xml:space="preserve">with </w:t>
            </w:r>
            <w:r w:rsidRPr="00FB2C05">
              <w:rPr>
                <w:b/>
                <w:bCs/>
              </w:rPr>
              <w:t>minimum five years’</w:t>
            </w:r>
            <w:r w:rsidRPr="00FB2C05">
              <w:t xml:space="preserve"> experience </w:t>
            </w:r>
            <w:r w:rsidRPr="00FB2C05">
              <w:rPr>
                <w:rFonts w:cs="Arial"/>
                <w:color w:val="222222"/>
                <w:bdr w:val="none" w:sz="0" w:space="0" w:color="auto" w:frame="1"/>
                <w:shd w:val="clear" w:color="auto" w:fill="FAFAFA"/>
              </w:rPr>
              <w:t xml:space="preserve">during the last </w:t>
            </w:r>
            <w:r w:rsidRPr="00FB2C05">
              <w:rPr>
                <w:rFonts w:cs="Arial"/>
                <w:b/>
                <w:bCs/>
                <w:color w:val="222222"/>
                <w:bdr w:val="none" w:sz="0" w:space="0" w:color="auto" w:frame="1"/>
                <w:shd w:val="clear" w:color="auto" w:fill="FAFAFA"/>
              </w:rPr>
              <w:t>eight years</w:t>
            </w:r>
            <w:r w:rsidRPr="00FB2C05">
              <w:rPr>
                <w:rFonts w:cs="Arial"/>
                <w:color w:val="222222"/>
                <w:bdr w:val="none" w:sz="0" w:space="0" w:color="auto" w:frame="1"/>
                <w:shd w:val="clear" w:color="auto" w:fill="FAFAFA"/>
              </w:rPr>
              <w:t xml:space="preserve"> </w:t>
            </w:r>
            <w:r w:rsidRPr="00FB2C05">
              <w:rPr>
                <w:szCs w:val="20"/>
              </w:rPr>
              <w:t xml:space="preserve">on engineering projects specific to the </w:t>
            </w:r>
            <w:r w:rsidR="005E3E1D" w:rsidRPr="00FB2C05">
              <w:rPr>
                <w:szCs w:val="20"/>
              </w:rPr>
              <w:t>W</w:t>
            </w:r>
            <w:r w:rsidRPr="00FB2C05">
              <w:rPr>
                <w:szCs w:val="20"/>
              </w:rPr>
              <w:t xml:space="preserve">ork </w:t>
            </w:r>
            <w:r w:rsidR="005E3E1D" w:rsidRPr="00FB2C05">
              <w:rPr>
                <w:szCs w:val="20"/>
              </w:rPr>
              <w:t>C</w:t>
            </w:r>
            <w:r w:rsidRPr="00FB2C05">
              <w:rPr>
                <w:szCs w:val="20"/>
              </w:rPr>
              <w:t>ategory</w:t>
            </w:r>
            <w:r w:rsidR="0093309A" w:rsidRPr="00FB2C05">
              <w:rPr>
                <w:szCs w:val="20"/>
              </w:rPr>
              <w:t>.</w:t>
            </w:r>
            <w:r w:rsidRPr="00FB2C05">
              <w:rPr>
                <w:szCs w:val="20"/>
              </w:rPr>
              <w:t xml:space="preserve"> </w:t>
            </w:r>
          </w:p>
        </w:tc>
      </w:tr>
    </w:tbl>
    <w:p w14:paraId="5002B92A" w14:textId="77777777" w:rsidR="00A46214" w:rsidRPr="00FB2C05" w:rsidRDefault="00A46214" w:rsidP="00A46214">
      <w:pPr>
        <w:pStyle w:val="WorkCategoryHeader"/>
      </w:pPr>
      <w:r w:rsidRPr="00FB2C05">
        <w:lastRenderedPageBreak/>
        <w:t>Electrical - Building (Work Category 115)</w:t>
      </w:r>
    </w:p>
    <w:p w14:paraId="138660B2" w14:textId="69BAE8D8" w:rsidR="00A46214" w:rsidRPr="00FB2C05" w:rsidRDefault="006A1DFC" w:rsidP="00A46214">
      <w:r w:rsidRPr="00FB2C05">
        <w:t>The commercial ability of the Applicant will be assessed based on the below criteria. For further information about each point and a detailed description of the Work Category to be used as reference for this Application, refer to sections 2 and 3.1 of this document.</w:t>
      </w:r>
    </w:p>
    <w:tbl>
      <w:tblPr>
        <w:tblStyle w:val="TableGrid"/>
        <w:tblW w:w="0" w:type="auto"/>
        <w:tblLook w:val="04A0" w:firstRow="1" w:lastRow="0" w:firstColumn="1" w:lastColumn="0" w:noHBand="0" w:noVBand="1"/>
      </w:tblPr>
      <w:tblGrid>
        <w:gridCol w:w="4536"/>
        <w:gridCol w:w="2536"/>
        <w:gridCol w:w="2536"/>
      </w:tblGrid>
      <w:tr w:rsidR="00A46214" w:rsidRPr="00FB2C05" w14:paraId="0E2DF495" w14:textId="77777777" w:rsidTr="00830637">
        <w:trPr>
          <w:cnfStyle w:val="100000000000" w:firstRow="1" w:lastRow="0" w:firstColumn="0" w:lastColumn="0" w:oddVBand="0" w:evenVBand="0" w:oddHBand="0" w:evenHBand="0" w:firstRowFirstColumn="0" w:firstRowLastColumn="0" w:lastRowFirstColumn="0" w:lastRowLastColumn="0"/>
          <w:trHeight w:val="457"/>
        </w:trPr>
        <w:tc>
          <w:tcPr>
            <w:tcW w:w="4536" w:type="dxa"/>
          </w:tcPr>
          <w:p w14:paraId="25383760" w14:textId="77777777" w:rsidR="00A46214" w:rsidRPr="00FB2C05" w:rsidRDefault="00A46214" w:rsidP="0055529B">
            <w:pPr>
              <w:pStyle w:val="DFSIBullet"/>
              <w:rPr>
                <w:lang w:val="en-AU"/>
              </w:rPr>
            </w:pPr>
            <w:r w:rsidRPr="00FB2C05">
              <w:rPr>
                <w:lang w:val="en-AU"/>
              </w:rPr>
              <w:t>Commercial Ability</w:t>
            </w:r>
          </w:p>
        </w:tc>
        <w:tc>
          <w:tcPr>
            <w:tcW w:w="2536" w:type="dxa"/>
          </w:tcPr>
          <w:p w14:paraId="78B125E1" w14:textId="77777777" w:rsidR="00A46214" w:rsidRPr="00FB2C05" w:rsidRDefault="00A46214" w:rsidP="0055529B">
            <w:pPr>
              <w:pStyle w:val="DFSIBullet"/>
              <w:rPr>
                <w:lang w:val="en-AU"/>
              </w:rPr>
            </w:pPr>
            <w:r w:rsidRPr="00FB2C05">
              <w:rPr>
                <w:lang w:val="en-AU"/>
              </w:rPr>
              <w:t>Registered Consultant</w:t>
            </w:r>
          </w:p>
        </w:tc>
        <w:tc>
          <w:tcPr>
            <w:tcW w:w="2536" w:type="dxa"/>
          </w:tcPr>
          <w:p w14:paraId="3F0717EF" w14:textId="77777777" w:rsidR="00A46214" w:rsidRPr="00FB2C05" w:rsidRDefault="00A46214" w:rsidP="0055529B">
            <w:pPr>
              <w:pStyle w:val="DFSIBullet"/>
              <w:rPr>
                <w:lang w:val="en-AU"/>
              </w:rPr>
            </w:pPr>
            <w:r w:rsidRPr="00FB2C05">
              <w:rPr>
                <w:lang w:val="en-AU"/>
              </w:rPr>
              <w:t>Certified Consultant</w:t>
            </w:r>
          </w:p>
        </w:tc>
      </w:tr>
      <w:tr w:rsidR="0077325D" w:rsidRPr="00FB2C05" w14:paraId="09211A70" w14:textId="77777777" w:rsidTr="00830637">
        <w:trPr>
          <w:cantSplit w:val="0"/>
          <w:trHeight w:val="124"/>
        </w:trPr>
        <w:tc>
          <w:tcPr>
            <w:tcW w:w="4536" w:type="dxa"/>
          </w:tcPr>
          <w:p w14:paraId="529874B8" w14:textId="2299C67C" w:rsidR="0077325D" w:rsidRPr="00FB2C05" w:rsidRDefault="0077325D" w:rsidP="0055529B">
            <w:pPr>
              <w:pStyle w:val="DFSIBullet"/>
              <w:rPr>
                <w:lang w:val="en-AU"/>
              </w:rPr>
            </w:pPr>
            <w:r w:rsidRPr="00FB2C05">
              <w:rPr>
                <w:lang w:val="en-AU"/>
              </w:rPr>
              <w:t>Insurance cover</w:t>
            </w:r>
          </w:p>
        </w:tc>
        <w:tc>
          <w:tcPr>
            <w:tcW w:w="2536" w:type="dxa"/>
          </w:tcPr>
          <w:p w14:paraId="3DC292A2" w14:textId="2A7C156B" w:rsidR="0077325D" w:rsidRPr="00FB2C05" w:rsidRDefault="006A1DFC" w:rsidP="0055529B">
            <w:pPr>
              <w:pStyle w:val="DFSIBullet"/>
              <w:rPr>
                <w:lang w:val="en-AU"/>
              </w:rPr>
            </w:pPr>
            <w:r w:rsidRPr="00FB2C05">
              <w:rPr>
                <w:lang w:val="en-AU"/>
              </w:rPr>
              <w:t xml:space="preserve">Mandatory </w:t>
            </w:r>
          </w:p>
        </w:tc>
        <w:tc>
          <w:tcPr>
            <w:tcW w:w="2536" w:type="dxa"/>
          </w:tcPr>
          <w:p w14:paraId="6C8017E2" w14:textId="754E6E81" w:rsidR="0077325D" w:rsidRPr="00FB2C05" w:rsidRDefault="006A1DFC" w:rsidP="0055529B">
            <w:pPr>
              <w:pStyle w:val="DFSIBullet"/>
              <w:rPr>
                <w:lang w:val="en-AU"/>
              </w:rPr>
            </w:pPr>
            <w:r w:rsidRPr="00FB2C05">
              <w:rPr>
                <w:lang w:val="en-AU"/>
              </w:rPr>
              <w:t xml:space="preserve">Mandatory </w:t>
            </w:r>
          </w:p>
        </w:tc>
      </w:tr>
      <w:tr w:rsidR="0077325D" w:rsidRPr="00FB2C05" w14:paraId="6BB42D8D" w14:textId="77777777" w:rsidTr="00830637">
        <w:trPr>
          <w:cantSplit w:val="0"/>
          <w:trHeight w:val="124"/>
        </w:trPr>
        <w:tc>
          <w:tcPr>
            <w:tcW w:w="4536" w:type="dxa"/>
          </w:tcPr>
          <w:p w14:paraId="55FFEC5D" w14:textId="0B626771" w:rsidR="0077325D" w:rsidRPr="00FB2C05" w:rsidRDefault="0077325D" w:rsidP="0055529B">
            <w:pPr>
              <w:pStyle w:val="DFSIBullet"/>
              <w:rPr>
                <w:lang w:val="en-AU"/>
              </w:rPr>
            </w:pPr>
            <w:r w:rsidRPr="00FB2C05">
              <w:rPr>
                <w:lang w:val="en-AU"/>
              </w:rPr>
              <w:t xml:space="preserve">Certified Quality Management System (QMS) </w:t>
            </w:r>
          </w:p>
        </w:tc>
        <w:tc>
          <w:tcPr>
            <w:tcW w:w="2536" w:type="dxa"/>
          </w:tcPr>
          <w:p w14:paraId="561B9608" w14:textId="52AA45CA" w:rsidR="0077325D" w:rsidRPr="00FB2C05" w:rsidRDefault="0077325D" w:rsidP="0055529B">
            <w:pPr>
              <w:pStyle w:val="DFSIBullet"/>
              <w:rPr>
                <w:lang w:val="en-AU"/>
              </w:rPr>
            </w:pPr>
            <w:r w:rsidRPr="00FB2C05">
              <w:rPr>
                <w:lang w:val="en-AU"/>
              </w:rPr>
              <w:t xml:space="preserve">Not </w:t>
            </w:r>
            <w:r w:rsidR="006A1DFC" w:rsidRPr="00FB2C05">
              <w:rPr>
                <w:lang w:val="en-AU"/>
              </w:rPr>
              <w:t xml:space="preserve">Mandatory </w:t>
            </w:r>
          </w:p>
        </w:tc>
        <w:tc>
          <w:tcPr>
            <w:tcW w:w="2536" w:type="dxa"/>
          </w:tcPr>
          <w:p w14:paraId="7B57A079" w14:textId="694434A4" w:rsidR="0077325D" w:rsidRPr="00FB2C05" w:rsidRDefault="006A1DFC" w:rsidP="0055529B">
            <w:pPr>
              <w:pStyle w:val="DFSIBullet"/>
              <w:rPr>
                <w:lang w:val="en-AU"/>
              </w:rPr>
            </w:pPr>
            <w:r w:rsidRPr="00FB2C05">
              <w:rPr>
                <w:lang w:val="en-AU"/>
              </w:rPr>
              <w:t xml:space="preserve">Mandatory </w:t>
            </w:r>
          </w:p>
        </w:tc>
      </w:tr>
    </w:tbl>
    <w:p w14:paraId="26AECF2E" w14:textId="77777777" w:rsidR="00A46214" w:rsidRPr="00FB2C05" w:rsidRDefault="00A46214" w:rsidP="00A46214">
      <w:pPr>
        <w:spacing w:before="200"/>
      </w:pPr>
      <w:r w:rsidRPr="00FB2C05">
        <w:t>The technical ability of the Applicant’s</w:t>
      </w:r>
      <w:r w:rsidRPr="00FB2C05">
        <w:rPr>
          <w:b/>
          <w:bCs/>
        </w:rPr>
        <w:t xml:space="preserve"> organisation</w:t>
      </w:r>
      <w:r w:rsidRPr="00FB2C05">
        <w:t xml:space="preserve"> will be assessed based on:</w:t>
      </w:r>
    </w:p>
    <w:tbl>
      <w:tblPr>
        <w:tblStyle w:val="TableGrid"/>
        <w:tblW w:w="9646" w:type="dxa"/>
        <w:tblLook w:val="04A0" w:firstRow="1" w:lastRow="0" w:firstColumn="1" w:lastColumn="0" w:noHBand="0" w:noVBand="1"/>
      </w:tblPr>
      <w:tblGrid>
        <w:gridCol w:w="4823"/>
        <w:gridCol w:w="4823"/>
      </w:tblGrid>
      <w:tr w:rsidR="00A46214" w:rsidRPr="00FB2C05" w14:paraId="20813E87" w14:textId="77777777" w:rsidTr="00830637">
        <w:trPr>
          <w:cnfStyle w:val="100000000000" w:firstRow="1" w:lastRow="0" w:firstColumn="0" w:lastColumn="0" w:oddVBand="0" w:evenVBand="0" w:oddHBand="0" w:evenHBand="0" w:firstRowFirstColumn="0" w:firstRowLastColumn="0" w:lastRowFirstColumn="0" w:lastRowLastColumn="0"/>
          <w:cantSplit w:val="0"/>
          <w:trHeight w:val="457"/>
        </w:trPr>
        <w:tc>
          <w:tcPr>
            <w:tcW w:w="4823" w:type="dxa"/>
          </w:tcPr>
          <w:p w14:paraId="1B4EDC59" w14:textId="77777777" w:rsidR="00A46214" w:rsidRPr="00FB2C05" w:rsidRDefault="00A46214" w:rsidP="0055529B">
            <w:pPr>
              <w:pStyle w:val="DFSIBullet"/>
              <w:rPr>
                <w:lang w:val="en-AU"/>
              </w:rPr>
            </w:pPr>
            <w:r w:rsidRPr="00FB2C05">
              <w:rPr>
                <w:lang w:val="en-AU"/>
              </w:rPr>
              <w:t>Registered Consultant</w:t>
            </w:r>
          </w:p>
        </w:tc>
        <w:tc>
          <w:tcPr>
            <w:tcW w:w="4823" w:type="dxa"/>
          </w:tcPr>
          <w:p w14:paraId="3B68047F" w14:textId="77777777" w:rsidR="00A46214" w:rsidRPr="00FB2C05" w:rsidRDefault="00A46214" w:rsidP="0055529B">
            <w:pPr>
              <w:pStyle w:val="DFSIBullet"/>
              <w:rPr>
                <w:lang w:val="en-AU"/>
              </w:rPr>
            </w:pPr>
            <w:r w:rsidRPr="00FB2C05">
              <w:rPr>
                <w:lang w:val="en-AU"/>
              </w:rPr>
              <w:t>Certified Consultant</w:t>
            </w:r>
          </w:p>
        </w:tc>
      </w:tr>
      <w:tr w:rsidR="00A46214" w:rsidRPr="00FB2C05" w14:paraId="552057BC" w14:textId="77777777" w:rsidTr="00830637">
        <w:trPr>
          <w:cantSplit w:val="0"/>
          <w:trHeight w:val="299"/>
        </w:trPr>
        <w:tc>
          <w:tcPr>
            <w:tcW w:w="4823" w:type="dxa"/>
          </w:tcPr>
          <w:p w14:paraId="227A7C60" w14:textId="27E20C17" w:rsidR="00F56DA9" w:rsidRPr="00FB2C05" w:rsidRDefault="00170245" w:rsidP="0055529B">
            <w:pPr>
              <w:pStyle w:val="DFSIBullet"/>
              <w:rPr>
                <w:lang w:val="en-AU"/>
              </w:rPr>
            </w:pPr>
            <w:r w:rsidRPr="00FB2C05">
              <w:rPr>
                <w:lang w:val="en-AU"/>
              </w:rPr>
              <w:t xml:space="preserve">Provided </w:t>
            </w:r>
            <w:r w:rsidRPr="00FB2C05">
              <w:rPr>
                <w:b/>
                <w:bCs/>
                <w:lang w:val="en-AU"/>
              </w:rPr>
              <w:t>two separate</w:t>
            </w:r>
            <w:r w:rsidRPr="00FB2C05">
              <w:rPr>
                <w:lang w:val="en-AU"/>
              </w:rPr>
              <w:t xml:space="preserve"> Client/ Referees Reports/CPRs for </w:t>
            </w:r>
            <w:r w:rsidRPr="00FB2C05">
              <w:rPr>
                <w:b/>
                <w:bCs/>
                <w:lang w:val="en-AU"/>
              </w:rPr>
              <w:t>fully completed</w:t>
            </w:r>
            <w:r w:rsidRPr="00FB2C05">
              <w:rPr>
                <w:lang w:val="en-AU"/>
              </w:rPr>
              <w:t xml:space="preserve"> </w:t>
            </w:r>
            <w:r w:rsidR="00CA2884" w:rsidRPr="00FB2C05">
              <w:rPr>
                <w:lang w:val="en-AU"/>
              </w:rPr>
              <w:t xml:space="preserve">contracted </w:t>
            </w:r>
            <w:r w:rsidRPr="00FB2C05">
              <w:rPr>
                <w:lang w:val="en-AU"/>
              </w:rPr>
              <w:t>engagements</w:t>
            </w:r>
            <w:r w:rsidR="00CA2884" w:rsidRPr="00FB2C05">
              <w:rPr>
                <w:lang w:val="en-AU"/>
              </w:rPr>
              <w:t xml:space="preserve"> </w:t>
            </w:r>
            <w:r w:rsidRPr="00FB2C05">
              <w:rPr>
                <w:lang w:val="en-AU"/>
              </w:rPr>
              <w:t xml:space="preserve">(signed by the entity that engaged the Applicant under the contract) of any value delivered during the last three years from the </w:t>
            </w:r>
            <w:r w:rsidR="00C3789D" w:rsidRPr="00FB2C05">
              <w:rPr>
                <w:lang w:val="en-AU"/>
              </w:rPr>
              <w:t>a</w:t>
            </w:r>
            <w:r w:rsidRPr="00FB2C05">
              <w:rPr>
                <w:lang w:val="en-AU"/>
              </w:rPr>
              <w:t xml:space="preserve">pplication’s </w:t>
            </w:r>
            <w:r w:rsidR="0044054A" w:rsidRPr="00FB2C05">
              <w:rPr>
                <w:lang w:val="en-AU"/>
              </w:rPr>
              <w:t>lodgement</w:t>
            </w:r>
            <w:r w:rsidRPr="00FB2C05">
              <w:rPr>
                <w:lang w:val="en-AU"/>
              </w:rPr>
              <w:t xml:space="preserve"> date. </w:t>
            </w:r>
          </w:p>
          <w:p w14:paraId="37675259" w14:textId="5F4ED089" w:rsidR="004A5AAD" w:rsidRDefault="004A5AAD" w:rsidP="00A36613">
            <w:pPr>
              <w:pStyle w:val="DFSIBullet"/>
              <w:rPr>
                <w:lang w:val="en-AU"/>
              </w:rPr>
            </w:pPr>
            <w:r w:rsidRPr="00140730">
              <w:rPr>
                <w:lang w:val="en-AU"/>
              </w:rPr>
              <w:t>Reports for combined/multiple work categories will not be considered valid for prequalification unless there is an appropriate description of services provided (50 words max) and quantification of contracted fees for each of the categories.</w:t>
            </w:r>
          </w:p>
          <w:p w14:paraId="2BB86229" w14:textId="3E96B9EB" w:rsidR="00A36613" w:rsidRPr="00FB2C05" w:rsidRDefault="00A36613" w:rsidP="00A36613">
            <w:pPr>
              <w:pStyle w:val="DFSIBullet"/>
              <w:rPr>
                <w:lang w:val="en-AU"/>
              </w:rPr>
            </w:pPr>
            <w:r w:rsidRPr="00FB2C05">
              <w:rPr>
                <w:lang w:val="en-AU"/>
              </w:rPr>
              <w:t>Referee reports for contracted engagements undertaken by the legal entity applying for prequalification must only be related to the ABN/ACN used for the application</w:t>
            </w:r>
          </w:p>
          <w:p w14:paraId="0B492864" w14:textId="5B9A931D" w:rsidR="00A36613" w:rsidRPr="00FB2C05" w:rsidRDefault="00A36613" w:rsidP="00A36613">
            <w:pPr>
              <w:pStyle w:val="DFSIBullet"/>
              <w:rPr>
                <w:lang w:val="en-AU"/>
              </w:rPr>
            </w:pPr>
            <w:r w:rsidRPr="00FB2C05">
              <w:rPr>
                <w:lang w:val="en-AU"/>
              </w:rPr>
              <w:t>Referee reports for contracted engagements undertaken by any entity who is a related, associated, or subsidiary legal/business entity of the Applicant are not valid for prequalification</w:t>
            </w:r>
          </w:p>
        </w:tc>
        <w:tc>
          <w:tcPr>
            <w:tcW w:w="4823" w:type="dxa"/>
          </w:tcPr>
          <w:p w14:paraId="710E5658" w14:textId="4E134EDA" w:rsidR="00FD7759" w:rsidRPr="00FB2C05" w:rsidRDefault="00A46214" w:rsidP="0055529B">
            <w:pPr>
              <w:pStyle w:val="DFSIBullet"/>
              <w:rPr>
                <w:lang w:val="en-AU"/>
              </w:rPr>
            </w:pPr>
            <w:r w:rsidRPr="00FB2C05">
              <w:rPr>
                <w:lang w:val="en-AU"/>
              </w:rPr>
              <w:t xml:space="preserve">Demonstrated at least </w:t>
            </w:r>
            <w:r w:rsidRPr="00FB2C05">
              <w:rPr>
                <w:b/>
                <w:bCs/>
                <w:lang w:val="en-AU"/>
              </w:rPr>
              <w:t xml:space="preserve">two </w:t>
            </w:r>
            <w:proofErr w:type="gramStart"/>
            <w:r w:rsidRPr="00FB2C05">
              <w:rPr>
                <w:b/>
                <w:bCs/>
                <w:lang w:val="en-AU"/>
              </w:rPr>
              <w:t>years</w:t>
            </w:r>
            <w:r w:rsidRPr="00FB2C05">
              <w:rPr>
                <w:lang w:val="en-AU"/>
              </w:rPr>
              <w:t>’</w:t>
            </w:r>
            <w:proofErr w:type="gramEnd"/>
            <w:r w:rsidRPr="00FB2C05">
              <w:rPr>
                <w:lang w:val="en-AU"/>
              </w:rPr>
              <w:t xml:space="preserve"> of relevant experience delivering contracts with the value of the Applicant’s fees above $250K within this category</w:t>
            </w:r>
            <w:r w:rsidR="00FD7759" w:rsidRPr="00FB2C05">
              <w:rPr>
                <w:lang w:val="en-AU"/>
              </w:rPr>
              <w:t>.</w:t>
            </w:r>
          </w:p>
          <w:p w14:paraId="7ACB1D42" w14:textId="71D3DD81" w:rsidR="00F56DA9" w:rsidRPr="00FB2C05" w:rsidRDefault="00CF2D20" w:rsidP="0055529B">
            <w:pPr>
              <w:pStyle w:val="DFSIBullet"/>
              <w:rPr>
                <w:lang w:val="en-AU"/>
              </w:rPr>
            </w:pPr>
            <w:r w:rsidRPr="00FB2C05">
              <w:rPr>
                <w:lang w:val="en-AU"/>
              </w:rPr>
              <w:t xml:space="preserve">Provided </w:t>
            </w:r>
            <w:r w:rsidRPr="00FB2C05">
              <w:rPr>
                <w:b/>
                <w:bCs/>
                <w:lang w:val="en-AU"/>
              </w:rPr>
              <w:t>two separate</w:t>
            </w:r>
            <w:r w:rsidRPr="00FB2C05">
              <w:rPr>
                <w:lang w:val="en-AU"/>
              </w:rPr>
              <w:t xml:space="preserve"> Client/ Referees Reports/CPRs for </w:t>
            </w:r>
            <w:r w:rsidRPr="00FB2C05">
              <w:rPr>
                <w:b/>
                <w:bCs/>
                <w:lang w:val="en-AU"/>
              </w:rPr>
              <w:t>fully completed</w:t>
            </w:r>
            <w:r w:rsidRPr="00FB2C05">
              <w:rPr>
                <w:lang w:val="en-AU"/>
              </w:rPr>
              <w:t xml:space="preserve"> </w:t>
            </w:r>
            <w:r w:rsidR="00CA2884" w:rsidRPr="00FB2C05">
              <w:rPr>
                <w:lang w:val="en-AU"/>
              </w:rPr>
              <w:t xml:space="preserve">contracted </w:t>
            </w:r>
            <w:r w:rsidRPr="00FB2C05">
              <w:rPr>
                <w:lang w:val="en-AU"/>
              </w:rPr>
              <w:t>engagements</w:t>
            </w:r>
            <w:r w:rsidR="00CA2884" w:rsidRPr="00FB2C05">
              <w:rPr>
                <w:lang w:val="en-AU"/>
              </w:rPr>
              <w:t xml:space="preserve"> </w:t>
            </w:r>
            <w:r w:rsidRPr="00FB2C05">
              <w:rPr>
                <w:lang w:val="en-AU"/>
              </w:rPr>
              <w:t xml:space="preserve">(signed by the entity that engaged the Applicant under the contract) of above $250K value delivered during the last three years from the </w:t>
            </w:r>
            <w:r w:rsidR="00C3789D" w:rsidRPr="00FB2C05">
              <w:rPr>
                <w:lang w:val="en-AU"/>
              </w:rPr>
              <w:t>a</w:t>
            </w:r>
            <w:r w:rsidRPr="00FB2C05">
              <w:rPr>
                <w:lang w:val="en-AU"/>
              </w:rPr>
              <w:t xml:space="preserve">pplication’s </w:t>
            </w:r>
            <w:r w:rsidR="0044054A" w:rsidRPr="00FB2C05">
              <w:rPr>
                <w:lang w:val="en-AU"/>
              </w:rPr>
              <w:t>lodgement</w:t>
            </w:r>
            <w:r w:rsidRPr="00FB2C05">
              <w:rPr>
                <w:lang w:val="en-AU"/>
              </w:rPr>
              <w:t xml:space="preserve"> date.</w:t>
            </w:r>
          </w:p>
          <w:p w14:paraId="720DE9AD" w14:textId="77777777" w:rsidR="005D1F1F" w:rsidRPr="005D1F1F" w:rsidRDefault="005D1F1F" w:rsidP="005D1F1F">
            <w:pPr>
              <w:tabs>
                <w:tab w:val="left" w:pos="1276"/>
              </w:tabs>
              <w:spacing w:before="60" w:line="276" w:lineRule="auto"/>
              <w:rPr>
                <w:rFonts w:eastAsiaTheme="minorEastAsia" w:cs="Arial"/>
                <w:color w:val="2C2B2B" w:themeColor="text1"/>
                <w:szCs w:val="20"/>
              </w:rPr>
            </w:pPr>
            <w:r w:rsidRPr="005D1F1F">
              <w:rPr>
                <w:rFonts w:eastAsiaTheme="minorEastAsia" w:cs="Arial"/>
                <w:color w:val="2C2B2B" w:themeColor="text1"/>
                <w:szCs w:val="20"/>
              </w:rPr>
              <w:t>Reports for combined/multiple work categories will not be considered valid for prequalification unless there is an appropriate description of services provided (50 words max) and quantification of contracted fees for each of the categories.</w:t>
            </w:r>
          </w:p>
          <w:p w14:paraId="231D9811" w14:textId="13EB691F" w:rsidR="00A36613" w:rsidRPr="00FB2C05" w:rsidRDefault="00A36613" w:rsidP="00A36613">
            <w:pPr>
              <w:pStyle w:val="DFSIBullet"/>
              <w:rPr>
                <w:lang w:val="en-AU"/>
              </w:rPr>
            </w:pPr>
            <w:r w:rsidRPr="00FB2C05">
              <w:rPr>
                <w:lang w:val="en-AU"/>
              </w:rPr>
              <w:t>Referee reports for contracted engagements undertaken by the legal entity applying for prequalification must only be related to the ABN/ACN used for the application</w:t>
            </w:r>
          </w:p>
          <w:p w14:paraId="451BC34E" w14:textId="4BCF45F0" w:rsidR="005D1F1F" w:rsidRPr="00FB2C05" w:rsidRDefault="00A36613" w:rsidP="00A36613">
            <w:pPr>
              <w:pStyle w:val="DFSIBullet"/>
              <w:rPr>
                <w:lang w:val="en-AU"/>
              </w:rPr>
            </w:pPr>
            <w:r w:rsidRPr="00FB2C05">
              <w:rPr>
                <w:lang w:val="en-AU"/>
              </w:rPr>
              <w:t>Referee reports for contracted engagements undertaken by any entity who is a related, associated, or subsidiary legal/business entity of the Applicant are not valid for prequalification</w:t>
            </w:r>
          </w:p>
        </w:tc>
      </w:tr>
    </w:tbl>
    <w:p w14:paraId="54D29D50" w14:textId="77777777" w:rsidR="00A46214" w:rsidRPr="00FB2C05" w:rsidRDefault="00A46214" w:rsidP="00A46214">
      <w:pPr>
        <w:spacing w:before="200"/>
      </w:pPr>
      <w:r w:rsidRPr="00FB2C05">
        <w:t>The technical ability of the Applicant’s</w:t>
      </w:r>
      <w:r w:rsidRPr="00FB2C05">
        <w:rPr>
          <w:b/>
          <w:bCs/>
        </w:rPr>
        <w:t xml:space="preserve"> Key Personnel</w:t>
      </w:r>
      <w:r w:rsidRPr="00FB2C05">
        <w:t xml:space="preserve"> will be assessed based on:</w:t>
      </w:r>
    </w:p>
    <w:tbl>
      <w:tblPr>
        <w:tblStyle w:val="TableGrid"/>
        <w:tblW w:w="9646" w:type="dxa"/>
        <w:tblLook w:val="04A0" w:firstRow="1" w:lastRow="0" w:firstColumn="1" w:lastColumn="0" w:noHBand="0" w:noVBand="1"/>
      </w:tblPr>
      <w:tblGrid>
        <w:gridCol w:w="4823"/>
        <w:gridCol w:w="4823"/>
      </w:tblGrid>
      <w:tr w:rsidR="00A46214" w:rsidRPr="00FB2C05" w14:paraId="57D2BEF1" w14:textId="77777777" w:rsidTr="00830637">
        <w:trPr>
          <w:cnfStyle w:val="100000000000" w:firstRow="1" w:lastRow="0" w:firstColumn="0" w:lastColumn="0" w:oddVBand="0" w:evenVBand="0" w:oddHBand="0" w:evenHBand="0" w:firstRowFirstColumn="0" w:firstRowLastColumn="0" w:lastRowFirstColumn="0" w:lastRowLastColumn="0"/>
          <w:cantSplit w:val="0"/>
          <w:trHeight w:val="457"/>
        </w:trPr>
        <w:tc>
          <w:tcPr>
            <w:tcW w:w="4823" w:type="dxa"/>
          </w:tcPr>
          <w:p w14:paraId="2EE9F3FC" w14:textId="77777777" w:rsidR="00A46214" w:rsidRPr="00FB2C05" w:rsidRDefault="00A46214" w:rsidP="0055529B">
            <w:pPr>
              <w:pStyle w:val="DFSIBullet"/>
              <w:rPr>
                <w:lang w:val="en-AU"/>
              </w:rPr>
            </w:pPr>
            <w:r w:rsidRPr="00FB2C05">
              <w:rPr>
                <w:lang w:val="en-AU"/>
              </w:rPr>
              <w:t>Registered Consultant</w:t>
            </w:r>
          </w:p>
        </w:tc>
        <w:tc>
          <w:tcPr>
            <w:tcW w:w="4823" w:type="dxa"/>
          </w:tcPr>
          <w:p w14:paraId="6041CFEE" w14:textId="77777777" w:rsidR="00A46214" w:rsidRPr="00FB2C05" w:rsidRDefault="00A46214" w:rsidP="0055529B">
            <w:pPr>
              <w:pStyle w:val="DFSIBullet"/>
              <w:rPr>
                <w:lang w:val="en-AU"/>
              </w:rPr>
            </w:pPr>
            <w:r w:rsidRPr="00FB2C05">
              <w:rPr>
                <w:lang w:val="en-AU"/>
              </w:rPr>
              <w:t>Certified Consultant</w:t>
            </w:r>
          </w:p>
        </w:tc>
      </w:tr>
      <w:tr w:rsidR="00A46214" w:rsidRPr="00FB2C05" w14:paraId="392D88BB" w14:textId="77777777" w:rsidTr="00830637">
        <w:trPr>
          <w:cantSplit w:val="0"/>
          <w:trHeight w:val="299"/>
        </w:trPr>
        <w:tc>
          <w:tcPr>
            <w:tcW w:w="4823" w:type="dxa"/>
          </w:tcPr>
          <w:p w14:paraId="4AF40974" w14:textId="16BA781A" w:rsidR="00A46214" w:rsidRPr="00FB2C05" w:rsidRDefault="00A46214" w:rsidP="00EE1FD9">
            <w:pPr>
              <w:pStyle w:val="ListParagraph"/>
              <w:numPr>
                <w:ilvl w:val="0"/>
                <w:numId w:val="9"/>
              </w:numPr>
              <w:spacing w:before="0" w:after="0"/>
              <w:ind w:left="321" w:hanging="284"/>
              <w:rPr>
                <w:szCs w:val="20"/>
              </w:rPr>
            </w:pPr>
            <w:r w:rsidRPr="00FB2C05">
              <w:rPr>
                <w:szCs w:val="20"/>
              </w:rPr>
              <w:t>Chartered Professional Engineers (CPEng) or registered on the National Engineers Register (NER)</w:t>
            </w:r>
            <w:r w:rsidR="00EA2FD1" w:rsidRPr="00FB2C05">
              <w:rPr>
                <w:szCs w:val="20"/>
              </w:rPr>
              <w:t xml:space="preserve"> within the </w:t>
            </w:r>
            <w:r w:rsidR="00F55637" w:rsidRPr="00FB2C05">
              <w:rPr>
                <w:szCs w:val="20"/>
              </w:rPr>
              <w:t>Area of P</w:t>
            </w:r>
            <w:r w:rsidR="00EA2FD1" w:rsidRPr="00FB2C05">
              <w:rPr>
                <w:szCs w:val="20"/>
              </w:rPr>
              <w:t>ractice area relevant to this Work Category</w:t>
            </w:r>
          </w:p>
          <w:p w14:paraId="2D5DECCA" w14:textId="77777777" w:rsidR="00A46214" w:rsidRPr="00FB2C05" w:rsidRDefault="00A46214" w:rsidP="00EE1FD9">
            <w:pPr>
              <w:pStyle w:val="ListParagraph"/>
              <w:numPr>
                <w:ilvl w:val="0"/>
                <w:numId w:val="9"/>
              </w:numPr>
              <w:spacing w:before="0" w:after="0"/>
              <w:ind w:left="321" w:hanging="284"/>
              <w:rPr>
                <w:szCs w:val="20"/>
              </w:rPr>
            </w:pPr>
            <w:r w:rsidRPr="00FB2C05">
              <w:rPr>
                <w:szCs w:val="20"/>
              </w:rPr>
              <w:t xml:space="preserve">Qualifications relevant to the Work Category and accredited by Engineers Australia </w:t>
            </w:r>
          </w:p>
          <w:p w14:paraId="6620DBBF" w14:textId="6C5554D8" w:rsidR="00A46214" w:rsidRPr="00FB2C05" w:rsidRDefault="009158DC" w:rsidP="00EE1FD9">
            <w:pPr>
              <w:pStyle w:val="ListParagraph"/>
              <w:numPr>
                <w:ilvl w:val="0"/>
                <w:numId w:val="9"/>
              </w:numPr>
              <w:spacing w:before="0" w:after="0"/>
              <w:ind w:left="321" w:hanging="284"/>
              <w:rPr>
                <w:szCs w:val="20"/>
              </w:rPr>
            </w:pPr>
            <w:r w:rsidRPr="00FB2C05">
              <w:t xml:space="preserve">Experience: </w:t>
            </w:r>
            <w:r w:rsidR="003E744D" w:rsidRPr="00FB2C05">
              <w:t xml:space="preserve">Nominated Key Personnel </w:t>
            </w:r>
            <w:r w:rsidRPr="00FB2C05">
              <w:t xml:space="preserve">with </w:t>
            </w:r>
            <w:r w:rsidRPr="00FB2C05">
              <w:rPr>
                <w:b/>
                <w:bCs/>
              </w:rPr>
              <w:t>minimum five years’</w:t>
            </w:r>
            <w:r w:rsidRPr="00FB2C05">
              <w:t xml:space="preserve"> experience </w:t>
            </w:r>
            <w:r w:rsidRPr="00FB2C05">
              <w:rPr>
                <w:rFonts w:cs="Arial"/>
                <w:color w:val="222222"/>
                <w:bdr w:val="none" w:sz="0" w:space="0" w:color="auto" w:frame="1"/>
                <w:shd w:val="clear" w:color="auto" w:fill="FAFAFA"/>
              </w:rPr>
              <w:t xml:space="preserve">during the last </w:t>
            </w:r>
            <w:r w:rsidRPr="00FB2C05">
              <w:rPr>
                <w:rFonts w:cs="Arial"/>
                <w:b/>
                <w:bCs/>
                <w:color w:val="222222"/>
                <w:bdr w:val="none" w:sz="0" w:space="0" w:color="auto" w:frame="1"/>
                <w:shd w:val="clear" w:color="auto" w:fill="FAFAFA"/>
              </w:rPr>
              <w:t>eight years</w:t>
            </w:r>
            <w:r w:rsidRPr="00FB2C05">
              <w:rPr>
                <w:rFonts w:cs="Arial"/>
                <w:color w:val="222222"/>
                <w:bdr w:val="none" w:sz="0" w:space="0" w:color="auto" w:frame="1"/>
                <w:shd w:val="clear" w:color="auto" w:fill="FAFAFA"/>
              </w:rPr>
              <w:t xml:space="preserve"> </w:t>
            </w:r>
            <w:r w:rsidRPr="00FB2C05">
              <w:rPr>
                <w:szCs w:val="20"/>
              </w:rPr>
              <w:t xml:space="preserve">on engineering projects specific to the </w:t>
            </w:r>
            <w:r w:rsidR="003E744D" w:rsidRPr="00FB2C05">
              <w:rPr>
                <w:szCs w:val="20"/>
              </w:rPr>
              <w:t>W</w:t>
            </w:r>
            <w:r w:rsidRPr="00FB2C05">
              <w:rPr>
                <w:szCs w:val="20"/>
              </w:rPr>
              <w:t xml:space="preserve">ork </w:t>
            </w:r>
            <w:r w:rsidR="003E744D" w:rsidRPr="00FB2C05">
              <w:rPr>
                <w:szCs w:val="20"/>
              </w:rPr>
              <w:t>C</w:t>
            </w:r>
            <w:r w:rsidRPr="00FB2C05">
              <w:rPr>
                <w:szCs w:val="20"/>
              </w:rPr>
              <w:t>ategory</w:t>
            </w:r>
            <w:r w:rsidR="0093309A" w:rsidRPr="00FB2C05">
              <w:rPr>
                <w:szCs w:val="20"/>
              </w:rPr>
              <w:t>.</w:t>
            </w:r>
            <w:r w:rsidRPr="00FB2C05">
              <w:rPr>
                <w:szCs w:val="20"/>
              </w:rPr>
              <w:t xml:space="preserve"> </w:t>
            </w:r>
          </w:p>
        </w:tc>
        <w:tc>
          <w:tcPr>
            <w:tcW w:w="4823" w:type="dxa"/>
          </w:tcPr>
          <w:p w14:paraId="159B0E86" w14:textId="484C7B4F" w:rsidR="00A46214" w:rsidRPr="00FB2C05" w:rsidRDefault="00A46214" w:rsidP="00EE1FD9">
            <w:pPr>
              <w:pStyle w:val="ListParagraph"/>
              <w:numPr>
                <w:ilvl w:val="0"/>
                <w:numId w:val="9"/>
              </w:numPr>
              <w:spacing w:before="0" w:after="0"/>
              <w:ind w:left="321" w:hanging="284"/>
              <w:rPr>
                <w:szCs w:val="20"/>
              </w:rPr>
            </w:pPr>
            <w:r w:rsidRPr="00FB2C05">
              <w:rPr>
                <w:szCs w:val="20"/>
              </w:rPr>
              <w:t>Chartered Professional Engineers (CPEng) or registered on the National Engineers Register (NER)</w:t>
            </w:r>
            <w:r w:rsidR="00EA2FD1" w:rsidRPr="00FB2C05">
              <w:rPr>
                <w:szCs w:val="20"/>
              </w:rPr>
              <w:t xml:space="preserve"> within the </w:t>
            </w:r>
            <w:r w:rsidR="004C692A" w:rsidRPr="00FB2C05">
              <w:rPr>
                <w:szCs w:val="20"/>
              </w:rPr>
              <w:t>Area of P</w:t>
            </w:r>
            <w:r w:rsidR="00EA2FD1" w:rsidRPr="00FB2C05">
              <w:rPr>
                <w:szCs w:val="20"/>
              </w:rPr>
              <w:t>ractice area relevant to this Work Category</w:t>
            </w:r>
          </w:p>
          <w:p w14:paraId="3601933B" w14:textId="77777777" w:rsidR="00A46214" w:rsidRPr="00FB2C05" w:rsidRDefault="00A46214" w:rsidP="00EE1FD9">
            <w:pPr>
              <w:pStyle w:val="ListParagraph"/>
              <w:numPr>
                <w:ilvl w:val="0"/>
                <w:numId w:val="9"/>
              </w:numPr>
              <w:spacing w:before="0" w:after="0"/>
              <w:ind w:left="321" w:hanging="284"/>
              <w:rPr>
                <w:szCs w:val="20"/>
              </w:rPr>
            </w:pPr>
            <w:r w:rsidRPr="00FB2C05">
              <w:rPr>
                <w:szCs w:val="20"/>
              </w:rPr>
              <w:t xml:space="preserve">Qualifications relevant to the Work Category and accredited by Engineers Australia </w:t>
            </w:r>
          </w:p>
          <w:p w14:paraId="653EE6EA" w14:textId="20A4C766" w:rsidR="00A46214" w:rsidRPr="00FB2C05" w:rsidRDefault="009158DC" w:rsidP="00EE1FD9">
            <w:pPr>
              <w:pStyle w:val="ListParagraph"/>
              <w:numPr>
                <w:ilvl w:val="0"/>
                <w:numId w:val="9"/>
              </w:numPr>
              <w:spacing w:before="0" w:after="0"/>
              <w:ind w:left="321" w:hanging="284"/>
              <w:rPr>
                <w:szCs w:val="20"/>
              </w:rPr>
            </w:pPr>
            <w:r w:rsidRPr="00FB2C05">
              <w:t xml:space="preserve">Experience: </w:t>
            </w:r>
            <w:r w:rsidR="003E744D" w:rsidRPr="00FB2C05">
              <w:t xml:space="preserve">Nominated Key Personnel </w:t>
            </w:r>
            <w:r w:rsidRPr="00FB2C05">
              <w:t xml:space="preserve">with </w:t>
            </w:r>
            <w:r w:rsidRPr="00FB2C05">
              <w:rPr>
                <w:b/>
                <w:bCs/>
              </w:rPr>
              <w:t>minimum five years’</w:t>
            </w:r>
            <w:r w:rsidRPr="00FB2C05">
              <w:t xml:space="preserve"> experience </w:t>
            </w:r>
            <w:r w:rsidRPr="00FB2C05">
              <w:rPr>
                <w:rFonts w:cs="Arial"/>
                <w:color w:val="222222"/>
                <w:bdr w:val="none" w:sz="0" w:space="0" w:color="auto" w:frame="1"/>
                <w:shd w:val="clear" w:color="auto" w:fill="FAFAFA"/>
              </w:rPr>
              <w:t xml:space="preserve">during the last </w:t>
            </w:r>
            <w:r w:rsidRPr="00FB2C05">
              <w:rPr>
                <w:rFonts w:cs="Arial"/>
                <w:b/>
                <w:bCs/>
                <w:color w:val="222222"/>
                <w:bdr w:val="none" w:sz="0" w:space="0" w:color="auto" w:frame="1"/>
                <w:shd w:val="clear" w:color="auto" w:fill="FAFAFA"/>
              </w:rPr>
              <w:t>eight years</w:t>
            </w:r>
            <w:r w:rsidRPr="00FB2C05">
              <w:rPr>
                <w:rFonts w:cs="Arial"/>
                <w:color w:val="222222"/>
                <w:bdr w:val="none" w:sz="0" w:space="0" w:color="auto" w:frame="1"/>
                <w:shd w:val="clear" w:color="auto" w:fill="FAFAFA"/>
              </w:rPr>
              <w:t xml:space="preserve"> </w:t>
            </w:r>
            <w:r w:rsidRPr="00FB2C05">
              <w:rPr>
                <w:szCs w:val="20"/>
              </w:rPr>
              <w:t xml:space="preserve">on engineering projects specific to the </w:t>
            </w:r>
            <w:r w:rsidR="003E744D" w:rsidRPr="00FB2C05">
              <w:rPr>
                <w:szCs w:val="20"/>
              </w:rPr>
              <w:t>W</w:t>
            </w:r>
            <w:r w:rsidRPr="00FB2C05">
              <w:rPr>
                <w:szCs w:val="20"/>
              </w:rPr>
              <w:t xml:space="preserve">ork </w:t>
            </w:r>
            <w:r w:rsidR="003E744D" w:rsidRPr="00FB2C05">
              <w:rPr>
                <w:szCs w:val="20"/>
              </w:rPr>
              <w:t>C</w:t>
            </w:r>
            <w:r w:rsidRPr="00FB2C05">
              <w:rPr>
                <w:szCs w:val="20"/>
              </w:rPr>
              <w:t>ategory</w:t>
            </w:r>
            <w:r w:rsidR="0093309A" w:rsidRPr="00FB2C05">
              <w:rPr>
                <w:szCs w:val="20"/>
              </w:rPr>
              <w:t>.</w:t>
            </w:r>
            <w:r w:rsidRPr="00FB2C05">
              <w:rPr>
                <w:szCs w:val="20"/>
              </w:rPr>
              <w:t xml:space="preserve"> </w:t>
            </w:r>
          </w:p>
        </w:tc>
      </w:tr>
    </w:tbl>
    <w:p w14:paraId="22E35317" w14:textId="77777777" w:rsidR="00A46214" w:rsidRPr="00FB2C05" w:rsidRDefault="00A46214" w:rsidP="00A46214">
      <w:pPr>
        <w:pStyle w:val="WorkCategoryHeader"/>
      </w:pPr>
      <w:r w:rsidRPr="00FB2C05">
        <w:lastRenderedPageBreak/>
        <w:t>Mechanical - Building (Work Category 116)</w:t>
      </w:r>
    </w:p>
    <w:p w14:paraId="05F75514" w14:textId="296E18EF" w:rsidR="00A46214" w:rsidRPr="00FB2C05" w:rsidRDefault="00796493" w:rsidP="00A46214">
      <w:r w:rsidRPr="00FB2C05">
        <w:t>The commercial ability of the Applicant will be assessed based on the below criteria. For further information about each point and a detailed description of the Work Category to be used as reference for this Application, refer to sections 2 and 3.1 of this document.</w:t>
      </w:r>
    </w:p>
    <w:tbl>
      <w:tblPr>
        <w:tblStyle w:val="TableGrid"/>
        <w:tblW w:w="0" w:type="auto"/>
        <w:tblLook w:val="04A0" w:firstRow="1" w:lastRow="0" w:firstColumn="1" w:lastColumn="0" w:noHBand="0" w:noVBand="1"/>
      </w:tblPr>
      <w:tblGrid>
        <w:gridCol w:w="4536"/>
        <w:gridCol w:w="2536"/>
        <w:gridCol w:w="2536"/>
      </w:tblGrid>
      <w:tr w:rsidR="00A46214" w:rsidRPr="00FB2C05" w14:paraId="55632620" w14:textId="77777777" w:rsidTr="00830637">
        <w:trPr>
          <w:cnfStyle w:val="100000000000" w:firstRow="1" w:lastRow="0" w:firstColumn="0" w:lastColumn="0" w:oddVBand="0" w:evenVBand="0" w:oddHBand="0" w:evenHBand="0" w:firstRowFirstColumn="0" w:firstRowLastColumn="0" w:lastRowFirstColumn="0" w:lastRowLastColumn="0"/>
          <w:trHeight w:val="457"/>
        </w:trPr>
        <w:tc>
          <w:tcPr>
            <w:tcW w:w="4536" w:type="dxa"/>
          </w:tcPr>
          <w:p w14:paraId="7C878AD2" w14:textId="77777777" w:rsidR="00A46214" w:rsidRPr="00FB2C05" w:rsidRDefault="00A46214" w:rsidP="0055529B">
            <w:pPr>
              <w:pStyle w:val="DFSIBullet"/>
              <w:rPr>
                <w:lang w:val="en-AU"/>
              </w:rPr>
            </w:pPr>
            <w:r w:rsidRPr="00FB2C05">
              <w:rPr>
                <w:lang w:val="en-AU"/>
              </w:rPr>
              <w:t>Commercial Ability</w:t>
            </w:r>
          </w:p>
        </w:tc>
        <w:tc>
          <w:tcPr>
            <w:tcW w:w="2536" w:type="dxa"/>
          </w:tcPr>
          <w:p w14:paraId="76E5A115" w14:textId="77777777" w:rsidR="00A46214" w:rsidRPr="00FB2C05" w:rsidRDefault="00A46214" w:rsidP="0055529B">
            <w:pPr>
              <w:pStyle w:val="DFSIBullet"/>
              <w:rPr>
                <w:lang w:val="en-AU"/>
              </w:rPr>
            </w:pPr>
            <w:r w:rsidRPr="00FB2C05">
              <w:rPr>
                <w:lang w:val="en-AU"/>
              </w:rPr>
              <w:t>Registered Consultant</w:t>
            </w:r>
          </w:p>
        </w:tc>
        <w:tc>
          <w:tcPr>
            <w:tcW w:w="2536" w:type="dxa"/>
          </w:tcPr>
          <w:p w14:paraId="62619A23" w14:textId="77777777" w:rsidR="00A46214" w:rsidRPr="00FB2C05" w:rsidRDefault="00A46214" w:rsidP="0055529B">
            <w:pPr>
              <w:pStyle w:val="DFSIBullet"/>
              <w:rPr>
                <w:lang w:val="en-AU"/>
              </w:rPr>
            </w:pPr>
            <w:r w:rsidRPr="00FB2C05">
              <w:rPr>
                <w:lang w:val="en-AU"/>
              </w:rPr>
              <w:t>Certified Consultant</w:t>
            </w:r>
          </w:p>
        </w:tc>
      </w:tr>
      <w:tr w:rsidR="0077325D" w:rsidRPr="00FB2C05" w14:paraId="18769D47" w14:textId="77777777" w:rsidTr="00830637">
        <w:trPr>
          <w:cantSplit w:val="0"/>
          <w:trHeight w:val="124"/>
        </w:trPr>
        <w:tc>
          <w:tcPr>
            <w:tcW w:w="4536" w:type="dxa"/>
          </w:tcPr>
          <w:p w14:paraId="7351301C" w14:textId="780D3922" w:rsidR="0077325D" w:rsidRPr="00FB2C05" w:rsidRDefault="0077325D" w:rsidP="0055529B">
            <w:pPr>
              <w:pStyle w:val="DFSIBullet"/>
              <w:rPr>
                <w:lang w:val="en-AU"/>
              </w:rPr>
            </w:pPr>
            <w:r w:rsidRPr="00FB2C05">
              <w:rPr>
                <w:lang w:val="en-AU"/>
              </w:rPr>
              <w:t>Insurance cover</w:t>
            </w:r>
          </w:p>
        </w:tc>
        <w:tc>
          <w:tcPr>
            <w:tcW w:w="2536" w:type="dxa"/>
          </w:tcPr>
          <w:p w14:paraId="0CAF88D4" w14:textId="0AAB4393" w:rsidR="0077325D" w:rsidRPr="00FB2C05" w:rsidRDefault="00796493" w:rsidP="0055529B">
            <w:pPr>
              <w:pStyle w:val="DFSIBullet"/>
              <w:rPr>
                <w:lang w:val="en-AU"/>
              </w:rPr>
            </w:pPr>
            <w:r w:rsidRPr="00FB2C05">
              <w:rPr>
                <w:lang w:val="en-AU"/>
              </w:rPr>
              <w:t xml:space="preserve">Mandatory </w:t>
            </w:r>
          </w:p>
        </w:tc>
        <w:tc>
          <w:tcPr>
            <w:tcW w:w="2536" w:type="dxa"/>
          </w:tcPr>
          <w:p w14:paraId="4520DACC" w14:textId="674C1194" w:rsidR="0077325D" w:rsidRPr="00FB2C05" w:rsidRDefault="00796493" w:rsidP="0055529B">
            <w:pPr>
              <w:pStyle w:val="DFSIBullet"/>
              <w:rPr>
                <w:lang w:val="en-AU"/>
              </w:rPr>
            </w:pPr>
            <w:r w:rsidRPr="00FB2C05">
              <w:rPr>
                <w:lang w:val="en-AU"/>
              </w:rPr>
              <w:t xml:space="preserve">Mandatory </w:t>
            </w:r>
          </w:p>
        </w:tc>
      </w:tr>
      <w:tr w:rsidR="0077325D" w:rsidRPr="00FB2C05" w14:paraId="16F074C4" w14:textId="77777777" w:rsidTr="00830637">
        <w:trPr>
          <w:cantSplit w:val="0"/>
          <w:trHeight w:val="124"/>
        </w:trPr>
        <w:tc>
          <w:tcPr>
            <w:tcW w:w="4536" w:type="dxa"/>
          </w:tcPr>
          <w:p w14:paraId="197C661E" w14:textId="29BC14CA" w:rsidR="0077325D" w:rsidRPr="00FB2C05" w:rsidRDefault="0077325D" w:rsidP="0055529B">
            <w:pPr>
              <w:pStyle w:val="DFSIBullet"/>
              <w:rPr>
                <w:lang w:val="en-AU"/>
              </w:rPr>
            </w:pPr>
            <w:r w:rsidRPr="00FB2C05">
              <w:rPr>
                <w:lang w:val="en-AU"/>
              </w:rPr>
              <w:t xml:space="preserve">Certified Quality Management System (QMS) </w:t>
            </w:r>
          </w:p>
        </w:tc>
        <w:tc>
          <w:tcPr>
            <w:tcW w:w="2536" w:type="dxa"/>
          </w:tcPr>
          <w:p w14:paraId="54663EA6" w14:textId="6C4B36ED" w:rsidR="0077325D" w:rsidRPr="00FB2C05" w:rsidRDefault="0077325D" w:rsidP="0055529B">
            <w:pPr>
              <w:pStyle w:val="DFSIBullet"/>
              <w:rPr>
                <w:lang w:val="en-AU"/>
              </w:rPr>
            </w:pPr>
            <w:r w:rsidRPr="00FB2C05">
              <w:rPr>
                <w:lang w:val="en-AU"/>
              </w:rPr>
              <w:t xml:space="preserve">Not </w:t>
            </w:r>
            <w:r w:rsidR="00796493" w:rsidRPr="00FB2C05">
              <w:rPr>
                <w:lang w:val="en-AU"/>
              </w:rPr>
              <w:t xml:space="preserve">Mandatory </w:t>
            </w:r>
          </w:p>
        </w:tc>
        <w:tc>
          <w:tcPr>
            <w:tcW w:w="2536" w:type="dxa"/>
          </w:tcPr>
          <w:p w14:paraId="717E5785" w14:textId="1C870BF9" w:rsidR="0077325D" w:rsidRPr="00FB2C05" w:rsidRDefault="00796493" w:rsidP="0055529B">
            <w:pPr>
              <w:pStyle w:val="DFSIBullet"/>
              <w:rPr>
                <w:lang w:val="en-AU"/>
              </w:rPr>
            </w:pPr>
            <w:r w:rsidRPr="00FB2C05">
              <w:rPr>
                <w:lang w:val="en-AU"/>
              </w:rPr>
              <w:t xml:space="preserve">Mandatory </w:t>
            </w:r>
          </w:p>
        </w:tc>
      </w:tr>
    </w:tbl>
    <w:p w14:paraId="4094FE86" w14:textId="77777777" w:rsidR="00A46214" w:rsidRPr="00FB2C05" w:rsidRDefault="00A46214" w:rsidP="00A46214">
      <w:pPr>
        <w:spacing w:before="200"/>
      </w:pPr>
      <w:r w:rsidRPr="00FB2C05">
        <w:t>The technical ability of the Applicant’s</w:t>
      </w:r>
      <w:r w:rsidRPr="00FB2C05">
        <w:rPr>
          <w:b/>
          <w:bCs/>
        </w:rPr>
        <w:t xml:space="preserve"> organisation</w:t>
      </w:r>
      <w:r w:rsidRPr="00FB2C05">
        <w:t xml:space="preserve"> will be assessed based on:</w:t>
      </w:r>
    </w:p>
    <w:tbl>
      <w:tblPr>
        <w:tblStyle w:val="TableGrid"/>
        <w:tblW w:w="9646" w:type="dxa"/>
        <w:tblLook w:val="04A0" w:firstRow="1" w:lastRow="0" w:firstColumn="1" w:lastColumn="0" w:noHBand="0" w:noVBand="1"/>
      </w:tblPr>
      <w:tblGrid>
        <w:gridCol w:w="4823"/>
        <w:gridCol w:w="4823"/>
      </w:tblGrid>
      <w:tr w:rsidR="00A46214" w:rsidRPr="00FB2C05" w14:paraId="5EC3AFCD" w14:textId="77777777" w:rsidTr="00830637">
        <w:trPr>
          <w:cnfStyle w:val="100000000000" w:firstRow="1" w:lastRow="0" w:firstColumn="0" w:lastColumn="0" w:oddVBand="0" w:evenVBand="0" w:oddHBand="0" w:evenHBand="0" w:firstRowFirstColumn="0" w:firstRowLastColumn="0" w:lastRowFirstColumn="0" w:lastRowLastColumn="0"/>
          <w:cantSplit w:val="0"/>
          <w:trHeight w:val="457"/>
        </w:trPr>
        <w:tc>
          <w:tcPr>
            <w:tcW w:w="4823" w:type="dxa"/>
          </w:tcPr>
          <w:p w14:paraId="2EF53BB7" w14:textId="77777777" w:rsidR="00A46214" w:rsidRPr="00FB2C05" w:rsidRDefault="00A46214" w:rsidP="0055529B">
            <w:pPr>
              <w:pStyle w:val="DFSIBullet"/>
              <w:rPr>
                <w:lang w:val="en-AU"/>
              </w:rPr>
            </w:pPr>
            <w:r w:rsidRPr="00FB2C05">
              <w:rPr>
                <w:lang w:val="en-AU"/>
              </w:rPr>
              <w:t>Registered Consultant</w:t>
            </w:r>
          </w:p>
        </w:tc>
        <w:tc>
          <w:tcPr>
            <w:tcW w:w="4823" w:type="dxa"/>
          </w:tcPr>
          <w:p w14:paraId="11009793" w14:textId="77777777" w:rsidR="00A46214" w:rsidRPr="00FB2C05" w:rsidRDefault="00A46214" w:rsidP="0055529B">
            <w:pPr>
              <w:pStyle w:val="DFSIBullet"/>
              <w:rPr>
                <w:lang w:val="en-AU"/>
              </w:rPr>
            </w:pPr>
            <w:r w:rsidRPr="00FB2C05">
              <w:rPr>
                <w:lang w:val="en-AU"/>
              </w:rPr>
              <w:t>Certified Consultant</w:t>
            </w:r>
          </w:p>
        </w:tc>
      </w:tr>
      <w:tr w:rsidR="00A46214" w:rsidRPr="00FB2C05" w14:paraId="14A35FF0" w14:textId="77777777" w:rsidTr="00830637">
        <w:trPr>
          <w:cantSplit w:val="0"/>
          <w:trHeight w:val="299"/>
        </w:trPr>
        <w:tc>
          <w:tcPr>
            <w:tcW w:w="4823" w:type="dxa"/>
          </w:tcPr>
          <w:p w14:paraId="143C3DAB" w14:textId="77777777" w:rsidR="00A46214" w:rsidRPr="00FB2C05" w:rsidRDefault="00A46214" w:rsidP="0055529B">
            <w:pPr>
              <w:pStyle w:val="DFSIBullet"/>
              <w:rPr>
                <w:lang w:val="en-AU"/>
              </w:rPr>
            </w:pPr>
            <w:r w:rsidRPr="00FB2C05">
              <w:rPr>
                <w:lang w:val="en-AU"/>
              </w:rPr>
              <w:t xml:space="preserve">Demonstrated at least </w:t>
            </w:r>
            <w:r w:rsidRPr="00FB2C05">
              <w:rPr>
                <w:b/>
                <w:bCs/>
                <w:lang w:val="en-AU"/>
              </w:rPr>
              <w:t xml:space="preserve">two </w:t>
            </w:r>
            <w:proofErr w:type="gramStart"/>
            <w:r w:rsidRPr="00FB2C05">
              <w:rPr>
                <w:b/>
                <w:bCs/>
                <w:lang w:val="en-AU"/>
              </w:rPr>
              <w:t>years</w:t>
            </w:r>
            <w:r w:rsidRPr="00FB2C05">
              <w:rPr>
                <w:lang w:val="en-AU"/>
              </w:rPr>
              <w:t>’</w:t>
            </w:r>
            <w:proofErr w:type="gramEnd"/>
            <w:r w:rsidRPr="00FB2C05">
              <w:rPr>
                <w:lang w:val="en-AU"/>
              </w:rPr>
              <w:t xml:space="preserve"> of relevant experience delivering contracts of any value within this category</w:t>
            </w:r>
          </w:p>
          <w:p w14:paraId="0E792787" w14:textId="28FFA0C6" w:rsidR="00FD6280" w:rsidRPr="00FB2C05" w:rsidRDefault="00757886" w:rsidP="0055529B">
            <w:pPr>
              <w:pStyle w:val="DFSIBullet"/>
              <w:rPr>
                <w:lang w:val="en-AU"/>
              </w:rPr>
            </w:pPr>
            <w:r w:rsidRPr="00FB2C05">
              <w:rPr>
                <w:lang w:val="en-AU"/>
              </w:rPr>
              <w:t xml:space="preserve">Provided </w:t>
            </w:r>
            <w:r w:rsidRPr="00FB2C05">
              <w:rPr>
                <w:b/>
                <w:bCs/>
                <w:lang w:val="en-AU"/>
              </w:rPr>
              <w:t>two separate</w:t>
            </w:r>
            <w:r w:rsidRPr="00FB2C05">
              <w:rPr>
                <w:lang w:val="en-AU"/>
              </w:rPr>
              <w:t xml:space="preserve"> Client/ Referees Reports/CPRs for </w:t>
            </w:r>
            <w:r w:rsidRPr="00FB2C05">
              <w:rPr>
                <w:b/>
                <w:bCs/>
                <w:lang w:val="en-AU"/>
              </w:rPr>
              <w:t>fully completed</w:t>
            </w:r>
            <w:r w:rsidRPr="00FB2C05">
              <w:rPr>
                <w:lang w:val="en-AU"/>
              </w:rPr>
              <w:t xml:space="preserve"> </w:t>
            </w:r>
            <w:r w:rsidR="00D033D9" w:rsidRPr="00FB2C05">
              <w:rPr>
                <w:lang w:val="en-AU"/>
              </w:rPr>
              <w:t xml:space="preserve">contracted </w:t>
            </w:r>
            <w:r w:rsidRPr="00FB2C05">
              <w:rPr>
                <w:lang w:val="en-AU"/>
              </w:rPr>
              <w:t>engagements</w:t>
            </w:r>
            <w:r w:rsidR="00D033D9" w:rsidRPr="00FB2C05">
              <w:rPr>
                <w:lang w:val="en-AU"/>
              </w:rPr>
              <w:t xml:space="preserve"> </w:t>
            </w:r>
            <w:r w:rsidRPr="00FB2C05">
              <w:rPr>
                <w:lang w:val="en-AU"/>
              </w:rPr>
              <w:t xml:space="preserve">(signed by the entity that engaged the Applicant under the contract) of any value delivered during the last three years from the </w:t>
            </w:r>
            <w:r w:rsidR="00F11C00" w:rsidRPr="00FB2C05">
              <w:rPr>
                <w:lang w:val="en-AU"/>
              </w:rPr>
              <w:t>a</w:t>
            </w:r>
            <w:r w:rsidRPr="00FB2C05">
              <w:rPr>
                <w:lang w:val="en-AU"/>
              </w:rPr>
              <w:t xml:space="preserve">pplication’s </w:t>
            </w:r>
            <w:r w:rsidR="0044054A" w:rsidRPr="00FB2C05">
              <w:rPr>
                <w:lang w:val="en-AU"/>
              </w:rPr>
              <w:t>lodgement</w:t>
            </w:r>
            <w:r w:rsidRPr="00FB2C05">
              <w:rPr>
                <w:lang w:val="en-AU"/>
              </w:rPr>
              <w:t xml:space="preserve"> date. </w:t>
            </w:r>
          </w:p>
          <w:p w14:paraId="00FC7D21" w14:textId="4A2285A6" w:rsidR="004A5AAD" w:rsidRDefault="004A5AAD" w:rsidP="00A36613">
            <w:pPr>
              <w:pStyle w:val="DFSIBullet"/>
              <w:rPr>
                <w:lang w:val="en-AU"/>
              </w:rPr>
            </w:pPr>
            <w:r w:rsidRPr="00140730">
              <w:rPr>
                <w:lang w:val="en-AU"/>
              </w:rPr>
              <w:t>Reports for combined/multiple work categories will not be considered valid for prequalification unless there is an appropriate description of services provided (50 words max) and quantification of contracted fees for each of the categories.</w:t>
            </w:r>
          </w:p>
          <w:p w14:paraId="0F290F99" w14:textId="1140E0CB" w:rsidR="00A36613" w:rsidRPr="00FB2C05" w:rsidRDefault="00A36613" w:rsidP="00A36613">
            <w:pPr>
              <w:pStyle w:val="DFSIBullet"/>
              <w:rPr>
                <w:lang w:val="en-AU"/>
              </w:rPr>
            </w:pPr>
            <w:r w:rsidRPr="00FB2C05">
              <w:rPr>
                <w:lang w:val="en-AU"/>
              </w:rPr>
              <w:t>Referee reports for contracted engagements undertaken by the legal entity applying for prequalification must only be related to the ABN/ACN used for the application</w:t>
            </w:r>
          </w:p>
          <w:p w14:paraId="661675B4" w14:textId="35481FD3" w:rsidR="00A36613" w:rsidRPr="00FB2C05" w:rsidRDefault="00A36613" w:rsidP="00A36613">
            <w:pPr>
              <w:pStyle w:val="DFSIBullet"/>
              <w:rPr>
                <w:lang w:val="en-AU"/>
              </w:rPr>
            </w:pPr>
            <w:r w:rsidRPr="00FB2C05">
              <w:rPr>
                <w:lang w:val="en-AU"/>
              </w:rPr>
              <w:t>Referee reports for contracted engagements undertaken by any entity who is a related, associated, or subsidiary legal/business entity of the Applicant are not valid for prequalification</w:t>
            </w:r>
          </w:p>
        </w:tc>
        <w:tc>
          <w:tcPr>
            <w:tcW w:w="4823" w:type="dxa"/>
          </w:tcPr>
          <w:p w14:paraId="11CC9FC4" w14:textId="77777777" w:rsidR="00FD7759" w:rsidRPr="00FB2C05" w:rsidRDefault="00A46214" w:rsidP="0055529B">
            <w:pPr>
              <w:pStyle w:val="DFSIBullet"/>
              <w:rPr>
                <w:lang w:val="en-AU"/>
              </w:rPr>
            </w:pPr>
            <w:r w:rsidRPr="00FB2C05">
              <w:rPr>
                <w:lang w:val="en-AU"/>
              </w:rPr>
              <w:t xml:space="preserve">Demonstrated at least </w:t>
            </w:r>
            <w:r w:rsidRPr="00FB2C05">
              <w:rPr>
                <w:b/>
                <w:bCs/>
                <w:lang w:val="en-AU"/>
              </w:rPr>
              <w:t xml:space="preserve">two </w:t>
            </w:r>
            <w:proofErr w:type="gramStart"/>
            <w:r w:rsidRPr="00FB2C05">
              <w:rPr>
                <w:b/>
                <w:bCs/>
                <w:lang w:val="en-AU"/>
              </w:rPr>
              <w:t>years</w:t>
            </w:r>
            <w:r w:rsidRPr="00FB2C05">
              <w:rPr>
                <w:lang w:val="en-AU"/>
              </w:rPr>
              <w:t>’</w:t>
            </w:r>
            <w:proofErr w:type="gramEnd"/>
            <w:r w:rsidRPr="00FB2C05">
              <w:rPr>
                <w:lang w:val="en-AU"/>
              </w:rPr>
              <w:t xml:space="preserve"> of relevant experience delivering contracts with the value of the Applicant’s fees above $250K within this category</w:t>
            </w:r>
            <w:r w:rsidR="00FD7759" w:rsidRPr="00FB2C05">
              <w:rPr>
                <w:lang w:val="en-AU"/>
              </w:rPr>
              <w:t>.</w:t>
            </w:r>
          </w:p>
          <w:p w14:paraId="40BA9BF9" w14:textId="68D866E2" w:rsidR="00FD6280" w:rsidRPr="00FB2C05" w:rsidRDefault="0008368E" w:rsidP="0055529B">
            <w:pPr>
              <w:pStyle w:val="DFSIBullet"/>
              <w:rPr>
                <w:lang w:val="en-AU"/>
              </w:rPr>
            </w:pPr>
            <w:r w:rsidRPr="00FB2C05">
              <w:rPr>
                <w:lang w:val="en-AU"/>
              </w:rPr>
              <w:t xml:space="preserve">Provided </w:t>
            </w:r>
            <w:r w:rsidRPr="00FB2C05">
              <w:rPr>
                <w:b/>
                <w:bCs/>
                <w:lang w:val="en-AU"/>
              </w:rPr>
              <w:t>two separate</w:t>
            </w:r>
            <w:r w:rsidRPr="00FB2C05">
              <w:rPr>
                <w:lang w:val="en-AU"/>
              </w:rPr>
              <w:t xml:space="preserve"> Client/ Referees Reports/CPRs for </w:t>
            </w:r>
            <w:r w:rsidRPr="00FB2C05">
              <w:rPr>
                <w:b/>
                <w:bCs/>
                <w:lang w:val="en-AU"/>
              </w:rPr>
              <w:t>fully completed</w:t>
            </w:r>
            <w:r w:rsidRPr="00FB2C05">
              <w:rPr>
                <w:lang w:val="en-AU"/>
              </w:rPr>
              <w:t xml:space="preserve"> </w:t>
            </w:r>
            <w:r w:rsidR="00D033D9" w:rsidRPr="00FB2C05">
              <w:rPr>
                <w:lang w:val="en-AU"/>
              </w:rPr>
              <w:t xml:space="preserve">contracted </w:t>
            </w:r>
            <w:r w:rsidRPr="00FB2C05">
              <w:rPr>
                <w:lang w:val="en-AU"/>
              </w:rPr>
              <w:t>engagements</w:t>
            </w:r>
            <w:r w:rsidR="00D033D9" w:rsidRPr="00FB2C05">
              <w:rPr>
                <w:lang w:val="en-AU"/>
              </w:rPr>
              <w:t xml:space="preserve"> </w:t>
            </w:r>
            <w:r w:rsidRPr="00FB2C05">
              <w:rPr>
                <w:lang w:val="en-AU"/>
              </w:rPr>
              <w:t xml:space="preserve">(signed by the entity that engaged the Applicant under the contract) of above $250K value delivered during the last three years from the </w:t>
            </w:r>
            <w:r w:rsidR="00F11C00" w:rsidRPr="00FB2C05">
              <w:rPr>
                <w:lang w:val="en-AU"/>
              </w:rPr>
              <w:t>a</w:t>
            </w:r>
            <w:r w:rsidRPr="00FB2C05">
              <w:rPr>
                <w:lang w:val="en-AU"/>
              </w:rPr>
              <w:t xml:space="preserve">pplication’s </w:t>
            </w:r>
            <w:r w:rsidR="0044054A" w:rsidRPr="00FB2C05">
              <w:rPr>
                <w:lang w:val="en-AU"/>
              </w:rPr>
              <w:t>lodgement</w:t>
            </w:r>
            <w:r w:rsidRPr="00FB2C05">
              <w:rPr>
                <w:lang w:val="en-AU"/>
              </w:rPr>
              <w:t xml:space="preserve"> date. </w:t>
            </w:r>
          </w:p>
          <w:p w14:paraId="235F3A0A" w14:textId="4CF81240" w:rsidR="002C2AF5" w:rsidRDefault="002C2AF5" w:rsidP="00A36613">
            <w:pPr>
              <w:pStyle w:val="DFSIBullet"/>
              <w:rPr>
                <w:lang w:val="en-AU"/>
              </w:rPr>
            </w:pPr>
            <w:r w:rsidRPr="00140730">
              <w:rPr>
                <w:lang w:val="en-AU"/>
              </w:rPr>
              <w:t>Reports for combined/multiple work categories will not be considered valid for prequalification unless there is an appropriate description of services provided (50 words max) and quantification of contracted fees for each of the categories.</w:t>
            </w:r>
          </w:p>
          <w:p w14:paraId="726B87BA" w14:textId="45E95499" w:rsidR="00A36613" w:rsidRPr="00FB2C05" w:rsidRDefault="00A36613" w:rsidP="00A36613">
            <w:pPr>
              <w:pStyle w:val="DFSIBullet"/>
              <w:rPr>
                <w:lang w:val="en-AU"/>
              </w:rPr>
            </w:pPr>
            <w:r w:rsidRPr="00FB2C05">
              <w:rPr>
                <w:lang w:val="en-AU"/>
              </w:rPr>
              <w:t>Referee reports for contracted engagements undertaken by the legal entity applying for prequalification must only be related to the ABN/ACN used for the application</w:t>
            </w:r>
          </w:p>
          <w:p w14:paraId="6952480F" w14:textId="2242CCE1" w:rsidR="00A36613" w:rsidRPr="00FB2C05" w:rsidRDefault="00A36613" w:rsidP="00A36613">
            <w:pPr>
              <w:pStyle w:val="DFSIBullet"/>
              <w:rPr>
                <w:lang w:val="en-AU"/>
              </w:rPr>
            </w:pPr>
            <w:r w:rsidRPr="00FB2C05">
              <w:rPr>
                <w:lang w:val="en-AU"/>
              </w:rPr>
              <w:t>Referee reports for contracted engagements undertaken by any entity who is a related, associated, or subsidiary legal/business entity of the Applicant are not valid for prequalification</w:t>
            </w:r>
          </w:p>
        </w:tc>
      </w:tr>
    </w:tbl>
    <w:p w14:paraId="5AA430A9" w14:textId="77777777" w:rsidR="00A46214" w:rsidRPr="00FB2C05" w:rsidRDefault="00A46214" w:rsidP="00A46214">
      <w:pPr>
        <w:spacing w:before="200"/>
      </w:pPr>
      <w:r w:rsidRPr="00FB2C05">
        <w:t>The technical ability of the Applicant’s</w:t>
      </w:r>
      <w:r w:rsidRPr="00FB2C05">
        <w:rPr>
          <w:b/>
          <w:bCs/>
        </w:rPr>
        <w:t xml:space="preserve"> Key Personnel</w:t>
      </w:r>
      <w:r w:rsidRPr="00FB2C05">
        <w:t xml:space="preserve"> will be assessed based on:</w:t>
      </w:r>
    </w:p>
    <w:tbl>
      <w:tblPr>
        <w:tblStyle w:val="TableGrid"/>
        <w:tblW w:w="9646" w:type="dxa"/>
        <w:tblLook w:val="04A0" w:firstRow="1" w:lastRow="0" w:firstColumn="1" w:lastColumn="0" w:noHBand="0" w:noVBand="1"/>
      </w:tblPr>
      <w:tblGrid>
        <w:gridCol w:w="4823"/>
        <w:gridCol w:w="4823"/>
      </w:tblGrid>
      <w:tr w:rsidR="00A46214" w:rsidRPr="00FB2C05" w14:paraId="7E197807" w14:textId="77777777" w:rsidTr="00830637">
        <w:trPr>
          <w:cnfStyle w:val="100000000000" w:firstRow="1" w:lastRow="0" w:firstColumn="0" w:lastColumn="0" w:oddVBand="0" w:evenVBand="0" w:oddHBand="0" w:evenHBand="0" w:firstRowFirstColumn="0" w:firstRowLastColumn="0" w:lastRowFirstColumn="0" w:lastRowLastColumn="0"/>
          <w:cantSplit w:val="0"/>
          <w:trHeight w:val="457"/>
        </w:trPr>
        <w:tc>
          <w:tcPr>
            <w:tcW w:w="4823" w:type="dxa"/>
          </w:tcPr>
          <w:p w14:paraId="67EB9F41" w14:textId="77777777" w:rsidR="00A46214" w:rsidRPr="00FB2C05" w:rsidRDefault="00A46214" w:rsidP="0055529B">
            <w:pPr>
              <w:pStyle w:val="DFSIBullet"/>
              <w:rPr>
                <w:lang w:val="en-AU"/>
              </w:rPr>
            </w:pPr>
            <w:r w:rsidRPr="00FB2C05">
              <w:rPr>
                <w:lang w:val="en-AU"/>
              </w:rPr>
              <w:t>Registered Consultant</w:t>
            </w:r>
          </w:p>
        </w:tc>
        <w:tc>
          <w:tcPr>
            <w:tcW w:w="4823" w:type="dxa"/>
          </w:tcPr>
          <w:p w14:paraId="554974FA" w14:textId="77777777" w:rsidR="00A46214" w:rsidRPr="00FB2C05" w:rsidRDefault="00A46214" w:rsidP="0055529B">
            <w:pPr>
              <w:pStyle w:val="DFSIBullet"/>
              <w:rPr>
                <w:lang w:val="en-AU"/>
              </w:rPr>
            </w:pPr>
            <w:r w:rsidRPr="00FB2C05">
              <w:rPr>
                <w:lang w:val="en-AU"/>
              </w:rPr>
              <w:t>Certified Consultant</w:t>
            </w:r>
          </w:p>
        </w:tc>
      </w:tr>
      <w:tr w:rsidR="00A46214" w:rsidRPr="00FB2C05" w14:paraId="5E204C4A" w14:textId="77777777" w:rsidTr="00830637">
        <w:trPr>
          <w:cantSplit w:val="0"/>
          <w:trHeight w:val="299"/>
        </w:trPr>
        <w:tc>
          <w:tcPr>
            <w:tcW w:w="4823" w:type="dxa"/>
          </w:tcPr>
          <w:p w14:paraId="321EA33F" w14:textId="62918346" w:rsidR="00A46214" w:rsidRPr="00FB2C05" w:rsidRDefault="00A46214" w:rsidP="00EE1FD9">
            <w:pPr>
              <w:pStyle w:val="ListParagraph"/>
              <w:numPr>
                <w:ilvl w:val="0"/>
                <w:numId w:val="9"/>
              </w:numPr>
              <w:spacing w:before="0" w:after="0"/>
              <w:ind w:left="321" w:hanging="284"/>
              <w:rPr>
                <w:szCs w:val="20"/>
              </w:rPr>
            </w:pPr>
            <w:r w:rsidRPr="00FB2C05">
              <w:rPr>
                <w:szCs w:val="20"/>
              </w:rPr>
              <w:t>Chartered Professional Engineers (CPEng) or registered on the National Engineers Register (NER)</w:t>
            </w:r>
            <w:r w:rsidR="00EA2FD1" w:rsidRPr="00FB2C05">
              <w:rPr>
                <w:szCs w:val="20"/>
              </w:rPr>
              <w:t xml:space="preserve"> within the </w:t>
            </w:r>
            <w:r w:rsidR="00C17F0F" w:rsidRPr="00FB2C05">
              <w:rPr>
                <w:szCs w:val="20"/>
              </w:rPr>
              <w:t>Area of P</w:t>
            </w:r>
            <w:r w:rsidR="00EA2FD1" w:rsidRPr="00FB2C05">
              <w:rPr>
                <w:szCs w:val="20"/>
              </w:rPr>
              <w:t>ractice relevant to this Work Category</w:t>
            </w:r>
          </w:p>
          <w:p w14:paraId="578883E5" w14:textId="77777777" w:rsidR="00A46214" w:rsidRPr="00FB2C05" w:rsidRDefault="00A46214" w:rsidP="00EE1FD9">
            <w:pPr>
              <w:pStyle w:val="ListParagraph"/>
              <w:numPr>
                <w:ilvl w:val="0"/>
                <w:numId w:val="9"/>
              </w:numPr>
              <w:spacing w:before="0" w:after="0"/>
              <w:ind w:left="321" w:hanging="284"/>
              <w:rPr>
                <w:szCs w:val="20"/>
              </w:rPr>
            </w:pPr>
            <w:r w:rsidRPr="00FB2C05">
              <w:rPr>
                <w:szCs w:val="20"/>
              </w:rPr>
              <w:t xml:space="preserve">Qualifications relevant to the Work Category and accredited by Engineers Australia </w:t>
            </w:r>
          </w:p>
          <w:p w14:paraId="3DBD2474" w14:textId="503B9329" w:rsidR="00A46214" w:rsidRPr="00FB2C05" w:rsidRDefault="009158DC" w:rsidP="00EE1FD9">
            <w:pPr>
              <w:pStyle w:val="ListParagraph"/>
              <w:numPr>
                <w:ilvl w:val="0"/>
                <w:numId w:val="9"/>
              </w:numPr>
              <w:spacing w:before="0" w:after="0"/>
              <w:ind w:left="321" w:hanging="284"/>
              <w:rPr>
                <w:szCs w:val="20"/>
              </w:rPr>
            </w:pPr>
            <w:r w:rsidRPr="00FB2C05">
              <w:t xml:space="preserve">Experience: </w:t>
            </w:r>
            <w:r w:rsidR="00876D95" w:rsidRPr="00FB2C05">
              <w:t xml:space="preserve">Nominated Key Personnel </w:t>
            </w:r>
            <w:r w:rsidRPr="00FB2C05">
              <w:t xml:space="preserve">with </w:t>
            </w:r>
            <w:r w:rsidRPr="00FB2C05">
              <w:rPr>
                <w:b/>
                <w:bCs/>
              </w:rPr>
              <w:t>minimum five years’</w:t>
            </w:r>
            <w:r w:rsidRPr="00FB2C05">
              <w:t xml:space="preserve"> experience </w:t>
            </w:r>
            <w:r w:rsidRPr="00FB2C05">
              <w:rPr>
                <w:rFonts w:cs="Arial"/>
                <w:color w:val="222222"/>
                <w:bdr w:val="none" w:sz="0" w:space="0" w:color="auto" w:frame="1"/>
                <w:shd w:val="clear" w:color="auto" w:fill="FAFAFA"/>
              </w:rPr>
              <w:t xml:space="preserve">during the last </w:t>
            </w:r>
            <w:r w:rsidRPr="00FB2C05">
              <w:rPr>
                <w:rFonts w:cs="Arial"/>
                <w:b/>
                <w:bCs/>
                <w:color w:val="222222"/>
                <w:bdr w:val="none" w:sz="0" w:space="0" w:color="auto" w:frame="1"/>
                <w:shd w:val="clear" w:color="auto" w:fill="FAFAFA"/>
              </w:rPr>
              <w:t>eight years</w:t>
            </w:r>
            <w:r w:rsidRPr="00FB2C05">
              <w:rPr>
                <w:rFonts w:cs="Arial"/>
                <w:color w:val="222222"/>
                <w:bdr w:val="none" w:sz="0" w:space="0" w:color="auto" w:frame="1"/>
                <w:shd w:val="clear" w:color="auto" w:fill="FAFAFA"/>
              </w:rPr>
              <w:t xml:space="preserve"> </w:t>
            </w:r>
            <w:r w:rsidRPr="00FB2C05">
              <w:rPr>
                <w:szCs w:val="20"/>
              </w:rPr>
              <w:t xml:space="preserve">on engineering projects specific to the </w:t>
            </w:r>
            <w:r w:rsidR="00FD6280" w:rsidRPr="00FB2C05">
              <w:rPr>
                <w:szCs w:val="20"/>
              </w:rPr>
              <w:t>W</w:t>
            </w:r>
            <w:r w:rsidRPr="00FB2C05">
              <w:rPr>
                <w:szCs w:val="20"/>
              </w:rPr>
              <w:t xml:space="preserve">ork </w:t>
            </w:r>
            <w:r w:rsidR="00FD6280" w:rsidRPr="00FB2C05">
              <w:rPr>
                <w:szCs w:val="20"/>
              </w:rPr>
              <w:t>C</w:t>
            </w:r>
            <w:r w:rsidRPr="00FB2C05">
              <w:rPr>
                <w:szCs w:val="20"/>
              </w:rPr>
              <w:t>ategory</w:t>
            </w:r>
            <w:r w:rsidR="0093309A" w:rsidRPr="00FB2C05">
              <w:rPr>
                <w:szCs w:val="20"/>
              </w:rPr>
              <w:t>.</w:t>
            </w:r>
            <w:r w:rsidRPr="00FB2C05">
              <w:rPr>
                <w:szCs w:val="20"/>
              </w:rPr>
              <w:t xml:space="preserve"> </w:t>
            </w:r>
          </w:p>
        </w:tc>
        <w:tc>
          <w:tcPr>
            <w:tcW w:w="4823" w:type="dxa"/>
          </w:tcPr>
          <w:p w14:paraId="1C2C5B12" w14:textId="3EA0EE2A" w:rsidR="00A46214" w:rsidRPr="00FB2C05" w:rsidRDefault="00A46214" w:rsidP="00EE1FD9">
            <w:pPr>
              <w:pStyle w:val="ListParagraph"/>
              <w:numPr>
                <w:ilvl w:val="0"/>
                <w:numId w:val="9"/>
              </w:numPr>
              <w:spacing w:before="0" w:after="0"/>
              <w:ind w:left="321" w:hanging="284"/>
              <w:rPr>
                <w:szCs w:val="20"/>
              </w:rPr>
            </w:pPr>
            <w:r w:rsidRPr="00FB2C05">
              <w:rPr>
                <w:szCs w:val="20"/>
              </w:rPr>
              <w:t>Chartered Professional Engineers (CPEng) or registered on the National Engineers Register (NER)</w:t>
            </w:r>
            <w:r w:rsidR="00EA2FD1" w:rsidRPr="00FB2C05">
              <w:rPr>
                <w:szCs w:val="20"/>
              </w:rPr>
              <w:t xml:space="preserve"> within the </w:t>
            </w:r>
            <w:r w:rsidR="00C17F0F" w:rsidRPr="00FB2C05">
              <w:rPr>
                <w:szCs w:val="20"/>
              </w:rPr>
              <w:t>Area of P</w:t>
            </w:r>
            <w:r w:rsidR="00EA2FD1" w:rsidRPr="00FB2C05">
              <w:rPr>
                <w:szCs w:val="20"/>
              </w:rPr>
              <w:t>ractice</w:t>
            </w:r>
            <w:r w:rsidR="00C17F0F" w:rsidRPr="00FB2C05">
              <w:rPr>
                <w:szCs w:val="20"/>
              </w:rPr>
              <w:t xml:space="preserve"> </w:t>
            </w:r>
            <w:r w:rsidR="00EA2FD1" w:rsidRPr="00FB2C05">
              <w:rPr>
                <w:szCs w:val="20"/>
              </w:rPr>
              <w:t>relevant to this Work Category</w:t>
            </w:r>
          </w:p>
          <w:p w14:paraId="7FA5DFC3" w14:textId="77777777" w:rsidR="00A46214" w:rsidRPr="00FB2C05" w:rsidRDefault="00A46214" w:rsidP="00EE1FD9">
            <w:pPr>
              <w:pStyle w:val="ListParagraph"/>
              <w:numPr>
                <w:ilvl w:val="0"/>
                <w:numId w:val="9"/>
              </w:numPr>
              <w:spacing w:before="0" w:after="0"/>
              <w:ind w:left="321" w:hanging="284"/>
              <w:rPr>
                <w:szCs w:val="20"/>
              </w:rPr>
            </w:pPr>
            <w:r w:rsidRPr="00FB2C05">
              <w:rPr>
                <w:szCs w:val="20"/>
              </w:rPr>
              <w:t xml:space="preserve">Qualifications relevant to the Work Category and accredited by Engineers Australia </w:t>
            </w:r>
          </w:p>
          <w:p w14:paraId="4E8EFA2C" w14:textId="188974DF" w:rsidR="00A46214" w:rsidRPr="00FB2C05" w:rsidRDefault="009158DC" w:rsidP="00EE1FD9">
            <w:pPr>
              <w:pStyle w:val="ListParagraph"/>
              <w:numPr>
                <w:ilvl w:val="0"/>
                <w:numId w:val="9"/>
              </w:numPr>
              <w:spacing w:before="0" w:after="0"/>
              <w:ind w:left="321" w:hanging="284"/>
              <w:rPr>
                <w:szCs w:val="20"/>
              </w:rPr>
            </w:pPr>
            <w:r w:rsidRPr="00FB2C05">
              <w:t xml:space="preserve">Experience: </w:t>
            </w:r>
            <w:r w:rsidR="00876D95" w:rsidRPr="00FB2C05">
              <w:t xml:space="preserve">Nominated Key Personnel </w:t>
            </w:r>
            <w:r w:rsidRPr="00FB2C05">
              <w:t xml:space="preserve">with </w:t>
            </w:r>
            <w:r w:rsidRPr="00FB2C05">
              <w:rPr>
                <w:b/>
                <w:bCs/>
              </w:rPr>
              <w:t>minimum five year</w:t>
            </w:r>
            <w:r w:rsidR="00FD6280" w:rsidRPr="00FB2C05">
              <w:rPr>
                <w:b/>
                <w:bCs/>
              </w:rPr>
              <w:t>s’</w:t>
            </w:r>
            <w:r w:rsidR="00FD6280" w:rsidRPr="00FB2C05">
              <w:t xml:space="preserve"> </w:t>
            </w:r>
            <w:r w:rsidRPr="00FB2C05">
              <w:t xml:space="preserve">experience </w:t>
            </w:r>
            <w:r w:rsidRPr="00FB2C05">
              <w:rPr>
                <w:rFonts w:cs="Arial"/>
                <w:color w:val="222222"/>
                <w:bdr w:val="none" w:sz="0" w:space="0" w:color="auto" w:frame="1"/>
                <w:shd w:val="clear" w:color="auto" w:fill="FAFAFA"/>
              </w:rPr>
              <w:t xml:space="preserve">during the last </w:t>
            </w:r>
            <w:r w:rsidRPr="00FB2C05">
              <w:rPr>
                <w:rFonts w:cs="Arial"/>
                <w:b/>
                <w:bCs/>
                <w:color w:val="222222"/>
                <w:bdr w:val="none" w:sz="0" w:space="0" w:color="auto" w:frame="1"/>
                <w:shd w:val="clear" w:color="auto" w:fill="FAFAFA"/>
              </w:rPr>
              <w:t>eight years</w:t>
            </w:r>
            <w:r w:rsidRPr="00FB2C05">
              <w:rPr>
                <w:rFonts w:cs="Arial"/>
                <w:color w:val="222222"/>
                <w:bdr w:val="none" w:sz="0" w:space="0" w:color="auto" w:frame="1"/>
                <w:shd w:val="clear" w:color="auto" w:fill="FAFAFA"/>
              </w:rPr>
              <w:t xml:space="preserve"> </w:t>
            </w:r>
            <w:r w:rsidRPr="00FB2C05">
              <w:rPr>
                <w:szCs w:val="20"/>
              </w:rPr>
              <w:t xml:space="preserve">on engineering projects specific to the </w:t>
            </w:r>
            <w:r w:rsidR="00FD6280" w:rsidRPr="00FB2C05">
              <w:rPr>
                <w:szCs w:val="20"/>
              </w:rPr>
              <w:t>W</w:t>
            </w:r>
            <w:r w:rsidRPr="00FB2C05">
              <w:rPr>
                <w:szCs w:val="20"/>
              </w:rPr>
              <w:t xml:space="preserve">ork </w:t>
            </w:r>
            <w:r w:rsidR="00FD6280" w:rsidRPr="00FB2C05">
              <w:rPr>
                <w:szCs w:val="20"/>
              </w:rPr>
              <w:t>C</w:t>
            </w:r>
            <w:r w:rsidRPr="00FB2C05">
              <w:rPr>
                <w:szCs w:val="20"/>
              </w:rPr>
              <w:t>ategory</w:t>
            </w:r>
            <w:r w:rsidR="0093309A" w:rsidRPr="00FB2C05">
              <w:rPr>
                <w:szCs w:val="20"/>
              </w:rPr>
              <w:t>.</w:t>
            </w:r>
            <w:r w:rsidRPr="00FB2C05">
              <w:rPr>
                <w:szCs w:val="20"/>
              </w:rPr>
              <w:t xml:space="preserve"> </w:t>
            </w:r>
          </w:p>
        </w:tc>
      </w:tr>
    </w:tbl>
    <w:p w14:paraId="181B98B7" w14:textId="77777777" w:rsidR="00A46214" w:rsidRPr="00FB2C05" w:rsidRDefault="00A46214" w:rsidP="00A46214">
      <w:pPr>
        <w:pStyle w:val="WorkCategoryHeader"/>
      </w:pPr>
      <w:r w:rsidRPr="00FB2C05">
        <w:lastRenderedPageBreak/>
        <w:t>Structural Engineering (Work Category 119)</w:t>
      </w:r>
    </w:p>
    <w:p w14:paraId="75BE522F" w14:textId="2ECF839C" w:rsidR="00A46214" w:rsidRPr="00FB2C05" w:rsidRDefault="009E7386" w:rsidP="00A46214">
      <w:bookmarkStart w:id="217" w:name="_Hlk139984594"/>
      <w:r w:rsidRPr="00FB2C05">
        <w:t>The commercial ability of the Applicant will be assessed based on the below criteria. For further information about each point and a detailed description of the Work Category to be used as reference for this Application, refer to sections 2 and 3.1 of this document.</w:t>
      </w:r>
      <w:bookmarkEnd w:id="217"/>
    </w:p>
    <w:tbl>
      <w:tblPr>
        <w:tblStyle w:val="TableGrid"/>
        <w:tblW w:w="0" w:type="auto"/>
        <w:tblLook w:val="04A0" w:firstRow="1" w:lastRow="0" w:firstColumn="1" w:lastColumn="0" w:noHBand="0" w:noVBand="1"/>
      </w:tblPr>
      <w:tblGrid>
        <w:gridCol w:w="4536"/>
        <w:gridCol w:w="2536"/>
        <w:gridCol w:w="2536"/>
      </w:tblGrid>
      <w:tr w:rsidR="00A46214" w:rsidRPr="00FB2C05" w14:paraId="37235332" w14:textId="77777777" w:rsidTr="00830637">
        <w:trPr>
          <w:cnfStyle w:val="100000000000" w:firstRow="1" w:lastRow="0" w:firstColumn="0" w:lastColumn="0" w:oddVBand="0" w:evenVBand="0" w:oddHBand="0" w:evenHBand="0" w:firstRowFirstColumn="0" w:firstRowLastColumn="0" w:lastRowFirstColumn="0" w:lastRowLastColumn="0"/>
          <w:trHeight w:val="457"/>
        </w:trPr>
        <w:tc>
          <w:tcPr>
            <w:tcW w:w="4536" w:type="dxa"/>
          </w:tcPr>
          <w:p w14:paraId="2163CDA3" w14:textId="77777777" w:rsidR="00A46214" w:rsidRPr="00FB2C05" w:rsidRDefault="00A46214" w:rsidP="0055529B">
            <w:pPr>
              <w:pStyle w:val="DFSIBullet"/>
              <w:rPr>
                <w:lang w:val="en-AU"/>
              </w:rPr>
            </w:pPr>
            <w:r w:rsidRPr="00FB2C05">
              <w:rPr>
                <w:lang w:val="en-AU"/>
              </w:rPr>
              <w:t>Commercial Ability</w:t>
            </w:r>
          </w:p>
        </w:tc>
        <w:tc>
          <w:tcPr>
            <w:tcW w:w="2536" w:type="dxa"/>
          </w:tcPr>
          <w:p w14:paraId="0CD4A3BC" w14:textId="77777777" w:rsidR="00A46214" w:rsidRPr="00FB2C05" w:rsidRDefault="00A46214" w:rsidP="0055529B">
            <w:pPr>
              <w:pStyle w:val="DFSIBullet"/>
              <w:rPr>
                <w:lang w:val="en-AU"/>
              </w:rPr>
            </w:pPr>
            <w:r w:rsidRPr="00FB2C05">
              <w:rPr>
                <w:lang w:val="en-AU"/>
              </w:rPr>
              <w:t>Registered Consultant</w:t>
            </w:r>
          </w:p>
        </w:tc>
        <w:tc>
          <w:tcPr>
            <w:tcW w:w="2536" w:type="dxa"/>
          </w:tcPr>
          <w:p w14:paraId="549A1BA4" w14:textId="77777777" w:rsidR="00A46214" w:rsidRPr="00FB2C05" w:rsidRDefault="00A46214" w:rsidP="0055529B">
            <w:pPr>
              <w:pStyle w:val="DFSIBullet"/>
              <w:rPr>
                <w:lang w:val="en-AU"/>
              </w:rPr>
            </w:pPr>
            <w:r w:rsidRPr="00FB2C05">
              <w:rPr>
                <w:lang w:val="en-AU"/>
              </w:rPr>
              <w:t>Certified Consultant</w:t>
            </w:r>
          </w:p>
        </w:tc>
      </w:tr>
      <w:tr w:rsidR="00A46214" w:rsidRPr="00FB2C05" w14:paraId="1741A1FD" w14:textId="77777777" w:rsidTr="00830637">
        <w:trPr>
          <w:cantSplit w:val="0"/>
          <w:trHeight w:val="124"/>
        </w:trPr>
        <w:tc>
          <w:tcPr>
            <w:tcW w:w="4536" w:type="dxa"/>
          </w:tcPr>
          <w:p w14:paraId="7E82EB9E" w14:textId="77777777" w:rsidR="00A46214" w:rsidRPr="00FB2C05" w:rsidRDefault="00A46214" w:rsidP="0055529B">
            <w:pPr>
              <w:pStyle w:val="DFSIBullet"/>
              <w:rPr>
                <w:lang w:val="en-AU"/>
              </w:rPr>
            </w:pPr>
            <w:r w:rsidRPr="00FB2C05">
              <w:rPr>
                <w:lang w:val="en-AU"/>
              </w:rPr>
              <w:t>Insurance cover</w:t>
            </w:r>
          </w:p>
        </w:tc>
        <w:tc>
          <w:tcPr>
            <w:tcW w:w="2536" w:type="dxa"/>
          </w:tcPr>
          <w:p w14:paraId="7F960DCC" w14:textId="7976BD17" w:rsidR="00A46214" w:rsidRPr="00FB2C05" w:rsidRDefault="00486302" w:rsidP="0055529B">
            <w:pPr>
              <w:pStyle w:val="DFSIBullet"/>
              <w:rPr>
                <w:lang w:val="en-AU"/>
              </w:rPr>
            </w:pPr>
            <w:r w:rsidRPr="00FB2C05">
              <w:rPr>
                <w:lang w:val="en-AU"/>
              </w:rPr>
              <w:t xml:space="preserve">Mandatory </w:t>
            </w:r>
          </w:p>
        </w:tc>
        <w:tc>
          <w:tcPr>
            <w:tcW w:w="2536" w:type="dxa"/>
          </w:tcPr>
          <w:p w14:paraId="3A9C3FA0" w14:textId="5B41042E" w:rsidR="00A46214" w:rsidRPr="00FB2C05" w:rsidRDefault="00486302" w:rsidP="0055529B">
            <w:pPr>
              <w:pStyle w:val="DFSIBullet"/>
              <w:rPr>
                <w:lang w:val="en-AU"/>
              </w:rPr>
            </w:pPr>
            <w:r w:rsidRPr="00FB2C05">
              <w:rPr>
                <w:lang w:val="en-AU"/>
              </w:rPr>
              <w:t xml:space="preserve">Mandatory </w:t>
            </w:r>
          </w:p>
        </w:tc>
      </w:tr>
      <w:tr w:rsidR="00A46214" w:rsidRPr="00FB2C05" w14:paraId="500C8008" w14:textId="77777777" w:rsidTr="00830637">
        <w:trPr>
          <w:cantSplit w:val="0"/>
          <w:trHeight w:val="124"/>
        </w:trPr>
        <w:tc>
          <w:tcPr>
            <w:tcW w:w="4536" w:type="dxa"/>
          </w:tcPr>
          <w:p w14:paraId="4BF0179D" w14:textId="2E2A9670" w:rsidR="00A46214" w:rsidRPr="00FB2C05" w:rsidRDefault="0077325D" w:rsidP="0055529B">
            <w:pPr>
              <w:pStyle w:val="DFSIBullet"/>
              <w:rPr>
                <w:lang w:val="en-AU"/>
              </w:rPr>
            </w:pPr>
            <w:r w:rsidRPr="00FB2C05">
              <w:rPr>
                <w:lang w:val="en-AU"/>
              </w:rPr>
              <w:t>Certified Quality Management System (QMS)</w:t>
            </w:r>
          </w:p>
        </w:tc>
        <w:tc>
          <w:tcPr>
            <w:tcW w:w="2536" w:type="dxa"/>
          </w:tcPr>
          <w:p w14:paraId="54C6BE6C" w14:textId="684A370B" w:rsidR="00A46214" w:rsidRPr="00FB2C05" w:rsidRDefault="00A46214" w:rsidP="0055529B">
            <w:pPr>
              <w:pStyle w:val="DFSIBullet"/>
              <w:rPr>
                <w:lang w:val="en-AU"/>
              </w:rPr>
            </w:pPr>
            <w:r w:rsidRPr="00FB2C05">
              <w:rPr>
                <w:lang w:val="en-AU"/>
              </w:rPr>
              <w:t xml:space="preserve">Not </w:t>
            </w:r>
            <w:r w:rsidR="00486302" w:rsidRPr="00FB2C05">
              <w:rPr>
                <w:lang w:val="en-AU"/>
              </w:rPr>
              <w:t xml:space="preserve">Mandatory </w:t>
            </w:r>
          </w:p>
        </w:tc>
        <w:tc>
          <w:tcPr>
            <w:tcW w:w="2536" w:type="dxa"/>
          </w:tcPr>
          <w:p w14:paraId="67840DA6" w14:textId="022E9524" w:rsidR="00A46214" w:rsidRPr="00FB2C05" w:rsidRDefault="00486302" w:rsidP="0055529B">
            <w:pPr>
              <w:pStyle w:val="DFSIBullet"/>
              <w:rPr>
                <w:lang w:val="en-AU"/>
              </w:rPr>
            </w:pPr>
            <w:r w:rsidRPr="00FB2C05">
              <w:rPr>
                <w:lang w:val="en-AU"/>
              </w:rPr>
              <w:t xml:space="preserve">Mandatory </w:t>
            </w:r>
          </w:p>
        </w:tc>
      </w:tr>
    </w:tbl>
    <w:p w14:paraId="5235BEE2" w14:textId="77777777" w:rsidR="00A46214" w:rsidRPr="00FB2C05" w:rsidRDefault="00A46214" w:rsidP="00A46214">
      <w:pPr>
        <w:spacing w:before="200"/>
      </w:pPr>
      <w:r w:rsidRPr="00FB2C05">
        <w:t>The technical ability of the Applicant’s</w:t>
      </w:r>
      <w:r w:rsidRPr="00FB2C05">
        <w:rPr>
          <w:b/>
          <w:bCs/>
        </w:rPr>
        <w:t xml:space="preserve"> organisation</w:t>
      </w:r>
      <w:r w:rsidRPr="00FB2C05">
        <w:t xml:space="preserve"> will be assessed based on:</w:t>
      </w:r>
    </w:p>
    <w:tbl>
      <w:tblPr>
        <w:tblStyle w:val="TableGrid"/>
        <w:tblW w:w="9646" w:type="dxa"/>
        <w:tblLook w:val="04A0" w:firstRow="1" w:lastRow="0" w:firstColumn="1" w:lastColumn="0" w:noHBand="0" w:noVBand="1"/>
      </w:tblPr>
      <w:tblGrid>
        <w:gridCol w:w="4823"/>
        <w:gridCol w:w="4823"/>
      </w:tblGrid>
      <w:tr w:rsidR="00A46214" w:rsidRPr="00FB2C05" w14:paraId="040698B8" w14:textId="77777777" w:rsidTr="00830637">
        <w:trPr>
          <w:cnfStyle w:val="100000000000" w:firstRow="1" w:lastRow="0" w:firstColumn="0" w:lastColumn="0" w:oddVBand="0" w:evenVBand="0" w:oddHBand="0" w:evenHBand="0" w:firstRowFirstColumn="0" w:firstRowLastColumn="0" w:lastRowFirstColumn="0" w:lastRowLastColumn="0"/>
          <w:cantSplit w:val="0"/>
          <w:trHeight w:val="457"/>
        </w:trPr>
        <w:tc>
          <w:tcPr>
            <w:tcW w:w="4823" w:type="dxa"/>
          </w:tcPr>
          <w:p w14:paraId="72E8B3F9" w14:textId="77777777" w:rsidR="00A46214" w:rsidRPr="00FB2C05" w:rsidRDefault="00A46214" w:rsidP="0055529B">
            <w:pPr>
              <w:pStyle w:val="DFSIBullet"/>
              <w:rPr>
                <w:lang w:val="en-AU"/>
              </w:rPr>
            </w:pPr>
            <w:r w:rsidRPr="00FB2C05">
              <w:rPr>
                <w:lang w:val="en-AU"/>
              </w:rPr>
              <w:t>Registered Consultant</w:t>
            </w:r>
          </w:p>
        </w:tc>
        <w:tc>
          <w:tcPr>
            <w:tcW w:w="4823" w:type="dxa"/>
          </w:tcPr>
          <w:p w14:paraId="644D496C" w14:textId="77777777" w:rsidR="00A46214" w:rsidRPr="00FB2C05" w:rsidRDefault="00A46214" w:rsidP="0055529B">
            <w:pPr>
              <w:pStyle w:val="DFSIBullet"/>
              <w:rPr>
                <w:lang w:val="en-AU"/>
              </w:rPr>
            </w:pPr>
            <w:r w:rsidRPr="00FB2C05">
              <w:rPr>
                <w:lang w:val="en-AU"/>
              </w:rPr>
              <w:t>Certified Consultant</w:t>
            </w:r>
          </w:p>
        </w:tc>
      </w:tr>
      <w:tr w:rsidR="00A46214" w:rsidRPr="00FB2C05" w14:paraId="74668D4E" w14:textId="77777777" w:rsidTr="00830637">
        <w:trPr>
          <w:cantSplit w:val="0"/>
          <w:trHeight w:val="299"/>
        </w:trPr>
        <w:tc>
          <w:tcPr>
            <w:tcW w:w="4823" w:type="dxa"/>
          </w:tcPr>
          <w:p w14:paraId="0C1D6E37" w14:textId="77777777" w:rsidR="00A46214" w:rsidRPr="00FB2C05" w:rsidRDefault="00A46214" w:rsidP="0055529B">
            <w:pPr>
              <w:pStyle w:val="DFSIBullet"/>
              <w:rPr>
                <w:lang w:val="en-AU"/>
              </w:rPr>
            </w:pPr>
            <w:r w:rsidRPr="00FB2C05">
              <w:rPr>
                <w:lang w:val="en-AU"/>
              </w:rPr>
              <w:t xml:space="preserve">Demonstrated at least </w:t>
            </w:r>
            <w:r w:rsidRPr="00FB2C05">
              <w:rPr>
                <w:b/>
                <w:bCs/>
                <w:lang w:val="en-AU"/>
              </w:rPr>
              <w:t xml:space="preserve">two </w:t>
            </w:r>
            <w:proofErr w:type="gramStart"/>
            <w:r w:rsidRPr="00FB2C05">
              <w:rPr>
                <w:b/>
                <w:bCs/>
                <w:lang w:val="en-AU"/>
              </w:rPr>
              <w:t>years</w:t>
            </w:r>
            <w:r w:rsidRPr="00FB2C05">
              <w:rPr>
                <w:lang w:val="en-AU"/>
              </w:rPr>
              <w:t>’</w:t>
            </w:r>
            <w:proofErr w:type="gramEnd"/>
            <w:r w:rsidRPr="00FB2C05">
              <w:rPr>
                <w:lang w:val="en-AU"/>
              </w:rPr>
              <w:t xml:space="preserve"> of relevant experience delivering contracts of any value within this category</w:t>
            </w:r>
          </w:p>
          <w:p w14:paraId="7A397123" w14:textId="64A3569C" w:rsidR="00D94714" w:rsidRPr="00FB2C05" w:rsidRDefault="00493C96" w:rsidP="0055529B">
            <w:pPr>
              <w:pStyle w:val="DFSIBullet"/>
              <w:rPr>
                <w:lang w:val="en-AU"/>
              </w:rPr>
            </w:pPr>
            <w:r w:rsidRPr="00FB2C05">
              <w:rPr>
                <w:lang w:val="en-AU"/>
              </w:rPr>
              <w:t xml:space="preserve">Provided </w:t>
            </w:r>
            <w:r w:rsidRPr="00FB2C05">
              <w:rPr>
                <w:b/>
                <w:bCs/>
                <w:lang w:val="en-AU"/>
              </w:rPr>
              <w:t>two separate</w:t>
            </w:r>
            <w:r w:rsidRPr="00FB2C05">
              <w:rPr>
                <w:lang w:val="en-AU"/>
              </w:rPr>
              <w:t xml:space="preserve"> Client/ Referees Reports/CPRs for </w:t>
            </w:r>
            <w:r w:rsidRPr="00FB2C05">
              <w:rPr>
                <w:b/>
                <w:bCs/>
                <w:lang w:val="en-AU"/>
              </w:rPr>
              <w:t>fully completed</w:t>
            </w:r>
            <w:r w:rsidRPr="00FB2C05">
              <w:rPr>
                <w:lang w:val="en-AU"/>
              </w:rPr>
              <w:t xml:space="preserve"> </w:t>
            </w:r>
            <w:r w:rsidR="00EA50E8" w:rsidRPr="00FB2C05">
              <w:rPr>
                <w:lang w:val="en-AU"/>
              </w:rPr>
              <w:t xml:space="preserve">contracted </w:t>
            </w:r>
            <w:r w:rsidRPr="00FB2C05">
              <w:rPr>
                <w:lang w:val="en-AU"/>
              </w:rPr>
              <w:t>engagements</w:t>
            </w:r>
            <w:r w:rsidR="00EA50E8" w:rsidRPr="00FB2C05">
              <w:rPr>
                <w:lang w:val="en-AU"/>
              </w:rPr>
              <w:t xml:space="preserve"> </w:t>
            </w:r>
            <w:r w:rsidRPr="00FB2C05">
              <w:rPr>
                <w:lang w:val="en-AU"/>
              </w:rPr>
              <w:t xml:space="preserve">(signed by the entity that engaged the Applicant under the contract) of any value delivered during the last three years from the </w:t>
            </w:r>
            <w:r w:rsidR="00B76F7C" w:rsidRPr="00FB2C05">
              <w:rPr>
                <w:lang w:val="en-AU"/>
              </w:rPr>
              <w:t>a</w:t>
            </w:r>
            <w:r w:rsidRPr="00FB2C05">
              <w:rPr>
                <w:lang w:val="en-AU"/>
              </w:rPr>
              <w:t xml:space="preserve">pplication’s </w:t>
            </w:r>
            <w:r w:rsidR="0044054A" w:rsidRPr="00FB2C05">
              <w:rPr>
                <w:lang w:val="en-AU"/>
              </w:rPr>
              <w:t>lodgement</w:t>
            </w:r>
            <w:r w:rsidRPr="00FB2C05">
              <w:rPr>
                <w:lang w:val="en-AU"/>
              </w:rPr>
              <w:t xml:space="preserve"> date. </w:t>
            </w:r>
          </w:p>
          <w:p w14:paraId="67ACB9CE" w14:textId="6C64F6AB" w:rsidR="004A5AAD" w:rsidRDefault="004A5AAD" w:rsidP="00A36613">
            <w:pPr>
              <w:pStyle w:val="DFSIBullet"/>
              <w:rPr>
                <w:lang w:val="en-AU"/>
              </w:rPr>
            </w:pPr>
            <w:r w:rsidRPr="00140730">
              <w:rPr>
                <w:lang w:val="en-AU"/>
              </w:rPr>
              <w:t>Reports for combined/multiple work categories will not be considered valid for prequalification unless there is an appropriate description of services provided (50 words max) and quantification of contracted fees for each of the categories.</w:t>
            </w:r>
          </w:p>
          <w:p w14:paraId="6E2780B6" w14:textId="7FBF4450" w:rsidR="00A36613" w:rsidRPr="00FB2C05" w:rsidRDefault="00A36613" w:rsidP="00A36613">
            <w:pPr>
              <w:pStyle w:val="DFSIBullet"/>
              <w:rPr>
                <w:lang w:val="en-AU"/>
              </w:rPr>
            </w:pPr>
            <w:r w:rsidRPr="00FB2C05">
              <w:rPr>
                <w:lang w:val="en-AU"/>
              </w:rPr>
              <w:t>Referee reports for contracted engagements undertaken by the legal entity applying for prequalification must only be related to the ABN/ACN used for the application</w:t>
            </w:r>
          </w:p>
          <w:p w14:paraId="01FD0C17" w14:textId="77777777" w:rsidR="00A36613" w:rsidRDefault="00A36613" w:rsidP="0055529B">
            <w:pPr>
              <w:pStyle w:val="DFSIBullet"/>
              <w:rPr>
                <w:lang w:val="en-AU"/>
              </w:rPr>
            </w:pPr>
            <w:r w:rsidRPr="00FB2C05">
              <w:rPr>
                <w:lang w:val="en-AU"/>
              </w:rPr>
              <w:t>Referee reports for contracted engagements undertaken by any entity who is a related, associated, or subsidiary legal/business entity of the Applicant are not valid for prequalification</w:t>
            </w:r>
          </w:p>
          <w:p w14:paraId="28359B08" w14:textId="77777777" w:rsidR="004A5AAD" w:rsidRDefault="004A5AAD" w:rsidP="0055529B">
            <w:pPr>
              <w:pStyle w:val="DFSIBullet"/>
              <w:rPr>
                <w:lang w:val="en-AU"/>
              </w:rPr>
            </w:pPr>
          </w:p>
          <w:p w14:paraId="4F74C15A" w14:textId="77777777" w:rsidR="004A5AAD" w:rsidRDefault="004A5AAD" w:rsidP="0055529B">
            <w:pPr>
              <w:pStyle w:val="DFSIBullet"/>
              <w:rPr>
                <w:lang w:val="en-AU"/>
              </w:rPr>
            </w:pPr>
          </w:p>
          <w:p w14:paraId="70FB1C4D" w14:textId="77777777" w:rsidR="004A5AAD" w:rsidRDefault="004A5AAD" w:rsidP="0055529B">
            <w:pPr>
              <w:pStyle w:val="DFSIBullet"/>
              <w:rPr>
                <w:lang w:val="en-AU"/>
              </w:rPr>
            </w:pPr>
          </w:p>
          <w:p w14:paraId="11B98BD8" w14:textId="77777777" w:rsidR="004A5AAD" w:rsidRDefault="004A5AAD" w:rsidP="0055529B">
            <w:pPr>
              <w:pStyle w:val="DFSIBullet"/>
              <w:rPr>
                <w:lang w:val="en-AU"/>
              </w:rPr>
            </w:pPr>
          </w:p>
          <w:p w14:paraId="45B12D9B" w14:textId="77777777" w:rsidR="004A5AAD" w:rsidRDefault="004A5AAD" w:rsidP="0055529B">
            <w:pPr>
              <w:pStyle w:val="DFSIBullet"/>
              <w:rPr>
                <w:lang w:val="en-AU"/>
              </w:rPr>
            </w:pPr>
          </w:p>
          <w:p w14:paraId="6975B3C1" w14:textId="77777777" w:rsidR="004A5AAD" w:rsidRDefault="004A5AAD" w:rsidP="0055529B">
            <w:pPr>
              <w:pStyle w:val="DFSIBullet"/>
              <w:rPr>
                <w:lang w:val="en-AU"/>
              </w:rPr>
            </w:pPr>
          </w:p>
          <w:p w14:paraId="6E09A8D8" w14:textId="77777777" w:rsidR="004A5AAD" w:rsidRDefault="004A5AAD" w:rsidP="0055529B">
            <w:pPr>
              <w:pStyle w:val="DFSIBullet"/>
              <w:rPr>
                <w:lang w:val="en-AU"/>
              </w:rPr>
            </w:pPr>
          </w:p>
          <w:p w14:paraId="1058DE1A" w14:textId="77777777" w:rsidR="004A5AAD" w:rsidRDefault="004A5AAD" w:rsidP="0055529B">
            <w:pPr>
              <w:pStyle w:val="DFSIBullet"/>
              <w:rPr>
                <w:lang w:val="en-AU"/>
              </w:rPr>
            </w:pPr>
          </w:p>
          <w:p w14:paraId="6019DD44" w14:textId="039F464E" w:rsidR="004A5AAD" w:rsidRPr="00FB2C05" w:rsidRDefault="004A5AAD" w:rsidP="0055529B">
            <w:pPr>
              <w:pStyle w:val="DFSIBullet"/>
              <w:rPr>
                <w:lang w:val="en-AU"/>
              </w:rPr>
            </w:pPr>
          </w:p>
        </w:tc>
        <w:tc>
          <w:tcPr>
            <w:tcW w:w="4823" w:type="dxa"/>
          </w:tcPr>
          <w:p w14:paraId="5B4A56C3" w14:textId="77777777" w:rsidR="00A46214" w:rsidRPr="00FB2C05" w:rsidRDefault="00A46214" w:rsidP="0055529B">
            <w:pPr>
              <w:pStyle w:val="DFSIBullet"/>
              <w:rPr>
                <w:lang w:val="en-AU"/>
              </w:rPr>
            </w:pPr>
            <w:r w:rsidRPr="00FB2C05">
              <w:rPr>
                <w:lang w:val="en-AU"/>
              </w:rPr>
              <w:t xml:space="preserve">Demonstrated at least </w:t>
            </w:r>
            <w:r w:rsidRPr="00FB2C05">
              <w:rPr>
                <w:b/>
                <w:bCs/>
                <w:lang w:val="en-AU"/>
              </w:rPr>
              <w:t xml:space="preserve">two </w:t>
            </w:r>
            <w:proofErr w:type="gramStart"/>
            <w:r w:rsidRPr="00FB2C05">
              <w:rPr>
                <w:b/>
                <w:bCs/>
                <w:lang w:val="en-AU"/>
              </w:rPr>
              <w:t>years</w:t>
            </w:r>
            <w:r w:rsidRPr="00FB2C05">
              <w:rPr>
                <w:lang w:val="en-AU"/>
              </w:rPr>
              <w:t>’</w:t>
            </w:r>
            <w:proofErr w:type="gramEnd"/>
            <w:r w:rsidRPr="00FB2C05">
              <w:rPr>
                <w:lang w:val="en-AU"/>
              </w:rPr>
              <w:t xml:space="preserve"> of relevant experience delivering contracts with the value of the Applicant’s fees above $250K within this category</w:t>
            </w:r>
          </w:p>
          <w:p w14:paraId="7CD8D59E" w14:textId="46DDC4A6" w:rsidR="00D94714" w:rsidRPr="00FB2C05" w:rsidRDefault="00493C96" w:rsidP="0055529B">
            <w:pPr>
              <w:pStyle w:val="DFSIBullet"/>
              <w:rPr>
                <w:lang w:val="en-AU"/>
              </w:rPr>
            </w:pPr>
            <w:r w:rsidRPr="00FB2C05">
              <w:rPr>
                <w:lang w:val="en-AU"/>
              </w:rPr>
              <w:t xml:space="preserve">Provided </w:t>
            </w:r>
            <w:r w:rsidRPr="00FB2C05">
              <w:rPr>
                <w:b/>
                <w:bCs/>
                <w:lang w:val="en-AU"/>
              </w:rPr>
              <w:t>two separate</w:t>
            </w:r>
            <w:r w:rsidRPr="00FB2C05">
              <w:rPr>
                <w:lang w:val="en-AU"/>
              </w:rPr>
              <w:t xml:space="preserve"> Client/ Referees Reports/CPRs for </w:t>
            </w:r>
            <w:r w:rsidRPr="00FB2C05">
              <w:rPr>
                <w:b/>
                <w:bCs/>
                <w:lang w:val="en-AU"/>
              </w:rPr>
              <w:t>fully completed</w:t>
            </w:r>
            <w:r w:rsidRPr="00FB2C05">
              <w:rPr>
                <w:lang w:val="en-AU"/>
              </w:rPr>
              <w:t xml:space="preserve"> </w:t>
            </w:r>
            <w:r w:rsidR="00EA50E8" w:rsidRPr="00FB2C05">
              <w:rPr>
                <w:lang w:val="en-AU"/>
              </w:rPr>
              <w:t xml:space="preserve">contracted </w:t>
            </w:r>
            <w:r w:rsidRPr="00FB2C05">
              <w:rPr>
                <w:lang w:val="en-AU"/>
              </w:rPr>
              <w:t>engagements</w:t>
            </w:r>
            <w:r w:rsidR="00EA50E8" w:rsidRPr="00FB2C05">
              <w:rPr>
                <w:lang w:val="en-AU"/>
              </w:rPr>
              <w:t xml:space="preserve"> </w:t>
            </w:r>
            <w:r w:rsidRPr="00FB2C05">
              <w:rPr>
                <w:lang w:val="en-AU"/>
              </w:rPr>
              <w:t xml:space="preserve">(signed by the entity that engaged the Applicant under the contract) of above $250K value delivered during the last three years from the </w:t>
            </w:r>
            <w:r w:rsidR="00B76F7C" w:rsidRPr="00FB2C05">
              <w:rPr>
                <w:lang w:val="en-AU"/>
              </w:rPr>
              <w:t>a</w:t>
            </w:r>
            <w:r w:rsidRPr="00FB2C05">
              <w:rPr>
                <w:lang w:val="en-AU"/>
              </w:rPr>
              <w:t xml:space="preserve">pplication’s </w:t>
            </w:r>
            <w:r w:rsidR="0044054A" w:rsidRPr="00FB2C05">
              <w:rPr>
                <w:lang w:val="en-AU"/>
              </w:rPr>
              <w:t>lodgement</w:t>
            </w:r>
            <w:r w:rsidRPr="00FB2C05">
              <w:rPr>
                <w:lang w:val="en-AU"/>
              </w:rPr>
              <w:t xml:space="preserve"> date. </w:t>
            </w:r>
          </w:p>
          <w:p w14:paraId="32E80E65" w14:textId="58B85784" w:rsidR="002C2AF5" w:rsidRDefault="002C2AF5" w:rsidP="00A36613">
            <w:pPr>
              <w:pStyle w:val="DFSIBullet"/>
              <w:rPr>
                <w:lang w:val="en-AU"/>
              </w:rPr>
            </w:pPr>
            <w:r w:rsidRPr="00140730">
              <w:rPr>
                <w:lang w:val="en-AU"/>
              </w:rPr>
              <w:t>Reports for combined/multiple work categories will not be considered valid for prequalification unless there is an appropriate description of services provided (50 words max) and quantification of contracted fees for each of the categories.</w:t>
            </w:r>
          </w:p>
          <w:p w14:paraId="554367B8" w14:textId="2CDCEFCB" w:rsidR="00A36613" w:rsidRPr="00FB2C05" w:rsidRDefault="00A36613" w:rsidP="00A36613">
            <w:pPr>
              <w:pStyle w:val="DFSIBullet"/>
              <w:rPr>
                <w:lang w:val="en-AU"/>
              </w:rPr>
            </w:pPr>
            <w:r w:rsidRPr="00FB2C05">
              <w:rPr>
                <w:lang w:val="en-AU"/>
              </w:rPr>
              <w:t>Referee reports for contracted engagements undertaken by the legal entity applying for prequalification must only be related to the ABN/ACN used for the application</w:t>
            </w:r>
          </w:p>
          <w:p w14:paraId="4DEF679B" w14:textId="6FD8B567" w:rsidR="00A46214" w:rsidRPr="00FB2C05" w:rsidRDefault="00A36613" w:rsidP="0055529B">
            <w:pPr>
              <w:pStyle w:val="DFSIBullet"/>
              <w:rPr>
                <w:lang w:val="en-AU"/>
              </w:rPr>
            </w:pPr>
            <w:r w:rsidRPr="00FB2C05">
              <w:rPr>
                <w:lang w:val="en-AU"/>
              </w:rPr>
              <w:t>Referee reports for contracted engagements undertaken by any entity who is a related, associated, or subsidiary legal/business entity of the Applicant are not valid for prequalification</w:t>
            </w:r>
          </w:p>
        </w:tc>
      </w:tr>
    </w:tbl>
    <w:p w14:paraId="1D47EE09" w14:textId="77777777" w:rsidR="00A46214" w:rsidRPr="00FB2C05" w:rsidRDefault="00A46214" w:rsidP="00A46214">
      <w:pPr>
        <w:spacing w:before="200"/>
      </w:pPr>
      <w:r w:rsidRPr="00FB2C05">
        <w:lastRenderedPageBreak/>
        <w:t>The technical ability of the Applicant’s</w:t>
      </w:r>
      <w:r w:rsidRPr="00FB2C05">
        <w:rPr>
          <w:b/>
          <w:bCs/>
        </w:rPr>
        <w:t xml:space="preserve"> Key Personnel</w:t>
      </w:r>
      <w:r w:rsidRPr="00FB2C05">
        <w:t xml:space="preserve"> will be assessed based on:</w:t>
      </w:r>
    </w:p>
    <w:tbl>
      <w:tblPr>
        <w:tblStyle w:val="TableGrid"/>
        <w:tblW w:w="9646" w:type="dxa"/>
        <w:tblLook w:val="04A0" w:firstRow="1" w:lastRow="0" w:firstColumn="1" w:lastColumn="0" w:noHBand="0" w:noVBand="1"/>
      </w:tblPr>
      <w:tblGrid>
        <w:gridCol w:w="4823"/>
        <w:gridCol w:w="4823"/>
      </w:tblGrid>
      <w:tr w:rsidR="00A46214" w:rsidRPr="00FB2C05" w14:paraId="3FEFD181" w14:textId="77777777" w:rsidTr="00830637">
        <w:trPr>
          <w:cnfStyle w:val="100000000000" w:firstRow="1" w:lastRow="0" w:firstColumn="0" w:lastColumn="0" w:oddVBand="0" w:evenVBand="0" w:oddHBand="0" w:evenHBand="0" w:firstRowFirstColumn="0" w:firstRowLastColumn="0" w:lastRowFirstColumn="0" w:lastRowLastColumn="0"/>
          <w:cantSplit w:val="0"/>
          <w:trHeight w:val="457"/>
        </w:trPr>
        <w:tc>
          <w:tcPr>
            <w:tcW w:w="4823" w:type="dxa"/>
          </w:tcPr>
          <w:p w14:paraId="6B839D1E" w14:textId="77777777" w:rsidR="00A46214" w:rsidRPr="00FB2C05" w:rsidRDefault="00A46214" w:rsidP="0055529B">
            <w:pPr>
              <w:pStyle w:val="DFSIBullet"/>
              <w:rPr>
                <w:lang w:val="en-AU"/>
              </w:rPr>
            </w:pPr>
            <w:r w:rsidRPr="00FB2C05">
              <w:rPr>
                <w:lang w:val="en-AU"/>
              </w:rPr>
              <w:t>Registered Consultant</w:t>
            </w:r>
          </w:p>
        </w:tc>
        <w:tc>
          <w:tcPr>
            <w:tcW w:w="4823" w:type="dxa"/>
          </w:tcPr>
          <w:p w14:paraId="332F7D89" w14:textId="77777777" w:rsidR="00A46214" w:rsidRPr="00FB2C05" w:rsidRDefault="00A46214" w:rsidP="0055529B">
            <w:pPr>
              <w:pStyle w:val="DFSIBullet"/>
              <w:rPr>
                <w:lang w:val="en-AU"/>
              </w:rPr>
            </w:pPr>
            <w:r w:rsidRPr="00FB2C05">
              <w:rPr>
                <w:lang w:val="en-AU"/>
              </w:rPr>
              <w:t>Certified Consultant</w:t>
            </w:r>
          </w:p>
        </w:tc>
      </w:tr>
      <w:tr w:rsidR="00A46214" w:rsidRPr="00FB2C05" w14:paraId="5BFF2928" w14:textId="77777777" w:rsidTr="004F4CF8">
        <w:trPr>
          <w:cantSplit w:val="0"/>
          <w:trHeight w:val="4162"/>
        </w:trPr>
        <w:tc>
          <w:tcPr>
            <w:tcW w:w="4823" w:type="dxa"/>
          </w:tcPr>
          <w:p w14:paraId="6E450871" w14:textId="69B1DE02" w:rsidR="00A46214" w:rsidRPr="00FB2C05" w:rsidRDefault="00A46214" w:rsidP="00EE1FD9">
            <w:pPr>
              <w:pStyle w:val="ListParagraph"/>
              <w:numPr>
                <w:ilvl w:val="0"/>
                <w:numId w:val="9"/>
              </w:numPr>
              <w:spacing w:before="0" w:after="0"/>
              <w:ind w:left="321" w:hanging="284"/>
              <w:rPr>
                <w:szCs w:val="20"/>
              </w:rPr>
            </w:pPr>
            <w:r w:rsidRPr="00FB2C05">
              <w:rPr>
                <w:szCs w:val="20"/>
              </w:rPr>
              <w:t>Chartered Professional Engineers (CPEng) or registered on the National Engineers Register (NER)</w:t>
            </w:r>
            <w:r w:rsidR="00EA2FD1" w:rsidRPr="00FB2C05">
              <w:rPr>
                <w:szCs w:val="20"/>
              </w:rPr>
              <w:t xml:space="preserve"> within the</w:t>
            </w:r>
            <w:r w:rsidR="00C17F0F" w:rsidRPr="00FB2C05">
              <w:rPr>
                <w:szCs w:val="20"/>
              </w:rPr>
              <w:t xml:space="preserve"> Area of</w:t>
            </w:r>
            <w:r w:rsidR="00EA2FD1" w:rsidRPr="00FB2C05">
              <w:rPr>
                <w:szCs w:val="20"/>
              </w:rPr>
              <w:t xml:space="preserve"> </w:t>
            </w:r>
            <w:r w:rsidR="00C17F0F" w:rsidRPr="00FB2C05">
              <w:rPr>
                <w:szCs w:val="20"/>
              </w:rPr>
              <w:t>P</w:t>
            </w:r>
            <w:r w:rsidR="00EA2FD1" w:rsidRPr="00FB2C05">
              <w:rPr>
                <w:szCs w:val="20"/>
              </w:rPr>
              <w:t>ractice relevant to this Work Category</w:t>
            </w:r>
          </w:p>
          <w:p w14:paraId="6A26E360" w14:textId="77777777" w:rsidR="00A46214" w:rsidRPr="00FB2C05" w:rsidRDefault="00A46214" w:rsidP="00EE1FD9">
            <w:pPr>
              <w:pStyle w:val="ListParagraph"/>
              <w:numPr>
                <w:ilvl w:val="0"/>
                <w:numId w:val="9"/>
              </w:numPr>
              <w:spacing w:before="0" w:after="0"/>
              <w:ind w:left="321" w:hanging="284"/>
              <w:rPr>
                <w:szCs w:val="20"/>
              </w:rPr>
            </w:pPr>
            <w:r w:rsidRPr="00FB2C05">
              <w:rPr>
                <w:szCs w:val="20"/>
              </w:rPr>
              <w:t xml:space="preserve">Qualifications relevant to the Work Category and accredited by Engineers Australia </w:t>
            </w:r>
          </w:p>
          <w:p w14:paraId="6C338CB5" w14:textId="39BB8A63" w:rsidR="00A46214" w:rsidRPr="00FB2C05" w:rsidRDefault="009158DC" w:rsidP="00EE1FD9">
            <w:pPr>
              <w:pStyle w:val="ListParagraph"/>
              <w:numPr>
                <w:ilvl w:val="0"/>
                <w:numId w:val="9"/>
              </w:numPr>
              <w:spacing w:before="0" w:after="0"/>
              <w:ind w:left="321" w:hanging="284"/>
              <w:rPr>
                <w:szCs w:val="20"/>
              </w:rPr>
            </w:pPr>
            <w:r w:rsidRPr="00FB2C05">
              <w:t xml:space="preserve">Experience: </w:t>
            </w:r>
            <w:r w:rsidR="000E47F0" w:rsidRPr="00FB2C05">
              <w:t>Nominated K</w:t>
            </w:r>
            <w:r w:rsidRPr="00FB2C05">
              <w:t>ey</w:t>
            </w:r>
            <w:r w:rsidR="000E47F0" w:rsidRPr="00FB2C05">
              <w:t xml:space="preserve"> Personnel</w:t>
            </w:r>
            <w:r w:rsidR="002F0AD9" w:rsidRPr="00FB2C05">
              <w:t xml:space="preserve"> </w:t>
            </w:r>
            <w:r w:rsidRPr="00FB2C05">
              <w:t xml:space="preserve">with </w:t>
            </w:r>
            <w:r w:rsidRPr="00FB2C05">
              <w:rPr>
                <w:b/>
                <w:bCs/>
              </w:rPr>
              <w:t>minimum five years’</w:t>
            </w:r>
            <w:r w:rsidRPr="00FB2C05">
              <w:t xml:space="preserve"> experience </w:t>
            </w:r>
            <w:r w:rsidRPr="00FB2C05">
              <w:rPr>
                <w:rFonts w:cs="Arial"/>
                <w:color w:val="222222"/>
                <w:bdr w:val="none" w:sz="0" w:space="0" w:color="auto" w:frame="1"/>
                <w:shd w:val="clear" w:color="auto" w:fill="FAFAFA"/>
              </w:rPr>
              <w:t xml:space="preserve">during the last </w:t>
            </w:r>
            <w:r w:rsidRPr="00FB2C05">
              <w:rPr>
                <w:rFonts w:cs="Arial"/>
                <w:b/>
                <w:bCs/>
                <w:color w:val="222222"/>
                <w:bdr w:val="none" w:sz="0" w:space="0" w:color="auto" w:frame="1"/>
                <w:shd w:val="clear" w:color="auto" w:fill="FAFAFA"/>
              </w:rPr>
              <w:t>eight years</w:t>
            </w:r>
            <w:r w:rsidRPr="00FB2C05">
              <w:rPr>
                <w:rFonts w:cs="Arial"/>
                <w:color w:val="222222"/>
                <w:bdr w:val="none" w:sz="0" w:space="0" w:color="auto" w:frame="1"/>
                <w:shd w:val="clear" w:color="auto" w:fill="FAFAFA"/>
              </w:rPr>
              <w:t xml:space="preserve"> </w:t>
            </w:r>
            <w:r w:rsidRPr="00FB2C05">
              <w:rPr>
                <w:szCs w:val="20"/>
              </w:rPr>
              <w:t xml:space="preserve">on engineering projects specific to the </w:t>
            </w:r>
            <w:r w:rsidR="002F0AD9" w:rsidRPr="00FB2C05">
              <w:rPr>
                <w:szCs w:val="20"/>
              </w:rPr>
              <w:t>W</w:t>
            </w:r>
            <w:r w:rsidRPr="00FB2C05">
              <w:rPr>
                <w:szCs w:val="20"/>
              </w:rPr>
              <w:t xml:space="preserve">ork </w:t>
            </w:r>
            <w:r w:rsidR="002F0AD9" w:rsidRPr="00FB2C05">
              <w:rPr>
                <w:szCs w:val="20"/>
              </w:rPr>
              <w:t>C</w:t>
            </w:r>
            <w:r w:rsidRPr="00FB2C05">
              <w:rPr>
                <w:szCs w:val="20"/>
              </w:rPr>
              <w:t>ategory</w:t>
            </w:r>
            <w:r w:rsidR="0093309A" w:rsidRPr="00FB2C05">
              <w:rPr>
                <w:szCs w:val="20"/>
              </w:rPr>
              <w:t>.</w:t>
            </w:r>
          </w:p>
        </w:tc>
        <w:tc>
          <w:tcPr>
            <w:tcW w:w="4823" w:type="dxa"/>
          </w:tcPr>
          <w:p w14:paraId="10A9EFF9" w14:textId="0EC7F433" w:rsidR="00A46214" w:rsidRPr="00FB2C05" w:rsidRDefault="00A46214" w:rsidP="00EE1FD9">
            <w:pPr>
              <w:pStyle w:val="ListParagraph"/>
              <w:numPr>
                <w:ilvl w:val="0"/>
                <w:numId w:val="9"/>
              </w:numPr>
              <w:spacing w:before="0" w:after="0"/>
              <w:ind w:left="321" w:hanging="284"/>
              <w:rPr>
                <w:szCs w:val="20"/>
              </w:rPr>
            </w:pPr>
            <w:r w:rsidRPr="00FB2C05">
              <w:rPr>
                <w:szCs w:val="20"/>
              </w:rPr>
              <w:t>Chartered Professional Engineers (CPEng) or registered on the National Engineers Register (NER)</w:t>
            </w:r>
            <w:r w:rsidR="00EA2FD1" w:rsidRPr="00FB2C05">
              <w:rPr>
                <w:szCs w:val="20"/>
              </w:rPr>
              <w:t xml:space="preserve"> within the </w:t>
            </w:r>
            <w:r w:rsidR="00C17F0F" w:rsidRPr="00FB2C05">
              <w:rPr>
                <w:szCs w:val="20"/>
              </w:rPr>
              <w:t>Area of P</w:t>
            </w:r>
            <w:r w:rsidR="00EA2FD1" w:rsidRPr="00FB2C05">
              <w:rPr>
                <w:szCs w:val="20"/>
              </w:rPr>
              <w:t>ractice relevant to this Work Category</w:t>
            </w:r>
          </w:p>
          <w:p w14:paraId="431AF29A" w14:textId="77777777" w:rsidR="00A46214" w:rsidRPr="00FB2C05" w:rsidRDefault="00A46214" w:rsidP="00EE1FD9">
            <w:pPr>
              <w:pStyle w:val="ListParagraph"/>
              <w:numPr>
                <w:ilvl w:val="0"/>
                <w:numId w:val="9"/>
              </w:numPr>
              <w:spacing w:before="0" w:after="0"/>
              <w:ind w:left="321" w:hanging="284"/>
              <w:rPr>
                <w:szCs w:val="20"/>
              </w:rPr>
            </w:pPr>
            <w:r w:rsidRPr="00FB2C05">
              <w:rPr>
                <w:szCs w:val="20"/>
              </w:rPr>
              <w:t xml:space="preserve">Qualifications relevant to the Work Category and accredited by Engineers Australia </w:t>
            </w:r>
          </w:p>
          <w:p w14:paraId="6F6049E1" w14:textId="6AB8D7CC" w:rsidR="00A46214" w:rsidRPr="00FB2C05" w:rsidRDefault="009158DC" w:rsidP="00EE1FD9">
            <w:pPr>
              <w:pStyle w:val="ListParagraph"/>
              <w:numPr>
                <w:ilvl w:val="0"/>
                <w:numId w:val="9"/>
              </w:numPr>
              <w:spacing w:before="0" w:after="0"/>
              <w:ind w:left="321" w:hanging="284"/>
              <w:rPr>
                <w:szCs w:val="20"/>
              </w:rPr>
            </w:pPr>
            <w:r w:rsidRPr="00FB2C05">
              <w:t xml:space="preserve">Experience: </w:t>
            </w:r>
            <w:r w:rsidR="000E47F0" w:rsidRPr="00FB2C05">
              <w:t>Nominated Key Personnel</w:t>
            </w:r>
            <w:r w:rsidR="002F0AD9" w:rsidRPr="00FB2C05">
              <w:t xml:space="preserve"> </w:t>
            </w:r>
            <w:r w:rsidRPr="00FB2C05">
              <w:t xml:space="preserve">with </w:t>
            </w:r>
            <w:r w:rsidRPr="00FB2C05">
              <w:rPr>
                <w:b/>
                <w:bCs/>
              </w:rPr>
              <w:t>minimum five years’</w:t>
            </w:r>
            <w:r w:rsidRPr="00FB2C05">
              <w:t xml:space="preserve"> experience </w:t>
            </w:r>
            <w:r w:rsidRPr="00FB2C05">
              <w:rPr>
                <w:rFonts w:cs="Arial"/>
                <w:color w:val="222222"/>
                <w:bdr w:val="none" w:sz="0" w:space="0" w:color="auto" w:frame="1"/>
                <w:shd w:val="clear" w:color="auto" w:fill="FAFAFA"/>
              </w:rPr>
              <w:t xml:space="preserve">during the last </w:t>
            </w:r>
            <w:r w:rsidRPr="00FB2C05">
              <w:rPr>
                <w:rFonts w:cs="Arial"/>
                <w:b/>
                <w:bCs/>
                <w:color w:val="222222"/>
                <w:bdr w:val="none" w:sz="0" w:space="0" w:color="auto" w:frame="1"/>
                <w:shd w:val="clear" w:color="auto" w:fill="FAFAFA"/>
              </w:rPr>
              <w:t>eight years</w:t>
            </w:r>
            <w:r w:rsidRPr="00FB2C05">
              <w:rPr>
                <w:rFonts w:cs="Arial"/>
                <w:color w:val="222222"/>
                <w:bdr w:val="none" w:sz="0" w:space="0" w:color="auto" w:frame="1"/>
                <w:shd w:val="clear" w:color="auto" w:fill="FAFAFA"/>
              </w:rPr>
              <w:t xml:space="preserve"> </w:t>
            </w:r>
            <w:r w:rsidRPr="00FB2C05">
              <w:rPr>
                <w:szCs w:val="20"/>
              </w:rPr>
              <w:t xml:space="preserve">on engineering projects specific to the </w:t>
            </w:r>
            <w:r w:rsidR="002F0AD9" w:rsidRPr="00FB2C05">
              <w:rPr>
                <w:szCs w:val="20"/>
              </w:rPr>
              <w:t>W</w:t>
            </w:r>
            <w:r w:rsidRPr="00FB2C05">
              <w:rPr>
                <w:szCs w:val="20"/>
              </w:rPr>
              <w:t xml:space="preserve">ork </w:t>
            </w:r>
            <w:r w:rsidR="002F0AD9" w:rsidRPr="00FB2C05">
              <w:rPr>
                <w:szCs w:val="20"/>
              </w:rPr>
              <w:t>C</w:t>
            </w:r>
            <w:r w:rsidRPr="00FB2C05">
              <w:rPr>
                <w:szCs w:val="20"/>
              </w:rPr>
              <w:t>ategory</w:t>
            </w:r>
            <w:r w:rsidR="0093309A" w:rsidRPr="00FB2C05">
              <w:rPr>
                <w:szCs w:val="20"/>
              </w:rPr>
              <w:t>.</w:t>
            </w:r>
            <w:r w:rsidRPr="00FB2C05">
              <w:rPr>
                <w:szCs w:val="20"/>
              </w:rPr>
              <w:t xml:space="preserve"> </w:t>
            </w:r>
          </w:p>
        </w:tc>
      </w:tr>
    </w:tbl>
    <w:p w14:paraId="66DADD70" w14:textId="1737904E" w:rsidR="00A46214" w:rsidRPr="00FB2C05" w:rsidRDefault="00A46214" w:rsidP="00A46214">
      <w:pPr>
        <w:pStyle w:val="WorkCategoryHeader"/>
      </w:pPr>
      <w:r w:rsidRPr="00FB2C05">
        <w:lastRenderedPageBreak/>
        <w:t xml:space="preserve">Fire Safety Engineering (Work Category </w:t>
      </w:r>
      <w:r w:rsidR="00806074" w:rsidRPr="00FB2C05">
        <w:t>130</w:t>
      </w:r>
      <w:r w:rsidRPr="00FB2C05">
        <w:t>)</w:t>
      </w:r>
    </w:p>
    <w:p w14:paraId="756DFFD4" w14:textId="2757AE72" w:rsidR="00A46214" w:rsidRPr="00FB2C05" w:rsidRDefault="003E0AAD" w:rsidP="00A46214">
      <w:bookmarkStart w:id="218" w:name="_Hlk140042940"/>
      <w:r w:rsidRPr="00FB2C05">
        <w:t>The commercial ability of the Applicant will be assessed based on the below criteria. For further information about each point and a detailed description of the Work Category to be used as reference for this Application, refer to sections 2 and 3.1 of this document.</w:t>
      </w:r>
      <w:bookmarkEnd w:id="218"/>
    </w:p>
    <w:tbl>
      <w:tblPr>
        <w:tblStyle w:val="TableGrid"/>
        <w:tblW w:w="0" w:type="auto"/>
        <w:tblLook w:val="04A0" w:firstRow="1" w:lastRow="0" w:firstColumn="1" w:lastColumn="0" w:noHBand="0" w:noVBand="1"/>
      </w:tblPr>
      <w:tblGrid>
        <w:gridCol w:w="4536"/>
        <w:gridCol w:w="2536"/>
        <w:gridCol w:w="2536"/>
      </w:tblGrid>
      <w:tr w:rsidR="00A46214" w:rsidRPr="00FB2C05" w14:paraId="07BF4FCE" w14:textId="77777777" w:rsidTr="00830637">
        <w:trPr>
          <w:cnfStyle w:val="100000000000" w:firstRow="1" w:lastRow="0" w:firstColumn="0" w:lastColumn="0" w:oddVBand="0" w:evenVBand="0" w:oddHBand="0" w:evenHBand="0" w:firstRowFirstColumn="0" w:firstRowLastColumn="0" w:lastRowFirstColumn="0" w:lastRowLastColumn="0"/>
          <w:trHeight w:val="457"/>
        </w:trPr>
        <w:tc>
          <w:tcPr>
            <w:tcW w:w="4536" w:type="dxa"/>
          </w:tcPr>
          <w:p w14:paraId="17FC68AC" w14:textId="77777777" w:rsidR="00A46214" w:rsidRPr="00FB2C05" w:rsidRDefault="00A46214" w:rsidP="0055529B">
            <w:pPr>
              <w:pStyle w:val="DFSIBullet"/>
              <w:rPr>
                <w:lang w:val="en-AU"/>
              </w:rPr>
            </w:pPr>
            <w:r w:rsidRPr="00FB2C05">
              <w:rPr>
                <w:lang w:val="en-AU"/>
              </w:rPr>
              <w:t>Commercial Ability</w:t>
            </w:r>
          </w:p>
        </w:tc>
        <w:tc>
          <w:tcPr>
            <w:tcW w:w="2536" w:type="dxa"/>
          </w:tcPr>
          <w:p w14:paraId="49483D50" w14:textId="77777777" w:rsidR="00A46214" w:rsidRPr="00FB2C05" w:rsidRDefault="00A46214" w:rsidP="0055529B">
            <w:pPr>
              <w:pStyle w:val="DFSIBullet"/>
              <w:rPr>
                <w:lang w:val="en-AU"/>
              </w:rPr>
            </w:pPr>
            <w:r w:rsidRPr="00FB2C05">
              <w:rPr>
                <w:lang w:val="en-AU"/>
              </w:rPr>
              <w:t>Registered Consultant</w:t>
            </w:r>
          </w:p>
        </w:tc>
        <w:tc>
          <w:tcPr>
            <w:tcW w:w="2536" w:type="dxa"/>
          </w:tcPr>
          <w:p w14:paraId="7365140E" w14:textId="77777777" w:rsidR="00A46214" w:rsidRPr="00FB2C05" w:rsidRDefault="00A46214" w:rsidP="0055529B">
            <w:pPr>
              <w:pStyle w:val="DFSIBullet"/>
              <w:rPr>
                <w:lang w:val="en-AU"/>
              </w:rPr>
            </w:pPr>
            <w:r w:rsidRPr="00FB2C05">
              <w:rPr>
                <w:lang w:val="en-AU"/>
              </w:rPr>
              <w:t>Certified Consultant</w:t>
            </w:r>
          </w:p>
        </w:tc>
      </w:tr>
      <w:tr w:rsidR="0077325D" w:rsidRPr="00FB2C05" w14:paraId="5292F947" w14:textId="77777777" w:rsidTr="00830637">
        <w:trPr>
          <w:cantSplit w:val="0"/>
          <w:trHeight w:val="124"/>
        </w:trPr>
        <w:tc>
          <w:tcPr>
            <w:tcW w:w="4536" w:type="dxa"/>
          </w:tcPr>
          <w:p w14:paraId="630D76B8" w14:textId="3A959710" w:rsidR="0077325D" w:rsidRPr="00FB2C05" w:rsidRDefault="0077325D" w:rsidP="0055529B">
            <w:pPr>
              <w:pStyle w:val="DFSIBullet"/>
              <w:rPr>
                <w:lang w:val="en-AU"/>
              </w:rPr>
            </w:pPr>
            <w:r w:rsidRPr="00FB2C05">
              <w:rPr>
                <w:lang w:val="en-AU"/>
              </w:rPr>
              <w:t>Insurance cover</w:t>
            </w:r>
          </w:p>
        </w:tc>
        <w:tc>
          <w:tcPr>
            <w:tcW w:w="2536" w:type="dxa"/>
          </w:tcPr>
          <w:p w14:paraId="16906B94" w14:textId="2FDB4E83" w:rsidR="0077325D" w:rsidRPr="00FB2C05" w:rsidRDefault="003E0AAD" w:rsidP="0055529B">
            <w:pPr>
              <w:pStyle w:val="DFSIBullet"/>
              <w:rPr>
                <w:lang w:val="en-AU"/>
              </w:rPr>
            </w:pPr>
            <w:r w:rsidRPr="00FB2C05">
              <w:rPr>
                <w:lang w:val="en-AU"/>
              </w:rPr>
              <w:t xml:space="preserve">Mandatory </w:t>
            </w:r>
          </w:p>
        </w:tc>
        <w:tc>
          <w:tcPr>
            <w:tcW w:w="2536" w:type="dxa"/>
          </w:tcPr>
          <w:p w14:paraId="3D7BD479" w14:textId="0B5FBABB" w:rsidR="0077325D" w:rsidRPr="00FB2C05" w:rsidRDefault="003E0AAD" w:rsidP="0055529B">
            <w:pPr>
              <w:pStyle w:val="DFSIBullet"/>
              <w:rPr>
                <w:lang w:val="en-AU"/>
              </w:rPr>
            </w:pPr>
            <w:r w:rsidRPr="00FB2C05">
              <w:rPr>
                <w:lang w:val="en-AU"/>
              </w:rPr>
              <w:t xml:space="preserve">Mandatory </w:t>
            </w:r>
          </w:p>
        </w:tc>
      </w:tr>
      <w:tr w:rsidR="0077325D" w:rsidRPr="00FB2C05" w14:paraId="6E1EC6E2" w14:textId="77777777" w:rsidTr="00830637">
        <w:trPr>
          <w:cantSplit w:val="0"/>
          <w:trHeight w:val="124"/>
        </w:trPr>
        <w:tc>
          <w:tcPr>
            <w:tcW w:w="4536" w:type="dxa"/>
          </w:tcPr>
          <w:p w14:paraId="6B71F208" w14:textId="4D039E50" w:rsidR="0077325D" w:rsidRPr="00FB2C05" w:rsidRDefault="0077325D" w:rsidP="0055529B">
            <w:pPr>
              <w:pStyle w:val="DFSIBullet"/>
              <w:rPr>
                <w:lang w:val="en-AU"/>
              </w:rPr>
            </w:pPr>
            <w:r w:rsidRPr="00FB2C05">
              <w:rPr>
                <w:lang w:val="en-AU"/>
              </w:rPr>
              <w:t xml:space="preserve">Certified Quality Management System (QMS) </w:t>
            </w:r>
          </w:p>
        </w:tc>
        <w:tc>
          <w:tcPr>
            <w:tcW w:w="2536" w:type="dxa"/>
          </w:tcPr>
          <w:p w14:paraId="0D5F0390" w14:textId="728B41D1" w:rsidR="0077325D" w:rsidRPr="00FB2C05" w:rsidRDefault="0077325D" w:rsidP="0055529B">
            <w:pPr>
              <w:pStyle w:val="DFSIBullet"/>
              <w:rPr>
                <w:lang w:val="en-AU"/>
              </w:rPr>
            </w:pPr>
            <w:r w:rsidRPr="00FB2C05">
              <w:rPr>
                <w:lang w:val="en-AU"/>
              </w:rPr>
              <w:t xml:space="preserve">Not </w:t>
            </w:r>
            <w:r w:rsidR="003E0AAD" w:rsidRPr="00FB2C05">
              <w:rPr>
                <w:lang w:val="en-AU"/>
              </w:rPr>
              <w:t xml:space="preserve">Mandatory </w:t>
            </w:r>
          </w:p>
        </w:tc>
        <w:tc>
          <w:tcPr>
            <w:tcW w:w="2536" w:type="dxa"/>
          </w:tcPr>
          <w:p w14:paraId="11185919" w14:textId="6368DD5E" w:rsidR="0077325D" w:rsidRPr="00FB2C05" w:rsidRDefault="003E0AAD" w:rsidP="0055529B">
            <w:pPr>
              <w:pStyle w:val="DFSIBullet"/>
              <w:rPr>
                <w:lang w:val="en-AU"/>
              </w:rPr>
            </w:pPr>
            <w:r w:rsidRPr="00FB2C05">
              <w:rPr>
                <w:lang w:val="en-AU"/>
              </w:rPr>
              <w:t xml:space="preserve">Mandatory </w:t>
            </w:r>
          </w:p>
        </w:tc>
      </w:tr>
    </w:tbl>
    <w:p w14:paraId="575D2A25" w14:textId="77777777" w:rsidR="00A46214" w:rsidRPr="00FB2C05" w:rsidRDefault="00A46214" w:rsidP="00A46214">
      <w:pPr>
        <w:spacing w:before="200"/>
      </w:pPr>
      <w:r w:rsidRPr="00FB2C05">
        <w:t>The technical ability of the Applicant’s</w:t>
      </w:r>
      <w:r w:rsidRPr="00FB2C05">
        <w:rPr>
          <w:b/>
          <w:bCs/>
        </w:rPr>
        <w:t xml:space="preserve"> organisation</w:t>
      </w:r>
      <w:r w:rsidRPr="00FB2C05">
        <w:t xml:space="preserve"> will be assessed based on:</w:t>
      </w:r>
    </w:p>
    <w:tbl>
      <w:tblPr>
        <w:tblStyle w:val="TableGrid"/>
        <w:tblW w:w="9646" w:type="dxa"/>
        <w:tblLook w:val="04A0" w:firstRow="1" w:lastRow="0" w:firstColumn="1" w:lastColumn="0" w:noHBand="0" w:noVBand="1"/>
      </w:tblPr>
      <w:tblGrid>
        <w:gridCol w:w="4823"/>
        <w:gridCol w:w="4823"/>
      </w:tblGrid>
      <w:tr w:rsidR="00A46214" w:rsidRPr="00FB2C05" w14:paraId="151915B8" w14:textId="77777777" w:rsidTr="00830637">
        <w:trPr>
          <w:cnfStyle w:val="100000000000" w:firstRow="1" w:lastRow="0" w:firstColumn="0" w:lastColumn="0" w:oddVBand="0" w:evenVBand="0" w:oddHBand="0" w:evenHBand="0" w:firstRowFirstColumn="0" w:firstRowLastColumn="0" w:lastRowFirstColumn="0" w:lastRowLastColumn="0"/>
          <w:cantSplit w:val="0"/>
          <w:trHeight w:val="457"/>
        </w:trPr>
        <w:tc>
          <w:tcPr>
            <w:tcW w:w="4823" w:type="dxa"/>
          </w:tcPr>
          <w:p w14:paraId="2C26A662" w14:textId="77777777" w:rsidR="00A46214" w:rsidRPr="00FB2C05" w:rsidRDefault="00A46214" w:rsidP="0055529B">
            <w:pPr>
              <w:pStyle w:val="DFSIBullet"/>
              <w:rPr>
                <w:lang w:val="en-AU"/>
              </w:rPr>
            </w:pPr>
            <w:r w:rsidRPr="00FB2C05">
              <w:rPr>
                <w:lang w:val="en-AU"/>
              </w:rPr>
              <w:t>Registered Consultant</w:t>
            </w:r>
          </w:p>
        </w:tc>
        <w:tc>
          <w:tcPr>
            <w:tcW w:w="4823" w:type="dxa"/>
          </w:tcPr>
          <w:p w14:paraId="61C9C861" w14:textId="77777777" w:rsidR="00A46214" w:rsidRPr="00FB2C05" w:rsidRDefault="00A46214" w:rsidP="0055529B">
            <w:pPr>
              <w:pStyle w:val="DFSIBullet"/>
              <w:rPr>
                <w:lang w:val="en-AU"/>
              </w:rPr>
            </w:pPr>
            <w:r w:rsidRPr="00FB2C05">
              <w:rPr>
                <w:lang w:val="en-AU"/>
              </w:rPr>
              <w:t>Certified Consultant</w:t>
            </w:r>
          </w:p>
        </w:tc>
      </w:tr>
      <w:tr w:rsidR="00A46214" w:rsidRPr="00FB2C05" w14:paraId="7C456D1F" w14:textId="77777777" w:rsidTr="00830637">
        <w:trPr>
          <w:cantSplit w:val="0"/>
          <w:trHeight w:val="299"/>
        </w:trPr>
        <w:tc>
          <w:tcPr>
            <w:tcW w:w="4823" w:type="dxa"/>
          </w:tcPr>
          <w:p w14:paraId="7AAE616D" w14:textId="5845021F" w:rsidR="00B8207E" w:rsidRPr="00FB2C05" w:rsidRDefault="009D515E" w:rsidP="0055529B">
            <w:pPr>
              <w:pStyle w:val="DFSIBullet"/>
              <w:rPr>
                <w:lang w:val="en-AU"/>
              </w:rPr>
            </w:pPr>
            <w:r w:rsidRPr="00FB2C05">
              <w:rPr>
                <w:lang w:val="en-AU"/>
              </w:rPr>
              <w:t xml:space="preserve">Provided </w:t>
            </w:r>
            <w:r w:rsidRPr="00FB2C05">
              <w:rPr>
                <w:b/>
                <w:bCs/>
                <w:lang w:val="en-AU"/>
              </w:rPr>
              <w:t>two separate</w:t>
            </w:r>
            <w:r w:rsidRPr="00FB2C05">
              <w:rPr>
                <w:lang w:val="en-AU"/>
              </w:rPr>
              <w:t xml:space="preserve"> Client/ Referees Reports/CPRs for </w:t>
            </w:r>
            <w:r w:rsidRPr="00FB2C05">
              <w:rPr>
                <w:b/>
                <w:bCs/>
                <w:lang w:val="en-AU"/>
              </w:rPr>
              <w:t>fully completed</w:t>
            </w:r>
            <w:r w:rsidRPr="00FB2C05">
              <w:rPr>
                <w:lang w:val="en-AU"/>
              </w:rPr>
              <w:t xml:space="preserve"> </w:t>
            </w:r>
            <w:r w:rsidR="003B6D81" w:rsidRPr="00FB2C05">
              <w:rPr>
                <w:lang w:val="en-AU"/>
              </w:rPr>
              <w:t xml:space="preserve">contracted </w:t>
            </w:r>
            <w:r w:rsidRPr="00FB2C05">
              <w:rPr>
                <w:lang w:val="en-AU"/>
              </w:rPr>
              <w:t>engagements</w:t>
            </w:r>
            <w:r w:rsidR="003B6D81" w:rsidRPr="00FB2C05">
              <w:rPr>
                <w:lang w:val="en-AU"/>
              </w:rPr>
              <w:t xml:space="preserve"> </w:t>
            </w:r>
            <w:r w:rsidRPr="00FB2C05">
              <w:rPr>
                <w:lang w:val="en-AU"/>
              </w:rPr>
              <w:t xml:space="preserve">(signed by the entity that engaged the Applicant under the contract) of any value delivered during the last three years from the </w:t>
            </w:r>
            <w:r w:rsidR="008952A4" w:rsidRPr="00FB2C05">
              <w:rPr>
                <w:lang w:val="en-AU"/>
              </w:rPr>
              <w:t>a</w:t>
            </w:r>
            <w:r w:rsidRPr="00FB2C05">
              <w:rPr>
                <w:lang w:val="en-AU"/>
              </w:rPr>
              <w:t xml:space="preserve">pplication’s </w:t>
            </w:r>
            <w:r w:rsidR="0044054A" w:rsidRPr="00FB2C05">
              <w:rPr>
                <w:lang w:val="en-AU"/>
              </w:rPr>
              <w:t>lodgement</w:t>
            </w:r>
            <w:r w:rsidRPr="00FB2C05">
              <w:rPr>
                <w:lang w:val="en-AU"/>
              </w:rPr>
              <w:t xml:space="preserve"> date. </w:t>
            </w:r>
          </w:p>
          <w:p w14:paraId="5D5ECC0D" w14:textId="164C4207" w:rsidR="003E0AAD" w:rsidRPr="00FB2C05" w:rsidRDefault="004A5AAD" w:rsidP="0055529B">
            <w:pPr>
              <w:pStyle w:val="DFSIBullet"/>
              <w:rPr>
                <w:lang w:val="en-AU"/>
              </w:rPr>
            </w:pPr>
            <w:r w:rsidRPr="00140730">
              <w:rPr>
                <w:lang w:val="en-AU"/>
              </w:rPr>
              <w:t>Reports for combined/multiple work categories will not be considered valid for prequalification unless there is an appropriate description of services provided (50 words max) and quantification of contracted fees for each of the categories.</w:t>
            </w:r>
          </w:p>
          <w:p w14:paraId="3B348DE6" w14:textId="41E35E55" w:rsidR="00A36613" w:rsidRPr="00FB2C05" w:rsidRDefault="00A36613" w:rsidP="00A36613">
            <w:pPr>
              <w:pStyle w:val="DFSIBullet"/>
              <w:rPr>
                <w:lang w:val="en-AU"/>
              </w:rPr>
            </w:pPr>
            <w:r w:rsidRPr="00FB2C05">
              <w:rPr>
                <w:lang w:val="en-AU"/>
              </w:rPr>
              <w:t>Referee reports for contracted engagements undertaken by the legal entity applying for prequalification must only be related to the ABN/ACN used for the application</w:t>
            </w:r>
          </w:p>
          <w:p w14:paraId="36A6C00D" w14:textId="79517C5F" w:rsidR="00A36613" w:rsidRPr="00FB2C05" w:rsidRDefault="00A36613" w:rsidP="0055529B">
            <w:pPr>
              <w:pStyle w:val="DFSIBullet"/>
              <w:rPr>
                <w:lang w:val="en-AU"/>
              </w:rPr>
            </w:pPr>
            <w:r w:rsidRPr="00FB2C05">
              <w:rPr>
                <w:lang w:val="en-AU"/>
              </w:rPr>
              <w:t>Referee reports for contracted engagements undertaken by any entity who is a related, associated, or subsidiary legal/business entity of the Applicant are not valid for prequalification</w:t>
            </w:r>
            <w:r w:rsidR="00B87331">
              <w:rPr>
                <w:lang w:val="en-AU"/>
              </w:rPr>
              <w:t>.</w:t>
            </w:r>
          </w:p>
        </w:tc>
        <w:tc>
          <w:tcPr>
            <w:tcW w:w="4823" w:type="dxa"/>
          </w:tcPr>
          <w:p w14:paraId="36228FDC" w14:textId="77777777" w:rsidR="00A46214" w:rsidRPr="00FB2C05" w:rsidRDefault="00A46214" w:rsidP="0055529B">
            <w:pPr>
              <w:pStyle w:val="DFSIBullet"/>
              <w:rPr>
                <w:lang w:val="en-AU"/>
              </w:rPr>
            </w:pPr>
            <w:r w:rsidRPr="00FB2C05">
              <w:rPr>
                <w:lang w:val="en-AU"/>
              </w:rPr>
              <w:t xml:space="preserve">Demonstrated at least </w:t>
            </w:r>
            <w:r w:rsidRPr="00FB2C05">
              <w:rPr>
                <w:b/>
                <w:bCs/>
                <w:lang w:val="en-AU"/>
              </w:rPr>
              <w:t xml:space="preserve">two </w:t>
            </w:r>
            <w:proofErr w:type="gramStart"/>
            <w:r w:rsidRPr="00FB2C05">
              <w:rPr>
                <w:b/>
                <w:bCs/>
                <w:lang w:val="en-AU"/>
              </w:rPr>
              <w:t>years</w:t>
            </w:r>
            <w:r w:rsidRPr="00FB2C05">
              <w:rPr>
                <w:lang w:val="en-AU"/>
              </w:rPr>
              <w:t>’</w:t>
            </w:r>
            <w:proofErr w:type="gramEnd"/>
            <w:r w:rsidRPr="00FB2C05">
              <w:rPr>
                <w:lang w:val="en-AU"/>
              </w:rPr>
              <w:t xml:space="preserve"> of relevant experience delivering contracts with the value of the Applicant’s fees above $250K within this category</w:t>
            </w:r>
          </w:p>
          <w:p w14:paraId="3C74B130" w14:textId="477B1435" w:rsidR="00B8207E" w:rsidRPr="00FB2C05" w:rsidRDefault="00501233" w:rsidP="0055529B">
            <w:pPr>
              <w:pStyle w:val="DFSIBullet"/>
              <w:rPr>
                <w:lang w:val="en-AU"/>
              </w:rPr>
            </w:pPr>
            <w:r w:rsidRPr="00FB2C05">
              <w:rPr>
                <w:lang w:val="en-AU"/>
              </w:rPr>
              <w:t xml:space="preserve">Provided </w:t>
            </w:r>
            <w:r w:rsidRPr="00FB2C05">
              <w:rPr>
                <w:b/>
                <w:bCs/>
                <w:lang w:val="en-AU"/>
              </w:rPr>
              <w:t>two separate</w:t>
            </w:r>
            <w:r w:rsidRPr="00FB2C05">
              <w:rPr>
                <w:lang w:val="en-AU"/>
              </w:rPr>
              <w:t xml:space="preserve"> Client/ Referees Reports/CPRs for </w:t>
            </w:r>
            <w:r w:rsidRPr="00FB2C05">
              <w:rPr>
                <w:b/>
                <w:bCs/>
                <w:lang w:val="en-AU"/>
              </w:rPr>
              <w:t>fully completed</w:t>
            </w:r>
            <w:r w:rsidRPr="00FB2C05">
              <w:rPr>
                <w:lang w:val="en-AU"/>
              </w:rPr>
              <w:t xml:space="preserve"> </w:t>
            </w:r>
            <w:r w:rsidR="003B6D81" w:rsidRPr="00FB2C05">
              <w:rPr>
                <w:lang w:val="en-AU"/>
              </w:rPr>
              <w:t xml:space="preserve">contracted </w:t>
            </w:r>
            <w:r w:rsidRPr="00FB2C05">
              <w:rPr>
                <w:lang w:val="en-AU"/>
              </w:rPr>
              <w:t>engagements</w:t>
            </w:r>
            <w:r w:rsidR="003B6D81" w:rsidRPr="00FB2C05">
              <w:rPr>
                <w:lang w:val="en-AU"/>
              </w:rPr>
              <w:t xml:space="preserve"> </w:t>
            </w:r>
            <w:r w:rsidRPr="00FB2C05">
              <w:rPr>
                <w:lang w:val="en-AU"/>
              </w:rPr>
              <w:t xml:space="preserve">(signed by the entity that engaged the Applicant under the contract) of above $250K value delivered during the last three years from the </w:t>
            </w:r>
            <w:r w:rsidR="008952A4" w:rsidRPr="00FB2C05">
              <w:rPr>
                <w:lang w:val="en-AU"/>
              </w:rPr>
              <w:t>a</w:t>
            </w:r>
            <w:r w:rsidRPr="00FB2C05">
              <w:rPr>
                <w:lang w:val="en-AU"/>
              </w:rPr>
              <w:t xml:space="preserve">pplication’s </w:t>
            </w:r>
            <w:r w:rsidR="0044054A" w:rsidRPr="00FB2C05">
              <w:rPr>
                <w:lang w:val="en-AU"/>
              </w:rPr>
              <w:t>lodgement</w:t>
            </w:r>
            <w:r w:rsidRPr="00FB2C05">
              <w:rPr>
                <w:lang w:val="en-AU"/>
              </w:rPr>
              <w:t xml:space="preserve"> date.</w:t>
            </w:r>
          </w:p>
          <w:p w14:paraId="2CD49B0A" w14:textId="61203D4F" w:rsidR="002C2AF5" w:rsidRDefault="002C2AF5" w:rsidP="00A36613">
            <w:pPr>
              <w:pStyle w:val="DFSIBullet"/>
              <w:rPr>
                <w:lang w:val="en-AU"/>
              </w:rPr>
            </w:pPr>
            <w:r w:rsidRPr="00140730">
              <w:rPr>
                <w:lang w:val="en-AU"/>
              </w:rPr>
              <w:t>Reports for combined/multiple work categories will not be considered valid for prequalification unless there is an appropriate description of services provided (50 words max) and quantification of contracted fees for each of the categories.</w:t>
            </w:r>
          </w:p>
          <w:p w14:paraId="05F3C430" w14:textId="26B9468F" w:rsidR="00A36613" w:rsidRPr="00FB2C05" w:rsidRDefault="00A36613" w:rsidP="00A36613">
            <w:pPr>
              <w:pStyle w:val="DFSIBullet"/>
              <w:rPr>
                <w:lang w:val="en-AU"/>
              </w:rPr>
            </w:pPr>
            <w:r w:rsidRPr="00FB2C05">
              <w:rPr>
                <w:lang w:val="en-AU"/>
              </w:rPr>
              <w:t>Referee reports for contracted engagements undertaken by the legal entity applying for prequalification must only be related to the ABN/ACN used for the application</w:t>
            </w:r>
          </w:p>
          <w:p w14:paraId="7EB1EC43" w14:textId="77777777" w:rsidR="00A36613" w:rsidRDefault="00A36613" w:rsidP="00A36613">
            <w:pPr>
              <w:pStyle w:val="DFSIBullet"/>
              <w:rPr>
                <w:lang w:val="en-AU"/>
              </w:rPr>
            </w:pPr>
            <w:r w:rsidRPr="00FB2C05">
              <w:rPr>
                <w:lang w:val="en-AU"/>
              </w:rPr>
              <w:t>Referee reports for contracted engagements undertaken by any entity who is a related, associated, or subsidiary legal/business entity of the Applicant are not valid for prequalification</w:t>
            </w:r>
            <w:r w:rsidR="00B87331">
              <w:rPr>
                <w:lang w:val="en-AU"/>
              </w:rPr>
              <w:t>.</w:t>
            </w:r>
          </w:p>
          <w:p w14:paraId="47690E8D" w14:textId="77777777" w:rsidR="00B87331" w:rsidRDefault="00B87331" w:rsidP="00A36613">
            <w:pPr>
              <w:pStyle w:val="DFSIBullet"/>
              <w:rPr>
                <w:lang w:val="en-AU"/>
              </w:rPr>
            </w:pPr>
          </w:p>
          <w:p w14:paraId="1707E721" w14:textId="77777777" w:rsidR="00B87331" w:rsidRDefault="00B87331" w:rsidP="00A36613">
            <w:pPr>
              <w:pStyle w:val="DFSIBullet"/>
              <w:rPr>
                <w:lang w:val="en-AU"/>
              </w:rPr>
            </w:pPr>
          </w:p>
          <w:p w14:paraId="563D2EF1" w14:textId="77777777" w:rsidR="00B87331" w:rsidRDefault="00B87331" w:rsidP="00A36613">
            <w:pPr>
              <w:pStyle w:val="DFSIBullet"/>
              <w:rPr>
                <w:lang w:val="en-AU"/>
              </w:rPr>
            </w:pPr>
          </w:p>
          <w:p w14:paraId="7260D494" w14:textId="77777777" w:rsidR="00B87331" w:rsidRDefault="00B87331" w:rsidP="00A36613">
            <w:pPr>
              <w:pStyle w:val="DFSIBullet"/>
              <w:rPr>
                <w:lang w:val="en-AU"/>
              </w:rPr>
            </w:pPr>
          </w:p>
          <w:p w14:paraId="21FBD944" w14:textId="77777777" w:rsidR="00B87331" w:rsidRDefault="00B87331" w:rsidP="00A36613">
            <w:pPr>
              <w:pStyle w:val="DFSIBullet"/>
              <w:rPr>
                <w:lang w:val="en-AU"/>
              </w:rPr>
            </w:pPr>
          </w:p>
          <w:p w14:paraId="5EBE7968" w14:textId="77777777" w:rsidR="00B87331" w:rsidRDefault="00B87331" w:rsidP="00A36613">
            <w:pPr>
              <w:pStyle w:val="DFSIBullet"/>
              <w:rPr>
                <w:lang w:val="en-AU"/>
              </w:rPr>
            </w:pPr>
          </w:p>
          <w:p w14:paraId="772855AE" w14:textId="77777777" w:rsidR="00B87331" w:rsidRDefault="00B87331" w:rsidP="00A36613">
            <w:pPr>
              <w:pStyle w:val="DFSIBullet"/>
              <w:rPr>
                <w:lang w:val="en-AU"/>
              </w:rPr>
            </w:pPr>
          </w:p>
          <w:p w14:paraId="04D180BD" w14:textId="77777777" w:rsidR="00B87331" w:rsidRDefault="00B87331" w:rsidP="00A36613">
            <w:pPr>
              <w:pStyle w:val="DFSIBullet"/>
              <w:rPr>
                <w:lang w:val="en-AU"/>
              </w:rPr>
            </w:pPr>
          </w:p>
          <w:p w14:paraId="66F5BC4B" w14:textId="616BEF8B" w:rsidR="00B87331" w:rsidRPr="00FB2C05" w:rsidRDefault="00B87331" w:rsidP="00A36613">
            <w:pPr>
              <w:pStyle w:val="DFSIBullet"/>
              <w:rPr>
                <w:lang w:val="en-AU"/>
              </w:rPr>
            </w:pPr>
          </w:p>
        </w:tc>
      </w:tr>
    </w:tbl>
    <w:p w14:paraId="0E784356" w14:textId="77777777" w:rsidR="00A46214" w:rsidRPr="00FB2C05" w:rsidRDefault="00A46214" w:rsidP="00A46214">
      <w:pPr>
        <w:spacing w:before="200"/>
      </w:pPr>
      <w:r w:rsidRPr="00FB2C05">
        <w:lastRenderedPageBreak/>
        <w:t>The technical ability of the Applicant’s</w:t>
      </w:r>
      <w:r w:rsidRPr="00FB2C05">
        <w:rPr>
          <w:b/>
          <w:bCs/>
        </w:rPr>
        <w:t xml:space="preserve"> Key Personnel</w:t>
      </w:r>
      <w:r w:rsidRPr="00FB2C05">
        <w:t xml:space="preserve"> will be assessed based on:</w:t>
      </w:r>
    </w:p>
    <w:tbl>
      <w:tblPr>
        <w:tblStyle w:val="TableGrid"/>
        <w:tblW w:w="9646" w:type="dxa"/>
        <w:tblLook w:val="04A0" w:firstRow="1" w:lastRow="0" w:firstColumn="1" w:lastColumn="0" w:noHBand="0" w:noVBand="1"/>
      </w:tblPr>
      <w:tblGrid>
        <w:gridCol w:w="4823"/>
        <w:gridCol w:w="4823"/>
      </w:tblGrid>
      <w:tr w:rsidR="00A46214" w:rsidRPr="00FB2C05" w14:paraId="75C8C91A" w14:textId="77777777" w:rsidTr="00830637">
        <w:trPr>
          <w:cnfStyle w:val="100000000000" w:firstRow="1" w:lastRow="0" w:firstColumn="0" w:lastColumn="0" w:oddVBand="0" w:evenVBand="0" w:oddHBand="0" w:evenHBand="0" w:firstRowFirstColumn="0" w:firstRowLastColumn="0" w:lastRowFirstColumn="0" w:lastRowLastColumn="0"/>
          <w:cantSplit w:val="0"/>
          <w:trHeight w:val="457"/>
        </w:trPr>
        <w:tc>
          <w:tcPr>
            <w:tcW w:w="4823" w:type="dxa"/>
          </w:tcPr>
          <w:p w14:paraId="36BC047F" w14:textId="77777777" w:rsidR="00A46214" w:rsidRPr="00FB2C05" w:rsidRDefault="00A46214" w:rsidP="0055529B">
            <w:pPr>
              <w:pStyle w:val="DFSIBullet"/>
              <w:rPr>
                <w:lang w:val="en-AU"/>
              </w:rPr>
            </w:pPr>
            <w:r w:rsidRPr="00FB2C05">
              <w:rPr>
                <w:lang w:val="en-AU"/>
              </w:rPr>
              <w:t>Registered Consultant</w:t>
            </w:r>
          </w:p>
        </w:tc>
        <w:tc>
          <w:tcPr>
            <w:tcW w:w="4823" w:type="dxa"/>
          </w:tcPr>
          <w:p w14:paraId="66055633" w14:textId="77777777" w:rsidR="00A46214" w:rsidRPr="00FB2C05" w:rsidRDefault="00A46214" w:rsidP="0055529B">
            <w:pPr>
              <w:pStyle w:val="DFSIBullet"/>
              <w:rPr>
                <w:lang w:val="en-AU"/>
              </w:rPr>
            </w:pPr>
            <w:r w:rsidRPr="00FB2C05">
              <w:rPr>
                <w:lang w:val="en-AU"/>
              </w:rPr>
              <w:t>Certified Consultant</w:t>
            </w:r>
          </w:p>
        </w:tc>
      </w:tr>
      <w:tr w:rsidR="00A46214" w:rsidRPr="00FB2C05" w14:paraId="0AF1780C" w14:textId="77777777" w:rsidTr="00830637">
        <w:trPr>
          <w:cantSplit w:val="0"/>
          <w:trHeight w:val="299"/>
        </w:trPr>
        <w:tc>
          <w:tcPr>
            <w:tcW w:w="4823" w:type="dxa"/>
          </w:tcPr>
          <w:p w14:paraId="32D7DDD6" w14:textId="0BAA4D62" w:rsidR="00A46214" w:rsidRPr="00FB2C05" w:rsidRDefault="00A46214" w:rsidP="00EE1FD9">
            <w:pPr>
              <w:pStyle w:val="ListParagraph"/>
              <w:numPr>
                <w:ilvl w:val="0"/>
                <w:numId w:val="9"/>
              </w:numPr>
              <w:spacing w:before="0" w:after="0"/>
              <w:ind w:left="321" w:hanging="284"/>
              <w:rPr>
                <w:szCs w:val="20"/>
              </w:rPr>
            </w:pPr>
            <w:r w:rsidRPr="00FB2C05">
              <w:rPr>
                <w:szCs w:val="20"/>
              </w:rPr>
              <w:t>Chartered Professional Engineers (CPEng) or registered on the National Engineers Register (NER)</w:t>
            </w:r>
            <w:r w:rsidR="00EA2FD1" w:rsidRPr="00FB2C05">
              <w:rPr>
                <w:szCs w:val="20"/>
              </w:rPr>
              <w:t xml:space="preserve"> within the </w:t>
            </w:r>
            <w:r w:rsidR="003E0AAD" w:rsidRPr="00FB2C05">
              <w:rPr>
                <w:szCs w:val="20"/>
              </w:rPr>
              <w:t>Area of P</w:t>
            </w:r>
            <w:r w:rsidR="00EA2FD1" w:rsidRPr="00FB2C05">
              <w:rPr>
                <w:szCs w:val="20"/>
              </w:rPr>
              <w:t>ractice relevant to this Work Category</w:t>
            </w:r>
          </w:p>
          <w:p w14:paraId="1E662A18" w14:textId="77777777" w:rsidR="00A46214" w:rsidRPr="00FB2C05" w:rsidRDefault="00A46214" w:rsidP="00EE1FD9">
            <w:pPr>
              <w:pStyle w:val="ListParagraph"/>
              <w:numPr>
                <w:ilvl w:val="0"/>
                <w:numId w:val="9"/>
              </w:numPr>
              <w:spacing w:before="0" w:after="0"/>
              <w:ind w:left="321" w:hanging="284"/>
              <w:rPr>
                <w:szCs w:val="20"/>
              </w:rPr>
            </w:pPr>
            <w:r w:rsidRPr="00FB2C05">
              <w:rPr>
                <w:szCs w:val="20"/>
              </w:rPr>
              <w:t xml:space="preserve">Qualifications relevant to the Work Category and accredited by Engineers Australia </w:t>
            </w:r>
          </w:p>
          <w:p w14:paraId="58E6CD0B" w14:textId="77777777" w:rsidR="002738E3" w:rsidRPr="00FB2C05" w:rsidRDefault="004770C5" w:rsidP="00EE1FD9">
            <w:pPr>
              <w:pStyle w:val="ListParagraph"/>
              <w:numPr>
                <w:ilvl w:val="0"/>
                <w:numId w:val="9"/>
              </w:numPr>
              <w:spacing w:before="0" w:after="0"/>
              <w:ind w:left="321" w:hanging="284"/>
              <w:rPr>
                <w:rStyle w:val="Hyperlink"/>
                <w:color w:val="auto"/>
                <w:szCs w:val="20"/>
              </w:rPr>
            </w:pPr>
            <w:r w:rsidRPr="00FB2C05">
              <w:rPr>
                <w:szCs w:val="20"/>
              </w:rPr>
              <w:t xml:space="preserve">Relevant accreditation under the </w:t>
            </w:r>
            <w:hyperlink r:id="rId83" w:history="1">
              <w:r w:rsidRPr="00FB2C05">
                <w:rPr>
                  <w:rStyle w:val="Hyperlink"/>
                  <w:szCs w:val="20"/>
                </w:rPr>
                <w:t>Fire Protection Accreditation Scheme (FPAS)</w:t>
              </w:r>
            </w:hyperlink>
          </w:p>
          <w:p w14:paraId="126C1782" w14:textId="51029BE7" w:rsidR="00A46214" w:rsidRPr="00FB2C05" w:rsidRDefault="009158DC" w:rsidP="00EE1FD9">
            <w:pPr>
              <w:pStyle w:val="ListParagraph"/>
              <w:numPr>
                <w:ilvl w:val="0"/>
                <w:numId w:val="9"/>
              </w:numPr>
              <w:spacing w:before="0" w:after="0"/>
              <w:ind w:left="321" w:hanging="284"/>
              <w:rPr>
                <w:szCs w:val="20"/>
              </w:rPr>
            </w:pPr>
            <w:r w:rsidRPr="00FB2C05">
              <w:t xml:space="preserve">Experience: </w:t>
            </w:r>
            <w:r w:rsidR="00B8207E" w:rsidRPr="00FB2C05">
              <w:t xml:space="preserve">Nominated Key Personnel </w:t>
            </w:r>
            <w:r w:rsidRPr="00FB2C05">
              <w:t xml:space="preserve">with </w:t>
            </w:r>
            <w:r w:rsidRPr="00FB2C05">
              <w:rPr>
                <w:b/>
                <w:bCs/>
              </w:rPr>
              <w:t>minimum five years’</w:t>
            </w:r>
            <w:r w:rsidRPr="00FB2C05">
              <w:t xml:space="preserve"> experience </w:t>
            </w:r>
            <w:r w:rsidRPr="00FB2C05">
              <w:rPr>
                <w:rFonts w:cs="Arial"/>
                <w:color w:val="222222"/>
                <w:bdr w:val="none" w:sz="0" w:space="0" w:color="auto" w:frame="1"/>
                <w:shd w:val="clear" w:color="auto" w:fill="FAFAFA"/>
              </w:rPr>
              <w:t xml:space="preserve">during the last </w:t>
            </w:r>
            <w:r w:rsidRPr="00FB2C05">
              <w:rPr>
                <w:rFonts w:cs="Arial"/>
                <w:b/>
                <w:bCs/>
                <w:color w:val="222222"/>
                <w:bdr w:val="none" w:sz="0" w:space="0" w:color="auto" w:frame="1"/>
                <w:shd w:val="clear" w:color="auto" w:fill="FAFAFA"/>
              </w:rPr>
              <w:t>eight years</w:t>
            </w:r>
            <w:r w:rsidRPr="00FB2C05">
              <w:rPr>
                <w:rFonts w:cs="Arial"/>
                <w:color w:val="222222"/>
                <w:bdr w:val="none" w:sz="0" w:space="0" w:color="auto" w:frame="1"/>
                <w:shd w:val="clear" w:color="auto" w:fill="FAFAFA"/>
              </w:rPr>
              <w:t xml:space="preserve"> </w:t>
            </w:r>
            <w:r w:rsidRPr="00FB2C05">
              <w:rPr>
                <w:szCs w:val="20"/>
              </w:rPr>
              <w:t xml:space="preserve">on engineering projects specific to the </w:t>
            </w:r>
            <w:r w:rsidR="00491998" w:rsidRPr="00FB2C05">
              <w:rPr>
                <w:szCs w:val="20"/>
              </w:rPr>
              <w:t>W</w:t>
            </w:r>
            <w:r w:rsidRPr="00FB2C05">
              <w:rPr>
                <w:szCs w:val="20"/>
              </w:rPr>
              <w:t xml:space="preserve">ork </w:t>
            </w:r>
            <w:r w:rsidR="00491998" w:rsidRPr="00FB2C05">
              <w:rPr>
                <w:szCs w:val="20"/>
              </w:rPr>
              <w:t>C</w:t>
            </w:r>
            <w:r w:rsidRPr="00FB2C05">
              <w:rPr>
                <w:szCs w:val="20"/>
              </w:rPr>
              <w:t>ategory</w:t>
            </w:r>
            <w:r w:rsidR="000D4095" w:rsidRPr="00FB2C05">
              <w:rPr>
                <w:szCs w:val="20"/>
              </w:rPr>
              <w:t>.</w:t>
            </w:r>
            <w:r w:rsidRPr="00FB2C05">
              <w:rPr>
                <w:szCs w:val="20"/>
              </w:rPr>
              <w:t xml:space="preserve"> </w:t>
            </w:r>
          </w:p>
          <w:p w14:paraId="50699BE8" w14:textId="5E9FB644" w:rsidR="008C6224" w:rsidRPr="00FB2C05" w:rsidRDefault="008C6224" w:rsidP="003A450C">
            <w:pPr>
              <w:pStyle w:val="ListParagraph"/>
              <w:numPr>
                <w:ilvl w:val="0"/>
                <w:numId w:val="0"/>
              </w:numPr>
              <w:spacing w:before="0" w:after="0"/>
              <w:ind w:left="321"/>
              <w:rPr>
                <w:szCs w:val="20"/>
              </w:rPr>
            </w:pPr>
          </w:p>
        </w:tc>
        <w:tc>
          <w:tcPr>
            <w:tcW w:w="4823" w:type="dxa"/>
          </w:tcPr>
          <w:p w14:paraId="7E8EEE2A" w14:textId="61BF549E" w:rsidR="00A46214" w:rsidRPr="00FB2C05" w:rsidRDefault="00A46214" w:rsidP="00EE1FD9">
            <w:pPr>
              <w:pStyle w:val="ListParagraph"/>
              <w:numPr>
                <w:ilvl w:val="0"/>
                <w:numId w:val="9"/>
              </w:numPr>
              <w:spacing w:before="0" w:after="0"/>
              <w:ind w:left="321" w:hanging="284"/>
              <w:rPr>
                <w:szCs w:val="20"/>
              </w:rPr>
            </w:pPr>
            <w:r w:rsidRPr="00FB2C05">
              <w:rPr>
                <w:szCs w:val="20"/>
              </w:rPr>
              <w:t>Chartered Professional Engineers (CPEng) or registered on the National Engineers Register (NER)</w:t>
            </w:r>
            <w:r w:rsidR="00EA2FD1" w:rsidRPr="00FB2C05">
              <w:rPr>
                <w:szCs w:val="20"/>
              </w:rPr>
              <w:t xml:space="preserve"> within the </w:t>
            </w:r>
            <w:r w:rsidR="003E0AAD" w:rsidRPr="00FB2C05">
              <w:rPr>
                <w:szCs w:val="20"/>
              </w:rPr>
              <w:t>Area of P</w:t>
            </w:r>
            <w:r w:rsidR="00EA2FD1" w:rsidRPr="00FB2C05">
              <w:rPr>
                <w:szCs w:val="20"/>
              </w:rPr>
              <w:t>ractice relevant to this Work Category</w:t>
            </w:r>
          </w:p>
          <w:p w14:paraId="4C53CE1F" w14:textId="77777777" w:rsidR="00A46214" w:rsidRPr="00FB2C05" w:rsidRDefault="00A46214" w:rsidP="00EE1FD9">
            <w:pPr>
              <w:pStyle w:val="ListParagraph"/>
              <w:numPr>
                <w:ilvl w:val="0"/>
                <w:numId w:val="9"/>
              </w:numPr>
              <w:spacing w:before="0" w:after="0"/>
              <w:ind w:left="321" w:hanging="284"/>
              <w:rPr>
                <w:szCs w:val="20"/>
              </w:rPr>
            </w:pPr>
            <w:r w:rsidRPr="00FB2C05">
              <w:rPr>
                <w:szCs w:val="20"/>
              </w:rPr>
              <w:t xml:space="preserve">Qualifications relevant to the Work Category and accredited by Engineers Australia </w:t>
            </w:r>
          </w:p>
          <w:p w14:paraId="6AC9B26B" w14:textId="77777777" w:rsidR="00B8207E" w:rsidRPr="00FB2C05" w:rsidRDefault="004770C5" w:rsidP="00EE1FD9">
            <w:pPr>
              <w:pStyle w:val="ListParagraph"/>
              <w:numPr>
                <w:ilvl w:val="0"/>
                <w:numId w:val="9"/>
              </w:numPr>
              <w:spacing w:before="0" w:after="0"/>
              <w:ind w:left="321" w:hanging="284"/>
              <w:rPr>
                <w:rStyle w:val="Hyperlink"/>
                <w:color w:val="auto"/>
                <w:szCs w:val="20"/>
              </w:rPr>
            </w:pPr>
            <w:r w:rsidRPr="00FB2C05">
              <w:rPr>
                <w:szCs w:val="20"/>
              </w:rPr>
              <w:t xml:space="preserve">Relevant accreditation under the </w:t>
            </w:r>
            <w:hyperlink r:id="rId84" w:history="1">
              <w:r w:rsidRPr="00FB2C05">
                <w:rPr>
                  <w:rStyle w:val="Hyperlink"/>
                  <w:szCs w:val="20"/>
                </w:rPr>
                <w:t>Fire Protection Accreditation Scheme (FPAS)</w:t>
              </w:r>
            </w:hyperlink>
          </w:p>
          <w:p w14:paraId="05751BEB" w14:textId="6C23D13F" w:rsidR="00A46214" w:rsidRPr="00FB2C05" w:rsidRDefault="009158DC" w:rsidP="00EE1FD9">
            <w:pPr>
              <w:pStyle w:val="ListParagraph"/>
              <w:numPr>
                <w:ilvl w:val="0"/>
                <w:numId w:val="9"/>
              </w:numPr>
              <w:spacing w:before="0" w:after="0"/>
              <w:ind w:left="321" w:hanging="284"/>
              <w:rPr>
                <w:szCs w:val="20"/>
              </w:rPr>
            </w:pPr>
            <w:r w:rsidRPr="00FB2C05">
              <w:t xml:space="preserve">Experience: </w:t>
            </w:r>
            <w:r w:rsidR="00491998" w:rsidRPr="00FB2C05">
              <w:t xml:space="preserve">Nominated Key Personnel </w:t>
            </w:r>
            <w:r w:rsidRPr="00FB2C05">
              <w:t xml:space="preserve">with </w:t>
            </w:r>
            <w:r w:rsidRPr="00FB2C05">
              <w:rPr>
                <w:b/>
                <w:bCs/>
              </w:rPr>
              <w:t>minimum five years’</w:t>
            </w:r>
            <w:r w:rsidRPr="00FB2C05">
              <w:t xml:space="preserve"> experience </w:t>
            </w:r>
            <w:r w:rsidRPr="00FB2C05">
              <w:rPr>
                <w:rFonts w:cs="Arial"/>
                <w:color w:val="222222"/>
                <w:bdr w:val="none" w:sz="0" w:space="0" w:color="auto" w:frame="1"/>
                <w:shd w:val="clear" w:color="auto" w:fill="FAFAFA"/>
              </w:rPr>
              <w:t xml:space="preserve">during the last </w:t>
            </w:r>
            <w:r w:rsidRPr="00FB2C05">
              <w:rPr>
                <w:rFonts w:cs="Arial"/>
                <w:b/>
                <w:bCs/>
                <w:color w:val="222222"/>
                <w:bdr w:val="none" w:sz="0" w:space="0" w:color="auto" w:frame="1"/>
                <w:shd w:val="clear" w:color="auto" w:fill="FAFAFA"/>
              </w:rPr>
              <w:t>eight years</w:t>
            </w:r>
            <w:r w:rsidRPr="00FB2C05">
              <w:rPr>
                <w:rFonts w:cs="Arial"/>
                <w:color w:val="222222"/>
                <w:bdr w:val="none" w:sz="0" w:space="0" w:color="auto" w:frame="1"/>
                <w:shd w:val="clear" w:color="auto" w:fill="FAFAFA"/>
              </w:rPr>
              <w:t xml:space="preserve"> </w:t>
            </w:r>
            <w:r w:rsidRPr="00FB2C05">
              <w:rPr>
                <w:szCs w:val="20"/>
              </w:rPr>
              <w:t xml:space="preserve">on engineering projects specific to the </w:t>
            </w:r>
            <w:r w:rsidR="00491998" w:rsidRPr="00FB2C05">
              <w:rPr>
                <w:szCs w:val="20"/>
              </w:rPr>
              <w:t>W</w:t>
            </w:r>
            <w:r w:rsidRPr="00FB2C05">
              <w:rPr>
                <w:szCs w:val="20"/>
              </w:rPr>
              <w:t xml:space="preserve">ork </w:t>
            </w:r>
            <w:r w:rsidR="00491998" w:rsidRPr="00FB2C05">
              <w:rPr>
                <w:szCs w:val="20"/>
              </w:rPr>
              <w:t>C</w:t>
            </w:r>
            <w:r w:rsidRPr="00FB2C05">
              <w:rPr>
                <w:szCs w:val="20"/>
              </w:rPr>
              <w:t>ategory</w:t>
            </w:r>
            <w:r w:rsidR="000D4095" w:rsidRPr="00FB2C05">
              <w:rPr>
                <w:szCs w:val="20"/>
              </w:rPr>
              <w:t>.</w:t>
            </w:r>
            <w:r w:rsidRPr="00FB2C05">
              <w:rPr>
                <w:szCs w:val="20"/>
              </w:rPr>
              <w:t xml:space="preserve"> </w:t>
            </w:r>
          </w:p>
          <w:p w14:paraId="461767AF" w14:textId="10B3088D" w:rsidR="00082726" w:rsidRPr="00FB2C05" w:rsidRDefault="00082726" w:rsidP="003A450C">
            <w:pPr>
              <w:pStyle w:val="ListParagraph"/>
              <w:numPr>
                <w:ilvl w:val="0"/>
                <w:numId w:val="0"/>
              </w:numPr>
              <w:spacing w:before="0" w:after="0"/>
              <w:ind w:left="321"/>
              <w:rPr>
                <w:szCs w:val="20"/>
              </w:rPr>
            </w:pPr>
          </w:p>
        </w:tc>
      </w:tr>
    </w:tbl>
    <w:p w14:paraId="6C97252C" w14:textId="77777777" w:rsidR="00A46214" w:rsidRPr="00FB2C05" w:rsidRDefault="00A46214" w:rsidP="00A46214">
      <w:pPr>
        <w:pStyle w:val="WorkCategoryHeader"/>
      </w:pPr>
      <w:r w:rsidRPr="00FB2C05">
        <w:lastRenderedPageBreak/>
        <w:t>Fire Services - Sprinklers (Work Category 117)</w:t>
      </w:r>
    </w:p>
    <w:p w14:paraId="7D79E764" w14:textId="5D3843CF" w:rsidR="00A46214" w:rsidRPr="00FB2C05" w:rsidRDefault="00DF76D9" w:rsidP="00A46214">
      <w:bookmarkStart w:id="219" w:name="_Hlk140044603"/>
      <w:r w:rsidRPr="00FB2C05">
        <w:t>The commercial ability of the Applicant will be assessed based on the below criteria. For further information about each point and a detailed description of the Work Category to be used as reference for this Application, refer to sections 2 and 3.1 of this document.</w:t>
      </w:r>
      <w:bookmarkEnd w:id="219"/>
    </w:p>
    <w:tbl>
      <w:tblPr>
        <w:tblStyle w:val="TableGrid"/>
        <w:tblW w:w="0" w:type="auto"/>
        <w:tblLook w:val="04A0" w:firstRow="1" w:lastRow="0" w:firstColumn="1" w:lastColumn="0" w:noHBand="0" w:noVBand="1"/>
      </w:tblPr>
      <w:tblGrid>
        <w:gridCol w:w="4536"/>
        <w:gridCol w:w="2536"/>
        <w:gridCol w:w="2536"/>
      </w:tblGrid>
      <w:tr w:rsidR="00A46214" w:rsidRPr="00FB2C05" w14:paraId="29931D83" w14:textId="77777777" w:rsidTr="00830637">
        <w:trPr>
          <w:cnfStyle w:val="100000000000" w:firstRow="1" w:lastRow="0" w:firstColumn="0" w:lastColumn="0" w:oddVBand="0" w:evenVBand="0" w:oddHBand="0" w:evenHBand="0" w:firstRowFirstColumn="0" w:firstRowLastColumn="0" w:lastRowFirstColumn="0" w:lastRowLastColumn="0"/>
          <w:trHeight w:val="457"/>
        </w:trPr>
        <w:tc>
          <w:tcPr>
            <w:tcW w:w="4536" w:type="dxa"/>
          </w:tcPr>
          <w:p w14:paraId="48AEE26F" w14:textId="77777777" w:rsidR="00A46214" w:rsidRPr="00FB2C05" w:rsidRDefault="00A46214" w:rsidP="0055529B">
            <w:pPr>
              <w:pStyle w:val="DFSIBullet"/>
              <w:rPr>
                <w:lang w:val="en-AU"/>
              </w:rPr>
            </w:pPr>
            <w:r w:rsidRPr="00FB2C05">
              <w:rPr>
                <w:lang w:val="en-AU"/>
              </w:rPr>
              <w:t>Commercial Ability</w:t>
            </w:r>
          </w:p>
        </w:tc>
        <w:tc>
          <w:tcPr>
            <w:tcW w:w="2536" w:type="dxa"/>
          </w:tcPr>
          <w:p w14:paraId="7831A6F2" w14:textId="77777777" w:rsidR="00A46214" w:rsidRPr="00FB2C05" w:rsidRDefault="00A46214" w:rsidP="0055529B">
            <w:pPr>
              <w:pStyle w:val="DFSIBullet"/>
              <w:rPr>
                <w:lang w:val="en-AU"/>
              </w:rPr>
            </w:pPr>
            <w:r w:rsidRPr="00FB2C05">
              <w:rPr>
                <w:lang w:val="en-AU"/>
              </w:rPr>
              <w:t>Registered Consultant</w:t>
            </w:r>
          </w:p>
        </w:tc>
        <w:tc>
          <w:tcPr>
            <w:tcW w:w="2536" w:type="dxa"/>
          </w:tcPr>
          <w:p w14:paraId="23DE7DF6" w14:textId="77777777" w:rsidR="00A46214" w:rsidRPr="00FB2C05" w:rsidRDefault="00A46214" w:rsidP="0055529B">
            <w:pPr>
              <w:pStyle w:val="DFSIBullet"/>
              <w:rPr>
                <w:lang w:val="en-AU"/>
              </w:rPr>
            </w:pPr>
            <w:r w:rsidRPr="00FB2C05">
              <w:rPr>
                <w:lang w:val="en-AU"/>
              </w:rPr>
              <w:t>Certified Consultant</w:t>
            </w:r>
          </w:p>
        </w:tc>
      </w:tr>
      <w:tr w:rsidR="0077325D" w:rsidRPr="00FB2C05" w14:paraId="43A840F7" w14:textId="77777777" w:rsidTr="00830637">
        <w:trPr>
          <w:cantSplit w:val="0"/>
          <w:trHeight w:val="124"/>
        </w:trPr>
        <w:tc>
          <w:tcPr>
            <w:tcW w:w="4536" w:type="dxa"/>
          </w:tcPr>
          <w:p w14:paraId="10DC4971" w14:textId="7CACDCFA" w:rsidR="0077325D" w:rsidRPr="00FB2C05" w:rsidRDefault="0077325D" w:rsidP="0055529B">
            <w:pPr>
              <w:pStyle w:val="DFSIBullet"/>
              <w:rPr>
                <w:lang w:val="en-AU"/>
              </w:rPr>
            </w:pPr>
            <w:r w:rsidRPr="00FB2C05">
              <w:rPr>
                <w:lang w:val="en-AU"/>
              </w:rPr>
              <w:t>Insurance cover</w:t>
            </w:r>
          </w:p>
        </w:tc>
        <w:tc>
          <w:tcPr>
            <w:tcW w:w="2536" w:type="dxa"/>
          </w:tcPr>
          <w:p w14:paraId="6DFA3802" w14:textId="5465EAA0" w:rsidR="0077325D" w:rsidRPr="00FB2C05" w:rsidRDefault="00DF76D9" w:rsidP="0055529B">
            <w:pPr>
              <w:pStyle w:val="DFSIBullet"/>
              <w:rPr>
                <w:lang w:val="en-AU"/>
              </w:rPr>
            </w:pPr>
            <w:r w:rsidRPr="00FB2C05">
              <w:rPr>
                <w:lang w:val="en-AU"/>
              </w:rPr>
              <w:t xml:space="preserve">Mandatory </w:t>
            </w:r>
          </w:p>
        </w:tc>
        <w:tc>
          <w:tcPr>
            <w:tcW w:w="2536" w:type="dxa"/>
          </w:tcPr>
          <w:p w14:paraId="33439B44" w14:textId="64E6D570" w:rsidR="0077325D" w:rsidRPr="00FB2C05" w:rsidRDefault="00DF76D9" w:rsidP="0055529B">
            <w:pPr>
              <w:pStyle w:val="DFSIBullet"/>
              <w:rPr>
                <w:lang w:val="en-AU"/>
              </w:rPr>
            </w:pPr>
            <w:r w:rsidRPr="00FB2C05">
              <w:rPr>
                <w:lang w:val="en-AU"/>
              </w:rPr>
              <w:t xml:space="preserve">Mandatory </w:t>
            </w:r>
          </w:p>
        </w:tc>
      </w:tr>
      <w:tr w:rsidR="0077325D" w:rsidRPr="00FB2C05" w14:paraId="19986526" w14:textId="77777777" w:rsidTr="00830637">
        <w:trPr>
          <w:cantSplit w:val="0"/>
          <w:trHeight w:val="124"/>
        </w:trPr>
        <w:tc>
          <w:tcPr>
            <w:tcW w:w="4536" w:type="dxa"/>
          </w:tcPr>
          <w:p w14:paraId="28D12597" w14:textId="2170C0A6" w:rsidR="0077325D" w:rsidRPr="00FB2C05" w:rsidRDefault="0077325D" w:rsidP="0055529B">
            <w:pPr>
              <w:pStyle w:val="DFSIBullet"/>
              <w:rPr>
                <w:lang w:val="en-AU"/>
              </w:rPr>
            </w:pPr>
            <w:r w:rsidRPr="00FB2C05">
              <w:rPr>
                <w:lang w:val="en-AU"/>
              </w:rPr>
              <w:t xml:space="preserve">Certified Quality Management System (QMS) </w:t>
            </w:r>
          </w:p>
        </w:tc>
        <w:tc>
          <w:tcPr>
            <w:tcW w:w="2536" w:type="dxa"/>
          </w:tcPr>
          <w:p w14:paraId="7A9BCDDF" w14:textId="06971750" w:rsidR="0077325D" w:rsidRPr="00FB2C05" w:rsidRDefault="0077325D" w:rsidP="0055529B">
            <w:pPr>
              <w:pStyle w:val="DFSIBullet"/>
              <w:rPr>
                <w:lang w:val="en-AU"/>
              </w:rPr>
            </w:pPr>
            <w:r w:rsidRPr="00FB2C05">
              <w:rPr>
                <w:lang w:val="en-AU"/>
              </w:rPr>
              <w:t xml:space="preserve">Not </w:t>
            </w:r>
            <w:r w:rsidR="00DF76D9" w:rsidRPr="00FB2C05">
              <w:rPr>
                <w:lang w:val="en-AU"/>
              </w:rPr>
              <w:t xml:space="preserve">Mandatory </w:t>
            </w:r>
          </w:p>
        </w:tc>
        <w:tc>
          <w:tcPr>
            <w:tcW w:w="2536" w:type="dxa"/>
          </w:tcPr>
          <w:p w14:paraId="4635D0CF" w14:textId="6D660192" w:rsidR="0077325D" w:rsidRPr="00FB2C05" w:rsidRDefault="00DF76D9" w:rsidP="0055529B">
            <w:pPr>
              <w:pStyle w:val="DFSIBullet"/>
              <w:rPr>
                <w:lang w:val="en-AU"/>
              </w:rPr>
            </w:pPr>
            <w:r w:rsidRPr="00FB2C05">
              <w:rPr>
                <w:lang w:val="en-AU"/>
              </w:rPr>
              <w:t xml:space="preserve">Mandatory </w:t>
            </w:r>
          </w:p>
        </w:tc>
      </w:tr>
    </w:tbl>
    <w:p w14:paraId="79130DCD" w14:textId="77777777" w:rsidR="00A46214" w:rsidRPr="00FB2C05" w:rsidRDefault="00A46214" w:rsidP="00A46214">
      <w:pPr>
        <w:spacing w:before="200"/>
      </w:pPr>
      <w:r w:rsidRPr="00FB2C05">
        <w:t>The technical ability of the Applicant’s</w:t>
      </w:r>
      <w:r w:rsidRPr="00FB2C05">
        <w:rPr>
          <w:b/>
          <w:bCs/>
        </w:rPr>
        <w:t xml:space="preserve"> organisation</w:t>
      </w:r>
      <w:r w:rsidRPr="00FB2C05">
        <w:t xml:space="preserve"> will be assessed based on:</w:t>
      </w:r>
    </w:p>
    <w:tbl>
      <w:tblPr>
        <w:tblStyle w:val="TableGrid"/>
        <w:tblW w:w="9646" w:type="dxa"/>
        <w:tblLook w:val="04A0" w:firstRow="1" w:lastRow="0" w:firstColumn="1" w:lastColumn="0" w:noHBand="0" w:noVBand="1"/>
      </w:tblPr>
      <w:tblGrid>
        <w:gridCol w:w="4823"/>
        <w:gridCol w:w="4823"/>
      </w:tblGrid>
      <w:tr w:rsidR="00A46214" w:rsidRPr="00FB2C05" w14:paraId="6DC3565E" w14:textId="77777777" w:rsidTr="00830637">
        <w:trPr>
          <w:cnfStyle w:val="100000000000" w:firstRow="1" w:lastRow="0" w:firstColumn="0" w:lastColumn="0" w:oddVBand="0" w:evenVBand="0" w:oddHBand="0" w:evenHBand="0" w:firstRowFirstColumn="0" w:firstRowLastColumn="0" w:lastRowFirstColumn="0" w:lastRowLastColumn="0"/>
          <w:cantSplit w:val="0"/>
          <w:trHeight w:val="457"/>
        </w:trPr>
        <w:tc>
          <w:tcPr>
            <w:tcW w:w="4823" w:type="dxa"/>
          </w:tcPr>
          <w:p w14:paraId="6B056F20" w14:textId="77777777" w:rsidR="00A46214" w:rsidRPr="00FB2C05" w:rsidRDefault="00A46214" w:rsidP="0055529B">
            <w:pPr>
              <w:pStyle w:val="DFSIBullet"/>
              <w:rPr>
                <w:lang w:val="en-AU"/>
              </w:rPr>
            </w:pPr>
            <w:r w:rsidRPr="00FB2C05">
              <w:rPr>
                <w:lang w:val="en-AU"/>
              </w:rPr>
              <w:t>Registered Consultant</w:t>
            </w:r>
          </w:p>
        </w:tc>
        <w:tc>
          <w:tcPr>
            <w:tcW w:w="4823" w:type="dxa"/>
          </w:tcPr>
          <w:p w14:paraId="4A850FFE" w14:textId="77777777" w:rsidR="00A46214" w:rsidRPr="00FB2C05" w:rsidRDefault="00A46214" w:rsidP="0055529B">
            <w:pPr>
              <w:pStyle w:val="DFSIBullet"/>
              <w:rPr>
                <w:lang w:val="en-AU"/>
              </w:rPr>
            </w:pPr>
            <w:r w:rsidRPr="00FB2C05">
              <w:rPr>
                <w:lang w:val="en-AU"/>
              </w:rPr>
              <w:t>Certified Consultant</w:t>
            </w:r>
          </w:p>
        </w:tc>
      </w:tr>
      <w:tr w:rsidR="00A46214" w:rsidRPr="00FB2C05" w14:paraId="14A3592B" w14:textId="77777777" w:rsidTr="00830637">
        <w:trPr>
          <w:cantSplit w:val="0"/>
          <w:trHeight w:val="299"/>
        </w:trPr>
        <w:tc>
          <w:tcPr>
            <w:tcW w:w="4823" w:type="dxa"/>
          </w:tcPr>
          <w:p w14:paraId="76CFCA56" w14:textId="51C12933" w:rsidR="00890AB8" w:rsidRPr="00FB2C05" w:rsidRDefault="00513E3D" w:rsidP="0055529B">
            <w:pPr>
              <w:pStyle w:val="DFSIBullet"/>
              <w:rPr>
                <w:lang w:val="en-AU"/>
              </w:rPr>
            </w:pPr>
            <w:r w:rsidRPr="00FB2C05">
              <w:rPr>
                <w:lang w:val="en-AU"/>
              </w:rPr>
              <w:t xml:space="preserve">Provided </w:t>
            </w:r>
            <w:r w:rsidRPr="00FB2C05">
              <w:rPr>
                <w:b/>
                <w:bCs/>
                <w:lang w:val="en-AU"/>
              </w:rPr>
              <w:t>two separate</w:t>
            </w:r>
            <w:r w:rsidRPr="00FB2C05">
              <w:rPr>
                <w:lang w:val="en-AU"/>
              </w:rPr>
              <w:t xml:space="preserve"> Client/ Referees Reports/CPRs for </w:t>
            </w:r>
            <w:r w:rsidRPr="00FB2C05">
              <w:rPr>
                <w:b/>
                <w:bCs/>
                <w:lang w:val="en-AU"/>
              </w:rPr>
              <w:t>fully completed</w:t>
            </w:r>
            <w:r w:rsidRPr="00FB2C05">
              <w:rPr>
                <w:lang w:val="en-AU"/>
              </w:rPr>
              <w:t xml:space="preserve"> </w:t>
            </w:r>
            <w:r w:rsidR="00E1142B" w:rsidRPr="00FB2C05">
              <w:rPr>
                <w:lang w:val="en-AU"/>
              </w:rPr>
              <w:t xml:space="preserve">contracted </w:t>
            </w:r>
            <w:r w:rsidRPr="00FB2C05">
              <w:rPr>
                <w:lang w:val="en-AU"/>
              </w:rPr>
              <w:t>engagements</w:t>
            </w:r>
            <w:r w:rsidR="00E1142B" w:rsidRPr="00FB2C05">
              <w:rPr>
                <w:lang w:val="en-AU"/>
              </w:rPr>
              <w:t xml:space="preserve"> </w:t>
            </w:r>
            <w:r w:rsidRPr="00FB2C05">
              <w:rPr>
                <w:lang w:val="en-AU"/>
              </w:rPr>
              <w:t xml:space="preserve">(signed by the entity that engaged the Applicant under the contract) of any value delivered during the last three years from the </w:t>
            </w:r>
            <w:r w:rsidR="00446DAD" w:rsidRPr="00FB2C05">
              <w:rPr>
                <w:lang w:val="en-AU"/>
              </w:rPr>
              <w:t>a</w:t>
            </w:r>
            <w:r w:rsidRPr="00FB2C05">
              <w:rPr>
                <w:lang w:val="en-AU"/>
              </w:rPr>
              <w:t xml:space="preserve">pplication’s </w:t>
            </w:r>
            <w:r w:rsidR="0044054A" w:rsidRPr="00FB2C05">
              <w:rPr>
                <w:lang w:val="en-AU"/>
              </w:rPr>
              <w:t>lodgement</w:t>
            </w:r>
            <w:r w:rsidRPr="00FB2C05">
              <w:rPr>
                <w:lang w:val="en-AU"/>
              </w:rPr>
              <w:t xml:space="preserve"> date. </w:t>
            </w:r>
          </w:p>
          <w:p w14:paraId="68D599AA" w14:textId="3F415E63" w:rsidR="008D756A" w:rsidRDefault="008D756A" w:rsidP="00A36613">
            <w:pPr>
              <w:pStyle w:val="DFSIBullet"/>
              <w:rPr>
                <w:lang w:val="en-AU"/>
              </w:rPr>
            </w:pPr>
            <w:r w:rsidRPr="00140730">
              <w:rPr>
                <w:lang w:val="en-AU"/>
              </w:rPr>
              <w:t>Reports for combined/multiple work categories will not be considered valid for prequalification unless there is an appropriate description of services provided (50 words max) and quantification of contracted fees for each of the categories</w:t>
            </w:r>
            <w:r>
              <w:rPr>
                <w:lang w:val="en-AU"/>
              </w:rPr>
              <w:t>.</w:t>
            </w:r>
          </w:p>
          <w:p w14:paraId="1EB779AC" w14:textId="2934C77C" w:rsidR="00A36613" w:rsidRPr="00FB2C05" w:rsidRDefault="00A36613" w:rsidP="00A36613">
            <w:pPr>
              <w:pStyle w:val="DFSIBullet"/>
              <w:rPr>
                <w:lang w:val="en-AU"/>
              </w:rPr>
            </w:pPr>
            <w:r w:rsidRPr="00FB2C05">
              <w:rPr>
                <w:lang w:val="en-AU"/>
              </w:rPr>
              <w:t>Referee reports for contracted engagements undertaken by the legal entity applying for prequalification must only be related to the ABN/</w:t>
            </w:r>
            <w:r w:rsidR="00480847" w:rsidRPr="00FB2C05">
              <w:rPr>
                <w:lang w:val="en-AU"/>
              </w:rPr>
              <w:t>ACN</w:t>
            </w:r>
            <w:r w:rsidRPr="00FB2C05">
              <w:rPr>
                <w:lang w:val="en-AU"/>
              </w:rPr>
              <w:t xml:space="preserve"> used for the application</w:t>
            </w:r>
          </w:p>
          <w:p w14:paraId="04D8D77D" w14:textId="0747814E" w:rsidR="00A46214" w:rsidRPr="00FB2C05" w:rsidRDefault="00A36613" w:rsidP="0055529B">
            <w:pPr>
              <w:pStyle w:val="DFSIBullet"/>
              <w:rPr>
                <w:lang w:val="en-AU"/>
              </w:rPr>
            </w:pPr>
            <w:r w:rsidRPr="00FB2C05">
              <w:rPr>
                <w:lang w:val="en-AU"/>
              </w:rPr>
              <w:t>Referee reports for contracted engagements undertaken by any entity who is a related, associated, or subsidiary legal/business entity of the Applicant are not valid for prequalification</w:t>
            </w:r>
          </w:p>
        </w:tc>
        <w:tc>
          <w:tcPr>
            <w:tcW w:w="4823" w:type="dxa"/>
          </w:tcPr>
          <w:p w14:paraId="0DCF82FF" w14:textId="77777777" w:rsidR="00A46214" w:rsidRPr="00FB2C05" w:rsidRDefault="00A46214" w:rsidP="0055529B">
            <w:pPr>
              <w:pStyle w:val="DFSIBullet"/>
              <w:rPr>
                <w:lang w:val="en-AU"/>
              </w:rPr>
            </w:pPr>
            <w:r w:rsidRPr="00FB2C05">
              <w:rPr>
                <w:lang w:val="en-AU"/>
              </w:rPr>
              <w:t xml:space="preserve">Demonstrated at least </w:t>
            </w:r>
            <w:r w:rsidRPr="00FB2C05">
              <w:rPr>
                <w:b/>
                <w:bCs/>
                <w:lang w:val="en-AU"/>
              </w:rPr>
              <w:t xml:space="preserve">two </w:t>
            </w:r>
            <w:proofErr w:type="gramStart"/>
            <w:r w:rsidRPr="00FB2C05">
              <w:rPr>
                <w:b/>
                <w:bCs/>
                <w:lang w:val="en-AU"/>
              </w:rPr>
              <w:t>years</w:t>
            </w:r>
            <w:r w:rsidRPr="00FB2C05">
              <w:rPr>
                <w:lang w:val="en-AU"/>
              </w:rPr>
              <w:t>’</w:t>
            </w:r>
            <w:proofErr w:type="gramEnd"/>
            <w:r w:rsidRPr="00FB2C05">
              <w:rPr>
                <w:lang w:val="en-AU"/>
              </w:rPr>
              <w:t xml:space="preserve"> of relevant experience delivering contracts with the value of the Applicant’s fees above $250K within this category</w:t>
            </w:r>
          </w:p>
          <w:p w14:paraId="35FECFD1" w14:textId="1DF5D736" w:rsidR="00890AB8" w:rsidRPr="00FB2C05" w:rsidRDefault="00513E3D" w:rsidP="0055529B">
            <w:pPr>
              <w:pStyle w:val="DFSIBullet"/>
              <w:rPr>
                <w:lang w:val="en-AU"/>
              </w:rPr>
            </w:pPr>
            <w:r w:rsidRPr="00FB2C05">
              <w:rPr>
                <w:lang w:val="en-AU"/>
              </w:rPr>
              <w:t xml:space="preserve">Provided </w:t>
            </w:r>
            <w:r w:rsidRPr="00FB2C05">
              <w:rPr>
                <w:b/>
                <w:bCs/>
                <w:lang w:val="en-AU"/>
              </w:rPr>
              <w:t>two separate</w:t>
            </w:r>
            <w:r w:rsidRPr="00FB2C05">
              <w:rPr>
                <w:lang w:val="en-AU"/>
              </w:rPr>
              <w:t xml:space="preserve"> Client/ Referees Reports/CPRs for </w:t>
            </w:r>
            <w:r w:rsidRPr="00FB2C05">
              <w:rPr>
                <w:b/>
                <w:bCs/>
                <w:lang w:val="en-AU"/>
              </w:rPr>
              <w:t>fully completed</w:t>
            </w:r>
            <w:r w:rsidRPr="00FB2C05">
              <w:rPr>
                <w:lang w:val="en-AU"/>
              </w:rPr>
              <w:t xml:space="preserve"> </w:t>
            </w:r>
            <w:r w:rsidR="00E1142B" w:rsidRPr="00FB2C05">
              <w:rPr>
                <w:lang w:val="en-AU"/>
              </w:rPr>
              <w:t xml:space="preserve">contracted </w:t>
            </w:r>
            <w:r w:rsidRPr="00FB2C05">
              <w:rPr>
                <w:lang w:val="en-AU"/>
              </w:rPr>
              <w:t>engagements</w:t>
            </w:r>
            <w:r w:rsidR="00E1142B" w:rsidRPr="00FB2C05">
              <w:rPr>
                <w:lang w:val="en-AU"/>
              </w:rPr>
              <w:t xml:space="preserve"> </w:t>
            </w:r>
            <w:r w:rsidRPr="00FB2C05">
              <w:rPr>
                <w:lang w:val="en-AU"/>
              </w:rPr>
              <w:t xml:space="preserve">(signed by the entity that engaged the Applicant under the contract) of above $250K value delivered during the last three years from the </w:t>
            </w:r>
            <w:r w:rsidR="00446DAD" w:rsidRPr="00FB2C05">
              <w:rPr>
                <w:lang w:val="en-AU"/>
              </w:rPr>
              <w:t>a</w:t>
            </w:r>
            <w:r w:rsidRPr="00FB2C05">
              <w:rPr>
                <w:lang w:val="en-AU"/>
              </w:rPr>
              <w:t xml:space="preserve">pplication’s </w:t>
            </w:r>
            <w:r w:rsidR="0044054A" w:rsidRPr="00FB2C05">
              <w:rPr>
                <w:lang w:val="en-AU"/>
              </w:rPr>
              <w:t>lodgement</w:t>
            </w:r>
            <w:r w:rsidRPr="00FB2C05">
              <w:rPr>
                <w:lang w:val="en-AU"/>
              </w:rPr>
              <w:t xml:space="preserve"> date. </w:t>
            </w:r>
          </w:p>
          <w:p w14:paraId="20010518" w14:textId="7BA86C16" w:rsidR="008D756A" w:rsidRDefault="008D756A" w:rsidP="00480847">
            <w:pPr>
              <w:pStyle w:val="DFSIBullet"/>
              <w:rPr>
                <w:lang w:val="en-AU"/>
              </w:rPr>
            </w:pPr>
            <w:r w:rsidRPr="00140730">
              <w:rPr>
                <w:lang w:val="en-AU"/>
              </w:rPr>
              <w:t>Reports for combined/multiple work categories will not be considered valid for prequalification unless there is an appropriate description of services provided (50 words max) and quantification of contracted fees for each of the categories.</w:t>
            </w:r>
          </w:p>
          <w:p w14:paraId="2BFFA9D2" w14:textId="49CEDCFF" w:rsidR="00480847" w:rsidRPr="00FB2C05" w:rsidRDefault="00480847" w:rsidP="00480847">
            <w:pPr>
              <w:pStyle w:val="DFSIBullet"/>
              <w:rPr>
                <w:lang w:val="en-AU"/>
              </w:rPr>
            </w:pPr>
            <w:r w:rsidRPr="00FB2C05">
              <w:rPr>
                <w:lang w:val="en-AU"/>
              </w:rPr>
              <w:t>Referee reports for contracted engagements undertaken by the legal entity applying for prequalification must only be related to the ABN/ACN used for the application</w:t>
            </w:r>
          </w:p>
          <w:p w14:paraId="6CE12708" w14:textId="528E380F" w:rsidR="00A46214" w:rsidRPr="00FB2C05" w:rsidRDefault="00480847" w:rsidP="0055529B">
            <w:pPr>
              <w:pStyle w:val="DFSIBullet"/>
              <w:rPr>
                <w:lang w:val="en-AU"/>
              </w:rPr>
            </w:pPr>
            <w:r w:rsidRPr="00FB2C05">
              <w:rPr>
                <w:lang w:val="en-AU"/>
              </w:rPr>
              <w:t>Referee reports for contracted engagements undertaken by any entity who is a related, associated, or subsidiary legal/business entity of the Applicant are not valid for prequalification</w:t>
            </w:r>
          </w:p>
        </w:tc>
      </w:tr>
    </w:tbl>
    <w:p w14:paraId="59A07274" w14:textId="77777777" w:rsidR="00A46214" w:rsidRPr="00FB2C05" w:rsidRDefault="00A46214" w:rsidP="00A46214">
      <w:pPr>
        <w:spacing w:before="200"/>
      </w:pPr>
      <w:r w:rsidRPr="00FB2C05">
        <w:t>The technical ability of the Applicant’s</w:t>
      </w:r>
      <w:r w:rsidRPr="00FB2C05">
        <w:rPr>
          <w:b/>
          <w:bCs/>
        </w:rPr>
        <w:t xml:space="preserve"> Key Personnel</w:t>
      </w:r>
      <w:r w:rsidRPr="00FB2C05">
        <w:t xml:space="preserve"> will be assessed based on:</w:t>
      </w:r>
    </w:p>
    <w:tbl>
      <w:tblPr>
        <w:tblStyle w:val="TableGrid"/>
        <w:tblW w:w="9646" w:type="dxa"/>
        <w:tblLook w:val="04A0" w:firstRow="1" w:lastRow="0" w:firstColumn="1" w:lastColumn="0" w:noHBand="0" w:noVBand="1"/>
      </w:tblPr>
      <w:tblGrid>
        <w:gridCol w:w="4823"/>
        <w:gridCol w:w="4823"/>
      </w:tblGrid>
      <w:tr w:rsidR="00A46214" w:rsidRPr="00FB2C05" w14:paraId="73E6317A" w14:textId="77777777" w:rsidTr="00830637">
        <w:trPr>
          <w:cnfStyle w:val="100000000000" w:firstRow="1" w:lastRow="0" w:firstColumn="0" w:lastColumn="0" w:oddVBand="0" w:evenVBand="0" w:oddHBand="0" w:evenHBand="0" w:firstRowFirstColumn="0" w:firstRowLastColumn="0" w:lastRowFirstColumn="0" w:lastRowLastColumn="0"/>
          <w:cantSplit w:val="0"/>
          <w:trHeight w:val="457"/>
        </w:trPr>
        <w:tc>
          <w:tcPr>
            <w:tcW w:w="4823" w:type="dxa"/>
          </w:tcPr>
          <w:p w14:paraId="7B53AFF1" w14:textId="77777777" w:rsidR="00A46214" w:rsidRPr="00FB2C05" w:rsidRDefault="00A46214" w:rsidP="0055529B">
            <w:pPr>
              <w:pStyle w:val="DFSIBullet"/>
              <w:rPr>
                <w:lang w:val="en-AU"/>
              </w:rPr>
            </w:pPr>
            <w:r w:rsidRPr="00FB2C05">
              <w:rPr>
                <w:lang w:val="en-AU"/>
              </w:rPr>
              <w:t>Registered Consultant</w:t>
            </w:r>
          </w:p>
        </w:tc>
        <w:tc>
          <w:tcPr>
            <w:tcW w:w="4823" w:type="dxa"/>
          </w:tcPr>
          <w:p w14:paraId="5491AEA7" w14:textId="77777777" w:rsidR="00A46214" w:rsidRPr="00FB2C05" w:rsidRDefault="00A46214" w:rsidP="0055529B">
            <w:pPr>
              <w:pStyle w:val="DFSIBullet"/>
              <w:rPr>
                <w:lang w:val="en-AU"/>
              </w:rPr>
            </w:pPr>
            <w:r w:rsidRPr="00FB2C05">
              <w:rPr>
                <w:lang w:val="en-AU"/>
              </w:rPr>
              <w:t>Certified Consultant</w:t>
            </w:r>
          </w:p>
        </w:tc>
      </w:tr>
      <w:tr w:rsidR="00A46214" w:rsidRPr="00FB2C05" w14:paraId="0E99D634" w14:textId="77777777" w:rsidTr="00830637">
        <w:trPr>
          <w:cantSplit w:val="0"/>
          <w:trHeight w:val="299"/>
        </w:trPr>
        <w:tc>
          <w:tcPr>
            <w:tcW w:w="4823" w:type="dxa"/>
          </w:tcPr>
          <w:p w14:paraId="61051C57" w14:textId="4002CF84" w:rsidR="00A46214" w:rsidRPr="00FB2C05" w:rsidRDefault="00A46214" w:rsidP="00EE1FD9">
            <w:pPr>
              <w:pStyle w:val="ListParagraph"/>
              <w:numPr>
                <w:ilvl w:val="0"/>
                <w:numId w:val="9"/>
              </w:numPr>
              <w:spacing w:before="0" w:after="0"/>
              <w:ind w:left="321" w:hanging="284"/>
              <w:rPr>
                <w:szCs w:val="20"/>
              </w:rPr>
            </w:pPr>
            <w:r w:rsidRPr="00FB2C05">
              <w:rPr>
                <w:szCs w:val="20"/>
              </w:rPr>
              <w:t>Chartered Professional Engineers (CPEng) or registered on the National Engineers Register (NER)</w:t>
            </w:r>
            <w:r w:rsidR="00EA2FD1" w:rsidRPr="00FB2C05">
              <w:rPr>
                <w:szCs w:val="20"/>
              </w:rPr>
              <w:t xml:space="preserve"> within the </w:t>
            </w:r>
            <w:r w:rsidR="00981D4D" w:rsidRPr="00FB2C05">
              <w:rPr>
                <w:szCs w:val="20"/>
              </w:rPr>
              <w:t>Area of P</w:t>
            </w:r>
            <w:r w:rsidR="00EA2FD1" w:rsidRPr="00FB2C05">
              <w:rPr>
                <w:szCs w:val="20"/>
              </w:rPr>
              <w:t>ractice relevant to this Work Category</w:t>
            </w:r>
          </w:p>
          <w:p w14:paraId="1C1D1BBC" w14:textId="46DFCC53" w:rsidR="00A46214" w:rsidRPr="00FB2C05" w:rsidRDefault="00A46214" w:rsidP="00EE1FD9">
            <w:pPr>
              <w:pStyle w:val="ListParagraph"/>
              <w:numPr>
                <w:ilvl w:val="0"/>
                <w:numId w:val="9"/>
              </w:numPr>
              <w:spacing w:before="0" w:after="0"/>
              <w:ind w:left="321" w:hanging="284"/>
              <w:rPr>
                <w:szCs w:val="20"/>
              </w:rPr>
            </w:pPr>
            <w:r w:rsidRPr="00FB2C05">
              <w:rPr>
                <w:szCs w:val="20"/>
              </w:rPr>
              <w:t>Qualifications relevant to the Work Category and accredited by Engineers Australia</w:t>
            </w:r>
          </w:p>
          <w:p w14:paraId="23BDC4E1" w14:textId="49DFC0EB" w:rsidR="00A46214" w:rsidRPr="00FB2C05" w:rsidRDefault="009158DC" w:rsidP="00EE1FD9">
            <w:pPr>
              <w:pStyle w:val="ListParagraph"/>
              <w:numPr>
                <w:ilvl w:val="0"/>
                <w:numId w:val="9"/>
              </w:numPr>
              <w:spacing w:before="0" w:after="0"/>
              <w:ind w:left="321" w:hanging="284"/>
              <w:rPr>
                <w:szCs w:val="20"/>
              </w:rPr>
            </w:pPr>
            <w:r w:rsidRPr="00FB2C05">
              <w:t xml:space="preserve">Experience: </w:t>
            </w:r>
            <w:r w:rsidR="00981D4D" w:rsidRPr="00FB2C05">
              <w:t>Nominated K</w:t>
            </w:r>
            <w:r w:rsidRPr="00FB2C05">
              <w:t xml:space="preserve">ey </w:t>
            </w:r>
            <w:r w:rsidR="00981D4D" w:rsidRPr="00FB2C05">
              <w:t xml:space="preserve">Personnel </w:t>
            </w:r>
            <w:r w:rsidRPr="00FB2C05">
              <w:t xml:space="preserve">with </w:t>
            </w:r>
            <w:r w:rsidRPr="00FB2C05">
              <w:rPr>
                <w:b/>
                <w:bCs/>
              </w:rPr>
              <w:t>minimum five years’</w:t>
            </w:r>
            <w:r w:rsidRPr="00FB2C05">
              <w:t xml:space="preserve"> experience </w:t>
            </w:r>
            <w:r w:rsidRPr="00FB2C05">
              <w:rPr>
                <w:rFonts w:cs="Arial"/>
                <w:color w:val="222222"/>
                <w:bdr w:val="none" w:sz="0" w:space="0" w:color="auto" w:frame="1"/>
                <w:shd w:val="clear" w:color="auto" w:fill="FAFAFA"/>
              </w:rPr>
              <w:t xml:space="preserve">during the last </w:t>
            </w:r>
            <w:r w:rsidRPr="00FB2C05">
              <w:rPr>
                <w:rFonts w:cs="Arial"/>
                <w:b/>
                <w:bCs/>
                <w:color w:val="222222"/>
                <w:bdr w:val="none" w:sz="0" w:space="0" w:color="auto" w:frame="1"/>
                <w:shd w:val="clear" w:color="auto" w:fill="FAFAFA"/>
              </w:rPr>
              <w:t>eight years</w:t>
            </w:r>
            <w:r w:rsidRPr="00FB2C05">
              <w:rPr>
                <w:rFonts w:cs="Arial"/>
                <w:color w:val="222222"/>
                <w:bdr w:val="none" w:sz="0" w:space="0" w:color="auto" w:frame="1"/>
                <w:shd w:val="clear" w:color="auto" w:fill="FAFAFA"/>
              </w:rPr>
              <w:t xml:space="preserve"> </w:t>
            </w:r>
            <w:r w:rsidRPr="00FB2C05">
              <w:rPr>
                <w:szCs w:val="20"/>
              </w:rPr>
              <w:t xml:space="preserve">on engineering projects specific to the </w:t>
            </w:r>
            <w:r w:rsidR="00981D4D" w:rsidRPr="00FB2C05">
              <w:rPr>
                <w:szCs w:val="20"/>
              </w:rPr>
              <w:t>W</w:t>
            </w:r>
            <w:r w:rsidRPr="00FB2C05">
              <w:rPr>
                <w:szCs w:val="20"/>
              </w:rPr>
              <w:t xml:space="preserve">ork </w:t>
            </w:r>
            <w:r w:rsidR="00981D4D" w:rsidRPr="00FB2C05">
              <w:rPr>
                <w:szCs w:val="20"/>
              </w:rPr>
              <w:t>C</w:t>
            </w:r>
            <w:r w:rsidRPr="00FB2C05">
              <w:rPr>
                <w:szCs w:val="20"/>
              </w:rPr>
              <w:t>ategory</w:t>
            </w:r>
            <w:r w:rsidR="007E4CDC" w:rsidRPr="00FB2C05">
              <w:rPr>
                <w:szCs w:val="20"/>
              </w:rPr>
              <w:t>.</w:t>
            </w:r>
            <w:r w:rsidRPr="00FB2C05">
              <w:rPr>
                <w:szCs w:val="20"/>
              </w:rPr>
              <w:t xml:space="preserve"> </w:t>
            </w:r>
          </w:p>
        </w:tc>
        <w:tc>
          <w:tcPr>
            <w:tcW w:w="4823" w:type="dxa"/>
          </w:tcPr>
          <w:p w14:paraId="4236AD73" w14:textId="038BF2C0" w:rsidR="00A46214" w:rsidRPr="00FB2C05" w:rsidRDefault="00A46214" w:rsidP="00EE1FD9">
            <w:pPr>
              <w:pStyle w:val="ListParagraph"/>
              <w:numPr>
                <w:ilvl w:val="0"/>
                <w:numId w:val="9"/>
              </w:numPr>
              <w:spacing w:before="0" w:after="0"/>
              <w:ind w:left="321" w:hanging="284"/>
              <w:rPr>
                <w:szCs w:val="20"/>
              </w:rPr>
            </w:pPr>
            <w:r w:rsidRPr="00FB2C05">
              <w:rPr>
                <w:szCs w:val="20"/>
              </w:rPr>
              <w:t>Chartered Professional Engineers (CPEng) or registered on the National Engineers Register (NER)</w:t>
            </w:r>
            <w:r w:rsidR="00EA2FD1" w:rsidRPr="00FB2C05">
              <w:rPr>
                <w:szCs w:val="20"/>
              </w:rPr>
              <w:t xml:space="preserve"> within the</w:t>
            </w:r>
            <w:r w:rsidR="00981D4D" w:rsidRPr="00FB2C05">
              <w:rPr>
                <w:szCs w:val="20"/>
              </w:rPr>
              <w:t xml:space="preserve"> Area of P</w:t>
            </w:r>
            <w:r w:rsidR="00EA2FD1" w:rsidRPr="00FB2C05">
              <w:rPr>
                <w:szCs w:val="20"/>
              </w:rPr>
              <w:t>ractice</w:t>
            </w:r>
            <w:r w:rsidR="00981D4D" w:rsidRPr="00FB2C05">
              <w:rPr>
                <w:szCs w:val="20"/>
              </w:rPr>
              <w:t xml:space="preserve"> </w:t>
            </w:r>
            <w:r w:rsidR="00EA2FD1" w:rsidRPr="00FB2C05">
              <w:rPr>
                <w:szCs w:val="20"/>
              </w:rPr>
              <w:t>relevant to this Work Category</w:t>
            </w:r>
          </w:p>
          <w:p w14:paraId="46A8FA15" w14:textId="77777777" w:rsidR="00A46214" w:rsidRPr="00FB2C05" w:rsidRDefault="00A46214" w:rsidP="00EE1FD9">
            <w:pPr>
              <w:pStyle w:val="ListParagraph"/>
              <w:numPr>
                <w:ilvl w:val="0"/>
                <w:numId w:val="9"/>
              </w:numPr>
              <w:spacing w:before="0" w:after="0"/>
              <w:ind w:left="321" w:hanging="284"/>
              <w:rPr>
                <w:szCs w:val="20"/>
              </w:rPr>
            </w:pPr>
            <w:r w:rsidRPr="00FB2C05">
              <w:rPr>
                <w:szCs w:val="20"/>
              </w:rPr>
              <w:t xml:space="preserve">Qualifications relevant to the Work Category and accredited by Engineers Australia </w:t>
            </w:r>
          </w:p>
          <w:p w14:paraId="5B8EC148" w14:textId="27F8DBC7" w:rsidR="00A46214" w:rsidRPr="00FB2C05" w:rsidRDefault="009158DC" w:rsidP="00EE1FD9">
            <w:pPr>
              <w:pStyle w:val="ListParagraph"/>
              <w:numPr>
                <w:ilvl w:val="0"/>
                <w:numId w:val="9"/>
              </w:numPr>
              <w:spacing w:before="0" w:after="0"/>
              <w:ind w:left="321" w:hanging="284"/>
              <w:rPr>
                <w:szCs w:val="20"/>
              </w:rPr>
            </w:pPr>
            <w:r w:rsidRPr="00FB2C05">
              <w:t xml:space="preserve">Experience: </w:t>
            </w:r>
            <w:r w:rsidR="00981D4D" w:rsidRPr="00FB2C05">
              <w:t xml:space="preserve">Nominated Key Personnel </w:t>
            </w:r>
            <w:r w:rsidRPr="00FB2C05">
              <w:t xml:space="preserve">with </w:t>
            </w:r>
            <w:r w:rsidRPr="00FB2C05">
              <w:rPr>
                <w:b/>
                <w:bCs/>
              </w:rPr>
              <w:t>minimum five years’</w:t>
            </w:r>
            <w:r w:rsidRPr="00FB2C05">
              <w:t xml:space="preserve"> experience </w:t>
            </w:r>
            <w:r w:rsidRPr="00FB2C05">
              <w:rPr>
                <w:rFonts w:cs="Arial"/>
                <w:color w:val="222222"/>
                <w:bdr w:val="none" w:sz="0" w:space="0" w:color="auto" w:frame="1"/>
                <w:shd w:val="clear" w:color="auto" w:fill="FAFAFA"/>
              </w:rPr>
              <w:t xml:space="preserve">during the last </w:t>
            </w:r>
            <w:r w:rsidRPr="00FB2C05">
              <w:rPr>
                <w:rFonts w:cs="Arial"/>
                <w:b/>
                <w:bCs/>
                <w:color w:val="222222"/>
                <w:bdr w:val="none" w:sz="0" w:space="0" w:color="auto" w:frame="1"/>
                <w:shd w:val="clear" w:color="auto" w:fill="FAFAFA"/>
              </w:rPr>
              <w:t>eight years</w:t>
            </w:r>
            <w:r w:rsidRPr="00FB2C05">
              <w:rPr>
                <w:rFonts w:cs="Arial"/>
                <w:color w:val="222222"/>
                <w:bdr w:val="none" w:sz="0" w:space="0" w:color="auto" w:frame="1"/>
                <w:shd w:val="clear" w:color="auto" w:fill="FAFAFA"/>
              </w:rPr>
              <w:t xml:space="preserve"> </w:t>
            </w:r>
            <w:r w:rsidRPr="00FB2C05">
              <w:rPr>
                <w:szCs w:val="20"/>
              </w:rPr>
              <w:t xml:space="preserve">on engineering projects specific to the </w:t>
            </w:r>
            <w:r w:rsidR="00981D4D" w:rsidRPr="00FB2C05">
              <w:rPr>
                <w:szCs w:val="20"/>
              </w:rPr>
              <w:t>W</w:t>
            </w:r>
            <w:r w:rsidRPr="00FB2C05">
              <w:rPr>
                <w:szCs w:val="20"/>
              </w:rPr>
              <w:t xml:space="preserve">ork </w:t>
            </w:r>
            <w:r w:rsidR="00981D4D" w:rsidRPr="00FB2C05">
              <w:rPr>
                <w:szCs w:val="20"/>
              </w:rPr>
              <w:t>C</w:t>
            </w:r>
            <w:r w:rsidRPr="00FB2C05">
              <w:rPr>
                <w:szCs w:val="20"/>
              </w:rPr>
              <w:t>ategory</w:t>
            </w:r>
            <w:r w:rsidR="007E4CDC" w:rsidRPr="00FB2C05">
              <w:rPr>
                <w:szCs w:val="20"/>
              </w:rPr>
              <w:t>.</w:t>
            </w:r>
          </w:p>
        </w:tc>
      </w:tr>
    </w:tbl>
    <w:p w14:paraId="3EBB43B6" w14:textId="77777777" w:rsidR="00A46214" w:rsidRPr="00FB2C05" w:rsidRDefault="00A46214" w:rsidP="00A46214">
      <w:pPr>
        <w:pStyle w:val="WorkCategoryHeader"/>
      </w:pPr>
      <w:r w:rsidRPr="00FB2C05">
        <w:lastRenderedPageBreak/>
        <w:t>Geotechnical Engineering (Work Category 109)</w:t>
      </w:r>
    </w:p>
    <w:p w14:paraId="3072578E" w14:textId="12E5C54C" w:rsidR="00BB28BE" w:rsidRPr="00FB2C05" w:rsidRDefault="00BB28BE" w:rsidP="00A46214">
      <w:r w:rsidRPr="00FB2C05">
        <w:t>The commercial ability of the Applicant will be assessed based on the below criteria. For further information about each point and a detailed description of the Work Category to be used as reference for this Application, refer to sections 2 and 3.1 of this document.</w:t>
      </w:r>
    </w:p>
    <w:p w14:paraId="31216726" w14:textId="2993F57B" w:rsidR="00A46214" w:rsidRPr="00FB2C05" w:rsidRDefault="00A46214" w:rsidP="00A46214"/>
    <w:tbl>
      <w:tblPr>
        <w:tblStyle w:val="TableGrid"/>
        <w:tblW w:w="0" w:type="auto"/>
        <w:tblLook w:val="04A0" w:firstRow="1" w:lastRow="0" w:firstColumn="1" w:lastColumn="0" w:noHBand="0" w:noVBand="1"/>
      </w:tblPr>
      <w:tblGrid>
        <w:gridCol w:w="4536"/>
        <w:gridCol w:w="2536"/>
        <w:gridCol w:w="2536"/>
      </w:tblGrid>
      <w:tr w:rsidR="00A46214" w:rsidRPr="00FB2C05" w14:paraId="0E117CDD" w14:textId="77777777" w:rsidTr="00830637">
        <w:trPr>
          <w:cnfStyle w:val="100000000000" w:firstRow="1" w:lastRow="0" w:firstColumn="0" w:lastColumn="0" w:oddVBand="0" w:evenVBand="0" w:oddHBand="0" w:evenHBand="0" w:firstRowFirstColumn="0" w:firstRowLastColumn="0" w:lastRowFirstColumn="0" w:lastRowLastColumn="0"/>
          <w:trHeight w:val="457"/>
        </w:trPr>
        <w:tc>
          <w:tcPr>
            <w:tcW w:w="4536" w:type="dxa"/>
          </w:tcPr>
          <w:p w14:paraId="697EE1F6" w14:textId="77777777" w:rsidR="00A46214" w:rsidRPr="00FB2C05" w:rsidRDefault="00A46214" w:rsidP="0055529B">
            <w:pPr>
              <w:pStyle w:val="DFSIBullet"/>
              <w:rPr>
                <w:lang w:val="en-AU"/>
              </w:rPr>
            </w:pPr>
            <w:r w:rsidRPr="00FB2C05">
              <w:rPr>
                <w:lang w:val="en-AU"/>
              </w:rPr>
              <w:t>Commercial Ability</w:t>
            </w:r>
          </w:p>
        </w:tc>
        <w:tc>
          <w:tcPr>
            <w:tcW w:w="2536" w:type="dxa"/>
          </w:tcPr>
          <w:p w14:paraId="43AF8D4F" w14:textId="77777777" w:rsidR="00A46214" w:rsidRPr="00FB2C05" w:rsidRDefault="00A46214" w:rsidP="0055529B">
            <w:pPr>
              <w:pStyle w:val="DFSIBullet"/>
              <w:rPr>
                <w:lang w:val="en-AU"/>
              </w:rPr>
            </w:pPr>
            <w:r w:rsidRPr="00FB2C05">
              <w:rPr>
                <w:lang w:val="en-AU"/>
              </w:rPr>
              <w:t>Registered Consultant</w:t>
            </w:r>
          </w:p>
        </w:tc>
        <w:tc>
          <w:tcPr>
            <w:tcW w:w="2536" w:type="dxa"/>
          </w:tcPr>
          <w:p w14:paraId="40CCDB9A" w14:textId="77777777" w:rsidR="00A46214" w:rsidRPr="00FB2C05" w:rsidRDefault="00A46214" w:rsidP="0055529B">
            <w:pPr>
              <w:pStyle w:val="DFSIBullet"/>
              <w:rPr>
                <w:lang w:val="en-AU"/>
              </w:rPr>
            </w:pPr>
            <w:r w:rsidRPr="00FB2C05">
              <w:rPr>
                <w:lang w:val="en-AU"/>
              </w:rPr>
              <w:t>Certified Consultant</w:t>
            </w:r>
          </w:p>
        </w:tc>
      </w:tr>
      <w:tr w:rsidR="0077325D" w:rsidRPr="00FB2C05" w14:paraId="5D0434EE" w14:textId="77777777" w:rsidTr="00830637">
        <w:trPr>
          <w:cantSplit w:val="0"/>
          <w:trHeight w:val="124"/>
        </w:trPr>
        <w:tc>
          <w:tcPr>
            <w:tcW w:w="4536" w:type="dxa"/>
          </w:tcPr>
          <w:p w14:paraId="5D3459FE" w14:textId="6A8235F4" w:rsidR="0077325D" w:rsidRPr="00FB2C05" w:rsidRDefault="0077325D" w:rsidP="0055529B">
            <w:pPr>
              <w:pStyle w:val="DFSIBullet"/>
              <w:rPr>
                <w:lang w:val="en-AU"/>
              </w:rPr>
            </w:pPr>
            <w:r w:rsidRPr="00FB2C05">
              <w:rPr>
                <w:lang w:val="en-AU"/>
              </w:rPr>
              <w:t>Insurance cover</w:t>
            </w:r>
          </w:p>
        </w:tc>
        <w:tc>
          <w:tcPr>
            <w:tcW w:w="2536" w:type="dxa"/>
          </w:tcPr>
          <w:p w14:paraId="3C6D4808" w14:textId="2C3D40C2" w:rsidR="0077325D" w:rsidRPr="00FB2C05" w:rsidRDefault="00BB28BE" w:rsidP="0055529B">
            <w:pPr>
              <w:pStyle w:val="DFSIBullet"/>
              <w:rPr>
                <w:lang w:val="en-AU"/>
              </w:rPr>
            </w:pPr>
            <w:r w:rsidRPr="00FB2C05">
              <w:rPr>
                <w:lang w:val="en-AU"/>
              </w:rPr>
              <w:t xml:space="preserve">Mandatory </w:t>
            </w:r>
          </w:p>
        </w:tc>
        <w:tc>
          <w:tcPr>
            <w:tcW w:w="2536" w:type="dxa"/>
          </w:tcPr>
          <w:p w14:paraId="477134D2" w14:textId="44EA1A7C" w:rsidR="0077325D" w:rsidRPr="00FB2C05" w:rsidRDefault="00BB28BE" w:rsidP="0055529B">
            <w:pPr>
              <w:pStyle w:val="DFSIBullet"/>
              <w:rPr>
                <w:lang w:val="en-AU"/>
              </w:rPr>
            </w:pPr>
            <w:r w:rsidRPr="00FB2C05">
              <w:rPr>
                <w:lang w:val="en-AU"/>
              </w:rPr>
              <w:t xml:space="preserve">Mandatory </w:t>
            </w:r>
          </w:p>
        </w:tc>
      </w:tr>
      <w:tr w:rsidR="0077325D" w:rsidRPr="00FB2C05" w14:paraId="451E50BC" w14:textId="77777777" w:rsidTr="00830637">
        <w:trPr>
          <w:cantSplit w:val="0"/>
          <w:trHeight w:val="124"/>
        </w:trPr>
        <w:tc>
          <w:tcPr>
            <w:tcW w:w="4536" w:type="dxa"/>
          </w:tcPr>
          <w:p w14:paraId="056F63BC" w14:textId="232A85CF" w:rsidR="0077325D" w:rsidRPr="00FB2C05" w:rsidRDefault="0077325D" w:rsidP="0055529B">
            <w:pPr>
              <w:pStyle w:val="DFSIBullet"/>
              <w:rPr>
                <w:lang w:val="en-AU"/>
              </w:rPr>
            </w:pPr>
            <w:r w:rsidRPr="00FB2C05">
              <w:rPr>
                <w:lang w:val="en-AU"/>
              </w:rPr>
              <w:t xml:space="preserve">Certified Quality Management System (QMS) </w:t>
            </w:r>
          </w:p>
        </w:tc>
        <w:tc>
          <w:tcPr>
            <w:tcW w:w="2536" w:type="dxa"/>
          </w:tcPr>
          <w:p w14:paraId="1D51CB89" w14:textId="6406CFE0" w:rsidR="0077325D" w:rsidRPr="00FB2C05" w:rsidRDefault="00BB28BE" w:rsidP="0055529B">
            <w:pPr>
              <w:pStyle w:val="DFSIBullet"/>
              <w:rPr>
                <w:lang w:val="en-AU"/>
              </w:rPr>
            </w:pPr>
            <w:r w:rsidRPr="00FB2C05">
              <w:rPr>
                <w:lang w:val="en-AU"/>
              </w:rPr>
              <w:t xml:space="preserve">Not Mandatory </w:t>
            </w:r>
          </w:p>
        </w:tc>
        <w:tc>
          <w:tcPr>
            <w:tcW w:w="2536" w:type="dxa"/>
          </w:tcPr>
          <w:p w14:paraId="65FA0F00" w14:textId="7461B37E" w:rsidR="0077325D" w:rsidRPr="00FB2C05" w:rsidRDefault="00BB28BE" w:rsidP="0055529B">
            <w:pPr>
              <w:pStyle w:val="DFSIBullet"/>
              <w:rPr>
                <w:lang w:val="en-AU"/>
              </w:rPr>
            </w:pPr>
            <w:r w:rsidRPr="00FB2C05">
              <w:rPr>
                <w:lang w:val="en-AU"/>
              </w:rPr>
              <w:t xml:space="preserve">Mandatory </w:t>
            </w:r>
          </w:p>
        </w:tc>
      </w:tr>
    </w:tbl>
    <w:p w14:paraId="084CE1C0" w14:textId="77777777" w:rsidR="00A46214" w:rsidRPr="00FB2C05" w:rsidRDefault="00A46214" w:rsidP="00A46214">
      <w:pPr>
        <w:spacing w:before="200"/>
      </w:pPr>
      <w:r w:rsidRPr="00FB2C05">
        <w:t>The technical ability of the Applicant’s</w:t>
      </w:r>
      <w:r w:rsidRPr="00FB2C05">
        <w:rPr>
          <w:b/>
          <w:bCs/>
        </w:rPr>
        <w:t xml:space="preserve"> organisation</w:t>
      </w:r>
      <w:r w:rsidRPr="00FB2C05">
        <w:t xml:space="preserve"> will be assessed based on:</w:t>
      </w:r>
    </w:p>
    <w:tbl>
      <w:tblPr>
        <w:tblStyle w:val="TableGrid"/>
        <w:tblW w:w="9646" w:type="dxa"/>
        <w:tblLook w:val="04A0" w:firstRow="1" w:lastRow="0" w:firstColumn="1" w:lastColumn="0" w:noHBand="0" w:noVBand="1"/>
      </w:tblPr>
      <w:tblGrid>
        <w:gridCol w:w="4823"/>
        <w:gridCol w:w="4823"/>
      </w:tblGrid>
      <w:tr w:rsidR="00A46214" w:rsidRPr="00FB2C05" w14:paraId="64E0A916" w14:textId="77777777" w:rsidTr="00830637">
        <w:trPr>
          <w:cnfStyle w:val="100000000000" w:firstRow="1" w:lastRow="0" w:firstColumn="0" w:lastColumn="0" w:oddVBand="0" w:evenVBand="0" w:oddHBand="0" w:evenHBand="0" w:firstRowFirstColumn="0" w:firstRowLastColumn="0" w:lastRowFirstColumn="0" w:lastRowLastColumn="0"/>
          <w:cantSplit w:val="0"/>
          <w:trHeight w:val="457"/>
        </w:trPr>
        <w:tc>
          <w:tcPr>
            <w:tcW w:w="4823" w:type="dxa"/>
          </w:tcPr>
          <w:p w14:paraId="087D3B40" w14:textId="77777777" w:rsidR="00A46214" w:rsidRPr="00FB2C05" w:rsidRDefault="00A46214" w:rsidP="0055529B">
            <w:pPr>
              <w:pStyle w:val="DFSIBullet"/>
              <w:rPr>
                <w:lang w:val="en-AU"/>
              </w:rPr>
            </w:pPr>
            <w:r w:rsidRPr="00FB2C05">
              <w:rPr>
                <w:lang w:val="en-AU"/>
              </w:rPr>
              <w:t>Registered Consultant</w:t>
            </w:r>
          </w:p>
        </w:tc>
        <w:tc>
          <w:tcPr>
            <w:tcW w:w="4823" w:type="dxa"/>
          </w:tcPr>
          <w:p w14:paraId="4756B814" w14:textId="77777777" w:rsidR="00A46214" w:rsidRPr="00FB2C05" w:rsidRDefault="00A46214" w:rsidP="0055529B">
            <w:pPr>
              <w:pStyle w:val="DFSIBullet"/>
              <w:rPr>
                <w:lang w:val="en-AU"/>
              </w:rPr>
            </w:pPr>
            <w:r w:rsidRPr="00FB2C05">
              <w:rPr>
                <w:lang w:val="en-AU"/>
              </w:rPr>
              <w:t>Certified Consultant</w:t>
            </w:r>
          </w:p>
        </w:tc>
      </w:tr>
      <w:tr w:rsidR="00A46214" w:rsidRPr="00FB2C05" w14:paraId="3C0EA7E2" w14:textId="77777777" w:rsidTr="00830637">
        <w:trPr>
          <w:cantSplit w:val="0"/>
          <w:trHeight w:val="299"/>
        </w:trPr>
        <w:tc>
          <w:tcPr>
            <w:tcW w:w="4823" w:type="dxa"/>
          </w:tcPr>
          <w:p w14:paraId="2CC66715" w14:textId="7B835549" w:rsidR="00177D05" w:rsidRPr="00FB2C05" w:rsidRDefault="00BB28BE" w:rsidP="0055529B">
            <w:pPr>
              <w:pStyle w:val="DFSIBullet"/>
              <w:rPr>
                <w:lang w:val="en-AU"/>
              </w:rPr>
            </w:pPr>
            <w:r w:rsidRPr="00FB2C05">
              <w:rPr>
                <w:lang w:val="en-AU"/>
              </w:rPr>
              <w:t xml:space="preserve">Provided </w:t>
            </w:r>
            <w:r w:rsidRPr="00FB2C05">
              <w:rPr>
                <w:b/>
                <w:bCs/>
                <w:lang w:val="en-AU"/>
              </w:rPr>
              <w:t>two separate</w:t>
            </w:r>
            <w:r w:rsidRPr="00FB2C05">
              <w:rPr>
                <w:lang w:val="en-AU"/>
              </w:rPr>
              <w:t xml:space="preserve"> Client/ Referees Reports/CPRs for </w:t>
            </w:r>
            <w:r w:rsidRPr="00FB2C05">
              <w:rPr>
                <w:b/>
                <w:bCs/>
                <w:lang w:val="en-AU"/>
              </w:rPr>
              <w:t>fully completed</w:t>
            </w:r>
            <w:r w:rsidRPr="00FB2C05">
              <w:rPr>
                <w:lang w:val="en-AU"/>
              </w:rPr>
              <w:t xml:space="preserve"> </w:t>
            </w:r>
            <w:r w:rsidR="005C0CA4" w:rsidRPr="00FB2C05">
              <w:rPr>
                <w:lang w:val="en-AU"/>
              </w:rPr>
              <w:t xml:space="preserve">contracted </w:t>
            </w:r>
            <w:r w:rsidRPr="00FB2C05">
              <w:rPr>
                <w:lang w:val="en-AU"/>
              </w:rPr>
              <w:t>engagements</w:t>
            </w:r>
            <w:r w:rsidR="005C0CA4" w:rsidRPr="00FB2C05">
              <w:rPr>
                <w:lang w:val="en-AU"/>
              </w:rPr>
              <w:t xml:space="preserve"> </w:t>
            </w:r>
            <w:r w:rsidRPr="00FB2C05">
              <w:rPr>
                <w:lang w:val="en-AU"/>
              </w:rPr>
              <w:t xml:space="preserve">(signed by the entity that engaged the Applicant under the contract) of any value delivered during the last three years from the </w:t>
            </w:r>
            <w:r w:rsidR="00446DAD" w:rsidRPr="00FB2C05">
              <w:rPr>
                <w:lang w:val="en-AU"/>
              </w:rPr>
              <w:t>a</w:t>
            </w:r>
            <w:r w:rsidRPr="00FB2C05">
              <w:rPr>
                <w:lang w:val="en-AU"/>
              </w:rPr>
              <w:t xml:space="preserve">pplication’s </w:t>
            </w:r>
            <w:r w:rsidR="0044054A" w:rsidRPr="00FB2C05">
              <w:rPr>
                <w:lang w:val="en-AU"/>
              </w:rPr>
              <w:t>lodgement</w:t>
            </w:r>
            <w:r w:rsidRPr="00FB2C05">
              <w:rPr>
                <w:lang w:val="en-AU"/>
              </w:rPr>
              <w:t xml:space="preserve"> date. </w:t>
            </w:r>
          </w:p>
          <w:p w14:paraId="33C23B5F" w14:textId="03AFA8A0" w:rsidR="0026337B" w:rsidRPr="0026337B" w:rsidRDefault="0026337B" w:rsidP="0026337B">
            <w:pPr>
              <w:tabs>
                <w:tab w:val="left" w:pos="1276"/>
              </w:tabs>
              <w:spacing w:before="60" w:line="276" w:lineRule="auto"/>
              <w:rPr>
                <w:rFonts w:eastAsiaTheme="minorEastAsia" w:cs="Arial"/>
                <w:color w:val="2C2B2B" w:themeColor="text1"/>
                <w:szCs w:val="20"/>
              </w:rPr>
            </w:pPr>
            <w:r w:rsidRPr="00B7369E">
              <w:rPr>
                <w:rFonts w:eastAsiaTheme="minorEastAsia" w:cs="Arial"/>
                <w:color w:val="2C2B2B" w:themeColor="text1"/>
                <w:szCs w:val="20"/>
              </w:rPr>
              <w:t>Reports for combined/multiple work categories will not be considered valid for prequalification unless there is an appropriate description of services provided (50 words max) and quantification of contracted fees for each of the categories.</w:t>
            </w:r>
          </w:p>
          <w:p w14:paraId="75E3604D" w14:textId="32E91B1F" w:rsidR="00480847" w:rsidRPr="00FB2C05" w:rsidRDefault="00480847" w:rsidP="00480847">
            <w:pPr>
              <w:pStyle w:val="DFSIBullet"/>
              <w:rPr>
                <w:lang w:val="en-AU"/>
              </w:rPr>
            </w:pPr>
            <w:r w:rsidRPr="00FB2C05">
              <w:rPr>
                <w:lang w:val="en-AU"/>
              </w:rPr>
              <w:t>Referee reports for contracted engagements undertaken by the legal entity applying for prequalification must only be related to the ABN/ACN used for the application</w:t>
            </w:r>
          </w:p>
          <w:p w14:paraId="7FB747C5" w14:textId="569035AD" w:rsidR="00A46214" w:rsidRPr="00FB2C05" w:rsidRDefault="00480847" w:rsidP="0055529B">
            <w:pPr>
              <w:pStyle w:val="DFSIBullet"/>
              <w:rPr>
                <w:lang w:val="en-AU"/>
              </w:rPr>
            </w:pPr>
            <w:r w:rsidRPr="00FB2C05">
              <w:rPr>
                <w:lang w:val="en-AU"/>
              </w:rPr>
              <w:t>Referee reports for contracted engagements undertaken by any entity who is a related, associated, or subsidiary legal/business entity of the Applicant are not valid for prequalification</w:t>
            </w:r>
          </w:p>
        </w:tc>
        <w:tc>
          <w:tcPr>
            <w:tcW w:w="4823" w:type="dxa"/>
          </w:tcPr>
          <w:p w14:paraId="3549436F" w14:textId="70202CE5" w:rsidR="00A46214" w:rsidRPr="00FB2C05" w:rsidRDefault="00A46214" w:rsidP="0055529B">
            <w:pPr>
              <w:pStyle w:val="DFSIBullet"/>
              <w:rPr>
                <w:lang w:val="en-AU"/>
              </w:rPr>
            </w:pPr>
            <w:r w:rsidRPr="00FB2C05">
              <w:rPr>
                <w:lang w:val="en-AU"/>
              </w:rPr>
              <w:t xml:space="preserve">Demonstrated at least </w:t>
            </w:r>
            <w:r w:rsidRPr="00FB2C05">
              <w:rPr>
                <w:b/>
                <w:bCs/>
                <w:lang w:val="en-AU"/>
              </w:rPr>
              <w:t xml:space="preserve">two </w:t>
            </w:r>
            <w:proofErr w:type="gramStart"/>
            <w:r w:rsidRPr="00FB2C05">
              <w:rPr>
                <w:b/>
                <w:bCs/>
                <w:lang w:val="en-AU"/>
              </w:rPr>
              <w:t>years</w:t>
            </w:r>
            <w:r w:rsidRPr="00FB2C05">
              <w:rPr>
                <w:lang w:val="en-AU"/>
              </w:rPr>
              <w:t>’</w:t>
            </w:r>
            <w:proofErr w:type="gramEnd"/>
            <w:r w:rsidRPr="00FB2C05">
              <w:rPr>
                <w:lang w:val="en-AU"/>
              </w:rPr>
              <w:t xml:space="preserve"> of relevant experience delivering contracts with the value of the Applicant’s fees above $250K within this category</w:t>
            </w:r>
            <w:r w:rsidR="00432DF6" w:rsidRPr="00FB2C05">
              <w:rPr>
                <w:lang w:val="en-AU"/>
              </w:rPr>
              <w:t>.</w:t>
            </w:r>
          </w:p>
          <w:p w14:paraId="5C35C3F9" w14:textId="0ECC1E2A" w:rsidR="00177D05" w:rsidRPr="00FB2C05" w:rsidRDefault="00432DF6" w:rsidP="0055529B">
            <w:pPr>
              <w:pStyle w:val="DFSIBullet"/>
              <w:rPr>
                <w:lang w:val="en-AU"/>
              </w:rPr>
            </w:pPr>
            <w:r w:rsidRPr="00FB2C05">
              <w:rPr>
                <w:lang w:val="en-AU"/>
              </w:rPr>
              <w:t xml:space="preserve">Provided </w:t>
            </w:r>
            <w:r w:rsidRPr="00FB2C05">
              <w:rPr>
                <w:b/>
                <w:bCs/>
                <w:lang w:val="en-AU"/>
              </w:rPr>
              <w:t>two separate</w:t>
            </w:r>
            <w:r w:rsidRPr="00FB2C05">
              <w:rPr>
                <w:lang w:val="en-AU"/>
              </w:rPr>
              <w:t xml:space="preserve"> Client/ Referees Reports/CPRs for </w:t>
            </w:r>
            <w:r w:rsidRPr="00FB2C05">
              <w:rPr>
                <w:b/>
                <w:bCs/>
                <w:lang w:val="en-AU"/>
              </w:rPr>
              <w:t>fully completed</w:t>
            </w:r>
            <w:r w:rsidRPr="00FB2C05">
              <w:rPr>
                <w:lang w:val="en-AU"/>
              </w:rPr>
              <w:t xml:space="preserve"> </w:t>
            </w:r>
            <w:r w:rsidR="005C0CA4" w:rsidRPr="00FB2C05">
              <w:rPr>
                <w:lang w:val="en-AU"/>
              </w:rPr>
              <w:t xml:space="preserve">contracted </w:t>
            </w:r>
            <w:r w:rsidRPr="00FB2C05">
              <w:rPr>
                <w:lang w:val="en-AU"/>
              </w:rPr>
              <w:t>engagements</w:t>
            </w:r>
            <w:r w:rsidR="005C0CA4" w:rsidRPr="00FB2C05">
              <w:rPr>
                <w:lang w:val="en-AU"/>
              </w:rPr>
              <w:t xml:space="preserve"> </w:t>
            </w:r>
            <w:r w:rsidRPr="00FB2C05">
              <w:rPr>
                <w:lang w:val="en-AU"/>
              </w:rPr>
              <w:t xml:space="preserve">(signed by the entity that engaged the Applicant under the contract) of above $250K value delivered during the last three years from the </w:t>
            </w:r>
            <w:r w:rsidR="00446DAD" w:rsidRPr="00FB2C05">
              <w:rPr>
                <w:lang w:val="en-AU"/>
              </w:rPr>
              <w:t>a</w:t>
            </w:r>
            <w:r w:rsidRPr="00FB2C05">
              <w:rPr>
                <w:lang w:val="en-AU"/>
              </w:rPr>
              <w:t xml:space="preserve">pplication’s </w:t>
            </w:r>
            <w:r w:rsidR="0044054A" w:rsidRPr="00FB2C05">
              <w:rPr>
                <w:lang w:val="en-AU"/>
              </w:rPr>
              <w:t>lodgement</w:t>
            </w:r>
            <w:r w:rsidRPr="00FB2C05">
              <w:rPr>
                <w:lang w:val="en-AU"/>
              </w:rPr>
              <w:t xml:space="preserve"> date. </w:t>
            </w:r>
          </w:p>
          <w:p w14:paraId="0D8FFC3D" w14:textId="26ACDAAC" w:rsidR="0026337B" w:rsidRPr="0026337B" w:rsidRDefault="0026337B" w:rsidP="0026337B">
            <w:pPr>
              <w:tabs>
                <w:tab w:val="left" w:pos="1276"/>
              </w:tabs>
              <w:spacing w:before="60" w:line="276" w:lineRule="auto"/>
              <w:rPr>
                <w:rFonts w:eastAsiaTheme="minorEastAsia" w:cs="Arial"/>
                <w:color w:val="2C2B2B" w:themeColor="text1"/>
                <w:szCs w:val="20"/>
              </w:rPr>
            </w:pPr>
            <w:r w:rsidRPr="00B7369E">
              <w:rPr>
                <w:rFonts w:eastAsiaTheme="minorEastAsia" w:cs="Arial"/>
                <w:color w:val="2C2B2B" w:themeColor="text1"/>
                <w:szCs w:val="20"/>
              </w:rPr>
              <w:t>Reports for combined/multiple work categories will not be considered valid for prequalification unless there is an appropriate description of services provided (50 words max) and quantification of contracted fees for each of the categories.</w:t>
            </w:r>
          </w:p>
          <w:p w14:paraId="724FDEDD" w14:textId="29C1DEE0" w:rsidR="00480847" w:rsidRPr="00FB2C05" w:rsidRDefault="00480847" w:rsidP="00480847">
            <w:pPr>
              <w:pStyle w:val="DFSIBullet"/>
              <w:rPr>
                <w:lang w:val="en-AU"/>
              </w:rPr>
            </w:pPr>
            <w:r w:rsidRPr="00FB2C05">
              <w:rPr>
                <w:lang w:val="en-AU"/>
              </w:rPr>
              <w:t>Referee reports for contracted engagements undertaken by the legal entity applying for prequalification must only be related to the ABN/ACN used for the application</w:t>
            </w:r>
          </w:p>
          <w:p w14:paraId="2C772840" w14:textId="49EB6560" w:rsidR="00480847" w:rsidRPr="00FB2C05" w:rsidRDefault="00480847" w:rsidP="00480847">
            <w:pPr>
              <w:pStyle w:val="DFSIBullet"/>
              <w:rPr>
                <w:lang w:val="en-AU"/>
              </w:rPr>
            </w:pPr>
            <w:r w:rsidRPr="00FB2C05">
              <w:rPr>
                <w:lang w:val="en-AU"/>
              </w:rPr>
              <w:t>Referee reports for contracted engagements undertaken by any entity who is a related, associated, or subsidiary legal/business entity of the Applicant are not valid for prequalification</w:t>
            </w:r>
          </w:p>
          <w:p w14:paraId="669CF55B" w14:textId="2E7D89F6" w:rsidR="00480847" w:rsidRPr="00FB2C05" w:rsidRDefault="00480847" w:rsidP="00480847">
            <w:pPr>
              <w:pStyle w:val="DFSIBullet"/>
              <w:rPr>
                <w:lang w:val="en-AU"/>
              </w:rPr>
            </w:pPr>
          </w:p>
          <w:p w14:paraId="21227D68" w14:textId="4331CCDB" w:rsidR="00480847" w:rsidRPr="00FB2C05" w:rsidRDefault="00480847" w:rsidP="00480847">
            <w:pPr>
              <w:pStyle w:val="DFSIBullet"/>
              <w:rPr>
                <w:lang w:val="en-AU"/>
              </w:rPr>
            </w:pPr>
          </w:p>
          <w:p w14:paraId="688CD1BC" w14:textId="7D5713E0" w:rsidR="00480847" w:rsidRPr="00FB2C05" w:rsidRDefault="00480847" w:rsidP="00480847">
            <w:pPr>
              <w:pStyle w:val="DFSIBullet"/>
              <w:rPr>
                <w:lang w:val="en-AU"/>
              </w:rPr>
            </w:pPr>
          </w:p>
          <w:p w14:paraId="10A27EE0" w14:textId="44EA0CA6" w:rsidR="00480847" w:rsidRPr="00FB2C05" w:rsidRDefault="00480847" w:rsidP="00480847">
            <w:pPr>
              <w:pStyle w:val="DFSIBullet"/>
              <w:rPr>
                <w:lang w:val="en-AU"/>
              </w:rPr>
            </w:pPr>
          </w:p>
          <w:p w14:paraId="61F41BC3" w14:textId="6CD9F169" w:rsidR="00480847" w:rsidRPr="00FB2C05" w:rsidRDefault="00480847" w:rsidP="00480847">
            <w:pPr>
              <w:pStyle w:val="DFSIBullet"/>
              <w:rPr>
                <w:lang w:val="en-AU"/>
              </w:rPr>
            </w:pPr>
          </w:p>
          <w:p w14:paraId="2497012E" w14:textId="75680476" w:rsidR="00480847" w:rsidRDefault="00480847" w:rsidP="00480847">
            <w:pPr>
              <w:pStyle w:val="DFSIBullet"/>
              <w:rPr>
                <w:lang w:val="en-AU"/>
              </w:rPr>
            </w:pPr>
          </w:p>
          <w:p w14:paraId="3280222C" w14:textId="77777777" w:rsidR="0026337B" w:rsidRPr="00FB2C05" w:rsidRDefault="0026337B" w:rsidP="00480847">
            <w:pPr>
              <w:pStyle w:val="DFSIBullet"/>
              <w:rPr>
                <w:lang w:val="en-AU"/>
              </w:rPr>
            </w:pPr>
          </w:p>
          <w:p w14:paraId="56ACBE55" w14:textId="5545B06C" w:rsidR="00A46214" w:rsidRPr="00FB2C05" w:rsidRDefault="00A46214" w:rsidP="0055529B">
            <w:pPr>
              <w:pStyle w:val="DFSIBullet"/>
              <w:rPr>
                <w:lang w:val="en-AU"/>
              </w:rPr>
            </w:pPr>
          </w:p>
        </w:tc>
      </w:tr>
    </w:tbl>
    <w:p w14:paraId="194B5D40" w14:textId="77777777" w:rsidR="00A46214" w:rsidRPr="00FB2C05" w:rsidRDefault="00A46214" w:rsidP="00A46214">
      <w:pPr>
        <w:spacing w:before="200"/>
      </w:pPr>
      <w:r w:rsidRPr="00FB2C05">
        <w:lastRenderedPageBreak/>
        <w:t>The technical ability of the Applicant’s</w:t>
      </w:r>
      <w:r w:rsidRPr="00FB2C05">
        <w:rPr>
          <w:b/>
          <w:bCs/>
        </w:rPr>
        <w:t xml:space="preserve"> Key Personnel</w:t>
      </w:r>
      <w:r w:rsidRPr="00FB2C05">
        <w:t xml:space="preserve"> will be assessed based on:</w:t>
      </w:r>
    </w:p>
    <w:tbl>
      <w:tblPr>
        <w:tblStyle w:val="TableGrid"/>
        <w:tblW w:w="9646" w:type="dxa"/>
        <w:tblLook w:val="04A0" w:firstRow="1" w:lastRow="0" w:firstColumn="1" w:lastColumn="0" w:noHBand="0" w:noVBand="1"/>
      </w:tblPr>
      <w:tblGrid>
        <w:gridCol w:w="4823"/>
        <w:gridCol w:w="4823"/>
      </w:tblGrid>
      <w:tr w:rsidR="00A46214" w:rsidRPr="00FB2C05" w14:paraId="17EDA2FA" w14:textId="77777777" w:rsidTr="00830637">
        <w:trPr>
          <w:cnfStyle w:val="100000000000" w:firstRow="1" w:lastRow="0" w:firstColumn="0" w:lastColumn="0" w:oddVBand="0" w:evenVBand="0" w:oddHBand="0" w:evenHBand="0" w:firstRowFirstColumn="0" w:firstRowLastColumn="0" w:lastRowFirstColumn="0" w:lastRowLastColumn="0"/>
          <w:cantSplit w:val="0"/>
          <w:trHeight w:val="457"/>
        </w:trPr>
        <w:tc>
          <w:tcPr>
            <w:tcW w:w="4823" w:type="dxa"/>
          </w:tcPr>
          <w:p w14:paraId="7B45130C" w14:textId="77777777" w:rsidR="00A46214" w:rsidRPr="00FB2C05" w:rsidRDefault="00A46214" w:rsidP="0055529B">
            <w:pPr>
              <w:pStyle w:val="DFSIBullet"/>
              <w:rPr>
                <w:lang w:val="en-AU"/>
              </w:rPr>
            </w:pPr>
            <w:r w:rsidRPr="00FB2C05">
              <w:rPr>
                <w:lang w:val="en-AU"/>
              </w:rPr>
              <w:t>Registered Consultant</w:t>
            </w:r>
          </w:p>
        </w:tc>
        <w:tc>
          <w:tcPr>
            <w:tcW w:w="4823" w:type="dxa"/>
          </w:tcPr>
          <w:p w14:paraId="23F8B968" w14:textId="77777777" w:rsidR="00A46214" w:rsidRPr="00FB2C05" w:rsidRDefault="00A46214" w:rsidP="0055529B">
            <w:pPr>
              <w:pStyle w:val="DFSIBullet"/>
              <w:rPr>
                <w:lang w:val="en-AU"/>
              </w:rPr>
            </w:pPr>
            <w:r w:rsidRPr="00FB2C05">
              <w:rPr>
                <w:lang w:val="en-AU"/>
              </w:rPr>
              <w:t>Certified Consultant</w:t>
            </w:r>
          </w:p>
        </w:tc>
      </w:tr>
      <w:tr w:rsidR="00A46214" w:rsidRPr="00FB2C05" w14:paraId="6C561481" w14:textId="77777777" w:rsidTr="00830637">
        <w:trPr>
          <w:cantSplit w:val="0"/>
          <w:trHeight w:val="299"/>
        </w:trPr>
        <w:tc>
          <w:tcPr>
            <w:tcW w:w="4823" w:type="dxa"/>
          </w:tcPr>
          <w:p w14:paraId="444D7EA3" w14:textId="77777777" w:rsidR="005C0CA4" w:rsidRPr="00FB2C05" w:rsidRDefault="00A46214" w:rsidP="00EE1FD9">
            <w:pPr>
              <w:pStyle w:val="ListParagraph"/>
              <w:numPr>
                <w:ilvl w:val="0"/>
                <w:numId w:val="9"/>
              </w:numPr>
              <w:spacing w:before="0" w:after="0"/>
              <w:ind w:left="321" w:hanging="284"/>
              <w:rPr>
                <w:szCs w:val="20"/>
              </w:rPr>
            </w:pPr>
            <w:r w:rsidRPr="00FB2C05">
              <w:rPr>
                <w:szCs w:val="20"/>
              </w:rPr>
              <w:t>Qualifications relevant to the Work Category, preferably a qualification accredited by Engineers Australia</w:t>
            </w:r>
          </w:p>
          <w:p w14:paraId="0BC0FA1C" w14:textId="5ED24928" w:rsidR="00EC5315" w:rsidRPr="00FB2C05" w:rsidRDefault="00EC5315" w:rsidP="00EE1FD9">
            <w:pPr>
              <w:pStyle w:val="ListParagraph"/>
              <w:numPr>
                <w:ilvl w:val="0"/>
                <w:numId w:val="9"/>
              </w:numPr>
              <w:spacing w:before="0" w:after="0"/>
              <w:ind w:left="321" w:hanging="284"/>
              <w:rPr>
                <w:szCs w:val="20"/>
              </w:rPr>
            </w:pPr>
            <w:r w:rsidRPr="00FB2C05">
              <w:rPr>
                <w:szCs w:val="20"/>
              </w:rPr>
              <w:t>Degree in Hydrogeology and preferably membership of the relevant professional association</w:t>
            </w:r>
          </w:p>
          <w:p w14:paraId="318F2A52" w14:textId="15616DA4" w:rsidR="009158DC" w:rsidRPr="00FB2C05" w:rsidRDefault="009158DC" w:rsidP="00EE1FD9">
            <w:pPr>
              <w:pStyle w:val="ListParagraph"/>
              <w:numPr>
                <w:ilvl w:val="0"/>
                <w:numId w:val="9"/>
              </w:numPr>
              <w:spacing w:before="0" w:after="0"/>
              <w:ind w:left="321" w:hanging="284"/>
              <w:rPr>
                <w:szCs w:val="20"/>
              </w:rPr>
            </w:pPr>
            <w:r w:rsidRPr="00FB2C05">
              <w:t xml:space="preserve">Experience: </w:t>
            </w:r>
            <w:r w:rsidR="00432DF6" w:rsidRPr="00FB2C05">
              <w:t xml:space="preserve">Nominated Key Personnel </w:t>
            </w:r>
            <w:r w:rsidRPr="00FB2C05">
              <w:t xml:space="preserve">with </w:t>
            </w:r>
            <w:r w:rsidRPr="00FB2C05">
              <w:rPr>
                <w:b/>
                <w:bCs/>
              </w:rPr>
              <w:t>minimum five years’</w:t>
            </w:r>
            <w:r w:rsidRPr="00FB2C05">
              <w:t xml:space="preserve"> experience </w:t>
            </w:r>
            <w:r w:rsidRPr="00FB2C05">
              <w:rPr>
                <w:rFonts w:cs="Arial"/>
                <w:color w:val="222222"/>
                <w:bdr w:val="none" w:sz="0" w:space="0" w:color="auto" w:frame="1"/>
                <w:shd w:val="clear" w:color="auto" w:fill="FAFAFA"/>
              </w:rPr>
              <w:t xml:space="preserve">during the last </w:t>
            </w:r>
            <w:r w:rsidRPr="00FB2C05">
              <w:rPr>
                <w:rFonts w:cs="Arial"/>
                <w:b/>
                <w:bCs/>
                <w:color w:val="222222"/>
                <w:bdr w:val="none" w:sz="0" w:space="0" w:color="auto" w:frame="1"/>
                <w:shd w:val="clear" w:color="auto" w:fill="FAFAFA"/>
              </w:rPr>
              <w:t>eight years</w:t>
            </w:r>
            <w:r w:rsidRPr="00FB2C05">
              <w:rPr>
                <w:rFonts w:cs="Arial"/>
                <w:color w:val="222222"/>
                <w:bdr w:val="none" w:sz="0" w:space="0" w:color="auto" w:frame="1"/>
                <w:shd w:val="clear" w:color="auto" w:fill="FAFAFA"/>
              </w:rPr>
              <w:t xml:space="preserve"> </w:t>
            </w:r>
            <w:r w:rsidRPr="00FB2C05">
              <w:rPr>
                <w:szCs w:val="20"/>
              </w:rPr>
              <w:t xml:space="preserve">on engineering projects specific to the </w:t>
            </w:r>
            <w:r w:rsidR="002C1F59" w:rsidRPr="00FB2C05">
              <w:rPr>
                <w:szCs w:val="20"/>
              </w:rPr>
              <w:t>W</w:t>
            </w:r>
            <w:r w:rsidRPr="00FB2C05">
              <w:rPr>
                <w:szCs w:val="20"/>
              </w:rPr>
              <w:t xml:space="preserve">ork </w:t>
            </w:r>
            <w:r w:rsidR="002C1F59" w:rsidRPr="00FB2C05">
              <w:rPr>
                <w:szCs w:val="20"/>
              </w:rPr>
              <w:t>C</w:t>
            </w:r>
            <w:r w:rsidRPr="00FB2C05">
              <w:rPr>
                <w:szCs w:val="20"/>
              </w:rPr>
              <w:t xml:space="preserve">ategory </w:t>
            </w:r>
          </w:p>
          <w:p w14:paraId="00212B65" w14:textId="6C001DC3" w:rsidR="00A46214" w:rsidRPr="00FB2C05" w:rsidRDefault="00C80566" w:rsidP="00EE1FD9">
            <w:pPr>
              <w:pStyle w:val="ListParagraph"/>
              <w:numPr>
                <w:ilvl w:val="0"/>
                <w:numId w:val="9"/>
              </w:numPr>
              <w:spacing w:before="0" w:after="0"/>
              <w:ind w:left="321" w:hanging="284"/>
              <w:rPr>
                <w:szCs w:val="20"/>
              </w:rPr>
            </w:pPr>
            <w:r w:rsidRPr="00FB2C05">
              <w:t xml:space="preserve">Desirable: </w:t>
            </w:r>
            <w:r w:rsidR="00A46214" w:rsidRPr="00FB2C05">
              <w:t>Evidence of membership of a relevant professional body</w:t>
            </w:r>
            <w:r w:rsidR="005C0CA4" w:rsidRPr="00FB2C05">
              <w:t>.</w:t>
            </w:r>
          </w:p>
        </w:tc>
        <w:tc>
          <w:tcPr>
            <w:tcW w:w="4823" w:type="dxa"/>
          </w:tcPr>
          <w:p w14:paraId="3E9BC860" w14:textId="2A3DC56A" w:rsidR="00A46214" w:rsidRPr="00FB2C05" w:rsidRDefault="00A46214" w:rsidP="00EE1FD9">
            <w:pPr>
              <w:pStyle w:val="ListParagraph"/>
              <w:numPr>
                <w:ilvl w:val="0"/>
                <w:numId w:val="9"/>
              </w:numPr>
              <w:spacing w:before="0" w:after="0"/>
              <w:ind w:left="321" w:hanging="284"/>
              <w:rPr>
                <w:szCs w:val="20"/>
              </w:rPr>
            </w:pPr>
            <w:r w:rsidRPr="00FB2C05">
              <w:rPr>
                <w:szCs w:val="20"/>
              </w:rPr>
              <w:t xml:space="preserve">Qualifications relevant to the Work Category, preferably a qualification accredited by Engineers Australia </w:t>
            </w:r>
          </w:p>
          <w:p w14:paraId="0CB2A1E6" w14:textId="77777777" w:rsidR="002C1F59" w:rsidRPr="00FB2C05" w:rsidRDefault="00EC5315" w:rsidP="00EE1FD9">
            <w:pPr>
              <w:pStyle w:val="ListParagraph"/>
              <w:numPr>
                <w:ilvl w:val="0"/>
                <w:numId w:val="9"/>
              </w:numPr>
              <w:spacing w:before="0" w:after="0"/>
              <w:ind w:left="321" w:hanging="284"/>
              <w:rPr>
                <w:szCs w:val="20"/>
              </w:rPr>
            </w:pPr>
            <w:r w:rsidRPr="00FB2C05">
              <w:rPr>
                <w:szCs w:val="20"/>
              </w:rPr>
              <w:t xml:space="preserve">Degree in Hydrogeology and preferably membership of the relevant professional association </w:t>
            </w:r>
          </w:p>
          <w:p w14:paraId="4E8831C5" w14:textId="0D6B449C" w:rsidR="009158DC" w:rsidRPr="00FB2C05" w:rsidRDefault="009158DC" w:rsidP="00EE1FD9">
            <w:pPr>
              <w:pStyle w:val="ListParagraph"/>
              <w:numPr>
                <w:ilvl w:val="0"/>
                <w:numId w:val="9"/>
              </w:numPr>
              <w:spacing w:before="0" w:after="0"/>
              <w:ind w:left="321" w:hanging="284"/>
              <w:rPr>
                <w:szCs w:val="20"/>
              </w:rPr>
            </w:pPr>
            <w:r w:rsidRPr="00FB2C05">
              <w:t xml:space="preserve">Experience: </w:t>
            </w:r>
            <w:r w:rsidR="00432DF6" w:rsidRPr="00FB2C05">
              <w:t xml:space="preserve">Nominated Key Personnel </w:t>
            </w:r>
            <w:r w:rsidRPr="00FB2C05">
              <w:t xml:space="preserve">with </w:t>
            </w:r>
            <w:r w:rsidRPr="00FB2C05">
              <w:rPr>
                <w:b/>
                <w:bCs/>
              </w:rPr>
              <w:t>minimum five years’</w:t>
            </w:r>
            <w:r w:rsidRPr="00FB2C05">
              <w:t xml:space="preserve"> experience </w:t>
            </w:r>
            <w:r w:rsidRPr="00FB2C05">
              <w:rPr>
                <w:rFonts w:cs="Arial"/>
                <w:color w:val="222222"/>
                <w:bdr w:val="none" w:sz="0" w:space="0" w:color="auto" w:frame="1"/>
                <w:shd w:val="clear" w:color="auto" w:fill="FAFAFA"/>
              </w:rPr>
              <w:t xml:space="preserve">during the last </w:t>
            </w:r>
            <w:r w:rsidRPr="00FB2C05">
              <w:rPr>
                <w:rFonts w:cs="Arial"/>
                <w:b/>
                <w:bCs/>
                <w:color w:val="222222"/>
                <w:bdr w:val="none" w:sz="0" w:space="0" w:color="auto" w:frame="1"/>
                <w:shd w:val="clear" w:color="auto" w:fill="FAFAFA"/>
              </w:rPr>
              <w:t>eight years</w:t>
            </w:r>
            <w:r w:rsidRPr="00FB2C05">
              <w:rPr>
                <w:rFonts w:cs="Arial"/>
                <w:color w:val="222222"/>
                <w:bdr w:val="none" w:sz="0" w:space="0" w:color="auto" w:frame="1"/>
                <w:shd w:val="clear" w:color="auto" w:fill="FAFAFA"/>
              </w:rPr>
              <w:t xml:space="preserve"> </w:t>
            </w:r>
            <w:r w:rsidRPr="00FB2C05">
              <w:rPr>
                <w:szCs w:val="20"/>
              </w:rPr>
              <w:t xml:space="preserve">on engineering projects specific to the </w:t>
            </w:r>
            <w:r w:rsidR="002C1F59" w:rsidRPr="00FB2C05">
              <w:rPr>
                <w:szCs w:val="20"/>
              </w:rPr>
              <w:t>W</w:t>
            </w:r>
            <w:r w:rsidRPr="00FB2C05">
              <w:rPr>
                <w:szCs w:val="20"/>
              </w:rPr>
              <w:t xml:space="preserve">ork </w:t>
            </w:r>
            <w:r w:rsidR="002C1F59" w:rsidRPr="00FB2C05">
              <w:rPr>
                <w:szCs w:val="20"/>
              </w:rPr>
              <w:t>C</w:t>
            </w:r>
            <w:r w:rsidRPr="00FB2C05">
              <w:rPr>
                <w:szCs w:val="20"/>
              </w:rPr>
              <w:t xml:space="preserve">ategory </w:t>
            </w:r>
          </w:p>
          <w:p w14:paraId="63D7E416" w14:textId="5B82A6EB" w:rsidR="00A46214" w:rsidRPr="00FB2C05" w:rsidRDefault="00C80566" w:rsidP="00EE1FD9">
            <w:pPr>
              <w:pStyle w:val="ListParagraph"/>
              <w:numPr>
                <w:ilvl w:val="0"/>
                <w:numId w:val="9"/>
              </w:numPr>
              <w:spacing w:before="0" w:after="0"/>
              <w:ind w:left="321" w:hanging="284"/>
              <w:rPr>
                <w:szCs w:val="20"/>
              </w:rPr>
            </w:pPr>
            <w:r w:rsidRPr="00FB2C05">
              <w:t xml:space="preserve">Desirable: </w:t>
            </w:r>
            <w:r w:rsidR="00A46214" w:rsidRPr="00FB2C05">
              <w:t>Evidence of membership of a relevant professional body</w:t>
            </w:r>
            <w:r w:rsidR="005C0CA4" w:rsidRPr="00FB2C05">
              <w:t>.</w:t>
            </w:r>
          </w:p>
        </w:tc>
      </w:tr>
    </w:tbl>
    <w:p w14:paraId="3D5D8403" w14:textId="23EEDF74" w:rsidR="00A46214" w:rsidRPr="00FB2C05" w:rsidRDefault="00A46214" w:rsidP="00A46214">
      <w:pPr>
        <w:pStyle w:val="WorkCategoryHeader"/>
      </w:pPr>
      <w:r w:rsidRPr="00FB2C05">
        <w:lastRenderedPageBreak/>
        <w:t xml:space="preserve">Facade Engineering (Work Category </w:t>
      </w:r>
      <w:r w:rsidR="004F6F26" w:rsidRPr="00FB2C05">
        <w:t>131</w:t>
      </w:r>
      <w:r w:rsidRPr="00FB2C05">
        <w:t>)</w:t>
      </w:r>
    </w:p>
    <w:p w14:paraId="71396C18" w14:textId="564CB818" w:rsidR="00DE3ED0" w:rsidRPr="00FB2C05" w:rsidRDefault="00451203" w:rsidP="00A46214">
      <w:r w:rsidRPr="00FB2C05">
        <w:t>The commercial ability of the Applicant will be assessed based on the below criteria. For further information about each point and a detailed description of the Work Category to be used as reference for this Application, refer to sections 2 and 3.1 of this document.</w:t>
      </w:r>
    </w:p>
    <w:p w14:paraId="479E3757" w14:textId="76FE27C4" w:rsidR="00A46214" w:rsidRPr="00FB2C05" w:rsidRDefault="00A46214" w:rsidP="00A46214"/>
    <w:tbl>
      <w:tblPr>
        <w:tblStyle w:val="TableGrid"/>
        <w:tblW w:w="0" w:type="auto"/>
        <w:tblLook w:val="04A0" w:firstRow="1" w:lastRow="0" w:firstColumn="1" w:lastColumn="0" w:noHBand="0" w:noVBand="1"/>
      </w:tblPr>
      <w:tblGrid>
        <w:gridCol w:w="4536"/>
        <w:gridCol w:w="2536"/>
        <w:gridCol w:w="2536"/>
      </w:tblGrid>
      <w:tr w:rsidR="00A46214" w:rsidRPr="00FB2C05" w14:paraId="58FB63C5" w14:textId="77777777" w:rsidTr="00830637">
        <w:trPr>
          <w:cnfStyle w:val="100000000000" w:firstRow="1" w:lastRow="0" w:firstColumn="0" w:lastColumn="0" w:oddVBand="0" w:evenVBand="0" w:oddHBand="0" w:evenHBand="0" w:firstRowFirstColumn="0" w:firstRowLastColumn="0" w:lastRowFirstColumn="0" w:lastRowLastColumn="0"/>
          <w:trHeight w:val="457"/>
        </w:trPr>
        <w:tc>
          <w:tcPr>
            <w:tcW w:w="4536" w:type="dxa"/>
          </w:tcPr>
          <w:p w14:paraId="1BBDCCB0" w14:textId="77777777" w:rsidR="00A46214" w:rsidRPr="00FB2C05" w:rsidRDefault="00A46214" w:rsidP="0055529B">
            <w:pPr>
              <w:pStyle w:val="DFSIBullet"/>
              <w:rPr>
                <w:lang w:val="en-AU"/>
              </w:rPr>
            </w:pPr>
            <w:r w:rsidRPr="00FB2C05">
              <w:rPr>
                <w:lang w:val="en-AU"/>
              </w:rPr>
              <w:t>Commercial Ability</w:t>
            </w:r>
          </w:p>
        </w:tc>
        <w:tc>
          <w:tcPr>
            <w:tcW w:w="2536" w:type="dxa"/>
          </w:tcPr>
          <w:p w14:paraId="5B624BBC" w14:textId="77777777" w:rsidR="00A46214" w:rsidRPr="00FB2C05" w:rsidRDefault="00A46214" w:rsidP="0055529B">
            <w:pPr>
              <w:pStyle w:val="DFSIBullet"/>
              <w:rPr>
                <w:lang w:val="en-AU"/>
              </w:rPr>
            </w:pPr>
            <w:r w:rsidRPr="00FB2C05">
              <w:rPr>
                <w:lang w:val="en-AU"/>
              </w:rPr>
              <w:t>Registered Consultant</w:t>
            </w:r>
          </w:p>
        </w:tc>
        <w:tc>
          <w:tcPr>
            <w:tcW w:w="2536" w:type="dxa"/>
          </w:tcPr>
          <w:p w14:paraId="6500564B" w14:textId="77777777" w:rsidR="00A46214" w:rsidRPr="00FB2C05" w:rsidRDefault="00A46214" w:rsidP="0055529B">
            <w:pPr>
              <w:pStyle w:val="DFSIBullet"/>
              <w:rPr>
                <w:lang w:val="en-AU"/>
              </w:rPr>
            </w:pPr>
            <w:r w:rsidRPr="00FB2C05">
              <w:rPr>
                <w:lang w:val="en-AU"/>
              </w:rPr>
              <w:t>Certified Consultant</w:t>
            </w:r>
          </w:p>
        </w:tc>
      </w:tr>
      <w:tr w:rsidR="0077325D" w:rsidRPr="00FB2C05" w14:paraId="59ABC7A2" w14:textId="77777777" w:rsidTr="00830637">
        <w:trPr>
          <w:cantSplit w:val="0"/>
          <w:trHeight w:val="124"/>
        </w:trPr>
        <w:tc>
          <w:tcPr>
            <w:tcW w:w="4536" w:type="dxa"/>
          </w:tcPr>
          <w:p w14:paraId="29C51C09" w14:textId="549CDDBA" w:rsidR="0077325D" w:rsidRPr="00FB2C05" w:rsidRDefault="0077325D" w:rsidP="0055529B">
            <w:pPr>
              <w:pStyle w:val="DFSIBullet"/>
              <w:rPr>
                <w:lang w:val="en-AU"/>
              </w:rPr>
            </w:pPr>
            <w:r w:rsidRPr="00FB2C05">
              <w:rPr>
                <w:lang w:val="en-AU"/>
              </w:rPr>
              <w:t>Insurance cover</w:t>
            </w:r>
          </w:p>
        </w:tc>
        <w:tc>
          <w:tcPr>
            <w:tcW w:w="2536" w:type="dxa"/>
          </w:tcPr>
          <w:p w14:paraId="09D155AC" w14:textId="0F487820" w:rsidR="0077325D" w:rsidRPr="00FB2C05" w:rsidRDefault="00451203" w:rsidP="0055529B">
            <w:pPr>
              <w:pStyle w:val="DFSIBullet"/>
              <w:rPr>
                <w:lang w:val="en-AU"/>
              </w:rPr>
            </w:pPr>
            <w:r w:rsidRPr="00FB2C05">
              <w:rPr>
                <w:lang w:val="en-AU"/>
              </w:rPr>
              <w:t xml:space="preserve">Mandatory </w:t>
            </w:r>
          </w:p>
        </w:tc>
        <w:tc>
          <w:tcPr>
            <w:tcW w:w="2536" w:type="dxa"/>
          </w:tcPr>
          <w:p w14:paraId="3ED05724" w14:textId="6A352915" w:rsidR="0077325D" w:rsidRPr="00FB2C05" w:rsidRDefault="00451203" w:rsidP="0055529B">
            <w:pPr>
              <w:pStyle w:val="DFSIBullet"/>
              <w:rPr>
                <w:lang w:val="en-AU"/>
              </w:rPr>
            </w:pPr>
            <w:r w:rsidRPr="00FB2C05">
              <w:rPr>
                <w:lang w:val="en-AU"/>
              </w:rPr>
              <w:t xml:space="preserve">Mandatory </w:t>
            </w:r>
          </w:p>
        </w:tc>
      </w:tr>
      <w:tr w:rsidR="0077325D" w:rsidRPr="00FB2C05" w14:paraId="63E17E84" w14:textId="77777777" w:rsidTr="00830637">
        <w:trPr>
          <w:cantSplit w:val="0"/>
          <w:trHeight w:val="124"/>
        </w:trPr>
        <w:tc>
          <w:tcPr>
            <w:tcW w:w="4536" w:type="dxa"/>
          </w:tcPr>
          <w:p w14:paraId="2E167D9A" w14:textId="287C079E" w:rsidR="0077325D" w:rsidRPr="00FB2C05" w:rsidRDefault="0077325D" w:rsidP="0055529B">
            <w:pPr>
              <w:pStyle w:val="DFSIBullet"/>
              <w:rPr>
                <w:lang w:val="en-AU"/>
              </w:rPr>
            </w:pPr>
            <w:r w:rsidRPr="00FB2C05">
              <w:rPr>
                <w:lang w:val="en-AU"/>
              </w:rPr>
              <w:t xml:space="preserve">Certified Quality Management System (QMS) </w:t>
            </w:r>
          </w:p>
        </w:tc>
        <w:tc>
          <w:tcPr>
            <w:tcW w:w="2536" w:type="dxa"/>
          </w:tcPr>
          <w:p w14:paraId="2FDD3811" w14:textId="1475F315" w:rsidR="0077325D" w:rsidRPr="00FB2C05" w:rsidRDefault="0077325D" w:rsidP="0055529B">
            <w:pPr>
              <w:pStyle w:val="DFSIBullet"/>
              <w:rPr>
                <w:lang w:val="en-AU"/>
              </w:rPr>
            </w:pPr>
            <w:r w:rsidRPr="00FB2C05">
              <w:rPr>
                <w:lang w:val="en-AU"/>
              </w:rPr>
              <w:t xml:space="preserve">Not </w:t>
            </w:r>
            <w:r w:rsidR="00451203" w:rsidRPr="00FB2C05">
              <w:rPr>
                <w:lang w:val="en-AU"/>
              </w:rPr>
              <w:t xml:space="preserve">Mandatory </w:t>
            </w:r>
          </w:p>
        </w:tc>
        <w:tc>
          <w:tcPr>
            <w:tcW w:w="2536" w:type="dxa"/>
          </w:tcPr>
          <w:p w14:paraId="54BCA3B7" w14:textId="0BFB280D" w:rsidR="0077325D" w:rsidRPr="00FB2C05" w:rsidRDefault="00451203" w:rsidP="0055529B">
            <w:pPr>
              <w:pStyle w:val="DFSIBullet"/>
              <w:rPr>
                <w:lang w:val="en-AU"/>
              </w:rPr>
            </w:pPr>
            <w:r w:rsidRPr="00FB2C05">
              <w:rPr>
                <w:lang w:val="en-AU"/>
              </w:rPr>
              <w:t xml:space="preserve">Mandatory </w:t>
            </w:r>
          </w:p>
        </w:tc>
      </w:tr>
    </w:tbl>
    <w:p w14:paraId="23AA6737" w14:textId="77777777" w:rsidR="00A46214" w:rsidRPr="00FB2C05" w:rsidRDefault="00A46214" w:rsidP="00A46214">
      <w:pPr>
        <w:spacing w:before="200"/>
      </w:pPr>
      <w:r w:rsidRPr="00FB2C05">
        <w:t>The technical ability of the Applicant’s</w:t>
      </w:r>
      <w:r w:rsidRPr="00FB2C05">
        <w:rPr>
          <w:b/>
          <w:bCs/>
        </w:rPr>
        <w:t xml:space="preserve"> organisation</w:t>
      </w:r>
      <w:r w:rsidRPr="00FB2C05">
        <w:t xml:space="preserve"> will be assessed based on:</w:t>
      </w:r>
    </w:p>
    <w:tbl>
      <w:tblPr>
        <w:tblStyle w:val="TableGrid"/>
        <w:tblW w:w="9646" w:type="dxa"/>
        <w:tblLook w:val="04A0" w:firstRow="1" w:lastRow="0" w:firstColumn="1" w:lastColumn="0" w:noHBand="0" w:noVBand="1"/>
      </w:tblPr>
      <w:tblGrid>
        <w:gridCol w:w="4820"/>
        <w:gridCol w:w="4826"/>
      </w:tblGrid>
      <w:tr w:rsidR="00A46214" w:rsidRPr="00FB2C05" w14:paraId="4228FB3A" w14:textId="77777777" w:rsidTr="00F80EF4">
        <w:trPr>
          <w:cnfStyle w:val="100000000000" w:firstRow="1" w:lastRow="0" w:firstColumn="0" w:lastColumn="0" w:oddVBand="0" w:evenVBand="0" w:oddHBand="0" w:evenHBand="0" w:firstRowFirstColumn="0" w:firstRowLastColumn="0" w:lastRowFirstColumn="0" w:lastRowLastColumn="0"/>
          <w:cantSplit w:val="0"/>
          <w:trHeight w:val="457"/>
        </w:trPr>
        <w:tc>
          <w:tcPr>
            <w:tcW w:w="4820" w:type="dxa"/>
          </w:tcPr>
          <w:p w14:paraId="5B4667C5" w14:textId="77777777" w:rsidR="00A46214" w:rsidRPr="00FB2C05" w:rsidRDefault="00A46214" w:rsidP="0055529B">
            <w:pPr>
              <w:pStyle w:val="DFSIBullet"/>
              <w:rPr>
                <w:lang w:val="en-AU"/>
              </w:rPr>
            </w:pPr>
            <w:r w:rsidRPr="00FB2C05">
              <w:rPr>
                <w:lang w:val="en-AU"/>
              </w:rPr>
              <w:t>Registered Consultant</w:t>
            </w:r>
          </w:p>
        </w:tc>
        <w:tc>
          <w:tcPr>
            <w:tcW w:w="4826" w:type="dxa"/>
          </w:tcPr>
          <w:p w14:paraId="3707D2A6" w14:textId="77777777" w:rsidR="00A46214" w:rsidRPr="00FB2C05" w:rsidRDefault="00A46214" w:rsidP="0055529B">
            <w:pPr>
              <w:pStyle w:val="DFSIBullet"/>
              <w:rPr>
                <w:lang w:val="en-AU"/>
              </w:rPr>
            </w:pPr>
            <w:r w:rsidRPr="00FB2C05">
              <w:rPr>
                <w:lang w:val="en-AU"/>
              </w:rPr>
              <w:t>Certified Consultant</w:t>
            </w:r>
          </w:p>
        </w:tc>
      </w:tr>
      <w:tr w:rsidR="00A46214" w:rsidRPr="00FB2C05" w14:paraId="4AFCDD64" w14:textId="77777777" w:rsidTr="00F80EF4">
        <w:trPr>
          <w:cantSplit w:val="0"/>
          <w:trHeight w:val="299"/>
        </w:trPr>
        <w:tc>
          <w:tcPr>
            <w:tcW w:w="4820" w:type="dxa"/>
          </w:tcPr>
          <w:p w14:paraId="75C4692E" w14:textId="752B55BE" w:rsidR="00DC2A8C" w:rsidRPr="00FB2C05" w:rsidRDefault="009124EE" w:rsidP="0055529B">
            <w:pPr>
              <w:pStyle w:val="DFSIBullet"/>
              <w:rPr>
                <w:lang w:val="en-AU"/>
              </w:rPr>
            </w:pPr>
            <w:r w:rsidRPr="00FB2C05">
              <w:rPr>
                <w:lang w:val="en-AU"/>
              </w:rPr>
              <w:t xml:space="preserve">Provided </w:t>
            </w:r>
            <w:r w:rsidRPr="00FB2C05">
              <w:rPr>
                <w:b/>
                <w:bCs/>
                <w:lang w:val="en-AU"/>
              </w:rPr>
              <w:t>two separate</w:t>
            </w:r>
            <w:r w:rsidRPr="00FB2C05">
              <w:rPr>
                <w:lang w:val="en-AU"/>
              </w:rPr>
              <w:t xml:space="preserve"> Client/ Referees Reports/CPRs for </w:t>
            </w:r>
            <w:r w:rsidRPr="00FB2C05">
              <w:rPr>
                <w:b/>
                <w:bCs/>
                <w:lang w:val="en-AU"/>
              </w:rPr>
              <w:t>fully completed</w:t>
            </w:r>
            <w:r w:rsidRPr="00FB2C05">
              <w:rPr>
                <w:lang w:val="en-AU"/>
              </w:rPr>
              <w:t xml:space="preserve"> </w:t>
            </w:r>
            <w:r w:rsidR="002C7838" w:rsidRPr="00FB2C05">
              <w:rPr>
                <w:lang w:val="en-AU"/>
              </w:rPr>
              <w:t xml:space="preserve">contracted </w:t>
            </w:r>
            <w:r w:rsidRPr="00FB2C05">
              <w:rPr>
                <w:lang w:val="en-AU"/>
              </w:rPr>
              <w:t>engagements</w:t>
            </w:r>
            <w:r w:rsidR="002C7838" w:rsidRPr="00FB2C05">
              <w:rPr>
                <w:lang w:val="en-AU"/>
              </w:rPr>
              <w:t xml:space="preserve"> </w:t>
            </w:r>
            <w:r w:rsidRPr="00FB2C05">
              <w:rPr>
                <w:lang w:val="en-AU"/>
              </w:rPr>
              <w:t xml:space="preserve">(signed by the entity that engaged the Applicant under the contract) of any value delivered during the last three years from the </w:t>
            </w:r>
            <w:r w:rsidR="00FF08F7" w:rsidRPr="00FB2C05">
              <w:rPr>
                <w:lang w:val="en-AU"/>
              </w:rPr>
              <w:t>a</w:t>
            </w:r>
            <w:r w:rsidRPr="00FB2C05">
              <w:rPr>
                <w:lang w:val="en-AU"/>
              </w:rPr>
              <w:t xml:space="preserve">pplication’s </w:t>
            </w:r>
            <w:r w:rsidR="0044054A" w:rsidRPr="00FB2C05">
              <w:rPr>
                <w:lang w:val="en-AU"/>
              </w:rPr>
              <w:t>lodgement</w:t>
            </w:r>
            <w:r w:rsidRPr="00FB2C05">
              <w:rPr>
                <w:lang w:val="en-AU"/>
              </w:rPr>
              <w:t xml:space="preserve"> date. </w:t>
            </w:r>
          </w:p>
          <w:p w14:paraId="5C02D3EE" w14:textId="73349947" w:rsidR="007931A0" w:rsidRPr="007931A0" w:rsidRDefault="007931A0" w:rsidP="007931A0">
            <w:pPr>
              <w:tabs>
                <w:tab w:val="left" w:pos="1276"/>
              </w:tabs>
              <w:spacing w:before="60" w:line="276" w:lineRule="auto"/>
              <w:rPr>
                <w:rFonts w:eastAsiaTheme="minorEastAsia" w:cs="Arial"/>
                <w:color w:val="2C2B2B" w:themeColor="text1"/>
                <w:szCs w:val="20"/>
              </w:rPr>
            </w:pPr>
            <w:r w:rsidRPr="00B7369E">
              <w:rPr>
                <w:rFonts w:eastAsiaTheme="minorEastAsia" w:cs="Arial"/>
                <w:color w:val="2C2B2B" w:themeColor="text1"/>
                <w:szCs w:val="20"/>
              </w:rPr>
              <w:t>Reports for combined/multiple work categories will not be considered valid for prequalification unless there is an appropriate description of services provided (50 words max) and quantification of contracted fees for each of the categories.</w:t>
            </w:r>
          </w:p>
          <w:p w14:paraId="6AAA5357" w14:textId="30A5999C" w:rsidR="00480847" w:rsidRPr="00FB2C05" w:rsidRDefault="00480847" w:rsidP="00480847">
            <w:pPr>
              <w:pStyle w:val="DFSIBullet"/>
              <w:rPr>
                <w:lang w:val="en-AU"/>
              </w:rPr>
            </w:pPr>
            <w:r w:rsidRPr="00FB2C05">
              <w:rPr>
                <w:lang w:val="en-AU"/>
              </w:rPr>
              <w:t>Referee reports for contracted engagements undertaken by the legal entity applying for prequalification must only be related to the ABN/ACN used for the application</w:t>
            </w:r>
          </w:p>
          <w:p w14:paraId="4F14C3DA" w14:textId="234C25F2" w:rsidR="00480847" w:rsidRPr="00FB2C05" w:rsidRDefault="00480847" w:rsidP="00480847">
            <w:pPr>
              <w:pStyle w:val="DFSIBullet"/>
              <w:rPr>
                <w:lang w:val="en-AU"/>
              </w:rPr>
            </w:pPr>
            <w:r w:rsidRPr="00FB2C05">
              <w:rPr>
                <w:lang w:val="en-AU"/>
              </w:rPr>
              <w:t>Referee reports for contracted engagements undertaken by any entity who is a related, associated, or subsidiary legal/business entity of the Applicant are not valid for prequalification</w:t>
            </w:r>
          </w:p>
          <w:p w14:paraId="1DF7E5F0" w14:textId="496FBE78" w:rsidR="00A46214" w:rsidRPr="00FB2C05" w:rsidRDefault="00A46214" w:rsidP="0055529B">
            <w:pPr>
              <w:pStyle w:val="DFSIBullet"/>
              <w:rPr>
                <w:lang w:val="en-AU"/>
              </w:rPr>
            </w:pPr>
          </w:p>
        </w:tc>
        <w:tc>
          <w:tcPr>
            <w:tcW w:w="4826" w:type="dxa"/>
          </w:tcPr>
          <w:p w14:paraId="4A3CF031" w14:textId="77777777" w:rsidR="00A46214" w:rsidRPr="00FB2C05" w:rsidRDefault="00A46214" w:rsidP="0055529B">
            <w:pPr>
              <w:pStyle w:val="DFSIBullet"/>
              <w:rPr>
                <w:lang w:val="en-AU"/>
              </w:rPr>
            </w:pPr>
            <w:r w:rsidRPr="00FB2C05">
              <w:rPr>
                <w:lang w:val="en-AU"/>
              </w:rPr>
              <w:t xml:space="preserve">Demonstrated at least </w:t>
            </w:r>
            <w:r w:rsidRPr="00FB2C05">
              <w:rPr>
                <w:b/>
                <w:bCs/>
                <w:lang w:val="en-AU"/>
              </w:rPr>
              <w:t xml:space="preserve">two </w:t>
            </w:r>
            <w:proofErr w:type="gramStart"/>
            <w:r w:rsidRPr="00FB2C05">
              <w:rPr>
                <w:b/>
                <w:bCs/>
                <w:lang w:val="en-AU"/>
              </w:rPr>
              <w:t>years</w:t>
            </w:r>
            <w:r w:rsidRPr="00FB2C05">
              <w:rPr>
                <w:lang w:val="en-AU"/>
              </w:rPr>
              <w:t>’</w:t>
            </w:r>
            <w:proofErr w:type="gramEnd"/>
            <w:r w:rsidRPr="00FB2C05">
              <w:rPr>
                <w:lang w:val="en-AU"/>
              </w:rPr>
              <w:t xml:space="preserve"> of relevant experience delivering contracts with the value of the Applicant’s fees above $250K within this category</w:t>
            </w:r>
          </w:p>
          <w:p w14:paraId="326245C2" w14:textId="5C858F57" w:rsidR="00DC2A8C" w:rsidRPr="00FB2C05" w:rsidRDefault="009124EE" w:rsidP="0055529B">
            <w:pPr>
              <w:pStyle w:val="DFSIBullet"/>
              <w:rPr>
                <w:lang w:val="en-AU"/>
              </w:rPr>
            </w:pPr>
            <w:r w:rsidRPr="00FB2C05">
              <w:rPr>
                <w:lang w:val="en-AU"/>
              </w:rPr>
              <w:t xml:space="preserve">Provided </w:t>
            </w:r>
            <w:r w:rsidRPr="00FB2C05">
              <w:rPr>
                <w:b/>
                <w:bCs/>
                <w:lang w:val="en-AU"/>
              </w:rPr>
              <w:t>two separate</w:t>
            </w:r>
            <w:r w:rsidRPr="00FB2C05">
              <w:rPr>
                <w:lang w:val="en-AU"/>
              </w:rPr>
              <w:t xml:space="preserve"> Client/ Referees Reports/CPRs for </w:t>
            </w:r>
            <w:r w:rsidRPr="00FB2C05">
              <w:rPr>
                <w:b/>
                <w:bCs/>
                <w:lang w:val="en-AU"/>
              </w:rPr>
              <w:t>fully completed</w:t>
            </w:r>
            <w:r w:rsidRPr="00FB2C05">
              <w:rPr>
                <w:lang w:val="en-AU"/>
              </w:rPr>
              <w:t xml:space="preserve"> </w:t>
            </w:r>
            <w:r w:rsidR="002C7838" w:rsidRPr="00FB2C05">
              <w:rPr>
                <w:lang w:val="en-AU"/>
              </w:rPr>
              <w:t xml:space="preserve">contracted </w:t>
            </w:r>
            <w:r w:rsidRPr="00FB2C05">
              <w:rPr>
                <w:lang w:val="en-AU"/>
              </w:rPr>
              <w:t>engagements</w:t>
            </w:r>
            <w:r w:rsidR="002C7838" w:rsidRPr="00FB2C05">
              <w:rPr>
                <w:lang w:val="en-AU"/>
              </w:rPr>
              <w:t xml:space="preserve"> </w:t>
            </w:r>
            <w:r w:rsidRPr="00FB2C05">
              <w:rPr>
                <w:lang w:val="en-AU"/>
              </w:rPr>
              <w:t xml:space="preserve">(signed by the entity that engaged the Applicant under the contract) of above $250K value delivered during the last three years from the </w:t>
            </w:r>
            <w:r w:rsidR="00FF08F7" w:rsidRPr="00FB2C05">
              <w:rPr>
                <w:lang w:val="en-AU"/>
              </w:rPr>
              <w:t>a</w:t>
            </w:r>
            <w:r w:rsidRPr="00FB2C05">
              <w:rPr>
                <w:lang w:val="en-AU"/>
              </w:rPr>
              <w:t xml:space="preserve">pplication’s </w:t>
            </w:r>
            <w:r w:rsidR="0044054A" w:rsidRPr="00FB2C05">
              <w:rPr>
                <w:lang w:val="en-AU"/>
              </w:rPr>
              <w:t>lodgement</w:t>
            </w:r>
            <w:r w:rsidRPr="00FB2C05">
              <w:rPr>
                <w:lang w:val="en-AU"/>
              </w:rPr>
              <w:t xml:space="preserve"> date. </w:t>
            </w:r>
          </w:p>
          <w:p w14:paraId="6FD16F0A" w14:textId="507A9B40" w:rsidR="007931A0" w:rsidRPr="007931A0" w:rsidRDefault="007931A0" w:rsidP="007931A0">
            <w:pPr>
              <w:tabs>
                <w:tab w:val="left" w:pos="1276"/>
              </w:tabs>
              <w:spacing w:before="60" w:line="276" w:lineRule="auto"/>
              <w:rPr>
                <w:rFonts w:eastAsiaTheme="minorEastAsia" w:cs="Arial"/>
                <w:color w:val="2C2B2B" w:themeColor="text1"/>
                <w:szCs w:val="20"/>
              </w:rPr>
            </w:pPr>
            <w:r w:rsidRPr="00B7369E">
              <w:rPr>
                <w:rFonts w:eastAsiaTheme="minorEastAsia" w:cs="Arial"/>
                <w:color w:val="2C2B2B" w:themeColor="text1"/>
                <w:szCs w:val="20"/>
              </w:rPr>
              <w:t>Reports for combined/multiple work categories will not be considered valid for prequalification unless there is an appropriate description of services provided (50 words max) and quantification of contracted fees for each of the categories.</w:t>
            </w:r>
          </w:p>
          <w:p w14:paraId="4CDF1D89" w14:textId="19F890A3" w:rsidR="00480847" w:rsidRPr="00FB2C05" w:rsidRDefault="00480847" w:rsidP="00480847">
            <w:pPr>
              <w:pStyle w:val="DFSIBullet"/>
              <w:rPr>
                <w:lang w:val="en-AU"/>
              </w:rPr>
            </w:pPr>
            <w:r w:rsidRPr="00FB2C05">
              <w:rPr>
                <w:lang w:val="en-AU"/>
              </w:rPr>
              <w:t>Referee reports for contracted engagements undertaken by the legal entity applying for prequalification must only be related to the ABN/ACN used for the application</w:t>
            </w:r>
          </w:p>
          <w:p w14:paraId="1EB62611" w14:textId="267CF5ED" w:rsidR="00480847" w:rsidRPr="00FB2C05" w:rsidRDefault="00480847" w:rsidP="00480847">
            <w:pPr>
              <w:pStyle w:val="DFSIBullet"/>
              <w:rPr>
                <w:lang w:val="en-AU"/>
              </w:rPr>
            </w:pPr>
            <w:r w:rsidRPr="00FB2C05">
              <w:rPr>
                <w:lang w:val="en-AU"/>
              </w:rPr>
              <w:t>Referee reports for contracted engagements undertaken by any entity who is a related, associated, or subsidiary legal/business entity of the Applicant are not valid for prequalification</w:t>
            </w:r>
          </w:p>
          <w:p w14:paraId="5844798F" w14:textId="77777777" w:rsidR="00A46214" w:rsidRPr="00FB2C05" w:rsidRDefault="00A46214" w:rsidP="0055529B">
            <w:pPr>
              <w:pStyle w:val="DFSIBullet"/>
              <w:rPr>
                <w:lang w:val="en-AU"/>
              </w:rPr>
            </w:pPr>
          </w:p>
          <w:p w14:paraId="307D14D5" w14:textId="77777777" w:rsidR="007226EB" w:rsidRPr="00FB2C05" w:rsidRDefault="007226EB" w:rsidP="0055529B">
            <w:pPr>
              <w:pStyle w:val="DFSIBullet"/>
              <w:rPr>
                <w:lang w:val="en-AU"/>
              </w:rPr>
            </w:pPr>
          </w:p>
          <w:p w14:paraId="70CCB1D9" w14:textId="77777777" w:rsidR="007226EB" w:rsidRPr="00FB2C05" w:rsidRDefault="007226EB" w:rsidP="0055529B">
            <w:pPr>
              <w:pStyle w:val="DFSIBullet"/>
              <w:rPr>
                <w:lang w:val="en-AU"/>
              </w:rPr>
            </w:pPr>
          </w:p>
          <w:p w14:paraId="780D53CB" w14:textId="77777777" w:rsidR="007226EB" w:rsidRPr="00FB2C05" w:rsidRDefault="007226EB" w:rsidP="0055529B">
            <w:pPr>
              <w:pStyle w:val="DFSIBullet"/>
              <w:rPr>
                <w:lang w:val="en-AU"/>
              </w:rPr>
            </w:pPr>
          </w:p>
          <w:p w14:paraId="2CE5C501" w14:textId="0AA2D29A" w:rsidR="007226EB" w:rsidRDefault="007226EB" w:rsidP="0055529B">
            <w:pPr>
              <w:pStyle w:val="DFSIBullet"/>
              <w:rPr>
                <w:lang w:val="en-AU"/>
              </w:rPr>
            </w:pPr>
          </w:p>
          <w:p w14:paraId="23760416" w14:textId="77777777" w:rsidR="007931A0" w:rsidRPr="00FB2C05" w:rsidRDefault="007931A0" w:rsidP="0055529B">
            <w:pPr>
              <w:pStyle w:val="DFSIBullet"/>
              <w:rPr>
                <w:lang w:val="en-AU"/>
              </w:rPr>
            </w:pPr>
          </w:p>
          <w:p w14:paraId="36117E54" w14:textId="77777777" w:rsidR="007226EB" w:rsidRPr="00FB2C05" w:rsidRDefault="007226EB" w:rsidP="0055529B">
            <w:pPr>
              <w:pStyle w:val="DFSIBullet"/>
              <w:rPr>
                <w:lang w:val="en-AU"/>
              </w:rPr>
            </w:pPr>
          </w:p>
          <w:p w14:paraId="1ED776FF" w14:textId="05C372A3" w:rsidR="007226EB" w:rsidRPr="00FB2C05" w:rsidRDefault="007226EB" w:rsidP="0055529B">
            <w:pPr>
              <w:pStyle w:val="DFSIBullet"/>
              <w:rPr>
                <w:lang w:val="en-AU"/>
              </w:rPr>
            </w:pPr>
          </w:p>
        </w:tc>
      </w:tr>
    </w:tbl>
    <w:p w14:paraId="61C62D7A" w14:textId="77777777" w:rsidR="00A46214" w:rsidRPr="00FB2C05" w:rsidRDefault="00A46214" w:rsidP="00A46214">
      <w:pPr>
        <w:spacing w:before="200"/>
      </w:pPr>
      <w:r w:rsidRPr="00FB2C05">
        <w:lastRenderedPageBreak/>
        <w:t>The technical ability of the Applicant’s</w:t>
      </w:r>
      <w:r w:rsidRPr="00FB2C05">
        <w:rPr>
          <w:b/>
          <w:bCs/>
        </w:rPr>
        <w:t xml:space="preserve"> Key Personnel</w:t>
      </w:r>
      <w:r w:rsidRPr="00FB2C05">
        <w:t xml:space="preserve"> will be assessed based on:</w:t>
      </w:r>
    </w:p>
    <w:tbl>
      <w:tblPr>
        <w:tblStyle w:val="TableGrid"/>
        <w:tblW w:w="9646" w:type="dxa"/>
        <w:tblLook w:val="04A0" w:firstRow="1" w:lastRow="0" w:firstColumn="1" w:lastColumn="0" w:noHBand="0" w:noVBand="1"/>
      </w:tblPr>
      <w:tblGrid>
        <w:gridCol w:w="4823"/>
        <w:gridCol w:w="4823"/>
      </w:tblGrid>
      <w:tr w:rsidR="00A46214" w:rsidRPr="00FB2C05" w14:paraId="31C6462B" w14:textId="77777777" w:rsidTr="00830637">
        <w:trPr>
          <w:cnfStyle w:val="100000000000" w:firstRow="1" w:lastRow="0" w:firstColumn="0" w:lastColumn="0" w:oddVBand="0" w:evenVBand="0" w:oddHBand="0" w:evenHBand="0" w:firstRowFirstColumn="0" w:firstRowLastColumn="0" w:lastRowFirstColumn="0" w:lastRowLastColumn="0"/>
          <w:cantSplit w:val="0"/>
          <w:trHeight w:val="457"/>
        </w:trPr>
        <w:tc>
          <w:tcPr>
            <w:tcW w:w="4823" w:type="dxa"/>
          </w:tcPr>
          <w:p w14:paraId="0ACB8D98" w14:textId="77777777" w:rsidR="00A46214" w:rsidRPr="00FB2C05" w:rsidRDefault="00A46214" w:rsidP="0055529B">
            <w:pPr>
              <w:pStyle w:val="DFSIBullet"/>
              <w:rPr>
                <w:lang w:val="en-AU"/>
              </w:rPr>
            </w:pPr>
            <w:r w:rsidRPr="00FB2C05">
              <w:rPr>
                <w:lang w:val="en-AU"/>
              </w:rPr>
              <w:t>Registered Consultant</w:t>
            </w:r>
          </w:p>
        </w:tc>
        <w:tc>
          <w:tcPr>
            <w:tcW w:w="4823" w:type="dxa"/>
          </w:tcPr>
          <w:p w14:paraId="3E03C5C1" w14:textId="77777777" w:rsidR="00A46214" w:rsidRPr="00FB2C05" w:rsidRDefault="00A46214" w:rsidP="0055529B">
            <w:pPr>
              <w:pStyle w:val="DFSIBullet"/>
              <w:rPr>
                <w:lang w:val="en-AU"/>
              </w:rPr>
            </w:pPr>
            <w:r w:rsidRPr="00FB2C05">
              <w:rPr>
                <w:lang w:val="en-AU"/>
              </w:rPr>
              <w:t>Certified Consultant</w:t>
            </w:r>
          </w:p>
        </w:tc>
      </w:tr>
      <w:tr w:rsidR="00A46214" w:rsidRPr="00FB2C05" w14:paraId="729C9668" w14:textId="77777777" w:rsidTr="00830637">
        <w:trPr>
          <w:cantSplit w:val="0"/>
          <w:trHeight w:val="299"/>
        </w:trPr>
        <w:tc>
          <w:tcPr>
            <w:tcW w:w="4823" w:type="dxa"/>
          </w:tcPr>
          <w:p w14:paraId="1E7EBD49" w14:textId="77777777" w:rsidR="00A46214" w:rsidRPr="00FB2C05" w:rsidRDefault="00A46214" w:rsidP="00EE1FD9">
            <w:pPr>
              <w:pStyle w:val="ListParagraph"/>
              <w:numPr>
                <w:ilvl w:val="0"/>
                <w:numId w:val="9"/>
              </w:numPr>
              <w:spacing w:before="0" w:after="0"/>
              <w:ind w:left="321" w:hanging="284"/>
              <w:rPr>
                <w:szCs w:val="20"/>
              </w:rPr>
            </w:pPr>
            <w:r w:rsidRPr="00FB2C05">
              <w:rPr>
                <w:szCs w:val="20"/>
              </w:rPr>
              <w:t>Qualifications relevant to the Work Category, preferably a qualification accredited by Engineers Australia</w:t>
            </w:r>
          </w:p>
          <w:p w14:paraId="181603EB" w14:textId="6733D39C" w:rsidR="009158DC" w:rsidRPr="00FB2C05" w:rsidRDefault="009158DC" w:rsidP="00EE1FD9">
            <w:pPr>
              <w:pStyle w:val="ListParagraph"/>
              <w:numPr>
                <w:ilvl w:val="0"/>
                <w:numId w:val="9"/>
              </w:numPr>
              <w:spacing w:before="0" w:after="0"/>
              <w:ind w:left="321" w:hanging="284"/>
              <w:rPr>
                <w:szCs w:val="20"/>
              </w:rPr>
            </w:pPr>
            <w:r w:rsidRPr="00FB2C05">
              <w:t xml:space="preserve">Experience: </w:t>
            </w:r>
            <w:r w:rsidR="00CD7E44" w:rsidRPr="00FB2C05">
              <w:t xml:space="preserve">Nominated Key Personnel </w:t>
            </w:r>
            <w:r w:rsidRPr="00FB2C05">
              <w:t xml:space="preserve">with </w:t>
            </w:r>
            <w:r w:rsidRPr="00FB2C05">
              <w:rPr>
                <w:b/>
                <w:bCs/>
              </w:rPr>
              <w:t>minimum five years’</w:t>
            </w:r>
            <w:r w:rsidRPr="00FB2C05">
              <w:t xml:space="preserve"> experience </w:t>
            </w:r>
            <w:r w:rsidRPr="00FB2C05">
              <w:rPr>
                <w:rFonts w:cs="Arial"/>
                <w:color w:val="222222"/>
                <w:bdr w:val="none" w:sz="0" w:space="0" w:color="auto" w:frame="1"/>
                <w:shd w:val="clear" w:color="auto" w:fill="FAFAFA"/>
              </w:rPr>
              <w:t xml:space="preserve">during the last </w:t>
            </w:r>
            <w:r w:rsidRPr="00FB2C05">
              <w:rPr>
                <w:rFonts w:cs="Arial"/>
                <w:b/>
                <w:bCs/>
                <w:color w:val="222222"/>
                <w:bdr w:val="none" w:sz="0" w:space="0" w:color="auto" w:frame="1"/>
                <w:shd w:val="clear" w:color="auto" w:fill="FAFAFA"/>
              </w:rPr>
              <w:t>eight years</w:t>
            </w:r>
            <w:r w:rsidRPr="00FB2C05">
              <w:rPr>
                <w:rFonts w:cs="Arial"/>
                <w:color w:val="222222"/>
                <w:bdr w:val="none" w:sz="0" w:space="0" w:color="auto" w:frame="1"/>
                <w:shd w:val="clear" w:color="auto" w:fill="FAFAFA"/>
              </w:rPr>
              <w:t xml:space="preserve"> </w:t>
            </w:r>
            <w:r w:rsidRPr="00FB2C05">
              <w:rPr>
                <w:szCs w:val="20"/>
              </w:rPr>
              <w:t xml:space="preserve">on engineering projects specific to the work category </w:t>
            </w:r>
          </w:p>
          <w:p w14:paraId="7B5160F1" w14:textId="18E806CB" w:rsidR="00A46214" w:rsidRPr="00FB2C05" w:rsidRDefault="00A46214" w:rsidP="00EE1FD9">
            <w:pPr>
              <w:pStyle w:val="ListParagraph"/>
              <w:numPr>
                <w:ilvl w:val="0"/>
                <w:numId w:val="9"/>
              </w:numPr>
              <w:spacing w:before="0" w:after="0"/>
              <w:ind w:left="321" w:hanging="284"/>
              <w:rPr>
                <w:szCs w:val="20"/>
              </w:rPr>
            </w:pPr>
            <w:r w:rsidRPr="00FB2C05">
              <w:t>Evidence of membership of a relevant professional body</w:t>
            </w:r>
            <w:r w:rsidR="00176DD2" w:rsidRPr="00FB2C05">
              <w:t>, for example Engineers Australia</w:t>
            </w:r>
            <w:r w:rsidR="008C30C6" w:rsidRPr="00FB2C05">
              <w:t xml:space="preserve"> within a</w:t>
            </w:r>
            <w:r w:rsidR="00070BC6" w:rsidRPr="00FB2C05">
              <w:rPr>
                <w:szCs w:val="20"/>
              </w:rPr>
              <w:t>n Area of P</w:t>
            </w:r>
            <w:r w:rsidR="008C30C6" w:rsidRPr="00FB2C05">
              <w:rPr>
                <w:szCs w:val="20"/>
              </w:rPr>
              <w:t>ractice relevant to this Work Category (such as structural engineering)</w:t>
            </w:r>
            <w:r w:rsidR="00076AD1" w:rsidRPr="00FB2C05">
              <w:rPr>
                <w:szCs w:val="20"/>
              </w:rPr>
              <w:t>.</w:t>
            </w:r>
          </w:p>
        </w:tc>
        <w:tc>
          <w:tcPr>
            <w:tcW w:w="4823" w:type="dxa"/>
          </w:tcPr>
          <w:p w14:paraId="7C01053E" w14:textId="77777777" w:rsidR="00A46214" w:rsidRPr="00FB2C05" w:rsidRDefault="00A46214" w:rsidP="00EE1FD9">
            <w:pPr>
              <w:pStyle w:val="ListParagraph"/>
              <w:numPr>
                <w:ilvl w:val="0"/>
                <w:numId w:val="9"/>
              </w:numPr>
              <w:spacing w:before="0" w:after="0"/>
              <w:ind w:left="321" w:hanging="284"/>
              <w:rPr>
                <w:szCs w:val="20"/>
              </w:rPr>
            </w:pPr>
            <w:r w:rsidRPr="00FB2C05">
              <w:rPr>
                <w:szCs w:val="20"/>
              </w:rPr>
              <w:t>Qualifications relevant to the Work Category, preferably a qualification accredited by Engineers Australia</w:t>
            </w:r>
          </w:p>
          <w:p w14:paraId="5A4C9F17" w14:textId="1C16F7FD" w:rsidR="009158DC" w:rsidRPr="00FB2C05" w:rsidRDefault="009158DC" w:rsidP="00EE1FD9">
            <w:pPr>
              <w:pStyle w:val="ListParagraph"/>
              <w:numPr>
                <w:ilvl w:val="0"/>
                <w:numId w:val="9"/>
              </w:numPr>
              <w:spacing w:before="0" w:after="0"/>
              <w:ind w:left="321" w:hanging="284"/>
              <w:rPr>
                <w:szCs w:val="20"/>
              </w:rPr>
            </w:pPr>
            <w:r w:rsidRPr="00FB2C05">
              <w:t xml:space="preserve">Experience: </w:t>
            </w:r>
            <w:r w:rsidR="00CD7E44" w:rsidRPr="00FB2C05">
              <w:t xml:space="preserve">Nominated Key Personnel </w:t>
            </w:r>
            <w:r w:rsidRPr="00FB2C05">
              <w:t xml:space="preserve">with </w:t>
            </w:r>
            <w:r w:rsidRPr="00FB2C05">
              <w:rPr>
                <w:b/>
                <w:bCs/>
              </w:rPr>
              <w:t>minimum five years’</w:t>
            </w:r>
            <w:r w:rsidRPr="00FB2C05">
              <w:t xml:space="preserve"> experience </w:t>
            </w:r>
            <w:r w:rsidRPr="00FB2C05">
              <w:rPr>
                <w:rFonts w:cs="Arial"/>
                <w:color w:val="222222"/>
                <w:bdr w:val="none" w:sz="0" w:space="0" w:color="auto" w:frame="1"/>
                <w:shd w:val="clear" w:color="auto" w:fill="FAFAFA"/>
              </w:rPr>
              <w:t xml:space="preserve">during the last </w:t>
            </w:r>
            <w:r w:rsidRPr="00FB2C05">
              <w:rPr>
                <w:rFonts w:cs="Arial"/>
                <w:b/>
                <w:bCs/>
                <w:color w:val="222222"/>
                <w:bdr w:val="none" w:sz="0" w:space="0" w:color="auto" w:frame="1"/>
                <w:shd w:val="clear" w:color="auto" w:fill="FAFAFA"/>
              </w:rPr>
              <w:t>eight years</w:t>
            </w:r>
            <w:r w:rsidRPr="00FB2C05">
              <w:rPr>
                <w:rFonts w:cs="Arial"/>
                <w:color w:val="222222"/>
                <w:bdr w:val="none" w:sz="0" w:space="0" w:color="auto" w:frame="1"/>
                <w:shd w:val="clear" w:color="auto" w:fill="FAFAFA"/>
              </w:rPr>
              <w:t xml:space="preserve"> </w:t>
            </w:r>
            <w:r w:rsidRPr="00FB2C05">
              <w:rPr>
                <w:szCs w:val="20"/>
              </w:rPr>
              <w:t xml:space="preserve">on engineering projects specific to the work category </w:t>
            </w:r>
          </w:p>
          <w:p w14:paraId="1976836C" w14:textId="185952C5" w:rsidR="00A46214" w:rsidRPr="00FB2C05" w:rsidRDefault="008C30C6" w:rsidP="00EE1FD9">
            <w:pPr>
              <w:pStyle w:val="ListParagraph"/>
              <w:numPr>
                <w:ilvl w:val="0"/>
                <w:numId w:val="9"/>
              </w:numPr>
              <w:spacing w:before="0" w:after="0"/>
              <w:ind w:left="321" w:hanging="284"/>
              <w:rPr>
                <w:szCs w:val="20"/>
              </w:rPr>
            </w:pPr>
            <w:r w:rsidRPr="00FB2C05">
              <w:t>Evidence of membership of a relevant professional body, for example Engineers Australia within a</w:t>
            </w:r>
            <w:r w:rsidR="00070BC6" w:rsidRPr="00FB2C05">
              <w:t>n Area of</w:t>
            </w:r>
            <w:r w:rsidRPr="00FB2C05">
              <w:rPr>
                <w:szCs w:val="20"/>
              </w:rPr>
              <w:t xml:space="preserve"> </w:t>
            </w:r>
            <w:r w:rsidR="00070BC6" w:rsidRPr="00FB2C05">
              <w:rPr>
                <w:szCs w:val="20"/>
              </w:rPr>
              <w:t>P</w:t>
            </w:r>
            <w:r w:rsidRPr="00FB2C05">
              <w:rPr>
                <w:szCs w:val="20"/>
              </w:rPr>
              <w:t>ractice relevant to this Work Category (such as structural engineering)</w:t>
            </w:r>
            <w:r w:rsidR="00076AD1" w:rsidRPr="00FB2C05">
              <w:rPr>
                <w:szCs w:val="20"/>
              </w:rPr>
              <w:t>.</w:t>
            </w:r>
          </w:p>
        </w:tc>
      </w:tr>
    </w:tbl>
    <w:p w14:paraId="7C42FB41" w14:textId="1FD26987" w:rsidR="00A46214" w:rsidRPr="00FB2C05" w:rsidRDefault="00A46214" w:rsidP="00A46214">
      <w:pPr>
        <w:pStyle w:val="WorkCategoryHeader"/>
      </w:pPr>
      <w:r w:rsidRPr="00FB2C05">
        <w:lastRenderedPageBreak/>
        <w:t xml:space="preserve">Acoustic Engineering (Work Category </w:t>
      </w:r>
      <w:r w:rsidR="00A32C03" w:rsidRPr="00FB2C05">
        <w:t>132</w:t>
      </w:r>
      <w:r w:rsidRPr="00FB2C05">
        <w:t>)</w:t>
      </w:r>
    </w:p>
    <w:p w14:paraId="30ADE6F9" w14:textId="0DE9B33D" w:rsidR="00A46214" w:rsidRPr="00FB2C05" w:rsidRDefault="0089240E" w:rsidP="00A46214">
      <w:r w:rsidRPr="00FB2C05">
        <w:t>The commercial ability of the Applicant will be assessed based on the below criteria. For further information about each point and a detailed description of the Work Category to be used as reference for this Application, refer to sections 2 and 3.1 of this document.</w:t>
      </w:r>
    </w:p>
    <w:tbl>
      <w:tblPr>
        <w:tblStyle w:val="TableGrid"/>
        <w:tblW w:w="0" w:type="auto"/>
        <w:tblLook w:val="04A0" w:firstRow="1" w:lastRow="0" w:firstColumn="1" w:lastColumn="0" w:noHBand="0" w:noVBand="1"/>
      </w:tblPr>
      <w:tblGrid>
        <w:gridCol w:w="4536"/>
        <w:gridCol w:w="2536"/>
        <w:gridCol w:w="2536"/>
      </w:tblGrid>
      <w:tr w:rsidR="00A46214" w:rsidRPr="00FB2C05" w14:paraId="71856DBF" w14:textId="77777777" w:rsidTr="00830637">
        <w:trPr>
          <w:cnfStyle w:val="100000000000" w:firstRow="1" w:lastRow="0" w:firstColumn="0" w:lastColumn="0" w:oddVBand="0" w:evenVBand="0" w:oddHBand="0" w:evenHBand="0" w:firstRowFirstColumn="0" w:firstRowLastColumn="0" w:lastRowFirstColumn="0" w:lastRowLastColumn="0"/>
          <w:trHeight w:val="457"/>
        </w:trPr>
        <w:tc>
          <w:tcPr>
            <w:tcW w:w="4536" w:type="dxa"/>
          </w:tcPr>
          <w:p w14:paraId="1A82A9C3" w14:textId="77777777" w:rsidR="00A46214" w:rsidRPr="00FB2C05" w:rsidRDefault="00A46214" w:rsidP="0055529B">
            <w:pPr>
              <w:pStyle w:val="DFSIBullet"/>
              <w:rPr>
                <w:lang w:val="en-AU"/>
              </w:rPr>
            </w:pPr>
            <w:r w:rsidRPr="00FB2C05">
              <w:rPr>
                <w:lang w:val="en-AU"/>
              </w:rPr>
              <w:t>Commercial Ability</w:t>
            </w:r>
          </w:p>
        </w:tc>
        <w:tc>
          <w:tcPr>
            <w:tcW w:w="2536" w:type="dxa"/>
          </w:tcPr>
          <w:p w14:paraId="21B7665F" w14:textId="77777777" w:rsidR="00A46214" w:rsidRPr="00FB2C05" w:rsidRDefault="00A46214" w:rsidP="0055529B">
            <w:pPr>
              <w:pStyle w:val="DFSIBullet"/>
              <w:rPr>
                <w:lang w:val="en-AU"/>
              </w:rPr>
            </w:pPr>
            <w:r w:rsidRPr="00FB2C05">
              <w:rPr>
                <w:lang w:val="en-AU"/>
              </w:rPr>
              <w:t>Registered Consultant</w:t>
            </w:r>
          </w:p>
        </w:tc>
        <w:tc>
          <w:tcPr>
            <w:tcW w:w="2536" w:type="dxa"/>
          </w:tcPr>
          <w:p w14:paraId="13DF1DC3" w14:textId="77777777" w:rsidR="00A46214" w:rsidRPr="00FB2C05" w:rsidRDefault="00A46214" w:rsidP="0055529B">
            <w:pPr>
              <w:pStyle w:val="DFSIBullet"/>
              <w:rPr>
                <w:lang w:val="en-AU"/>
              </w:rPr>
            </w:pPr>
            <w:r w:rsidRPr="00FB2C05">
              <w:rPr>
                <w:lang w:val="en-AU"/>
              </w:rPr>
              <w:t>Certified Consultant</w:t>
            </w:r>
          </w:p>
        </w:tc>
      </w:tr>
      <w:tr w:rsidR="0077325D" w:rsidRPr="00FB2C05" w14:paraId="22FDF760" w14:textId="77777777" w:rsidTr="00830637">
        <w:trPr>
          <w:cantSplit w:val="0"/>
          <w:trHeight w:val="124"/>
        </w:trPr>
        <w:tc>
          <w:tcPr>
            <w:tcW w:w="4536" w:type="dxa"/>
          </w:tcPr>
          <w:p w14:paraId="3912F7A6" w14:textId="55CF1096" w:rsidR="0077325D" w:rsidRPr="00FB2C05" w:rsidRDefault="0077325D" w:rsidP="0055529B">
            <w:pPr>
              <w:pStyle w:val="DFSIBullet"/>
              <w:rPr>
                <w:lang w:val="en-AU"/>
              </w:rPr>
            </w:pPr>
            <w:r w:rsidRPr="00FB2C05">
              <w:rPr>
                <w:lang w:val="en-AU"/>
              </w:rPr>
              <w:t>Insurance cover</w:t>
            </w:r>
          </w:p>
        </w:tc>
        <w:tc>
          <w:tcPr>
            <w:tcW w:w="2536" w:type="dxa"/>
          </w:tcPr>
          <w:p w14:paraId="27B36BEE" w14:textId="265390BD" w:rsidR="0077325D" w:rsidRPr="00FB2C05" w:rsidRDefault="0089240E" w:rsidP="0055529B">
            <w:pPr>
              <w:pStyle w:val="DFSIBullet"/>
              <w:rPr>
                <w:lang w:val="en-AU"/>
              </w:rPr>
            </w:pPr>
            <w:r w:rsidRPr="00FB2C05">
              <w:rPr>
                <w:lang w:val="en-AU"/>
              </w:rPr>
              <w:t xml:space="preserve">Mandatory </w:t>
            </w:r>
          </w:p>
        </w:tc>
        <w:tc>
          <w:tcPr>
            <w:tcW w:w="2536" w:type="dxa"/>
          </w:tcPr>
          <w:p w14:paraId="29404E06" w14:textId="6EE45A1B" w:rsidR="0077325D" w:rsidRPr="00FB2C05" w:rsidRDefault="0089240E" w:rsidP="0055529B">
            <w:pPr>
              <w:pStyle w:val="DFSIBullet"/>
              <w:rPr>
                <w:lang w:val="en-AU"/>
              </w:rPr>
            </w:pPr>
            <w:r w:rsidRPr="00FB2C05">
              <w:rPr>
                <w:lang w:val="en-AU"/>
              </w:rPr>
              <w:t xml:space="preserve">Mandatory </w:t>
            </w:r>
          </w:p>
        </w:tc>
      </w:tr>
      <w:tr w:rsidR="0077325D" w:rsidRPr="00FB2C05" w14:paraId="10C835DD" w14:textId="77777777" w:rsidTr="00830637">
        <w:trPr>
          <w:cantSplit w:val="0"/>
          <w:trHeight w:val="124"/>
        </w:trPr>
        <w:tc>
          <w:tcPr>
            <w:tcW w:w="4536" w:type="dxa"/>
          </w:tcPr>
          <w:p w14:paraId="0407E463" w14:textId="676838E8" w:rsidR="0077325D" w:rsidRPr="00FB2C05" w:rsidRDefault="0077325D" w:rsidP="0055529B">
            <w:pPr>
              <w:pStyle w:val="DFSIBullet"/>
              <w:rPr>
                <w:lang w:val="en-AU"/>
              </w:rPr>
            </w:pPr>
            <w:r w:rsidRPr="00FB2C05">
              <w:rPr>
                <w:lang w:val="en-AU"/>
              </w:rPr>
              <w:t xml:space="preserve">Certified Quality Management System (QMS) </w:t>
            </w:r>
          </w:p>
        </w:tc>
        <w:tc>
          <w:tcPr>
            <w:tcW w:w="2536" w:type="dxa"/>
          </w:tcPr>
          <w:p w14:paraId="3DD15A85" w14:textId="4961A788" w:rsidR="0077325D" w:rsidRPr="00FB2C05" w:rsidRDefault="0077325D" w:rsidP="0055529B">
            <w:pPr>
              <w:pStyle w:val="DFSIBullet"/>
              <w:rPr>
                <w:lang w:val="en-AU"/>
              </w:rPr>
            </w:pPr>
            <w:r w:rsidRPr="00FB2C05">
              <w:rPr>
                <w:lang w:val="en-AU"/>
              </w:rPr>
              <w:t xml:space="preserve">Not </w:t>
            </w:r>
            <w:r w:rsidR="00070BC6" w:rsidRPr="00FB2C05">
              <w:rPr>
                <w:lang w:val="en-AU"/>
              </w:rPr>
              <w:t xml:space="preserve">Mandatory </w:t>
            </w:r>
          </w:p>
        </w:tc>
        <w:tc>
          <w:tcPr>
            <w:tcW w:w="2536" w:type="dxa"/>
          </w:tcPr>
          <w:p w14:paraId="238A6EC5" w14:textId="4264F1A2" w:rsidR="0077325D" w:rsidRPr="00FB2C05" w:rsidRDefault="00070BC6" w:rsidP="0055529B">
            <w:pPr>
              <w:pStyle w:val="DFSIBullet"/>
              <w:rPr>
                <w:lang w:val="en-AU"/>
              </w:rPr>
            </w:pPr>
            <w:r w:rsidRPr="00FB2C05">
              <w:rPr>
                <w:lang w:val="en-AU"/>
              </w:rPr>
              <w:t xml:space="preserve">Mandatory </w:t>
            </w:r>
          </w:p>
        </w:tc>
      </w:tr>
    </w:tbl>
    <w:p w14:paraId="3BA68476" w14:textId="77777777" w:rsidR="00A46214" w:rsidRPr="00FB2C05" w:rsidRDefault="00A46214" w:rsidP="00A46214">
      <w:pPr>
        <w:spacing w:before="200"/>
      </w:pPr>
      <w:r w:rsidRPr="00FB2C05">
        <w:t>The technical ability of the Applicant’s</w:t>
      </w:r>
      <w:r w:rsidRPr="00FB2C05">
        <w:rPr>
          <w:b/>
          <w:bCs/>
        </w:rPr>
        <w:t xml:space="preserve"> organisation</w:t>
      </w:r>
      <w:r w:rsidRPr="00FB2C05">
        <w:t xml:space="preserve"> will be assessed based on:</w:t>
      </w:r>
    </w:p>
    <w:tbl>
      <w:tblPr>
        <w:tblStyle w:val="TableGrid"/>
        <w:tblW w:w="9646" w:type="dxa"/>
        <w:tblLook w:val="04A0" w:firstRow="1" w:lastRow="0" w:firstColumn="1" w:lastColumn="0" w:noHBand="0" w:noVBand="1"/>
      </w:tblPr>
      <w:tblGrid>
        <w:gridCol w:w="4823"/>
        <w:gridCol w:w="4823"/>
      </w:tblGrid>
      <w:tr w:rsidR="00A46214" w:rsidRPr="00FB2C05" w14:paraId="70DD6869" w14:textId="77777777" w:rsidTr="00830637">
        <w:trPr>
          <w:cnfStyle w:val="100000000000" w:firstRow="1" w:lastRow="0" w:firstColumn="0" w:lastColumn="0" w:oddVBand="0" w:evenVBand="0" w:oddHBand="0" w:evenHBand="0" w:firstRowFirstColumn="0" w:firstRowLastColumn="0" w:lastRowFirstColumn="0" w:lastRowLastColumn="0"/>
          <w:cantSplit w:val="0"/>
          <w:trHeight w:val="457"/>
        </w:trPr>
        <w:tc>
          <w:tcPr>
            <w:tcW w:w="4823" w:type="dxa"/>
          </w:tcPr>
          <w:p w14:paraId="7E346AA5" w14:textId="77777777" w:rsidR="00A46214" w:rsidRPr="00FB2C05" w:rsidRDefault="00A46214" w:rsidP="0055529B">
            <w:pPr>
              <w:pStyle w:val="DFSIBullet"/>
              <w:rPr>
                <w:lang w:val="en-AU"/>
              </w:rPr>
            </w:pPr>
            <w:r w:rsidRPr="00FB2C05">
              <w:rPr>
                <w:lang w:val="en-AU"/>
              </w:rPr>
              <w:t>Registered Consultant</w:t>
            </w:r>
          </w:p>
        </w:tc>
        <w:tc>
          <w:tcPr>
            <w:tcW w:w="4823" w:type="dxa"/>
          </w:tcPr>
          <w:p w14:paraId="3BEC3C98" w14:textId="77777777" w:rsidR="00A46214" w:rsidRPr="00FB2C05" w:rsidRDefault="00A46214" w:rsidP="0055529B">
            <w:pPr>
              <w:pStyle w:val="DFSIBullet"/>
              <w:rPr>
                <w:lang w:val="en-AU"/>
              </w:rPr>
            </w:pPr>
            <w:r w:rsidRPr="00FB2C05">
              <w:rPr>
                <w:lang w:val="en-AU"/>
              </w:rPr>
              <w:t>Certified Consultant</w:t>
            </w:r>
          </w:p>
        </w:tc>
      </w:tr>
      <w:tr w:rsidR="00A46214" w:rsidRPr="00FB2C05" w14:paraId="4B252595" w14:textId="77777777" w:rsidTr="00830637">
        <w:trPr>
          <w:cantSplit w:val="0"/>
          <w:trHeight w:val="299"/>
        </w:trPr>
        <w:tc>
          <w:tcPr>
            <w:tcW w:w="4823" w:type="dxa"/>
          </w:tcPr>
          <w:p w14:paraId="3D9D1E6C" w14:textId="4ECF26AA" w:rsidR="00963C69" w:rsidRPr="00FB2C05" w:rsidRDefault="009D5E41" w:rsidP="0055529B">
            <w:pPr>
              <w:pStyle w:val="DFSIBullet"/>
              <w:rPr>
                <w:lang w:val="en-AU"/>
              </w:rPr>
            </w:pPr>
            <w:r w:rsidRPr="00FB2C05">
              <w:rPr>
                <w:lang w:val="en-AU"/>
              </w:rPr>
              <w:t xml:space="preserve">Provided </w:t>
            </w:r>
            <w:r w:rsidRPr="00FB2C05">
              <w:rPr>
                <w:b/>
                <w:bCs/>
                <w:lang w:val="en-AU"/>
              </w:rPr>
              <w:t>two separate</w:t>
            </w:r>
            <w:r w:rsidRPr="00FB2C05">
              <w:rPr>
                <w:lang w:val="en-AU"/>
              </w:rPr>
              <w:t xml:space="preserve"> Client/ Referees Reports/CPRs for </w:t>
            </w:r>
            <w:r w:rsidRPr="00FB2C05">
              <w:rPr>
                <w:b/>
                <w:bCs/>
                <w:lang w:val="en-AU"/>
              </w:rPr>
              <w:t>fully completed</w:t>
            </w:r>
            <w:r w:rsidRPr="00FB2C05">
              <w:rPr>
                <w:lang w:val="en-AU"/>
              </w:rPr>
              <w:t xml:space="preserve"> </w:t>
            </w:r>
            <w:r w:rsidR="006D49C7" w:rsidRPr="00FB2C05">
              <w:rPr>
                <w:lang w:val="en-AU"/>
              </w:rPr>
              <w:t xml:space="preserve">contracted </w:t>
            </w:r>
            <w:r w:rsidRPr="00FB2C05">
              <w:rPr>
                <w:lang w:val="en-AU"/>
              </w:rPr>
              <w:t>engagements</w:t>
            </w:r>
            <w:r w:rsidR="006D49C7" w:rsidRPr="00FB2C05">
              <w:rPr>
                <w:lang w:val="en-AU"/>
              </w:rPr>
              <w:t xml:space="preserve"> </w:t>
            </w:r>
            <w:r w:rsidRPr="00FB2C05">
              <w:rPr>
                <w:lang w:val="en-AU"/>
              </w:rPr>
              <w:t xml:space="preserve">(signed by the entity that engaged the Applicant under the contract) of any value delivered during the last three years from the </w:t>
            </w:r>
            <w:r w:rsidR="007D2B32" w:rsidRPr="00FB2C05">
              <w:rPr>
                <w:lang w:val="en-AU"/>
              </w:rPr>
              <w:t>a</w:t>
            </w:r>
            <w:r w:rsidRPr="00FB2C05">
              <w:rPr>
                <w:lang w:val="en-AU"/>
              </w:rPr>
              <w:t xml:space="preserve">pplication’s </w:t>
            </w:r>
            <w:r w:rsidR="0044054A" w:rsidRPr="00FB2C05">
              <w:rPr>
                <w:lang w:val="en-AU"/>
              </w:rPr>
              <w:t>lodgement</w:t>
            </w:r>
            <w:r w:rsidRPr="00FB2C05">
              <w:rPr>
                <w:lang w:val="en-AU"/>
              </w:rPr>
              <w:t xml:space="preserve"> date. </w:t>
            </w:r>
          </w:p>
          <w:p w14:paraId="35930C11" w14:textId="3F058708" w:rsidR="00070BC6" w:rsidRPr="00FB2C05" w:rsidRDefault="00254D48" w:rsidP="0055529B">
            <w:pPr>
              <w:pStyle w:val="DFSIBullet"/>
              <w:rPr>
                <w:lang w:val="en-AU"/>
              </w:rPr>
            </w:pPr>
            <w:r w:rsidRPr="00B7369E">
              <w:rPr>
                <w:szCs w:val="20"/>
              </w:rPr>
              <w:t>Reports for combined/multiple work categories will not be considered valid for prequalification unless there is an appropriate description of services provided (50 words max) and quantification of contracted fees for each of the categories</w:t>
            </w:r>
            <w:r>
              <w:rPr>
                <w:szCs w:val="20"/>
              </w:rPr>
              <w:t>.</w:t>
            </w:r>
          </w:p>
          <w:p w14:paraId="0392B89E" w14:textId="77777777" w:rsidR="007226EB" w:rsidRPr="00FB2C05" w:rsidRDefault="007226EB" w:rsidP="007226EB">
            <w:pPr>
              <w:pStyle w:val="DFSIBullet"/>
              <w:rPr>
                <w:lang w:val="en-AU"/>
              </w:rPr>
            </w:pPr>
            <w:r w:rsidRPr="00FB2C05">
              <w:rPr>
                <w:lang w:val="en-AU"/>
              </w:rPr>
              <w:t>Referee reports for contracted engagements undertaken by the legal entity applying for prequalification must only be related to the ABN used for the application</w:t>
            </w:r>
          </w:p>
          <w:p w14:paraId="61569B6E" w14:textId="3D089931" w:rsidR="00A46214" w:rsidRPr="00FB2C05" w:rsidRDefault="007226EB" w:rsidP="0055529B">
            <w:pPr>
              <w:pStyle w:val="DFSIBullet"/>
              <w:rPr>
                <w:lang w:val="en-AU"/>
              </w:rPr>
            </w:pPr>
            <w:r w:rsidRPr="00FB2C05">
              <w:rPr>
                <w:lang w:val="en-AU"/>
              </w:rPr>
              <w:t>Referee reports for contracted engagements undertaken by any entity who is a related, associated, or subsidiary legal/business entity of the Applicant are not valid for prequalification</w:t>
            </w:r>
          </w:p>
        </w:tc>
        <w:tc>
          <w:tcPr>
            <w:tcW w:w="4823" w:type="dxa"/>
          </w:tcPr>
          <w:p w14:paraId="5295A865" w14:textId="77777777" w:rsidR="00A46214" w:rsidRPr="00FB2C05" w:rsidRDefault="00A46214" w:rsidP="0055529B">
            <w:pPr>
              <w:pStyle w:val="DFSIBullet"/>
              <w:rPr>
                <w:lang w:val="en-AU"/>
              </w:rPr>
            </w:pPr>
            <w:r w:rsidRPr="00FB2C05">
              <w:rPr>
                <w:lang w:val="en-AU"/>
              </w:rPr>
              <w:t xml:space="preserve">Demonstrated at least </w:t>
            </w:r>
            <w:r w:rsidRPr="00FB2C05">
              <w:rPr>
                <w:b/>
                <w:bCs/>
                <w:lang w:val="en-AU"/>
              </w:rPr>
              <w:t xml:space="preserve">two </w:t>
            </w:r>
            <w:proofErr w:type="gramStart"/>
            <w:r w:rsidRPr="00FB2C05">
              <w:rPr>
                <w:b/>
                <w:bCs/>
                <w:lang w:val="en-AU"/>
              </w:rPr>
              <w:t>years</w:t>
            </w:r>
            <w:r w:rsidRPr="00FB2C05">
              <w:rPr>
                <w:lang w:val="en-AU"/>
              </w:rPr>
              <w:t>’</w:t>
            </w:r>
            <w:proofErr w:type="gramEnd"/>
            <w:r w:rsidRPr="00FB2C05">
              <w:rPr>
                <w:lang w:val="en-AU"/>
              </w:rPr>
              <w:t xml:space="preserve"> of relevant experience delivering contracts with the value of the Applicant’s fees above $250K within this category</w:t>
            </w:r>
          </w:p>
          <w:p w14:paraId="05EA5847" w14:textId="76A7176F" w:rsidR="00963C69" w:rsidRPr="00FB2C05" w:rsidRDefault="009D5E41" w:rsidP="0055529B">
            <w:pPr>
              <w:pStyle w:val="DFSIBullet"/>
              <w:rPr>
                <w:lang w:val="en-AU"/>
              </w:rPr>
            </w:pPr>
            <w:r w:rsidRPr="00FB2C05">
              <w:rPr>
                <w:lang w:val="en-AU"/>
              </w:rPr>
              <w:t xml:space="preserve">Provided </w:t>
            </w:r>
            <w:r w:rsidRPr="00FB2C05">
              <w:rPr>
                <w:b/>
                <w:bCs/>
                <w:lang w:val="en-AU"/>
              </w:rPr>
              <w:t>two separate</w:t>
            </w:r>
            <w:r w:rsidRPr="00FB2C05">
              <w:rPr>
                <w:lang w:val="en-AU"/>
              </w:rPr>
              <w:t xml:space="preserve"> Client/ Referees Reports/CPRs for </w:t>
            </w:r>
            <w:r w:rsidRPr="00FB2C05">
              <w:rPr>
                <w:b/>
                <w:bCs/>
                <w:lang w:val="en-AU"/>
              </w:rPr>
              <w:t>fully completed</w:t>
            </w:r>
            <w:r w:rsidRPr="00FB2C05">
              <w:rPr>
                <w:lang w:val="en-AU"/>
              </w:rPr>
              <w:t xml:space="preserve"> </w:t>
            </w:r>
            <w:r w:rsidR="006D49C7" w:rsidRPr="00FB2C05">
              <w:rPr>
                <w:lang w:val="en-AU"/>
              </w:rPr>
              <w:t xml:space="preserve">contracted </w:t>
            </w:r>
            <w:r w:rsidRPr="00FB2C05">
              <w:rPr>
                <w:lang w:val="en-AU"/>
              </w:rPr>
              <w:t>engagements</w:t>
            </w:r>
            <w:r w:rsidR="006D49C7" w:rsidRPr="00FB2C05">
              <w:rPr>
                <w:lang w:val="en-AU"/>
              </w:rPr>
              <w:t xml:space="preserve"> </w:t>
            </w:r>
            <w:r w:rsidRPr="00FB2C05">
              <w:rPr>
                <w:lang w:val="en-AU"/>
              </w:rPr>
              <w:t xml:space="preserve">(signed by the entity that engaged the Applicant under the contract) of above $250K value delivered during the last three years from the </w:t>
            </w:r>
            <w:r w:rsidR="007D2B32" w:rsidRPr="00FB2C05">
              <w:rPr>
                <w:lang w:val="en-AU"/>
              </w:rPr>
              <w:t>a</w:t>
            </w:r>
            <w:r w:rsidRPr="00FB2C05">
              <w:rPr>
                <w:lang w:val="en-AU"/>
              </w:rPr>
              <w:t xml:space="preserve">pplication’s </w:t>
            </w:r>
            <w:r w:rsidR="0044054A" w:rsidRPr="00FB2C05">
              <w:rPr>
                <w:lang w:val="en-AU"/>
              </w:rPr>
              <w:t>lodgement</w:t>
            </w:r>
            <w:r w:rsidRPr="00FB2C05">
              <w:rPr>
                <w:lang w:val="en-AU"/>
              </w:rPr>
              <w:t xml:space="preserve"> date. </w:t>
            </w:r>
          </w:p>
          <w:p w14:paraId="0DB4DCF1" w14:textId="1BA5A71C" w:rsidR="009D5E41" w:rsidRPr="00FB2C05" w:rsidRDefault="00254D48" w:rsidP="0055529B">
            <w:pPr>
              <w:pStyle w:val="DFSIBullet"/>
              <w:rPr>
                <w:lang w:val="en-AU"/>
              </w:rPr>
            </w:pPr>
            <w:r w:rsidRPr="00254D48">
              <w:rPr>
                <w:lang w:val="en-AU"/>
              </w:rPr>
              <w:t>Reports for combined/multiple work categories will not be considered valid for prequalification unless there is an appropriate description of services provided (50 words max) and quantification of contracted fees for each of the categories</w:t>
            </w:r>
            <w:r>
              <w:rPr>
                <w:lang w:val="en-AU"/>
              </w:rPr>
              <w:t>.</w:t>
            </w:r>
          </w:p>
          <w:p w14:paraId="223398CA" w14:textId="77777777" w:rsidR="007226EB" w:rsidRPr="00FB2C05" w:rsidRDefault="007226EB" w:rsidP="007226EB">
            <w:pPr>
              <w:pStyle w:val="DFSIBullet"/>
              <w:rPr>
                <w:lang w:val="en-AU"/>
              </w:rPr>
            </w:pPr>
            <w:r w:rsidRPr="00FB2C05">
              <w:rPr>
                <w:lang w:val="en-AU"/>
              </w:rPr>
              <w:t>Referee reports for contracted engagements undertaken by the legal entity applying for prequalification must only be related to the ABN used for the application</w:t>
            </w:r>
          </w:p>
          <w:p w14:paraId="32451884" w14:textId="5CE19204" w:rsidR="007226EB" w:rsidRPr="00FB2C05" w:rsidRDefault="007226EB" w:rsidP="007226EB">
            <w:pPr>
              <w:pStyle w:val="DFSIBullet"/>
              <w:rPr>
                <w:lang w:val="en-AU"/>
              </w:rPr>
            </w:pPr>
            <w:r w:rsidRPr="00FB2C05">
              <w:rPr>
                <w:lang w:val="en-AU"/>
              </w:rPr>
              <w:t>Referee reports for contracted engagements undertaken by any entity who is a related, associated, or subsidiary legal/business entity of the Applicant are not valid for prequalificatio</w:t>
            </w:r>
            <w:r w:rsidR="00254D48">
              <w:rPr>
                <w:lang w:val="en-AU"/>
              </w:rPr>
              <w:t>n.</w:t>
            </w:r>
          </w:p>
          <w:p w14:paraId="56424641" w14:textId="77777777" w:rsidR="00A46214" w:rsidRDefault="00A46214" w:rsidP="0055529B">
            <w:pPr>
              <w:pStyle w:val="DFSIBullet"/>
              <w:rPr>
                <w:lang w:val="en-AU"/>
              </w:rPr>
            </w:pPr>
          </w:p>
          <w:p w14:paraId="32B293EE" w14:textId="77777777" w:rsidR="00254D48" w:rsidRDefault="00254D48" w:rsidP="0055529B">
            <w:pPr>
              <w:pStyle w:val="DFSIBullet"/>
              <w:rPr>
                <w:lang w:val="en-AU"/>
              </w:rPr>
            </w:pPr>
          </w:p>
          <w:p w14:paraId="7D806382" w14:textId="77777777" w:rsidR="00254D48" w:rsidRDefault="00254D48" w:rsidP="0055529B">
            <w:pPr>
              <w:pStyle w:val="DFSIBullet"/>
              <w:rPr>
                <w:lang w:val="en-AU"/>
              </w:rPr>
            </w:pPr>
          </w:p>
          <w:p w14:paraId="77AEFC1A" w14:textId="77777777" w:rsidR="00254D48" w:rsidRDefault="00254D48" w:rsidP="0055529B">
            <w:pPr>
              <w:pStyle w:val="DFSIBullet"/>
              <w:rPr>
                <w:lang w:val="en-AU"/>
              </w:rPr>
            </w:pPr>
          </w:p>
          <w:p w14:paraId="1DB12ABF" w14:textId="77777777" w:rsidR="00254D48" w:rsidRDefault="00254D48" w:rsidP="0055529B">
            <w:pPr>
              <w:pStyle w:val="DFSIBullet"/>
              <w:rPr>
                <w:lang w:val="en-AU"/>
              </w:rPr>
            </w:pPr>
          </w:p>
          <w:p w14:paraId="11DCA165" w14:textId="77777777" w:rsidR="00254D48" w:rsidRDefault="00254D48" w:rsidP="0055529B">
            <w:pPr>
              <w:pStyle w:val="DFSIBullet"/>
              <w:rPr>
                <w:lang w:val="en-AU"/>
              </w:rPr>
            </w:pPr>
          </w:p>
          <w:p w14:paraId="1DF74B33" w14:textId="77777777" w:rsidR="00254D48" w:rsidRDefault="00254D48" w:rsidP="0055529B">
            <w:pPr>
              <w:pStyle w:val="DFSIBullet"/>
              <w:rPr>
                <w:lang w:val="en-AU"/>
              </w:rPr>
            </w:pPr>
          </w:p>
          <w:p w14:paraId="094B4206" w14:textId="77777777" w:rsidR="00254D48" w:rsidRDefault="00254D48" w:rsidP="0055529B">
            <w:pPr>
              <w:pStyle w:val="DFSIBullet"/>
              <w:rPr>
                <w:lang w:val="en-AU"/>
              </w:rPr>
            </w:pPr>
          </w:p>
          <w:p w14:paraId="526A17F0" w14:textId="330CB367" w:rsidR="00254D48" w:rsidRPr="00FB2C05" w:rsidRDefault="00254D48" w:rsidP="0055529B">
            <w:pPr>
              <w:pStyle w:val="DFSIBullet"/>
              <w:rPr>
                <w:lang w:val="en-AU"/>
              </w:rPr>
            </w:pPr>
          </w:p>
        </w:tc>
      </w:tr>
    </w:tbl>
    <w:p w14:paraId="6B1FA556" w14:textId="77777777" w:rsidR="00A46214" w:rsidRPr="00FB2C05" w:rsidRDefault="00A46214" w:rsidP="00A46214">
      <w:pPr>
        <w:spacing w:before="200"/>
      </w:pPr>
      <w:r w:rsidRPr="00FB2C05">
        <w:lastRenderedPageBreak/>
        <w:t>The technical ability of the Applicant’s</w:t>
      </w:r>
      <w:r w:rsidRPr="00FB2C05">
        <w:rPr>
          <w:b/>
          <w:bCs/>
        </w:rPr>
        <w:t xml:space="preserve"> Key Personne</w:t>
      </w:r>
      <w:r w:rsidRPr="00FB2C05">
        <w:t>l will be assessed based on:</w:t>
      </w:r>
    </w:p>
    <w:tbl>
      <w:tblPr>
        <w:tblStyle w:val="TableGrid"/>
        <w:tblW w:w="9646" w:type="dxa"/>
        <w:tblLook w:val="04A0" w:firstRow="1" w:lastRow="0" w:firstColumn="1" w:lastColumn="0" w:noHBand="0" w:noVBand="1"/>
      </w:tblPr>
      <w:tblGrid>
        <w:gridCol w:w="4823"/>
        <w:gridCol w:w="4823"/>
      </w:tblGrid>
      <w:tr w:rsidR="00A46214" w:rsidRPr="00FB2C05" w14:paraId="60BE978C" w14:textId="77777777" w:rsidTr="00830637">
        <w:trPr>
          <w:cnfStyle w:val="100000000000" w:firstRow="1" w:lastRow="0" w:firstColumn="0" w:lastColumn="0" w:oddVBand="0" w:evenVBand="0" w:oddHBand="0" w:evenHBand="0" w:firstRowFirstColumn="0" w:firstRowLastColumn="0" w:lastRowFirstColumn="0" w:lastRowLastColumn="0"/>
          <w:cantSplit w:val="0"/>
          <w:trHeight w:val="457"/>
        </w:trPr>
        <w:tc>
          <w:tcPr>
            <w:tcW w:w="4823" w:type="dxa"/>
          </w:tcPr>
          <w:p w14:paraId="3816B6C6" w14:textId="77777777" w:rsidR="00A46214" w:rsidRPr="00FB2C05" w:rsidRDefault="00A46214" w:rsidP="0055529B">
            <w:pPr>
              <w:pStyle w:val="DFSIBullet"/>
              <w:rPr>
                <w:lang w:val="en-AU"/>
              </w:rPr>
            </w:pPr>
            <w:r w:rsidRPr="00FB2C05">
              <w:rPr>
                <w:lang w:val="en-AU"/>
              </w:rPr>
              <w:t>Registered Consultant</w:t>
            </w:r>
          </w:p>
        </w:tc>
        <w:tc>
          <w:tcPr>
            <w:tcW w:w="4823" w:type="dxa"/>
          </w:tcPr>
          <w:p w14:paraId="5A6E9E5F" w14:textId="77777777" w:rsidR="00A46214" w:rsidRPr="00FB2C05" w:rsidRDefault="00A46214" w:rsidP="0055529B">
            <w:pPr>
              <w:pStyle w:val="DFSIBullet"/>
              <w:rPr>
                <w:lang w:val="en-AU"/>
              </w:rPr>
            </w:pPr>
            <w:r w:rsidRPr="00FB2C05">
              <w:rPr>
                <w:lang w:val="en-AU"/>
              </w:rPr>
              <w:t>Certified Consultant</w:t>
            </w:r>
          </w:p>
        </w:tc>
      </w:tr>
      <w:tr w:rsidR="00A46214" w:rsidRPr="00FB2C05" w14:paraId="74B72DA7" w14:textId="77777777" w:rsidTr="00830637">
        <w:trPr>
          <w:cantSplit w:val="0"/>
          <w:trHeight w:val="299"/>
        </w:trPr>
        <w:tc>
          <w:tcPr>
            <w:tcW w:w="4823" w:type="dxa"/>
          </w:tcPr>
          <w:p w14:paraId="0AC8CB6D" w14:textId="77777777" w:rsidR="00A46214" w:rsidRPr="00FB2C05" w:rsidRDefault="00A46214" w:rsidP="00EE1FD9">
            <w:pPr>
              <w:pStyle w:val="ListParagraph"/>
              <w:numPr>
                <w:ilvl w:val="0"/>
                <w:numId w:val="9"/>
              </w:numPr>
              <w:spacing w:before="0" w:after="0"/>
              <w:ind w:left="321" w:hanging="284"/>
              <w:rPr>
                <w:szCs w:val="20"/>
              </w:rPr>
            </w:pPr>
            <w:r w:rsidRPr="00FB2C05">
              <w:rPr>
                <w:szCs w:val="20"/>
              </w:rPr>
              <w:t>Qualifications relevant to the Work Category, preferably a qualification accredited by Engineers Australia</w:t>
            </w:r>
          </w:p>
          <w:p w14:paraId="3F439570" w14:textId="12B009FC" w:rsidR="009158DC" w:rsidRPr="00FB2C05" w:rsidRDefault="009158DC" w:rsidP="00EE1FD9">
            <w:pPr>
              <w:pStyle w:val="ListParagraph"/>
              <w:numPr>
                <w:ilvl w:val="0"/>
                <w:numId w:val="9"/>
              </w:numPr>
              <w:spacing w:before="0" w:after="0"/>
              <w:ind w:left="321" w:hanging="284"/>
              <w:rPr>
                <w:szCs w:val="20"/>
              </w:rPr>
            </w:pPr>
            <w:r w:rsidRPr="00FB2C05">
              <w:t xml:space="preserve">Experience: </w:t>
            </w:r>
            <w:r w:rsidR="009D5E41" w:rsidRPr="00FB2C05">
              <w:t xml:space="preserve">Nominated Key Personnel </w:t>
            </w:r>
            <w:r w:rsidRPr="00FB2C05">
              <w:t xml:space="preserve">with </w:t>
            </w:r>
            <w:r w:rsidRPr="00FB2C05">
              <w:rPr>
                <w:b/>
                <w:bCs/>
              </w:rPr>
              <w:t>minimum five years’</w:t>
            </w:r>
            <w:r w:rsidRPr="00FB2C05">
              <w:t xml:space="preserve"> experience </w:t>
            </w:r>
            <w:r w:rsidRPr="00FB2C05">
              <w:rPr>
                <w:rFonts w:cs="Arial"/>
                <w:color w:val="222222"/>
                <w:bdr w:val="none" w:sz="0" w:space="0" w:color="auto" w:frame="1"/>
                <w:shd w:val="clear" w:color="auto" w:fill="FAFAFA"/>
              </w:rPr>
              <w:t xml:space="preserve">during the last </w:t>
            </w:r>
            <w:r w:rsidRPr="00FB2C05">
              <w:rPr>
                <w:rFonts w:cs="Arial"/>
                <w:b/>
                <w:bCs/>
                <w:color w:val="222222"/>
                <w:bdr w:val="none" w:sz="0" w:space="0" w:color="auto" w:frame="1"/>
                <w:shd w:val="clear" w:color="auto" w:fill="FAFAFA"/>
              </w:rPr>
              <w:t>eight years</w:t>
            </w:r>
            <w:r w:rsidRPr="00FB2C05">
              <w:rPr>
                <w:rFonts w:cs="Arial"/>
                <w:color w:val="222222"/>
                <w:bdr w:val="none" w:sz="0" w:space="0" w:color="auto" w:frame="1"/>
                <w:shd w:val="clear" w:color="auto" w:fill="FAFAFA"/>
              </w:rPr>
              <w:t xml:space="preserve"> </w:t>
            </w:r>
            <w:r w:rsidRPr="00FB2C05">
              <w:rPr>
                <w:szCs w:val="20"/>
              </w:rPr>
              <w:t xml:space="preserve">on engineering projects specific to the </w:t>
            </w:r>
            <w:r w:rsidR="00DD56D9" w:rsidRPr="00FB2C05">
              <w:rPr>
                <w:szCs w:val="20"/>
              </w:rPr>
              <w:t>W</w:t>
            </w:r>
            <w:r w:rsidRPr="00FB2C05">
              <w:rPr>
                <w:szCs w:val="20"/>
              </w:rPr>
              <w:t xml:space="preserve">ork </w:t>
            </w:r>
            <w:r w:rsidR="00DD56D9" w:rsidRPr="00FB2C05">
              <w:rPr>
                <w:szCs w:val="20"/>
              </w:rPr>
              <w:t>C</w:t>
            </w:r>
            <w:r w:rsidRPr="00FB2C05">
              <w:rPr>
                <w:szCs w:val="20"/>
              </w:rPr>
              <w:t xml:space="preserve">ategory </w:t>
            </w:r>
          </w:p>
          <w:p w14:paraId="6E6FB2F6" w14:textId="7C449A31" w:rsidR="00A46214" w:rsidRPr="00FB2C05" w:rsidRDefault="008C30C6" w:rsidP="00EE1FD9">
            <w:pPr>
              <w:pStyle w:val="ListParagraph"/>
              <w:numPr>
                <w:ilvl w:val="0"/>
                <w:numId w:val="9"/>
              </w:numPr>
              <w:spacing w:before="0" w:after="0"/>
              <w:ind w:left="321" w:hanging="284"/>
              <w:rPr>
                <w:szCs w:val="20"/>
              </w:rPr>
            </w:pPr>
            <w:r w:rsidRPr="00FB2C05">
              <w:t>Evidence of membership of a relevant professional body, for example Engineers Australia within a</w:t>
            </w:r>
            <w:r w:rsidR="009D5E41" w:rsidRPr="00FB2C05">
              <w:t>n Area of</w:t>
            </w:r>
            <w:r w:rsidRPr="00FB2C05">
              <w:rPr>
                <w:szCs w:val="20"/>
              </w:rPr>
              <w:t xml:space="preserve"> </w:t>
            </w:r>
            <w:r w:rsidR="009D5E41" w:rsidRPr="00FB2C05">
              <w:rPr>
                <w:szCs w:val="20"/>
              </w:rPr>
              <w:t>P</w:t>
            </w:r>
            <w:r w:rsidRPr="00FB2C05">
              <w:rPr>
                <w:szCs w:val="20"/>
              </w:rPr>
              <w:t>ractice relevant to this Work Category</w:t>
            </w:r>
            <w:r w:rsidR="00102869" w:rsidRPr="00FB2C05">
              <w:rPr>
                <w:szCs w:val="20"/>
              </w:rPr>
              <w:t>.</w:t>
            </w:r>
          </w:p>
        </w:tc>
        <w:tc>
          <w:tcPr>
            <w:tcW w:w="4823" w:type="dxa"/>
          </w:tcPr>
          <w:p w14:paraId="4E316D1F" w14:textId="77777777" w:rsidR="00A46214" w:rsidRPr="00FB2C05" w:rsidRDefault="00A46214" w:rsidP="00EE1FD9">
            <w:pPr>
              <w:pStyle w:val="ListParagraph"/>
              <w:numPr>
                <w:ilvl w:val="0"/>
                <w:numId w:val="9"/>
              </w:numPr>
              <w:spacing w:before="0" w:after="0"/>
              <w:ind w:left="321" w:hanging="284"/>
              <w:rPr>
                <w:szCs w:val="20"/>
              </w:rPr>
            </w:pPr>
            <w:r w:rsidRPr="00FB2C05">
              <w:rPr>
                <w:szCs w:val="20"/>
              </w:rPr>
              <w:t>Qualifications relevant to the Work Category, preferably a qualification accredited by Engineers Australia</w:t>
            </w:r>
          </w:p>
          <w:p w14:paraId="15A01EAD" w14:textId="643A24DE" w:rsidR="009158DC" w:rsidRPr="00FB2C05" w:rsidRDefault="009158DC" w:rsidP="00EE1FD9">
            <w:pPr>
              <w:pStyle w:val="ListParagraph"/>
              <w:numPr>
                <w:ilvl w:val="0"/>
                <w:numId w:val="9"/>
              </w:numPr>
              <w:spacing w:before="0" w:after="0"/>
              <w:ind w:left="321" w:hanging="284"/>
              <w:rPr>
                <w:szCs w:val="20"/>
              </w:rPr>
            </w:pPr>
            <w:r w:rsidRPr="00FB2C05">
              <w:t xml:space="preserve">Experience: </w:t>
            </w:r>
            <w:r w:rsidR="009D5E41" w:rsidRPr="00FB2C05">
              <w:t xml:space="preserve">Nominated Key Personnel </w:t>
            </w:r>
            <w:r w:rsidRPr="00FB2C05">
              <w:t xml:space="preserve">with </w:t>
            </w:r>
            <w:r w:rsidRPr="00FB2C05">
              <w:rPr>
                <w:b/>
                <w:bCs/>
              </w:rPr>
              <w:t>minimum five years’</w:t>
            </w:r>
            <w:r w:rsidRPr="00FB2C05">
              <w:t xml:space="preserve"> experience </w:t>
            </w:r>
            <w:r w:rsidRPr="00FB2C05">
              <w:rPr>
                <w:rFonts w:cs="Arial"/>
                <w:color w:val="222222"/>
                <w:bdr w:val="none" w:sz="0" w:space="0" w:color="auto" w:frame="1"/>
                <w:shd w:val="clear" w:color="auto" w:fill="FAFAFA"/>
              </w:rPr>
              <w:t xml:space="preserve">during the last </w:t>
            </w:r>
            <w:r w:rsidRPr="00FB2C05">
              <w:rPr>
                <w:rFonts w:cs="Arial"/>
                <w:b/>
                <w:bCs/>
                <w:color w:val="222222"/>
                <w:bdr w:val="none" w:sz="0" w:space="0" w:color="auto" w:frame="1"/>
                <w:shd w:val="clear" w:color="auto" w:fill="FAFAFA"/>
              </w:rPr>
              <w:t>eight years</w:t>
            </w:r>
            <w:r w:rsidRPr="00FB2C05">
              <w:rPr>
                <w:rFonts w:cs="Arial"/>
                <w:color w:val="222222"/>
                <w:bdr w:val="none" w:sz="0" w:space="0" w:color="auto" w:frame="1"/>
                <w:shd w:val="clear" w:color="auto" w:fill="FAFAFA"/>
              </w:rPr>
              <w:t xml:space="preserve"> </w:t>
            </w:r>
            <w:r w:rsidRPr="00FB2C05">
              <w:rPr>
                <w:szCs w:val="20"/>
              </w:rPr>
              <w:t xml:space="preserve">on engineering projects specific to the </w:t>
            </w:r>
            <w:r w:rsidR="00DD56D9" w:rsidRPr="00FB2C05">
              <w:rPr>
                <w:szCs w:val="20"/>
              </w:rPr>
              <w:t>W</w:t>
            </w:r>
            <w:r w:rsidRPr="00FB2C05">
              <w:rPr>
                <w:szCs w:val="20"/>
              </w:rPr>
              <w:t xml:space="preserve">ork </w:t>
            </w:r>
            <w:r w:rsidR="00DD56D9" w:rsidRPr="00FB2C05">
              <w:rPr>
                <w:szCs w:val="20"/>
              </w:rPr>
              <w:t>C</w:t>
            </w:r>
            <w:r w:rsidRPr="00FB2C05">
              <w:rPr>
                <w:szCs w:val="20"/>
              </w:rPr>
              <w:t xml:space="preserve">ategory </w:t>
            </w:r>
          </w:p>
          <w:p w14:paraId="3CAA84D8" w14:textId="6EDC5756" w:rsidR="00A46214" w:rsidRPr="00FB2C05" w:rsidRDefault="008C30C6" w:rsidP="00EE1FD9">
            <w:pPr>
              <w:pStyle w:val="ListParagraph"/>
              <w:numPr>
                <w:ilvl w:val="0"/>
                <w:numId w:val="9"/>
              </w:numPr>
              <w:spacing w:before="0" w:after="0"/>
              <w:ind w:left="321" w:hanging="284"/>
              <w:rPr>
                <w:szCs w:val="20"/>
              </w:rPr>
            </w:pPr>
            <w:r w:rsidRPr="00FB2C05">
              <w:t>Evidence of membership of a relevant professional body, for example Engineers Australia within a</w:t>
            </w:r>
            <w:r w:rsidR="009D5E41" w:rsidRPr="00FB2C05">
              <w:t>n</w:t>
            </w:r>
            <w:r w:rsidRPr="00FB2C05">
              <w:rPr>
                <w:szCs w:val="20"/>
              </w:rPr>
              <w:t xml:space="preserve"> </w:t>
            </w:r>
            <w:r w:rsidR="009D5E41" w:rsidRPr="00FB2C05">
              <w:rPr>
                <w:szCs w:val="20"/>
              </w:rPr>
              <w:t>Area of P</w:t>
            </w:r>
            <w:r w:rsidRPr="00FB2C05">
              <w:rPr>
                <w:szCs w:val="20"/>
              </w:rPr>
              <w:t>ractice area relevant to this Work Category</w:t>
            </w:r>
            <w:r w:rsidR="00102869" w:rsidRPr="00FB2C05">
              <w:rPr>
                <w:szCs w:val="20"/>
              </w:rPr>
              <w:t>.</w:t>
            </w:r>
          </w:p>
        </w:tc>
      </w:tr>
    </w:tbl>
    <w:p w14:paraId="325F620B" w14:textId="77777777" w:rsidR="00A46214" w:rsidRPr="00FB2C05" w:rsidRDefault="00A46214" w:rsidP="00A46214">
      <w:pPr>
        <w:pStyle w:val="WorkCategoryHeader"/>
      </w:pPr>
      <w:r w:rsidRPr="00FB2C05">
        <w:lastRenderedPageBreak/>
        <w:t>Hydraulic – including Town Gas, LPG and Fire Services (Work Category 111)</w:t>
      </w:r>
    </w:p>
    <w:p w14:paraId="10411BF0" w14:textId="437F060A" w:rsidR="00A46214" w:rsidRPr="00FB2C05" w:rsidRDefault="00BD121A" w:rsidP="00A46214">
      <w:r w:rsidRPr="00FB2C05">
        <w:t>The commercial ability of the Applicant will be assessed based on the below criteria. For further information about each point and a detailed description of the Work Category to be used as reference for this Application, refer to sections 2 and 3.1 of this document.</w:t>
      </w:r>
    </w:p>
    <w:tbl>
      <w:tblPr>
        <w:tblStyle w:val="TableGrid"/>
        <w:tblW w:w="0" w:type="auto"/>
        <w:tblLook w:val="04A0" w:firstRow="1" w:lastRow="0" w:firstColumn="1" w:lastColumn="0" w:noHBand="0" w:noVBand="1"/>
      </w:tblPr>
      <w:tblGrid>
        <w:gridCol w:w="4536"/>
        <w:gridCol w:w="2536"/>
        <w:gridCol w:w="2536"/>
      </w:tblGrid>
      <w:tr w:rsidR="00A46214" w:rsidRPr="00FB2C05" w14:paraId="06370EBF" w14:textId="77777777" w:rsidTr="00830637">
        <w:trPr>
          <w:cnfStyle w:val="100000000000" w:firstRow="1" w:lastRow="0" w:firstColumn="0" w:lastColumn="0" w:oddVBand="0" w:evenVBand="0" w:oddHBand="0" w:evenHBand="0" w:firstRowFirstColumn="0" w:firstRowLastColumn="0" w:lastRowFirstColumn="0" w:lastRowLastColumn="0"/>
          <w:trHeight w:val="457"/>
        </w:trPr>
        <w:tc>
          <w:tcPr>
            <w:tcW w:w="4536" w:type="dxa"/>
          </w:tcPr>
          <w:p w14:paraId="2CD974CB" w14:textId="77777777" w:rsidR="00A46214" w:rsidRPr="00FB2C05" w:rsidRDefault="00A46214" w:rsidP="0055529B">
            <w:pPr>
              <w:pStyle w:val="DFSIBullet"/>
              <w:rPr>
                <w:lang w:val="en-AU"/>
              </w:rPr>
            </w:pPr>
            <w:r w:rsidRPr="00FB2C05">
              <w:rPr>
                <w:lang w:val="en-AU"/>
              </w:rPr>
              <w:t>Commercial Ability</w:t>
            </w:r>
          </w:p>
        </w:tc>
        <w:tc>
          <w:tcPr>
            <w:tcW w:w="2536" w:type="dxa"/>
          </w:tcPr>
          <w:p w14:paraId="2D6268D6" w14:textId="77777777" w:rsidR="00A46214" w:rsidRPr="00FB2C05" w:rsidRDefault="00A46214" w:rsidP="0055529B">
            <w:pPr>
              <w:pStyle w:val="DFSIBullet"/>
              <w:rPr>
                <w:lang w:val="en-AU"/>
              </w:rPr>
            </w:pPr>
            <w:r w:rsidRPr="00FB2C05">
              <w:rPr>
                <w:lang w:val="en-AU"/>
              </w:rPr>
              <w:t>Registered Consultant</w:t>
            </w:r>
          </w:p>
        </w:tc>
        <w:tc>
          <w:tcPr>
            <w:tcW w:w="2536" w:type="dxa"/>
          </w:tcPr>
          <w:p w14:paraId="335CB275" w14:textId="77777777" w:rsidR="00A46214" w:rsidRPr="00FB2C05" w:rsidRDefault="00A46214" w:rsidP="0055529B">
            <w:pPr>
              <w:pStyle w:val="DFSIBullet"/>
              <w:rPr>
                <w:lang w:val="en-AU"/>
              </w:rPr>
            </w:pPr>
            <w:r w:rsidRPr="00FB2C05">
              <w:rPr>
                <w:lang w:val="en-AU"/>
              </w:rPr>
              <w:t>Certified Consultant</w:t>
            </w:r>
          </w:p>
        </w:tc>
      </w:tr>
      <w:tr w:rsidR="0077325D" w:rsidRPr="00FB2C05" w14:paraId="4748814C" w14:textId="77777777" w:rsidTr="00830637">
        <w:trPr>
          <w:cantSplit w:val="0"/>
          <w:trHeight w:val="124"/>
        </w:trPr>
        <w:tc>
          <w:tcPr>
            <w:tcW w:w="4536" w:type="dxa"/>
          </w:tcPr>
          <w:p w14:paraId="53FB5F7B" w14:textId="4E56841E" w:rsidR="0077325D" w:rsidRPr="00FB2C05" w:rsidRDefault="0077325D" w:rsidP="0055529B">
            <w:pPr>
              <w:pStyle w:val="DFSIBullet"/>
              <w:rPr>
                <w:lang w:val="en-AU"/>
              </w:rPr>
            </w:pPr>
            <w:r w:rsidRPr="00FB2C05">
              <w:rPr>
                <w:lang w:val="en-AU"/>
              </w:rPr>
              <w:t>Insurance cover</w:t>
            </w:r>
          </w:p>
        </w:tc>
        <w:tc>
          <w:tcPr>
            <w:tcW w:w="2536" w:type="dxa"/>
          </w:tcPr>
          <w:p w14:paraId="6D8AC1C8" w14:textId="055E9C11" w:rsidR="0077325D" w:rsidRPr="00FB2C05" w:rsidRDefault="00BD121A" w:rsidP="0055529B">
            <w:pPr>
              <w:pStyle w:val="DFSIBullet"/>
              <w:rPr>
                <w:lang w:val="en-AU"/>
              </w:rPr>
            </w:pPr>
            <w:r w:rsidRPr="00FB2C05">
              <w:rPr>
                <w:lang w:val="en-AU"/>
              </w:rPr>
              <w:t xml:space="preserve">Mandatory </w:t>
            </w:r>
          </w:p>
        </w:tc>
        <w:tc>
          <w:tcPr>
            <w:tcW w:w="2536" w:type="dxa"/>
          </w:tcPr>
          <w:p w14:paraId="7F38F629" w14:textId="1995F88B" w:rsidR="0077325D" w:rsidRPr="00FB2C05" w:rsidRDefault="00BD121A" w:rsidP="0055529B">
            <w:pPr>
              <w:pStyle w:val="DFSIBullet"/>
              <w:rPr>
                <w:lang w:val="en-AU"/>
              </w:rPr>
            </w:pPr>
            <w:r w:rsidRPr="00FB2C05">
              <w:rPr>
                <w:lang w:val="en-AU"/>
              </w:rPr>
              <w:t xml:space="preserve">Mandatory </w:t>
            </w:r>
          </w:p>
        </w:tc>
      </w:tr>
      <w:tr w:rsidR="0077325D" w:rsidRPr="00FB2C05" w14:paraId="2B1E8475" w14:textId="77777777" w:rsidTr="00830637">
        <w:trPr>
          <w:cantSplit w:val="0"/>
          <w:trHeight w:val="124"/>
        </w:trPr>
        <w:tc>
          <w:tcPr>
            <w:tcW w:w="4536" w:type="dxa"/>
          </w:tcPr>
          <w:p w14:paraId="43952AEF" w14:textId="6420BB37" w:rsidR="0077325D" w:rsidRPr="00FB2C05" w:rsidRDefault="0077325D" w:rsidP="0055529B">
            <w:pPr>
              <w:pStyle w:val="DFSIBullet"/>
              <w:rPr>
                <w:lang w:val="en-AU"/>
              </w:rPr>
            </w:pPr>
            <w:r w:rsidRPr="00FB2C05">
              <w:rPr>
                <w:lang w:val="en-AU"/>
              </w:rPr>
              <w:t xml:space="preserve">Certified Quality Management System (QMS) </w:t>
            </w:r>
          </w:p>
        </w:tc>
        <w:tc>
          <w:tcPr>
            <w:tcW w:w="2536" w:type="dxa"/>
          </w:tcPr>
          <w:p w14:paraId="4C9CE2FF" w14:textId="296CA119" w:rsidR="0077325D" w:rsidRPr="00FB2C05" w:rsidRDefault="00BD121A" w:rsidP="0055529B">
            <w:pPr>
              <w:pStyle w:val="DFSIBullet"/>
              <w:rPr>
                <w:lang w:val="en-AU"/>
              </w:rPr>
            </w:pPr>
            <w:r w:rsidRPr="00FB2C05">
              <w:rPr>
                <w:lang w:val="en-AU"/>
              </w:rPr>
              <w:t xml:space="preserve">Not Mandatory </w:t>
            </w:r>
          </w:p>
        </w:tc>
        <w:tc>
          <w:tcPr>
            <w:tcW w:w="2536" w:type="dxa"/>
          </w:tcPr>
          <w:p w14:paraId="39BD381D" w14:textId="476D0330" w:rsidR="0077325D" w:rsidRPr="00FB2C05" w:rsidRDefault="00BD121A" w:rsidP="0055529B">
            <w:pPr>
              <w:pStyle w:val="DFSIBullet"/>
              <w:rPr>
                <w:lang w:val="en-AU"/>
              </w:rPr>
            </w:pPr>
            <w:r w:rsidRPr="00FB2C05">
              <w:rPr>
                <w:lang w:val="en-AU"/>
              </w:rPr>
              <w:t xml:space="preserve">Mandatory </w:t>
            </w:r>
          </w:p>
        </w:tc>
      </w:tr>
    </w:tbl>
    <w:p w14:paraId="677CCBFE" w14:textId="77777777" w:rsidR="00A46214" w:rsidRPr="00FB2C05" w:rsidRDefault="00A46214" w:rsidP="00A46214">
      <w:pPr>
        <w:spacing w:before="200"/>
      </w:pPr>
      <w:r w:rsidRPr="00FB2C05">
        <w:t>The technical ability of the Applicant’s</w:t>
      </w:r>
      <w:r w:rsidRPr="00FB2C05">
        <w:rPr>
          <w:b/>
          <w:bCs/>
        </w:rPr>
        <w:t xml:space="preserve"> organisation</w:t>
      </w:r>
      <w:r w:rsidRPr="00FB2C05">
        <w:t xml:space="preserve"> will be assessed based on:</w:t>
      </w:r>
    </w:p>
    <w:tbl>
      <w:tblPr>
        <w:tblStyle w:val="TableGrid"/>
        <w:tblW w:w="9646" w:type="dxa"/>
        <w:tblLook w:val="04A0" w:firstRow="1" w:lastRow="0" w:firstColumn="1" w:lastColumn="0" w:noHBand="0" w:noVBand="1"/>
      </w:tblPr>
      <w:tblGrid>
        <w:gridCol w:w="4823"/>
        <w:gridCol w:w="4823"/>
      </w:tblGrid>
      <w:tr w:rsidR="00A46214" w:rsidRPr="00FB2C05" w14:paraId="1DF2DAB3" w14:textId="77777777" w:rsidTr="00830637">
        <w:trPr>
          <w:cnfStyle w:val="100000000000" w:firstRow="1" w:lastRow="0" w:firstColumn="0" w:lastColumn="0" w:oddVBand="0" w:evenVBand="0" w:oddHBand="0" w:evenHBand="0" w:firstRowFirstColumn="0" w:firstRowLastColumn="0" w:lastRowFirstColumn="0" w:lastRowLastColumn="0"/>
          <w:cantSplit w:val="0"/>
          <w:trHeight w:val="457"/>
        </w:trPr>
        <w:tc>
          <w:tcPr>
            <w:tcW w:w="4823" w:type="dxa"/>
          </w:tcPr>
          <w:p w14:paraId="39AAB4BA" w14:textId="77777777" w:rsidR="00A46214" w:rsidRPr="00FB2C05" w:rsidRDefault="00A46214" w:rsidP="0055529B">
            <w:pPr>
              <w:pStyle w:val="DFSIBullet"/>
              <w:rPr>
                <w:lang w:val="en-AU"/>
              </w:rPr>
            </w:pPr>
            <w:r w:rsidRPr="00FB2C05">
              <w:rPr>
                <w:lang w:val="en-AU"/>
              </w:rPr>
              <w:t>Registered Consultant</w:t>
            </w:r>
          </w:p>
        </w:tc>
        <w:tc>
          <w:tcPr>
            <w:tcW w:w="4823" w:type="dxa"/>
          </w:tcPr>
          <w:p w14:paraId="64E41B29" w14:textId="77777777" w:rsidR="00A46214" w:rsidRPr="00FB2C05" w:rsidRDefault="00A46214" w:rsidP="0055529B">
            <w:pPr>
              <w:pStyle w:val="DFSIBullet"/>
              <w:rPr>
                <w:lang w:val="en-AU"/>
              </w:rPr>
            </w:pPr>
            <w:r w:rsidRPr="00FB2C05">
              <w:rPr>
                <w:lang w:val="en-AU"/>
              </w:rPr>
              <w:t>Certified Consultant</w:t>
            </w:r>
          </w:p>
        </w:tc>
      </w:tr>
      <w:tr w:rsidR="00A46214" w:rsidRPr="00FB2C05" w14:paraId="651DB2DD" w14:textId="77777777" w:rsidTr="00830637">
        <w:trPr>
          <w:cantSplit w:val="0"/>
          <w:trHeight w:val="299"/>
        </w:trPr>
        <w:tc>
          <w:tcPr>
            <w:tcW w:w="4823" w:type="dxa"/>
          </w:tcPr>
          <w:p w14:paraId="011CFD22" w14:textId="509EA773" w:rsidR="00DD56D9" w:rsidRPr="00FB2C05" w:rsidRDefault="00BD121A" w:rsidP="0055529B">
            <w:pPr>
              <w:pStyle w:val="DFSIBullet"/>
              <w:rPr>
                <w:lang w:val="en-AU"/>
              </w:rPr>
            </w:pPr>
            <w:r w:rsidRPr="00FB2C05">
              <w:rPr>
                <w:lang w:val="en-AU"/>
              </w:rPr>
              <w:t xml:space="preserve">Provided </w:t>
            </w:r>
            <w:r w:rsidRPr="00FB2C05">
              <w:rPr>
                <w:b/>
                <w:bCs/>
                <w:lang w:val="en-AU"/>
              </w:rPr>
              <w:t>two separate</w:t>
            </w:r>
            <w:r w:rsidRPr="00FB2C05">
              <w:rPr>
                <w:lang w:val="en-AU"/>
              </w:rPr>
              <w:t xml:space="preserve"> Client/ Referees Reports/CPRs for </w:t>
            </w:r>
            <w:r w:rsidRPr="00FB2C05">
              <w:rPr>
                <w:b/>
                <w:bCs/>
                <w:lang w:val="en-AU"/>
              </w:rPr>
              <w:t>fully completed</w:t>
            </w:r>
            <w:r w:rsidRPr="00FB2C05">
              <w:rPr>
                <w:lang w:val="en-AU"/>
              </w:rPr>
              <w:t xml:space="preserve"> </w:t>
            </w:r>
            <w:r w:rsidR="001E2516" w:rsidRPr="00FB2C05">
              <w:rPr>
                <w:lang w:val="en-AU"/>
              </w:rPr>
              <w:t xml:space="preserve">contracted </w:t>
            </w:r>
            <w:r w:rsidRPr="00FB2C05">
              <w:rPr>
                <w:lang w:val="en-AU"/>
              </w:rPr>
              <w:t>engagements</w:t>
            </w:r>
            <w:r w:rsidR="001E2516" w:rsidRPr="00FB2C05">
              <w:rPr>
                <w:lang w:val="en-AU"/>
              </w:rPr>
              <w:t xml:space="preserve"> </w:t>
            </w:r>
            <w:r w:rsidRPr="00FB2C05">
              <w:rPr>
                <w:lang w:val="en-AU"/>
              </w:rPr>
              <w:t xml:space="preserve">(signed by the entity that engaged the Applicant under the contract) of any value delivered during the last three years from the </w:t>
            </w:r>
            <w:r w:rsidR="007D2B32" w:rsidRPr="00FB2C05">
              <w:rPr>
                <w:lang w:val="en-AU"/>
              </w:rPr>
              <w:t>a</w:t>
            </w:r>
            <w:r w:rsidRPr="00FB2C05">
              <w:rPr>
                <w:lang w:val="en-AU"/>
              </w:rPr>
              <w:t xml:space="preserve">pplication’s </w:t>
            </w:r>
            <w:r w:rsidR="0044054A" w:rsidRPr="00FB2C05">
              <w:rPr>
                <w:lang w:val="en-AU"/>
              </w:rPr>
              <w:t>lodgement</w:t>
            </w:r>
            <w:r w:rsidRPr="00FB2C05">
              <w:rPr>
                <w:lang w:val="en-AU"/>
              </w:rPr>
              <w:t xml:space="preserve"> date. </w:t>
            </w:r>
          </w:p>
          <w:p w14:paraId="1D62ACF0" w14:textId="5AC9FAC3" w:rsidR="00BD121A" w:rsidRPr="00FB2C05" w:rsidRDefault="00957F6E" w:rsidP="0055529B">
            <w:pPr>
              <w:pStyle w:val="DFSIBullet"/>
              <w:rPr>
                <w:lang w:val="en-AU"/>
              </w:rPr>
            </w:pPr>
            <w:r w:rsidRPr="00957F6E">
              <w:rPr>
                <w:lang w:val="en-AU"/>
              </w:rPr>
              <w:t>Reports for combined/multiple work categories will not be considered valid for prequalification unless there is an appropriate description of services provided (50 words max) and quantification of contracted fees for each of the categories</w:t>
            </w:r>
            <w:r>
              <w:rPr>
                <w:lang w:val="en-AU"/>
              </w:rPr>
              <w:t>.</w:t>
            </w:r>
          </w:p>
          <w:p w14:paraId="64B3BBD7" w14:textId="77777777" w:rsidR="007226EB" w:rsidRPr="00FB2C05" w:rsidRDefault="007226EB" w:rsidP="007226EB">
            <w:pPr>
              <w:pStyle w:val="DFSIBullet"/>
              <w:rPr>
                <w:lang w:val="en-AU"/>
              </w:rPr>
            </w:pPr>
            <w:r w:rsidRPr="00FB2C05">
              <w:rPr>
                <w:lang w:val="en-AU"/>
              </w:rPr>
              <w:t>Referee reports for contracted engagements undertaken by the legal entity applying for prequalification must only be related to the ABN used for the application</w:t>
            </w:r>
          </w:p>
          <w:p w14:paraId="4C357091" w14:textId="501F855A" w:rsidR="00A46214" w:rsidRPr="00FB2C05" w:rsidRDefault="007226EB" w:rsidP="0055529B">
            <w:pPr>
              <w:pStyle w:val="DFSIBullet"/>
              <w:rPr>
                <w:lang w:val="en-AU"/>
              </w:rPr>
            </w:pPr>
            <w:r w:rsidRPr="00FB2C05">
              <w:rPr>
                <w:lang w:val="en-AU"/>
              </w:rPr>
              <w:t>Referee reports for contracted engagements undertaken by any entity who is a related, associated, or subsidiary legal/business entity of the Applicant are not valid for prequalification</w:t>
            </w:r>
            <w:r w:rsidR="00957F6E">
              <w:rPr>
                <w:lang w:val="en-AU"/>
              </w:rPr>
              <w:t>.</w:t>
            </w:r>
          </w:p>
        </w:tc>
        <w:tc>
          <w:tcPr>
            <w:tcW w:w="4823" w:type="dxa"/>
          </w:tcPr>
          <w:p w14:paraId="392C535A" w14:textId="77777777" w:rsidR="00A46214" w:rsidRPr="00FB2C05" w:rsidRDefault="00A46214" w:rsidP="0055529B">
            <w:pPr>
              <w:pStyle w:val="DFSIBullet"/>
              <w:rPr>
                <w:lang w:val="en-AU"/>
              </w:rPr>
            </w:pPr>
            <w:r w:rsidRPr="00FB2C05">
              <w:rPr>
                <w:lang w:val="en-AU"/>
              </w:rPr>
              <w:t xml:space="preserve">Demonstrated at least </w:t>
            </w:r>
            <w:r w:rsidRPr="00FB2C05">
              <w:rPr>
                <w:b/>
                <w:bCs/>
                <w:lang w:val="en-AU"/>
              </w:rPr>
              <w:t xml:space="preserve">two </w:t>
            </w:r>
            <w:proofErr w:type="gramStart"/>
            <w:r w:rsidRPr="00FB2C05">
              <w:rPr>
                <w:b/>
                <w:bCs/>
                <w:lang w:val="en-AU"/>
              </w:rPr>
              <w:t>years</w:t>
            </w:r>
            <w:r w:rsidRPr="00FB2C05">
              <w:rPr>
                <w:lang w:val="en-AU"/>
              </w:rPr>
              <w:t>’</w:t>
            </w:r>
            <w:proofErr w:type="gramEnd"/>
            <w:r w:rsidRPr="00FB2C05">
              <w:rPr>
                <w:lang w:val="en-AU"/>
              </w:rPr>
              <w:t xml:space="preserve"> of relevant experience delivering contracts with the value of the Applicant’s fees above $250K within this category</w:t>
            </w:r>
          </w:p>
          <w:p w14:paraId="1BCA37CA" w14:textId="23C25017" w:rsidR="00DD56D9" w:rsidRPr="00FB2C05" w:rsidRDefault="00BD121A" w:rsidP="0055529B">
            <w:pPr>
              <w:pStyle w:val="DFSIBullet"/>
              <w:rPr>
                <w:lang w:val="en-AU"/>
              </w:rPr>
            </w:pPr>
            <w:r w:rsidRPr="00FB2C05">
              <w:rPr>
                <w:lang w:val="en-AU"/>
              </w:rPr>
              <w:t xml:space="preserve">Provided </w:t>
            </w:r>
            <w:r w:rsidRPr="00FB2C05">
              <w:rPr>
                <w:b/>
                <w:bCs/>
                <w:lang w:val="en-AU"/>
              </w:rPr>
              <w:t>two separate</w:t>
            </w:r>
            <w:r w:rsidRPr="00FB2C05">
              <w:rPr>
                <w:lang w:val="en-AU"/>
              </w:rPr>
              <w:t xml:space="preserve"> Client/ Referees Reports/CPRs for </w:t>
            </w:r>
            <w:r w:rsidRPr="00FB2C05">
              <w:rPr>
                <w:b/>
                <w:bCs/>
                <w:lang w:val="en-AU"/>
              </w:rPr>
              <w:t>fully completed</w:t>
            </w:r>
            <w:r w:rsidRPr="00FB2C05">
              <w:rPr>
                <w:lang w:val="en-AU"/>
              </w:rPr>
              <w:t xml:space="preserve"> </w:t>
            </w:r>
            <w:r w:rsidR="00912034" w:rsidRPr="00FB2C05">
              <w:rPr>
                <w:lang w:val="en-AU"/>
              </w:rPr>
              <w:t xml:space="preserve">contracted </w:t>
            </w:r>
            <w:r w:rsidRPr="00FB2C05">
              <w:rPr>
                <w:lang w:val="en-AU"/>
              </w:rPr>
              <w:t>engagements</w:t>
            </w:r>
            <w:r w:rsidR="00912034" w:rsidRPr="00FB2C05">
              <w:rPr>
                <w:lang w:val="en-AU"/>
              </w:rPr>
              <w:t xml:space="preserve"> </w:t>
            </w:r>
            <w:r w:rsidRPr="00FB2C05">
              <w:rPr>
                <w:lang w:val="en-AU"/>
              </w:rPr>
              <w:t xml:space="preserve">(signed by the entity that engaged the Applicant under the contract) of above $250K value delivered during the last three years from the </w:t>
            </w:r>
            <w:r w:rsidR="007D2B32" w:rsidRPr="00FB2C05">
              <w:rPr>
                <w:lang w:val="en-AU"/>
              </w:rPr>
              <w:t>a</w:t>
            </w:r>
            <w:r w:rsidRPr="00FB2C05">
              <w:rPr>
                <w:lang w:val="en-AU"/>
              </w:rPr>
              <w:t xml:space="preserve">pplication’s </w:t>
            </w:r>
            <w:r w:rsidR="0044054A" w:rsidRPr="00FB2C05">
              <w:rPr>
                <w:lang w:val="en-AU"/>
              </w:rPr>
              <w:t>lodgement</w:t>
            </w:r>
            <w:r w:rsidRPr="00FB2C05">
              <w:rPr>
                <w:lang w:val="en-AU"/>
              </w:rPr>
              <w:t xml:space="preserve"> date. </w:t>
            </w:r>
          </w:p>
          <w:p w14:paraId="1EF250D3" w14:textId="1AF7FB3F" w:rsidR="00BD121A" w:rsidRPr="00FB2C05" w:rsidRDefault="00957F6E" w:rsidP="0055529B">
            <w:pPr>
              <w:pStyle w:val="DFSIBullet"/>
              <w:rPr>
                <w:lang w:val="en-AU"/>
              </w:rPr>
            </w:pPr>
            <w:r w:rsidRPr="00957F6E">
              <w:rPr>
                <w:lang w:val="en-AU"/>
              </w:rPr>
              <w:t>Reports for combined/multiple work categories will not be considered valid for prequalification unless there is an appropriate description of services provided (50 words max) and quantification of contracted fees for each of the categories</w:t>
            </w:r>
            <w:r>
              <w:rPr>
                <w:lang w:val="en-AU"/>
              </w:rPr>
              <w:t>.</w:t>
            </w:r>
          </w:p>
          <w:p w14:paraId="703FEC0D" w14:textId="77777777" w:rsidR="007226EB" w:rsidRPr="00FB2C05" w:rsidRDefault="007226EB" w:rsidP="007226EB">
            <w:pPr>
              <w:pStyle w:val="DFSIBullet"/>
              <w:rPr>
                <w:lang w:val="en-AU"/>
              </w:rPr>
            </w:pPr>
            <w:r w:rsidRPr="00FB2C05">
              <w:rPr>
                <w:lang w:val="en-AU"/>
              </w:rPr>
              <w:t>Referee reports for contracted engagements undertaken by the legal entity applying for prequalification must only be related to the ABN used for the application</w:t>
            </w:r>
          </w:p>
          <w:p w14:paraId="5CF4A83F" w14:textId="77777777" w:rsidR="007226EB" w:rsidRDefault="007226EB" w:rsidP="0055529B">
            <w:pPr>
              <w:pStyle w:val="DFSIBullet"/>
              <w:rPr>
                <w:lang w:val="en-AU"/>
              </w:rPr>
            </w:pPr>
            <w:r w:rsidRPr="00FB2C05">
              <w:rPr>
                <w:lang w:val="en-AU"/>
              </w:rPr>
              <w:t>Referee reports for contracted engagements undertaken by any entity who is a related, associated, or subsidiary legal/business entity of the Applicant are not valid for prequalification</w:t>
            </w:r>
            <w:r w:rsidR="00957F6E">
              <w:rPr>
                <w:lang w:val="en-AU"/>
              </w:rPr>
              <w:t>.</w:t>
            </w:r>
          </w:p>
          <w:p w14:paraId="36630F79" w14:textId="77777777" w:rsidR="00957F6E" w:rsidRDefault="00957F6E" w:rsidP="0055529B">
            <w:pPr>
              <w:pStyle w:val="DFSIBullet"/>
              <w:rPr>
                <w:lang w:val="en-AU"/>
              </w:rPr>
            </w:pPr>
          </w:p>
          <w:p w14:paraId="16C1ABB0" w14:textId="77777777" w:rsidR="00957F6E" w:rsidRDefault="00957F6E" w:rsidP="0055529B">
            <w:pPr>
              <w:pStyle w:val="DFSIBullet"/>
              <w:rPr>
                <w:lang w:val="en-AU"/>
              </w:rPr>
            </w:pPr>
          </w:p>
          <w:p w14:paraId="3509EBB0" w14:textId="77777777" w:rsidR="00957F6E" w:rsidRDefault="00957F6E" w:rsidP="0055529B">
            <w:pPr>
              <w:pStyle w:val="DFSIBullet"/>
              <w:rPr>
                <w:lang w:val="en-AU"/>
              </w:rPr>
            </w:pPr>
          </w:p>
          <w:p w14:paraId="1503D4AB" w14:textId="77777777" w:rsidR="00957F6E" w:rsidRDefault="00957F6E" w:rsidP="0055529B">
            <w:pPr>
              <w:pStyle w:val="DFSIBullet"/>
              <w:rPr>
                <w:lang w:val="en-AU"/>
              </w:rPr>
            </w:pPr>
          </w:p>
          <w:p w14:paraId="2ACFD8C3" w14:textId="77777777" w:rsidR="00957F6E" w:rsidRDefault="00957F6E" w:rsidP="0055529B">
            <w:pPr>
              <w:pStyle w:val="DFSIBullet"/>
              <w:rPr>
                <w:lang w:val="en-AU"/>
              </w:rPr>
            </w:pPr>
          </w:p>
          <w:p w14:paraId="6AF89E1A" w14:textId="77777777" w:rsidR="00957F6E" w:rsidRDefault="00957F6E" w:rsidP="0055529B">
            <w:pPr>
              <w:pStyle w:val="DFSIBullet"/>
              <w:rPr>
                <w:lang w:val="en-AU"/>
              </w:rPr>
            </w:pPr>
          </w:p>
          <w:p w14:paraId="5D4F317E" w14:textId="77777777" w:rsidR="00957F6E" w:rsidRDefault="00957F6E" w:rsidP="0055529B">
            <w:pPr>
              <w:pStyle w:val="DFSIBullet"/>
              <w:rPr>
                <w:lang w:val="en-AU"/>
              </w:rPr>
            </w:pPr>
          </w:p>
          <w:p w14:paraId="793CED5D" w14:textId="77777777" w:rsidR="00957F6E" w:rsidRDefault="00957F6E" w:rsidP="0055529B">
            <w:pPr>
              <w:pStyle w:val="DFSIBullet"/>
              <w:rPr>
                <w:lang w:val="en-AU"/>
              </w:rPr>
            </w:pPr>
          </w:p>
          <w:p w14:paraId="74867404" w14:textId="422AA65C" w:rsidR="00957F6E" w:rsidRPr="00FB2C05" w:rsidRDefault="00957F6E" w:rsidP="0055529B">
            <w:pPr>
              <w:pStyle w:val="DFSIBullet"/>
              <w:rPr>
                <w:lang w:val="en-AU"/>
              </w:rPr>
            </w:pPr>
          </w:p>
        </w:tc>
      </w:tr>
    </w:tbl>
    <w:p w14:paraId="3F63BA67" w14:textId="77777777" w:rsidR="00A46214" w:rsidRPr="00FB2C05" w:rsidRDefault="00A46214" w:rsidP="00A46214">
      <w:pPr>
        <w:spacing w:before="200"/>
      </w:pPr>
      <w:r w:rsidRPr="00FB2C05">
        <w:lastRenderedPageBreak/>
        <w:t>The technical ability of the Applicant’s</w:t>
      </w:r>
      <w:r w:rsidRPr="00FB2C05">
        <w:rPr>
          <w:b/>
          <w:bCs/>
        </w:rPr>
        <w:t xml:space="preserve"> Key Personnel</w:t>
      </w:r>
      <w:r w:rsidRPr="00FB2C05">
        <w:t xml:space="preserve"> will be assessed based on:</w:t>
      </w:r>
    </w:p>
    <w:tbl>
      <w:tblPr>
        <w:tblStyle w:val="TableGrid"/>
        <w:tblW w:w="9646" w:type="dxa"/>
        <w:tblLook w:val="04A0" w:firstRow="1" w:lastRow="0" w:firstColumn="1" w:lastColumn="0" w:noHBand="0" w:noVBand="1"/>
      </w:tblPr>
      <w:tblGrid>
        <w:gridCol w:w="4823"/>
        <w:gridCol w:w="4823"/>
      </w:tblGrid>
      <w:tr w:rsidR="00A46214" w:rsidRPr="00FB2C05" w14:paraId="36BDE7FF" w14:textId="77777777" w:rsidTr="00830637">
        <w:trPr>
          <w:cnfStyle w:val="100000000000" w:firstRow="1" w:lastRow="0" w:firstColumn="0" w:lastColumn="0" w:oddVBand="0" w:evenVBand="0" w:oddHBand="0" w:evenHBand="0" w:firstRowFirstColumn="0" w:firstRowLastColumn="0" w:lastRowFirstColumn="0" w:lastRowLastColumn="0"/>
          <w:cantSplit w:val="0"/>
          <w:trHeight w:val="457"/>
        </w:trPr>
        <w:tc>
          <w:tcPr>
            <w:tcW w:w="4823" w:type="dxa"/>
          </w:tcPr>
          <w:p w14:paraId="6FF2CD65" w14:textId="77777777" w:rsidR="00A46214" w:rsidRPr="00FB2C05" w:rsidRDefault="00A46214" w:rsidP="0055529B">
            <w:pPr>
              <w:pStyle w:val="DFSIBullet"/>
              <w:rPr>
                <w:lang w:val="en-AU"/>
              </w:rPr>
            </w:pPr>
            <w:r w:rsidRPr="00FB2C05">
              <w:rPr>
                <w:lang w:val="en-AU"/>
              </w:rPr>
              <w:t>Registered Consultant</w:t>
            </w:r>
          </w:p>
        </w:tc>
        <w:tc>
          <w:tcPr>
            <w:tcW w:w="4823" w:type="dxa"/>
          </w:tcPr>
          <w:p w14:paraId="50BE7C93" w14:textId="77777777" w:rsidR="00A46214" w:rsidRPr="00FB2C05" w:rsidRDefault="00A46214" w:rsidP="0055529B">
            <w:pPr>
              <w:pStyle w:val="DFSIBullet"/>
              <w:rPr>
                <w:lang w:val="en-AU"/>
              </w:rPr>
            </w:pPr>
            <w:r w:rsidRPr="00FB2C05">
              <w:rPr>
                <w:lang w:val="en-AU"/>
              </w:rPr>
              <w:t>Certified Consultant</w:t>
            </w:r>
          </w:p>
        </w:tc>
      </w:tr>
      <w:tr w:rsidR="00A46214" w:rsidRPr="00FB2C05" w14:paraId="7A7193E0" w14:textId="77777777" w:rsidTr="00830637">
        <w:trPr>
          <w:cantSplit w:val="0"/>
          <w:trHeight w:val="299"/>
        </w:trPr>
        <w:tc>
          <w:tcPr>
            <w:tcW w:w="4823" w:type="dxa"/>
          </w:tcPr>
          <w:p w14:paraId="3E3240FF" w14:textId="52809615" w:rsidR="009A4CCA" w:rsidRPr="00FB2C05" w:rsidRDefault="00A46214" w:rsidP="00EE1FD9">
            <w:pPr>
              <w:pStyle w:val="ListParagraph"/>
              <w:numPr>
                <w:ilvl w:val="0"/>
                <w:numId w:val="9"/>
              </w:numPr>
              <w:spacing w:before="0" w:after="0"/>
              <w:ind w:left="321" w:hanging="284"/>
              <w:rPr>
                <w:szCs w:val="20"/>
              </w:rPr>
            </w:pPr>
            <w:r w:rsidRPr="00FB2C05">
              <w:rPr>
                <w:szCs w:val="20"/>
              </w:rPr>
              <w:t xml:space="preserve">Qualifications relevant to the Work Category, </w:t>
            </w:r>
            <w:r w:rsidR="009A4CCA" w:rsidRPr="00FB2C05">
              <w:rPr>
                <w:szCs w:val="20"/>
              </w:rPr>
              <w:t>such as Diploma of Hydraulic Services Design</w:t>
            </w:r>
          </w:p>
          <w:p w14:paraId="092AFA71" w14:textId="4E9630E2" w:rsidR="009A4CCA" w:rsidRPr="00FB2C05" w:rsidRDefault="009A4CCA" w:rsidP="009A4CCA">
            <w:pPr>
              <w:pStyle w:val="ListParagraph"/>
              <w:numPr>
                <w:ilvl w:val="0"/>
                <w:numId w:val="0"/>
              </w:numPr>
              <w:spacing w:before="0" w:after="0"/>
              <w:ind w:left="321"/>
              <w:rPr>
                <w:szCs w:val="20"/>
              </w:rPr>
            </w:pPr>
            <w:r w:rsidRPr="00FB2C05">
              <w:rPr>
                <w:rFonts w:cs="Arial"/>
                <w:szCs w:val="20"/>
              </w:rPr>
              <w:t>or civil/mechanical engineering degree with chartered professional engineers (CPEng) or registered on the NER</w:t>
            </w:r>
          </w:p>
          <w:p w14:paraId="3B4C6F11" w14:textId="2148C92D" w:rsidR="009158DC" w:rsidRPr="00FB2C05" w:rsidRDefault="009158DC" w:rsidP="00EE1FD9">
            <w:pPr>
              <w:pStyle w:val="ListParagraph"/>
              <w:numPr>
                <w:ilvl w:val="0"/>
                <w:numId w:val="9"/>
              </w:numPr>
              <w:spacing w:before="0" w:after="0"/>
              <w:ind w:left="321" w:hanging="284"/>
              <w:rPr>
                <w:szCs w:val="20"/>
              </w:rPr>
            </w:pPr>
            <w:r w:rsidRPr="00FB2C05">
              <w:t xml:space="preserve">Experience: </w:t>
            </w:r>
            <w:r w:rsidR="001E5153" w:rsidRPr="00FB2C05">
              <w:t xml:space="preserve">Nominated Key Personnel </w:t>
            </w:r>
            <w:r w:rsidRPr="00FB2C05">
              <w:t xml:space="preserve">with </w:t>
            </w:r>
            <w:r w:rsidRPr="00FB2C05">
              <w:rPr>
                <w:b/>
                <w:bCs/>
              </w:rPr>
              <w:t>minimum five years’</w:t>
            </w:r>
            <w:r w:rsidRPr="00FB2C05">
              <w:t xml:space="preserve"> experience </w:t>
            </w:r>
            <w:r w:rsidRPr="00FB2C05">
              <w:rPr>
                <w:rFonts w:cs="Arial"/>
                <w:color w:val="222222"/>
                <w:bdr w:val="none" w:sz="0" w:space="0" w:color="auto" w:frame="1"/>
                <w:shd w:val="clear" w:color="auto" w:fill="FAFAFA"/>
              </w:rPr>
              <w:t xml:space="preserve">during the last </w:t>
            </w:r>
            <w:r w:rsidRPr="00FB2C05">
              <w:rPr>
                <w:rFonts w:cs="Arial"/>
                <w:b/>
                <w:bCs/>
                <w:color w:val="222222"/>
                <w:bdr w:val="none" w:sz="0" w:space="0" w:color="auto" w:frame="1"/>
                <w:shd w:val="clear" w:color="auto" w:fill="FAFAFA"/>
              </w:rPr>
              <w:t>eight years</w:t>
            </w:r>
            <w:r w:rsidRPr="00FB2C05">
              <w:rPr>
                <w:rFonts w:cs="Arial"/>
                <w:color w:val="222222"/>
                <w:bdr w:val="none" w:sz="0" w:space="0" w:color="auto" w:frame="1"/>
                <w:shd w:val="clear" w:color="auto" w:fill="FAFAFA"/>
              </w:rPr>
              <w:t xml:space="preserve"> </w:t>
            </w:r>
            <w:r w:rsidRPr="00FB2C05">
              <w:rPr>
                <w:szCs w:val="20"/>
              </w:rPr>
              <w:t xml:space="preserve">on engineering projects specific to the </w:t>
            </w:r>
            <w:r w:rsidR="005A465C" w:rsidRPr="00FB2C05">
              <w:rPr>
                <w:szCs w:val="20"/>
              </w:rPr>
              <w:t>W</w:t>
            </w:r>
            <w:r w:rsidRPr="00FB2C05">
              <w:rPr>
                <w:szCs w:val="20"/>
              </w:rPr>
              <w:t xml:space="preserve">ork </w:t>
            </w:r>
            <w:r w:rsidR="005A465C" w:rsidRPr="00FB2C05">
              <w:rPr>
                <w:szCs w:val="20"/>
              </w:rPr>
              <w:t>C</w:t>
            </w:r>
            <w:r w:rsidRPr="00FB2C05">
              <w:rPr>
                <w:szCs w:val="20"/>
              </w:rPr>
              <w:t xml:space="preserve">ategory </w:t>
            </w:r>
          </w:p>
          <w:p w14:paraId="54775F9E" w14:textId="005A83F1" w:rsidR="00A46214" w:rsidRPr="00FB2C05" w:rsidRDefault="008C30C6" w:rsidP="00EE1FD9">
            <w:pPr>
              <w:pStyle w:val="ListParagraph"/>
              <w:numPr>
                <w:ilvl w:val="0"/>
                <w:numId w:val="9"/>
              </w:numPr>
              <w:spacing w:before="0" w:after="0"/>
              <w:ind w:left="321" w:hanging="284"/>
              <w:rPr>
                <w:szCs w:val="20"/>
              </w:rPr>
            </w:pPr>
            <w:r w:rsidRPr="00FB2C05">
              <w:t>Evidence of membership of a relevant professional body, for example Engineers Australia</w:t>
            </w:r>
            <w:r w:rsidR="00912034" w:rsidRPr="00FB2C05">
              <w:t>.</w:t>
            </w:r>
          </w:p>
        </w:tc>
        <w:tc>
          <w:tcPr>
            <w:tcW w:w="4823" w:type="dxa"/>
          </w:tcPr>
          <w:p w14:paraId="29B416FA" w14:textId="77777777" w:rsidR="005D2460" w:rsidRPr="00FB2C05" w:rsidRDefault="005D2460" w:rsidP="00EE1FD9">
            <w:pPr>
              <w:pStyle w:val="ListParagraph"/>
              <w:numPr>
                <w:ilvl w:val="0"/>
                <w:numId w:val="9"/>
              </w:numPr>
              <w:spacing w:before="0" w:after="0"/>
              <w:ind w:left="321" w:hanging="284"/>
              <w:rPr>
                <w:szCs w:val="20"/>
              </w:rPr>
            </w:pPr>
            <w:r w:rsidRPr="00FB2C05">
              <w:rPr>
                <w:szCs w:val="20"/>
              </w:rPr>
              <w:t>Qualifications relevant to the Work Category, such as Diploma of Hydraulic Services Design</w:t>
            </w:r>
          </w:p>
          <w:p w14:paraId="7CE23867" w14:textId="77777777" w:rsidR="005D2460" w:rsidRPr="00FB2C05" w:rsidRDefault="005D2460" w:rsidP="005D2460">
            <w:pPr>
              <w:pStyle w:val="ListParagraph"/>
              <w:numPr>
                <w:ilvl w:val="0"/>
                <w:numId w:val="0"/>
              </w:numPr>
              <w:spacing w:before="0" w:after="0"/>
              <w:ind w:left="321"/>
              <w:rPr>
                <w:szCs w:val="20"/>
              </w:rPr>
            </w:pPr>
            <w:r w:rsidRPr="00FB2C05">
              <w:rPr>
                <w:rFonts w:cs="Arial"/>
                <w:szCs w:val="20"/>
              </w:rPr>
              <w:t>or civil/mechanical engineering degree with chartered professional engineers (CPEng) or registered on the NER</w:t>
            </w:r>
          </w:p>
          <w:p w14:paraId="0C92CC0B" w14:textId="24E92E03" w:rsidR="009158DC" w:rsidRPr="00FB2C05" w:rsidRDefault="009158DC" w:rsidP="00EE1FD9">
            <w:pPr>
              <w:pStyle w:val="ListParagraph"/>
              <w:numPr>
                <w:ilvl w:val="0"/>
                <w:numId w:val="9"/>
              </w:numPr>
              <w:spacing w:before="0" w:after="0"/>
              <w:ind w:left="321" w:hanging="284"/>
              <w:rPr>
                <w:szCs w:val="20"/>
              </w:rPr>
            </w:pPr>
            <w:r w:rsidRPr="00FB2C05">
              <w:t xml:space="preserve">Experience: </w:t>
            </w:r>
            <w:r w:rsidR="001E5153" w:rsidRPr="00FB2C05">
              <w:t xml:space="preserve">Nominated Key Personnel </w:t>
            </w:r>
            <w:r w:rsidRPr="00FB2C05">
              <w:t xml:space="preserve">with </w:t>
            </w:r>
            <w:r w:rsidRPr="00FB2C05">
              <w:rPr>
                <w:b/>
                <w:bCs/>
              </w:rPr>
              <w:t>minimum five years’</w:t>
            </w:r>
            <w:r w:rsidRPr="00FB2C05">
              <w:t xml:space="preserve"> experience </w:t>
            </w:r>
            <w:r w:rsidRPr="00FB2C05">
              <w:rPr>
                <w:rFonts w:cs="Arial"/>
                <w:color w:val="222222"/>
                <w:bdr w:val="none" w:sz="0" w:space="0" w:color="auto" w:frame="1"/>
                <w:shd w:val="clear" w:color="auto" w:fill="FAFAFA"/>
              </w:rPr>
              <w:t xml:space="preserve">during the last </w:t>
            </w:r>
            <w:r w:rsidRPr="00FB2C05">
              <w:rPr>
                <w:rFonts w:cs="Arial"/>
                <w:b/>
                <w:bCs/>
                <w:color w:val="222222"/>
                <w:bdr w:val="none" w:sz="0" w:space="0" w:color="auto" w:frame="1"/>
                <w:shd w:val="clear" w:color="auto" w:fill="FAFAFA"/>
              </w:rPr>
              <w:t>eight years</w:t>
            </w:r>
            <w:r w:rsidRPr="00FB2C05">
              <w:rPr>
                <w:rFonts w:cs="Arial"/>
                <w:color w:val="222222"/>
                <w:bdr w:val="none" w:sz="0" w:space="0" w:color="auto" w:frame="1"/>
                <w:shd w:val="clear" w:color="auto" w:fill="FAFAFA"/>
              </w:rPr>
              <w:t xml:space="preserve"> </w:t>
            </w:r>
            <w:r w:rsidRPr="00FB2C05">
              <w:rPr>
                <w:szCs w:val="20"/>
              </w:rPr>
              <w:t xml:space="preserve">on engineering projects specific to the </w:t>
            </w:r>
            <w:r w:rsidR="005A465C" w:rsidRPr="00FB2C05">
              <w:rPr>
                <w:szCs w:val="20"/>
              </w:rPr>
              <w:t>W</w:t>
            </w:r>
            <w:r w:rsidRPr="00FB2C05">
              <w:rPr>
                <w:szCs w:val="20"/>
              </w:rPr>
              <w:t xml:space="preserve">ork </w:t>
            </w:r>
            <w:r w:rsidR="005A465C" w:rsidRPr="00FB2C05">
              <w:rPr>
                <w:szCs w:val="20"/>
              </w:rPr>
              <w:t>C</w:t>
            </w:r>
            <w:r w:rsidRPr="00FB2C05">
              <w:rPr>
                <w:szCs w:val="20"/>
              </w:rPr>
              <w:t xml:space="preserve">ategory </w:t>
            </w:r>
          </w:p>
          <w:p w14:paraId="56AB087D" w14:textId="65F956B4" w:rsidR="00A46214" w:rsidRPr="00FB2C05" w:rsidRDefault="005D2460" w:rsidP="00EE1FD9">
            <w:pPr>
              <w:pStyle w:val="ListParagraph"/>
              <w:numPr>
                <w:ilvl w:val="0"/>
                <w:numId w:val="9"/>
              </w:numPr>
              <w:spacing w:before="0" w:after="0"/>
              <w:ind w:left="321" w:hanging="284"/>
              <w:rPr>
                <w:szCs w:val="20"/>
              </w:rPr>
            </w:pPr>
            <w:r w:rsidRPr="00FB2C05">
              <w:t>Evidence of membership of a relevant professional body, for example Engineers Australia</w:t>
            </w:r>
            <w:r w:rsidR="00912034" w:rsidRPr="00FB2C05">
              <w:t>.</w:t>
            </w:r>
          </w:p>
        </w:tc>
      </w:tr>
    </w:tbl>
    <w:p w14:paraId="7242EADD" w14:textId="77777777" w:rsidR="00A46214" w:rsidRPr="00FB2C05" w:rsidRDefault="00A46214" w:rsidP="00A46214">
      <w:pPr>
        <w:pStyle w:val="WorkCategoryHeader"/>
      </w:pPr>
      <w:r w:rsidRPr="00FB2C05">
        <w:lastRenderedPageBreak/>
        <w:t>Traffic &amp; Transport Engineering (Work Category 124)</w:t>
      </w:r>
    </w:p>
    <w:p w14:paraId="7F71A023" w14:textId="688E6F8E" w:rsidR="000D7D84" w:rsidRPr="00FB2C05" w:rsidRDefault="00BB716D" w:rsidP="00A46214">
      <w:r w:rsidRPr="00FB2C05">
        <w:t>The commercial ability of the Applicant will be assessed based on the below criteria. For further information about each point and a detailed description of the Work Category to be used as reference for this Application, refer to sections 2 and 3.1 of this document.</w:t>
      </w:r>
    </w:p>
    <w:p w14:paraId="0C390F1C" w14:textId="21C26E87" w:rsidR="00A46214" w:rsidRPr="00FB2C05" w:rsidRDefault="00A46214" w:rsidP="00A46214"/>
    <w:tbl>
      <w:tblPr>
        <w:tblStyle w:val="TableGrid"/>
        <w:tblW w:w="0" w:type="auto"/>
        <w:tblLook w:val="04A0" w:firstRow="1" w:lastRow="0" w:firstColumn="1" w:lastColumn="0" w:noHBand="0" w:noVBand="1"/>
      </w:tblPr>
      <w:tblGrid>
        <w:gridCol w:w="4536"/>
        <w:gridCol w:w="2536"/>
        <w:gridCol w:w="2536"/>
      </w:tblGrid>
      <w:tr w:rsidR="00A46214" w:rsidRPr="00FB2C05" w14:paraId="1EB34259" w14:textId="77777777" w:rsidTr="00830637">
        <w:trPr>
          <w:cnfStyle w:val="100000000000" w:firstRow="1" w:lastRow="0" w:firstColumn="0" w:lastColumn="0" w:oddVBand="0" w:evenVBand="0" w:oddHBand="0" w:evenHBand="0" w:firstRowFirstColumn="0" w:firstRowLastColumn="0" w:lastRowFirstColumn="0" w:lastRowLastColumn="0"/>
          <w:trHeight w:val="457"/>
        </w:trPr>
        <w:tc>
          <w:tcPr>
            <w:tcW w:w="4536" w:type="dxa"/>
          </w:tcPr>
          <w:p w14:paraId="04054B2A" w14:textId="77777777" w:rsidR="00A46214" w:rsidRPr="00FB2C05" w:rsidRDefault="00A46214" w:rsidP="0055529B">
            <w:pPr>
              <w:pStyle w:val="DFSIBullet"/>
              <w:rPr>
                <w:lang w:val="en-AU"/>
              </w:rPr>
            </w:pPr>
            <w:r w:rsidRPr="00FB2C05">
              <w:rPr>
                <w:lang w:val="en-AU"/>
              </w:rPr>
              <w:t>Commercial Ability</w:t>
            </w:r>
          </w:p>
        </w:tc>
        <w:tc>
          <w:tcPr>
            <w:tcW w:w="2536" w:type="dxa"/>
          </w:tcPr>
          <w:p w14:paraId="5A214141" w14:textId="77777777" w:rsidR="00A46214" w:rsidRPr="00FB2C05" w:rsidRDefault="00A46214" w:rsidP="0055529B">
            <w:pPr>
              <w:pStyle w:val="DFSIBullet"/>
              <w:rPr>
                <w:lang w:val="en-AU"/>
              </w:rPr>
            </w:pPr>
            <w:r w:rsidRPr="00FB2C05">
              <w:rPr>
                <w:lang w:val="en-AU"/>
              </w:rPr>
              <w:t>Registered Consultant</w:t>
            </w:r>
          </w:p>
        </w:tc>
        <w:tc>
          <w:tcPr>
            <w:tcW w:w="2536" w:type="dxa"/>
          </w:tcPr>
          <w:p w14:paraId="48D140E4" w14:textId="77777777" w:rsidR="00A46214" w:rsidRPr="00FB2C05" w:rsidRDefault="00A46214" w:rsidP="0055529B">
            <w:pPr>
              <w:pStyle w:val="DFSIBullet"/>
              <w:rPr>
                <w:lang w:val="en-AU"/>
              </w:rPr>
            </w:pPr>
            <w:r w:rsidRPr="00FB2C05">
              <w:rPr>
                <w:lang w:val="en-AU"/>
              </w:rPr>
              <w:t>Certified Consultant</w:t>
            </w:r>
          </w:p>
        </w:tc>
      </w:tr>
      <w:tr w:rsidR="0077325D" w:rsidRPr="00FB2C05" w14:paraId="70FD6A43" w14:textId="77777777" w:rsidTr="00830637">
        <w:trPr>
          <w:cantSplit w:val="0"/>
          <w:trHeight w:val="124"/>
        </w:trPr>
        <w:tc>
          <w:tcPr>
            <w:tcW w:w="4536" w:type="dxa"/>
          </w:tcPr>
          <w:p w14:paraId="42981837" w14:textId="26D6ABF1" w:rsidR="0077325D" w:rsidRPr="00FB2C05" w:rsidRDefault="0077325D" w:rsidP="0055529B">
            <w:pPr>
              <w:pStyle w:val="DFSIBullet"/>
              <w:rPr>
                <w:lang w:val="en-AU"/>
              </w:rPr>
            </w:pPr>
            <w:r w:rsidRPr="00FB2C05">
              <w:rPr>
                <w:lang w:val="en-AU"/>
              </w:rPr>
              <w:t>Insurance cover</w:t>
            </w:r>
          </w:p>
        </w:tc>
        <w:tc>
          <w:tcPr>
            <w:tcW w:w="2536" w:type="dxa"/>
          </w:tcPr>
          <w:p w14:paraId="5FE5E09A" w14:textId="3B16EF4F" w:rsidR="0077325D" w:rsidRPr="00FB2C05" w:rsidRDefault="00BB716D" w:rsidP="0055529B">
            <w:pPr>
              <w:pStyle w:val="DFSIBullet"/>
              <w:rPr>
                <w:lang w:val="en-AU"/>
              </w:rPr>
            </w:pPr>
            <w:r w:rsidRPr="00FB2C05">
              <w:rPr>
                <w:lang w:val="en-AU"/>
              </w:rPr>
              <w:t xml:space="preserve">Mandatory </w:t>
            </w:r>
          </w:p>
        </w:tc>
        <w:tc>
          <w:tcPr>
            <w:tcW w:w="2536" w:type="dxa"/>
          </w:tcPr>
          <w:p w14:paraId="10E65FFF" w14:textId="79E7815D" w:rsidR="0077325D" w:rsidRPr="00FB2C05" w:rsidRDefault="00BB716D" w:rsidP="0055529B">
            <w:pPr>
              <w:pStyle w:val="DFSIBullet"/>
              <w:rPr>
                <w:lang w:val="en-AU"/>
              </w:rPr>
            </w:pPr>
            <w:r w:rsidRPr="00FB2C05">
              <w:rPr>
                <w:lang w:val="en-AU"/>
              </w:rPr>
              <w:t xml:space="preserve">Mandatory </w:t>
            </w:r>
          </w:p>
        </w:tc>
      </w:tr>
      <w:tr w:rsidR="0077325D" w:rsidRPr="00FB2C05" w14:paraId="4461165A" w14:textId="77777777" w:rsidTr="00830637">
        <w:trPr>
          <w:cantSplit w:val="0"/>
          <w:trHeight w:val="124"/>
        </w:trPr>
        <w:tc>
          <w:tcPr>
            <w:tcW w:w="4536" w:type="dxa"/>
          </w:tcPr>
          <w:p w14:paraId="44E2881F" w14:textId="501B8ED8" w:rsidR="0077325D" w:rsidRPr="00FB2C05" w:rsidRDefault="0077325D" w:rsidP="0055529B">
            <w:pPr>
              <w:pStyle w:val="DFSIBullet"/>
              <w:rPr>
                <w:lang w:val="en-AU"/>
              </w:rPr>
            </w:pPr>
            <w:r w:rsidRPr="00FB2C05">
              <w:rPr>
                <w:lang w:val="en-AU"/>
              </w:rPr>
              <w:t xml:space="preserve">Certified Quality Management System (QMS) </w:t>
            </w:r>
          </w:p>
        </w:tc>
        <w:tc>
          <w:tcPr>
            <w:tcW w:w="2536" w:type="dxa"/>
          </w:tcPr>
          <w:p w14:paraId="418CE9CC" w14:textId="415ABA8E" w:rsidR="0077325D" w:rsidRPr="00FB2C05" w:rsidRDefault="0077325D" w:rsidP="0055529B">
            <w:pPr>
              <w:pStyle w:val="DFSIBullet"/>
              <w:rPr>
                <w:lang w:val="en-AU"/>
              </w:rPr>
            </w:pPr>
            <w:r w:rsidRPr="00FB2C05">
              <w:rPr>
                <w:lang w:val="en-AU"/>
              </w:rPr>
              <w:t xml:space="preserve">Not </w:t>
            </w:r>
            <w:r w:rsidR="00BB716D" w:rsidRPr="00FB2C05">
              <w:rPr>
                <w:lang w:val="en-AU"/>
              </w:rPr>
              <w:t xml:space="preserve">Mandatory </w:t>
            </w:r>
          </w:p>
        </w:tc>
        <w:tc>
          <w:tcPr>
            <w:tcW w:w="2536" w:type="dxa"/>
          </w:tcPr>
          <w:p w14:paraId="55F21D76" w14:textId="50B3B778" w:rsidR="0077325D" w:rsidRPr="00FB2C05" w:rsidRDefault="00BB716D" w:rsidP="0055529B">
            <w:pPr>
              <w:pStyle w:val="DFSIBullet"/>
              <w:rPr>
                <w:lang w:val="en-AU"/>
              </w:rPr>
            </w:pPr>
            <w:r w:rsidRPr="00FB2C05">
              <w:rPr>
                <w:lang w:val="en-AU"/>
              </w:rPr>
              <w:t xml:space="preserve">Mandatory </w:t>
            </w:r>
          </w:p>
        </w:tc>
      </w:tr>
    </w:tbl>
    <w:p w14:paraId="2913415E" w14:textId="77777777" w:rsidR="00A46214" w:rsidRPr="00FB2C05" w:rsidRDefault="00A46214" w:rsidP="00A46214">
      <w:pPr>
        <w:spacing w:before="200"/>
      </w:pPr>
      <w:r w:rsidRPr="00FB2C05">
        <w:t>The technical ability of the Applicant’s</w:t>
      </w:r>
      <w:r w:rsidRPr="00FB2C05">
        <w:rPr>
          <w:b/>
          <w:bCs/>
        </w:rPr>
        <w:t xml:space="preserve"> organisation</w:t>
      </w:r>
      <w:r w:rsidRPr="00FB2C05">
        <w:t xml:space="preserve"> will be assessed based on:</w:t>
      </w:r>
    </w:p>
    <w:tbl>
      <w:tblPr>
        <w:tblStyle w:val="TableGrid"/>
        <w:tblW w:w="9646" w:type="dxa"/>
        <w:tblLook w:val="04A0" w:firstRow="1" w:lastRow="0" w:firstColumn="1" w:lastColumn="0" w:noHBand="0" w:noVBand="1"/>
      </w:tblPr>
      <w:tblGrid>
        <w:gridCol w:w="4823"/>
        <w:gridCol w:w="4823"/>
      </w:tblGrid>
      <w:tr w:rsidR="00A46214" w:rsidRPr="00FB2C05" w14:paraId="694C418F" w14:textId="77777777" w:rsidTr="00830637">
        <w:trPr>
          <w:cnfStyle w:val="100000000000" w:firstRow="1" w:lastRow="0" w:firstColumn="0" w:lastColumn="0" w:oddVBand="0" w:evenVBand="0" w:oddHBand="0" w:evenHBand="0" w:firstRowFirstColumn="0" w:firstRowLastColumn="0" w:lastRowFirstColumn="0" w:lastRowLastColumn="0"/>
          <w:cantSplit w:val="0"/>
          <w:trHeight w:val="457"/>
        </w:trPr>
        <w:tc>
          <w:tcPr>
            <w:tcW w:w="4823" w:type="dxa"/>
          </w:tcPr>
          <w:p w14:paraId="62BF856B" w14:textId="77777777" w:rsidR="00A46214" w:rsidRPr="00FB2C05" w:rsidRDefault="00A46214" w:rsidP="0055529B">
            <w:pPr>
              <w:pStyle w:val="DFSIBullet"/>
              <w:rPr>
                <w:lang w:val="en-AU"/>
              </w:rPr>
            </w:pPr>
            <w:r w:rsidRPr="00FB2C05">
              <w:rPr>
                <w:lang w:val="en-AU"/>
              </w:rPr>
              <w:t>Registered Consultant</w:t>
            </w:r>
          </w:p>
        </w:tc>
        <w:tc>
          <w:tcPr>
            <w:tcW w:w="4823" w:type="dxa"/>
          </w:tcPr>
          <w:p w14:paraId="686E44A4" w14:textId="77777777" w:rsidR="00A46214" w:rsidRPr="00FB2C05" w:rsidRDefault="00A46214" w:rsidP="0055529B">
            <w:pPr>
              <w:pStyle w:val="DFSIBullet"/>
              <w:rPr>
                <w:lang w:val="en-AU"/>
              </w:rPr>
            </w:pPr>
            <w:r w:rsidRPr="00FB2C05">
              <w:rPr>
                <w:lang w:val="en-AU"/>
              </w:rPr>
              <w:t>Certified Consultant</w:t>
            </w:r>
          </w:p>
        </w:tc>
      </w:tr>
      <w:tr w:rsidR="00A46214" w:rsidRPr="00FB2C05" w14:paraId="767997EC" w14:textId="77777777" w:rsidTr="00830637">
        <w:trPr>
          <w:cantSplit w:val="0"/>
          <w:trHeight w:val="299"/>
        </w:trPr>
        <w:tc>
          <w:tcPr>
            <w:tcW w:w="4823" w:type="dxa"/>
          </w:tcPr>
          <w:p w14:paraId="2D7C0010" w14:textId="5D87BF02" w:rsidR="00A46214" w:rsidRPr="00FB2C05" w:rsidRDefault="00A46214" w:rsidP="0055529B">
            <w:pPr>
              <w:pStyle w:val="DFSIBullet"/>
              <w:rPr>
                <w:lang w:val="en-AU"/>
              </w:rPr>
            </w:pPr>
            <w:r w:rsidRPr="00FB2C05">
              <w:rPr>
                <w:lang w:val="en-AU"/>
              </w:rPr>
              <w:t xml:space="preserve">Demonstrated at least </w:t>
            </w:r>
            <w:r w:rsidRPr="00FB2C05">
              <w:rPr>
                <w:b/>
                <w:bCs/>
                <w:lang w:val="en-AU"/>
              </w:rPr>
              <w:t xml:space="preserve">two </w:t>
            </w:r>
            <w:proofErr w:type="gramStart"/>
            <w:r w:rsidRPr="00FB2C05">
              <w:rPr>
                <w:b/>
                <w:bCs/>
                <w:lang w:val="en-AU"/>
              </w:rPr>
              <w:t>years</w:t>
            </w:r>
            <w:r w:rsidRPr="00FB2C05">
              <w:rPr>
                <w:lang w:val="en-AU"/>
              </w:rPr>
              <w:t>’</w:t>
            </w:r>
            <w:proofErr w:type="gramEnd"/>
            <w:r w:rsidRPr="00FB2C05">
              <w:rPr>
                <w:lang w:val="en-AU"/>
              </w:rPr>
              <w:t xml:space="preserve"> of relevant experience delivering contracts of any value within this category</w:t>
            </w:r>
            <w:r w:rsidR="00B61B01" w:rsidRPr="00FB2C05">
              <w:rPr>
                <w:lang w:val="en-AU"/>
              </w:rPr>
              <w:t>.</w:t>
            </w:r>
          </w:p>
          <w:p w14:paraId="4AE2034D" w14:textId="6E60A717" w:rsidR="00C75A9A" w:rsidRPr="00FB2C05" w:rsidRDefault="00B61B01" w:rsidP="0055529B">
            <w:pPr>
              <w:pStyle w:val="DFSIBullet"/>
              <w:rPr>
                <w:lang w:val="en-AU"/>
              </w:rPr>
            </w:pPr>
            <w:r w:rsidRPr="00FB2C05">
              <w:rPr>
                <w:lang w:val="en-AU"/>
              </w:rPr>
              <w:t xml:space="preserve">Provided </w:t>
            </w:r>
            <w:r w:rsidRPr="00FB2C05">
              <w:rPr>
                <w:b/>
                <w:bCs/>
                <w:lang w:val="en-AU"/>
              </w:rPr>
              <w:t>two separate</w:t>
            </w:r>
            <w:r w:rsidRPr="00FB2C05">
              <w:rPr>
                <w:lang w:val="en-AU"/>
              </w:rPr>
              <w:t xml:space="preserve"> Client/ Referees Reports/CPRs for </w:t>
            </w:r>
            <w:r w:rsidRPr="00FB2C05">
              <w:rPr>
                <w:b/>
                <w:bCs/>
                <w:lang w:val="en-AU"/>
              </w:rPr>
              <w:t>fully completed</w:t>
            </w:r>
            <w:r w:rsidRPr="00FB2C05">
              <w:rPr>
                <w:lang w:val="en-AU"/>
              </w:rPr>
              <w:t xml:space="preserve"> </w:t>
            </w:r>
            <w:r w:rsidR="00C406DA" w:rsidRPr="00FB2C05">
              <w:rPr>
                <w:lang w:val="en-AU"/>
              </w:rPr>
              <w:t xml:space="preserve">contracted </w:t>
            </w:r>
            <w:r w:rsidRPr="00FB2C05">
              <w:rPr>
                <w:lang w:val="en-AU"/>
              </w:rPr>
              <w:t>engagements</w:t>
            </w:r>
            <w:r w:rsidR="00C406DA" w:rsidRPr="00FB2C05">
              <w:rPr>
                <w:lang w:val="en-AU"/>
              </w:rPr>
              <w:t xml:space="preserve"> </w:t>
            </w:r>
            <w:r w:rsidRPr="00FB2C05">
              <w:rPr>
                <w:lang w:val="en-AU"/>
              </w:rPr>
              <w:t xml:space="preserve">(signed by the entity that engaged the Applicant under the contract) of any value delivered during the last three years from the </w:t>
            </w:r>
            <w:r w:rsidR="007D2B32" w:rsidRPr="00FB2C05">
              <w:rPr>
                <w:lang w:val="en-AU"/>
              </w:rPr>
              <w:t>a</w:t>
            </w:r>
            <w:r w:rsidRPr="00FB2C05">
              <w:rPr>
                <w:lang w:val="en-AU"/>
              </w:rPr>
              <w:t xml:space="preserve">pplication’s </w:t>
            </w:r>
            <w:r w:rsidR="0044054A" w:rsidRPr="00FB2C05">
              <w:rPr>
                <w:lang w:val="en-AU"/>
              </w:rPr>
              <w:t>lodgement</w:t>
            </w:r>
            <w:r w:rsidRPr="00FB2C05">
              <w:rPr>
                <w:lang w:val="en-AU"/>
              </w:rPr>
              <w:t xml:space="preserve"> date. </w:t>
            </w:r>
          </w:p>
          <w:p w14:paraId="35E85024" w14:textId="61A70B67" w:rsidR="00957F6E" w:rsidRDefault="00957F6E" w:rsidP="007226EB">
            <w:pPr>
              <w:pStyle w:val="DFSIBullet"/>
              <w:rPr>
                <w:lang w:val="en-AU"/>
              </w:rPr>
            </w:pPr>
            <w:r w:rsidRPr="00B7369E">
              <w:rPr>
                <w:szCs w:val="20"/>
              </w:rPr>
              <w:t>Reports for combined/multiple work categories will not be considered valid for prequalification unless there is an appropriate description of services provided (50 words max) and quantification of contracted fees for each of the categories</w:t>
            </w:r>
            <w:r>
              <w:rPr>
                <w:szCs w:val="20"/>
              </w:rPr>
              <w:t>.</w:t>
            </w:r>
          </w:p>
          <w:p w14:paraId="2339F481" w14:textId="2398BF1C" w:rsidR="007226EB" w:rsidRPr="00FB2C05" w:rsidRDefault="007226EB" w:rsidP="007226EB">
            <w:pPr>
              <w:pStyle w:val="DFSIBullet"/>
              <w:rPr>
                <w:lang w:val="en-AU"/>
              </w:rPr>
            </w:pPr>
            <w:r w:rsidRPr="00FB2C05">
              <w:rPr>
                <w:lang w:val="en-AU"/>
              </w:rPr>
              <w:t>Referee reports for contracted engagements undertaken by the legal entity applying for prequalification must only be related to the ABN used for the application</w:t>
            </w:r>
          </w:p>
          <w:p w14:paraId="091B3BFC" w14:textId="316024B3" w:rsidR="00A46214" w:rsidRPr="00FB2C05" w:rsidRDefault="007226EB" w:rsidP="0055529B">
            <w:pPr>
              <w:pStyle w:val="DFSIBullet"/>
              <w:rPr>
                <w:lang w:val="en-AU"/>
              </w:rPr>
            </w:pPr>
            <w:r w:rsidRPr="00FB2C05">
              <w:rPr>
                <w:lang w:val="en-AU"/>
              </w:rPr>
              <w:t xml:space="preserve">Referee reports for contracted engagements undertaken by any entity who is a related, associated, or subsidiary legal/business entity of the Applicant are not valid for </w:t>
            </w:r>
            <w:r w:rsidR="00957F6E">
              <w:rPr>
                <w:lang w:val="en-AU"/>
              </w:rPr>
              <w:t>prequalification.</w:t>
            </w:r>
          </w:p>
        </w:tc>
        <w:tc>
          <w:tcPr>
            <w:tcW w:w="4823" w:type="dxa"/>
          </w:tcPr>
          <w:p w14:paraId="74D8E1AD" w14:textId="3BB7AA29" w:rsidR="00A46214" w:rsidRPr="00FB2C05" w:rsidRDefault="00A46214" w:rsidP="0055529B">
            <w:pPr>
              <w:pStyle w:val="DFSIBullet"/>
              <w:rPr>
                <w:lang w:val="en-AU"/>
              </w:rPr>
            </w:pPr>
            <w:r w:rsidRPr="00FB2C05">
              <w:rPr>
                <w:lang w:val="en-AU"/>
              </w:rPr>
              <w:t xml:space="preserve">Demonstrated at least </w:t>
            </w:r>
            <w:r w:rsidRPr="00FB2C05">
              <w:rPr>
                <w:b/>
                <w:bCs/>
                <w:lang w:val="en-AU"/>
              </w:rPr>
              <w:t xml:space="preserve">two </w:t>
            </w:r>
            <w:proofErr w:type="gramStart"/>
            <w:r w:rsidRPr="00FB2C05">
              <w:rPr>
                <w:b/>
                <w:bCs/>
                <w:lang w:val="en-AU"/>
              </w:rPr>
              <w:t>years</w:t>
            </w:r>
            <w:r w:rsidRPr="00FB2C05">
              <w:rPr>
                <w:lang w:val="en-AU"/>
              </w:rPr>
              <w:t>’</w:t>
            </w:r>
            <w:proofErr w:type="gramEnd"/>
            <w:r w:rsidRPr="00FB2C05">
              <w:rPr>
                <w:lang w:val="en-AU"/>
              </w:rPr>
              <w:t xml:space="preserve"> of relevant experience delivering contracts with the value of the Applicant’s fees above $250K within this category</w:t>
            </w:r>
            <w:r w:rsidR="00B61B01" w:rsidRPr="00FB2C05">
              <w:rPr>
                <w:lang w:val="en-AU"/>
              </w:rPr>
              <w:t>.</w:t>
            </w:r>
          </w:p>
          <w:p w14:paraId="7576B9F7" w14:textId="6367E78E" w:rsidR="00C75A9A" w:rsidRPr="00FB2C05" w:rsidRDefault="000F5144" w:rsidP="0055529B">
            <w:pPr>
              <w:pStyle w:val="DFSIBullet"/>
              <w:rPr>
                <w:lang w:val="en-AU"/>
              </w:rPr>
            </w:pPr>
            <w:r w:rsidRPr="00FB2C05">
              <w:rPr>
                <w:lang w:val="en-AU"/>
              </w:rPr>
              <w:t xml:space="preserve">Provided </w:t>
            </w:r>
            <w:r w:rsidRPr="00FB2C05">
              <w:rPr>
                <w:b/>
                <w:bCs/>
                <w:lang w:val="en-AU"/>
              </w:rPr>
              <w:t>two separate</w:t>
            </w:r>
            <w:r w:rsidRPr="00FB2C05">
              <w:rPr>
                <w:lang w:val="en-AU"/>
              </w:rPr>
              <w:t xml:space="preserve"> Client/ Referees Reports/CPRs for </w:t>
            </w:r>
            <w:r w:rsidRPr="00FB2C05">
              <w:rPr>
                <w:b/>
                <w:bCs/>
                <w:lang w:val="en-AU"/>
              </w:rPr>
              <w:t>fully completed</w:t>
            </w:r>
            <w:r w:rsidRPr="00FB2C05">
              <w:rPr>
                <w:lang w:val="en-AU"/>
              </w:rPr>
              <w:t xml:space="preserve"> </w:t>
            </w:r>
            <w:r w:rsidR="00C406DA" w:rsidRPr="00FB2C05">
              <w:rPr>
                <w:lang w:val="en-AU"/>
              </w:rPr>
              <w:t xml:space="preserve">contracted </w:t>
            </w:r>
            <w:r w:rsidRPr="00FB2C05">
              <w:rPr>
                <w:lang w:val="en-AU"/>
              </w:rPr>
              <w:t>engagements</w:t>
            </w:r>
            <w:r w:rsidR="00C406DA" w:rsidRPr="00FB2C05">
              <w:rPr>
                <w:lang w:val="en-AU"/>
              </w:rPr>
              <w:t xml:space="preserve"> </w:t>
            </w:r>
            <w:r w:rsidRPr="00FB2C05">
              <w:rPr>
                <w:lang w:val="en-AU"/>
              </w:rPr>
              <w:t xml:space="preserve">(signed by the entity that engaged the Applicant under the contract) of above $250K value delivered during the last three years from the </w:t>
            </w:r>
            <w:r w:rsidR="007D2B32" w:rsidRPr="00FB2C05">
              <w:rPr>
                <w:lang w:val="en-AU"/>
              </w:rPr>
              <w:t>a</w:t>
            </w:r>
            <w:r w:rsidRPr="00FB2C05">
              <w:rPr>
                <w:lang w:val="en-AU"/>
              </w:rPr>
              <w:t xml:space="preserve">pplication’s </w:t>
            </w:r>
            <w:r w:rsidR="0044054A" w:rsidRPr="00FB2C05">
              <w:rPr>
                <w:lang w:val="en-AU"/>
              </w:rPr>
              <w:t>lodgement</w:t>
            </w:r>
            <w:r w:rsidRPr="00FB2C05">
              <w:rPr>
                <w:lang w:val="en-AU"/>
              </w:rPr>
              <w:t xml:space="preserve"> date. </w:t>
            </w:r>
          </w:p>
          <w:p w14:paraId="0C01264B" w14:textId="41E46199" w:rsidR="00B61B01" w:rsidRPr="00FB2C05" w:rsidRDefault="00957F6E" w:rsidP="0055529B">
            <w:pPr>
              <w:pStyle w:val="DFSIBullet"/>
              <w:rPr>
                <w:lang w:val="en-AU"/>
              </w:rPr>
            </w:pPr>
            <w:r w:rsidRPr="00B7369E">
              <w:rPr>
                <w:szCs w:val="20"/>
              </w:rPr>
              <w:t>Reports for combined/multiple work categories will not be considered valid for prequalification unless there is an appropriate description of services provided (50 words max) and quantification of contracted fees for each of the categories</w:t>
            </w:r>
            <w:r>
              <w:rPr>
                <w:szCs w:val="20"/>
              </w:rPr>
              <w:t>.</w:t>
            </w:r>
          </w:p>
          <w:p w14:paraId="090635EE" w14:textId="77777777" w:rsidR="007226EB" w:rsidRPr="00FB2C05" w:rsidRDefault="007226EB" w:rsidP="007226EB">
            <w:pPr>
              <w:pStyle w:val="DFSIBullet"/>
              <w:rPr>
                <w:lang w:val="en-AU"/>
              </w:rPr>
            </w:pPr>
            <w:r w:rsidRPr="00FB2C05">
              <w:rPr>
                <w:lang w:val="en-AU"/>
              </w:rPr>
              <w:t>Referee reports for contracted engagements undertaken by the legal entity applying for prequalification must only be related to the ABN used for the application</w:t>
            </w:r>
          </w:p>
          <w:p w14:paraId="38A40FFD" w14:textId="5E5ABCD3" w:rsidR="007226EB" w:rsidRPr="00FB2C05" w:rsidRDefault="007226EB" w:rsidP="007226EB">
            <w:pPr>
              <w:pStyle w:val="DFSIBullet"/>
              <w:rPr>
                <w:lang w:val="en-AU"/>
              </w:rPr>
            </w:pPr>
            <w:r w:rsidRPr="00FB2C05">
              <w:rPr>
                <w:lang w:val="en-AU"/>
              </w:rPr>
              <w:t>Referee reports for contracted engagements undertaken by any entity who is a related, associated, or subsidiary legal/business entity of the Applicant are not valid for prequalification</w:t>
            </w:r>
          </w:p>
          <w:p w14:paraId="5A0ADB1E" w14:textId="6D850063" w:rsidR="007226EB" w:rsidRPr="00FB2C05" w:rsidRDefault="007226EB" w:rsidP="007226EB">
            <w:pPr>
              <w:pStyle w:val="DFSIBullet"/>
              <w:rPr>
                <w:lang w:val="en-AU"/>
              </w:rPr>
            </w:pPr>
          </w:p>
          <w:p w14:paraId="226CC4C9" w14:textId="41C61F5F" w:rsidR="007226EB" w:rsidRPr="00FB2C05" w:rsidRDefault="007226EB" w:rsidP="007226EB">
            <w:pPr>
              <w:pStyle w:val="DFSIBullet"/>
              <w:rPr>
                <w:lang w:val="en-AU"/>
              </w:rPr>
            </w:pPr>
          </w:p>
          <w:p w14:paraId="68AE5CDF" w14:textId="042DBD4B" w:rsidR="007226EB" w:rsidRPr="00FB2C05" w:rsidRDefault="007226EB" w:rsidP="007226EB">
            <w:pPr>
              <w:pStyle w:val="DFSIBullet"/>
              <w:rPr>
                <w:lang w:val="en-AU"/>
              </w:rPr>
            </w:pPr>
          </w:p>
          <w:p w14:paraId="69C39766" w14:textId="0F9403E4" w:rsidR="007226EB" w:rsidRPr="00FB2C05" w:rsidRDefault="007226EB" w:rsidP="007226EB">
            <w:pPr>
              <w:pStyle w:val="DFSIBullet"/>
              <w:rPr>
                <w:lang w:val="en-AU"/>
              </w:rPr>
            </w:pPr>
          </w:p>
          <w:p w14:paraId="60D3B60A" w14:textId="506CAA63" w:rsidR="007226EB" w:rsidRDefault="007226EB" w:rsidP="007226EB">
            <w:pPr>
              <w:pStyle w:val="DFSIBullet"/>
              <w:rPr>
                <w:lang w:val="en-AU"/>
              </w:rPr>
            </w:pPr>
          </w:p>
          <w:p w14:paraId="73D17D1D" w14:textId="77777777" w:rsidR="00957F6E" w:rsidRPr="00FB2C05" w:rsidRDefault="00957F6E" w:rsidP="007226EB">
            <w:pPr>
              <w:pStyle w:val="DFSIBullet"/>
              <w:rPr>
                <w:lang w:val="en-AU"/>
              </w:rPr>
            </w:pPr>
          </w:p>
          <w:p w14:paraId="2E682B87" w14:textId="77777777" w:rsidR="007226EB" w:rsidRPr="00FB2C05" w:rsidRDefault="007226EB" w:rsidP="007226EB">
            <w:pPr>
              <w:pStyle w:val="DFSIBullet"/>
              <w:rPr>
                <w:lang w:val="en-AU"/>
              </w:rPr>
            </w:pPr>
          </w:p>
          <w:p w14:paraId="3F568D5A" w14:textId="62DB9A70" w:rsidR="00A46214" w:rsidRPr="00FB2C05" w:rsidRDefault="00A46214" w:rsidP="0055529B">
            <w:pPr>
              <w:pStyle w:val="DFSIBullet"/>
              <w:rPr>
                <w:lang w:val="en-AU"/>
              </w:rPr>
            </w:pPr>
          </w:p>
        </w:tc>
      </w:tr>
    </w:tbl>
    <w:p w14:paraId="31C63DF5" w14:textId="77777777" w:rsidR="00A46214" w:rsidRPr="00FB2C05" w:rsidRDefault="00A46214" w:rsidP="00A46214">
      <w:pPr>
        <w:spacing w:before="200"/>
      </w:pPr>
      <w:r w:rsidRPr="00FB2C05">
        <w:lastRenderedPageBreak/>
        <w:t>The technical ability of the Applicant’s</w:t>
      </w:r>
      <w:r w:rsidRPr="00FB2C05">
        <w:rPr>
          <w:b/>
          <w:bCs/>
        </w:rPr>
        <w:t xml:space="preserve"> Key Personnel</w:t>
      </w:r>
      <w:r w:rsidRPr="00FB2C05">
        <w:t xml:space="preserve"> will be assessed based on:</w:t>
      </w:r>
    </w:p>
    <w:tbl>
      <w:tblPr>
        <w:tblStyle w:val="TableGrid"/>
        <w:tblW w:w="9646" w:type="dxa"/>
        <w:tblLook w:val="04A0" w:firstRow="1" w:lastRow="0" w:firstColumn="1" w:lastColumn="0" w:noHBand="0" w:noVBand="1"/>
      </w:tblPr>
      <w:tblGrid>
        <w:gridCol w:w="4823"/>
        <w:gridCol w:w="4823"/>
      </w:tblGrid>
      <w:tr w:rsidR="00A46214" w:rsidRPr="00FB2C05" w14:paraId="12DDA9A8" w14:textId="77777777" w:rsidTr="00830637">
        <w:trPr>
          <w:cnfStyle w:val="100000000000" w:firstRow="1" w:lastRow="0" w:firstColumn="0" w:lastColumn="0" w:oddVBand="0" w:evenVBand="0" w:oddHBand="0" w:evenHBand="0" w:firstRowFirstColumn="0" w:firstRowLastColumn="0" w:lastRowFirstColumn="0" w:lastRowLastColumn="0"/>
          <w:cantSplit w:val="0"/>
          <w:trHeight w:val="457"/>
        </w:trPr>
        <w:tc>
          <w:tcPr>
            <w:tcW w:w="4823" w:type="dxa"/>
          </w:tcPr>
          <w:p w14:paraId="1D43B859" w14:textId="77777777" w:rsidR="00A46214" w:rsidRPr="00FB2C05" w:rsidRDefault="00A46214" w:rsidP="0055529B">
            <w:pPr>
              <w:pStyle w:val="DFSIBullet"/>
              <w:rPr>
                <w:lang w:val="en-AU"/>
              </w:rPr>
            </w:pPr>
            <w:r w:rsidRPr="00FB2C05">
              <w:rPr>
                <w:lang w:val="en-AU"/>
              </w:rPr>
              <w:t>Registered Consultant</w:t>
            </w:r>
          </w:p>
        </w:tc>
        <w:tc>
          <w:tcPr>
            <w:tcW w:w="4823" w:type="dxa"/>
          </w:tcPr>
          <w:p w14:paraId="4A03E7BA" w14:textId="77777777" w:rsidR="00A46214" w:rsidRPr="00FB2C05" w:rsidRDefault="00A46214" w:rsidP="0055529B">
            <w:pPr>
              <w:pStyle w:val="DFSIBullet"/>
              <w:rPr>
                <w:lang w:val="en-AU"/>
              </w:rPr>
            </w:pPr>
            <w:r w:rsidRPr="00FB2C05">
              <w:rPr>
                <w:lang w:val="en-AU"/>
              </w:rPr>
              <w:t>Certified Consultant</w:t>
            </w:r>
          </w:p>
        </w:tc>
      </w:tr>
      <w:tr w:rsidR="00A46214" w:rsidRPr="00FB2C05" w14:paraId="57A459A3" w14:textId="77777777" w:rsidTr="00830637">
        <w:trPr>
          <w:cantSplit w:val="0"/>
          <w:trHeight w:val="299"/>
        </w:trPr>
        <w:tc>
          <w:tcPr>
            <w:tcW w:w="4823" w:type="dxa"/>
          </w:tcPr>
          <w:p w14:paraId="5CC258C3" w14:textId="77777777" w:rsidR="00A46214" w:rsidRPr="00FB2C05" w:rsidRDefault="00A46214" w:rsidP="00EE1FD9">
            <w:pPr>
              <w:pStyle w:val="ListParagraph"/>
              <w:numPr>
                <w:ilvl w:val="0"/>
                <w:numId w:val="9"/>
              </w:numPr>
              <w:spacing w:before="0" w:after="0"/>
              <w:ind w:left="321" w:hanging="284"/>
              <w:rPr>
                <w:szCs w:val="20"/>
              </w:rPr>
            </w:pPr>
            <w:r w:rsidRPr="00FB2C05">
              <w:rPr>
                <w:szCs w:val="20"/>
              </w:rPr>
              <w:t>Qualifications relevant to the Work Category, preferably a qualification accredited by Engineers Australia</w:t>
            </w:r>
          </w:p>
          <w:p w14:paraId="607A46D2" w14:textId="77777777" w:rsidR="005A465C" w:rsidRPr="00FB2C05" w:rsidRDefault="005A465C" w:rsidP="00EE1FD9">
            <w:pPr>
              <w:pStyle w:val="ListParagraph"/>
              <w:numPr>
                <w:ilvl w:val="0"/>
                <w:numId w:val="9"/>
              </w:numPr>
              <w:spacing w:before="0" w:after="0"/>
              <w:ind w:left="321" w:hanging="284"/>
              <w:rPr>
                <w:szCs w:val="20"/>
              </w:rPr>
            </w:pPr>
            <w:r w:rsidRPr="00FB2C05">
              <w:rPr>
                <w:szCs w:val="20"/>
              </w:rPr>
              <w:t>Evidence of membership of Engineers Australia or another relevant professional body, such as the Australian Institute of Traffic Planning and Management Ltd (AITPM) or Transport Australia society or Institute of Transportation Engineers Australia &amp; New Zealand Section Inc</w:t>
            </w:r>
          </w:p>
          <w:p w14:paraId="6E65B40F" w14:textId="51BADA83" w:rsidR="009158DC" w:rsidRPr="00FB2C05" w:rsidRDefault="009158DC" w:rsidP="00EE1FD9">
            <w:pPr>
              <w:pStyle w:val="ListParagraph"/>
              <w:numPr>
                <w:ilvl w:val="0"/>
                <w:numId w:val="9"/>
              </w:numPr>
              <w:spacing w:before="0" w:after="0"/>
              <w:ind w:left="321" w:hanging="284"/>
              <w:rPr>
                <w:szCs w:val="20"/>
              </w:rPr>
            </w:pPr>
            <w:r w:rsidRPr="00FB2C05">
              <w:t xml:space="preserve">Experience: </w:t>
            </w:r>
            <w:r w:rsidR="005A465C" w:rsidRPr="00FB2C05">
              <w:t xml:space="preserve">Nominate Key Personnel </w:t>
            </w:r>
            <w:r w:rsidRPr="00FB2C05">
              <w:t xml:space="preserve">with </w:t>
            </w:r>
            <w:r w:rsidRPr="00FB2C05">
              <w:rPr>
                <w:b/>
                <w:bCs/>
              </w:rPr>
              <w:t>minimum five years’</w:t>
            </w:r>
            <w:r w:rsidRPr="00FB2C05">
              <w:t xml:space="preserve"> experience </w:t>
            </w:r>
            <w:r w:rsidRPr="00FB2C05">
              <w:rPr>
                <w:rFonts w:cs="Arial"/>
                <w:color w:val="222222"/>
                <w:bdr w:val="none" w:sz="0" w:space="0" w:color="auto" w:frame="1"/>
                <w:shd w:val="clear" w:color="auto" w:fill="FAFAFA"/>
              </w:rPr>
              <w:t xml:space="preserve">during the last </w:t>
            </w:r>
            <w:r w:rsidRPr="00FB2C05">
              <w:rPr>
                <w:rFonts w:cs="Arial"/>
                <w:b/>
                <w:bCs/>
                <w:color w:val="222222"/>
                <w:bdr w:val="none" w:sz="0" w:space="0" w:color="auto" w:frame="1"/>
                <w:shd w:val="clear" w:color="auto" w:fill="FAFAFA"/>
              </w:rPr>
              <w:t>eight years</w:t>
            </w:r>
            <w:r w:rsidRPr="00FB2C05">
              <w:rPr>
                <w:rFonts w:cs="Arial"/>
                <w:color w:val="222222"/>
                <w:bdr w:val="none" w:sz="0" w:space="0" w:color="auto" w:frame="1"/>
                <w:shd w:val="clear" w:color="auto" w:fill="FAFAFA"/>
              </w:rPr>
              <w:t xml:space="preserve"> </w:t>
            </w:r>
            <w:r w:rsidRPr="00FB2C05">
              <w:rPr>
                <w:szCs w:val="20"/>
              </w:rPr>
              <w:t xml:space="preserve">on engineering projects specific to the </w:t>
            </w:r>
            <w:r w:rsidR="005A465C" w:rsidRPr="00FB2C05">
              <w:rPr>
                <w:szCs w:val="20"/>
              </w:rPr>
              <w:t>W</w:t>
            </w:r>
            <w:r w:rsidRPr="00FB2C05">
              <w:rPr>
                <w:szCs w:val="20"/>
              </w:rPr>
              <w:t xml:space="preserve">ork </w:t>
            </w:r>
            <w:r w:rsidR="005A465C" w:rsidRPr="00FB2C05">
              <w:rPr>
                <w:szCs w:val="20"/>
              </w:rPr>
              <w:t>C</w:t>
            </w:r>
            <w:r w:rsidRPr="00FB2C05">
              <w:rPr>
                <w:szCs w:val="20"/>
              </w:rPr>
              <w:t>ategory</w:t>
            </w:r>
            <w:r w:rsidR="00970DC8" w:rsidRPr="00FB2C05">
              <w:rPr>
                <w:szCs w:val="20"/>
              </w:rPr>
              <w:t>.</w:t>
            </w:r>
            <w:r w:rsidRPr="00FB2C05">
              <w:rPr>
                <w:szCs w:val="20"/>
              </w:rPr>
              <w:t xml:space="preserve"> </w:t>
            </w:r>
          </w:p>
          <w:p w14:paraId="325C67D9" w14:textId="463CD7DB" w:rsidR="00A46214" w:rsidRPr="00FB2C05" w:rsidRDefault="00A46214" w:rsidP="003A450C">
            <w:pPr>
              <w:pStyle w:val="ListParagraph"/>
              <w:numPr>
                <w:ilvl w:val="0"/>
                <w:numId w:val="0"/>
              </w:numPr>
              <w:spacing w:before="0" w:after="0"/>
              <w:ind w:left="321"/>
            </w:pPr>
          </w:p>
        </w:tc>
        <w:tc>
          <w:tcPr>
            <w:tcW w:w="4823" w:type="dxa"/>
          </w:tcPr>
          <w:p w14:paraId="1E08AB41" w14:textId="77777777" w:rsidR="00A46214" w:rsidRPr="00FB2C05" w:rsidRDefault="00A46214" w:rsidP="00EE1FD9">
            <w:pPr>
              <w:pStyle w:val="ListParagraph"/>
              <w:numPr>
                <w:ilvl w:val="0"/>
                <w:numId w:val="9"/>
              </w:numPr>
              <w:spacing w:before="0" w:after="0"/>
              <w:ind w:left="321" w:hanging="284"/>
              <w:rPr>
                <w:szCs w:val="20"/>
              </w:rPr>
            </w:pPr>
            <w:r w:rsidRPr="00FB2C05">
              <w:rPr>
                <w:szCs w:val="20"/>
              </w:rPr>
              <w:t>Qualifications relevant to the Work Category, preferably a qualification accredited by Engineers Australia</w:t>
            </w:r>
          </w:p>
          <w:p w14:paraId="087E2898" w14:textId="77777777" w:rsidR="005A465C" w:rsidRPr="00FB2C05" w:rsidRDefault="005A465C" w:rsidP="00EE1FD9">
            <w:pPr>
              <w:pStyle w:val="ListParagraph"/>
              <w:numPr>
                <w:ilvl w:val="0"/>
                <w:numId w:val="9"/>
              </w:numPr>
              <w:spacing w:before="0" w:after="0"/>
              <w:ind w:left="321" w:hanging="284"/>
              <w:rPr>
                <w:szCs w:val="20"/>
              </w:rPr>
            </w:pPr>
            <w:r w:rsidRPr="00FB2C05">
              <w:rPr>
                <w:szCs w:val="20"/>
              </w:rPr>
              <w:t>Evidence of membership of Engineers Australia or another relevant professional body, such as the Australian Institute of Traffic Planning and Management Ltd (AITPM) or Transport Australia society or Institute of Transportation Engineers Australia &amp; New Zealand Section Inc</w:t>
            </w:r>
          </w:p>
          <w:p w14:paraId="33939F52" w14:textId="085DB35A" w:rsidR="009158DC" w:rsidRPr="00FB2C05" w:rsidRDefault="009158DC" w:rsidP="00EE1FD9">
            <w:pPr>
              <w:pStyle w:val="ListParagraph"/>
              <w:numPr>
                <w:ilvl w:val="0"/>
                <w:numId w:val="9"/>
              </w:numPr>
              <w:spacing w:before="0" w:after="0"/>
              <w:ind w:left="321" w:hanging="284"/>
              <w:rPr>
                <w:szCs w:val="20"/>
              </w:rPr>
            </w:pPr>
            <w:r w:rsidRPr="00FB2C05">
              <w:t xml:space="preserve">Experience: </w:t>
            </w:r>
            <w:r w:rsidR="005A465C" w:rsidRPr="00FB2C05">
              <w:t xml:space="preserve">Nominated Key Personnel </w:t>
            </w:r>
            <w:r w:rsidRPr="00FB2C05">
              <w:t xml:space="preserve">with </w:t>
            </w:r>
            <w:r w:rsidRPr="00FB2C05">
              <w:rPr>
                <w:b/>
                <w:bCs/>
              </w:rPr>
              <w:t>minimum five years’</w:t>
            </w:r>
            <w:r w:rsidRPr="00FB2C05">
              <w:t xml:space="preserve"> experience </w:t>
            </w:r>
            <w:r w:rsidRPr="00FB2C05">
              <w:rPr>
                <w:rFonts w:cs="Arial"/>
                <w:color w:val="222222"/>
                <w:bdr w:val="none" w:sz="0" w:space="0" w:color="auto" w:frame="1"/>
                <w:shd w:val="clear" w:color="auto" w:fill="FAFAFA"/>
              </w:rPr>
              <w:t xml:space="preserve">during the last </w:t>
            </w:r>
            <w:r w:rsidRPr="00FB2C05">
              <w:rPr>
                <w:rFonts w:cs="Arial"/>
                <w:b/>
                <w:bCs/>
                <w:color w:val="222222"/>
                <w:bdr w:val="none" w:sz="0" w:space="0" w:color="auto" w:frame="1"/>
                <w:shd w:val="clear" w:color="auto" w:fill="FAFAFA"/>
              </w:rPr>
              <w:t>eight years</w:t>
            </w:r>
            <w:r w:rsidRPr="00FB2C05">
              <w:rPr>
                <w:rFonts w:cs="Arial"/>
                <w:color w:val="222222"/>
                <w:bdr w:val="none" w:sz="0" w:space="0" w:color="auto" w:frame="1"/>
                <w:shd w:val="clear" w:color="auto" w:fill="FAFAFA"/>
              </w:rPr>
              <w:t xml:space="preserve"> </w:t>
            </w:r>
            <w:r w:rsidRPr="00FB2C05">
              <w:rPr>
                <w:szCs w:val="20"/>
              </w:rPr>
              <w:t xml:space="preserve">on engineering projects specific to the </w:t>
            </w:r>
            <w:r w:rsidR="005A465C" w:rsidRPr="00FB2C05">
              <w:rPr>
                <w:szCs w:val="20"/>
              </w:rPr>
              <w:t>W</w:t>
            </w:r>
            <w:r w:rsidRPr="00FB2C05">
              <w:rPr>
                <w:szCs w:val="20"/>
              </w:rPr>
              <w:t xml:space="preserve">ork </w:t>
            </w:r>
            <w:r w:rsidR="005A465C" w:rsidRPr="00FB2C05">
              <w:rPr>
                <w:szCs w:val="20"/>
              </w:rPr>
              <w:t>C</w:t>
            </w:r>
            <w:r w:rsidRPr="00FB2C05">
              <w:rPr>
                <w:szCs w:val="20"/>
              </w:rPr>
              <w:t>ategory</w:t>
            </w:r>
            <w:r w:rsidR="00970DC8" w:rsidRPr="00FB2C05">
              <w:rPr>
                <w:szCs w:val="20"/>
              </w:rPr>
              <w:t>.</w:t>
            </w:r>
            <w:r w:rsidRPr="00FB2C05">
              <w:rPr>
                <w:szCs w:val="20"/>
              </w:rPr>
              <w:t xml:space="preserve"> </w:t>
            </w:r>
          </w:p>
          <w:p w14:paraId="5746F14F" w14:textId="4C94C02B" w:rsidR="00A46214" w:rsidRPr="00FB2C05" w:rsidRDefault="00A46214" w:rsidP="003A450C">
            <w:pPr>
              <w:pStyle w:val="ListParagraph"/>
              <w:numPr>
                <w:ilvl w:val="0"/>
                <w:numId w:val="0"/>
              </w:numPr>
              <w:spacing w:before="0" w:after="0"/>
              <w:ind w:left="321"/>
              <w:rPr>
                <w:szCs w:val="20"/>
              </w:rPr>
            </w:pPr>
          </w:p>
        </w:tc>
      </w:tr>
    </w:tbl>
    <w:p w14:paraId="3A31B8BF" w14:textId="19A3E871" w:rsidR="00E8721A" w:rsidRPr="00FB2C05" w:rsidRDefault="00086A97" w:rsidP="00E8721A">
      <w:pPr>
        <w:pStyle w:val="WorkCategoryHeader"/>
      </w:pPr>
      <w:r w:rsidRPr="00FB2C05">
        <w:rPr>
          <w:rFonts w:cs="Arial"/>
          <w:bCs/>
          <w:szCs w:val="20"/>
        </w:rPr>
        <w:lastRenderedPageBreak/>
        <w:t>Electrical and Electronics Engineering</w:t>
      </w:r>
      <w:r w:rsidRPr="00FB2C05">
        <w:t xml:space="preserve"> </w:t>
      </w:r>
      <w:r w:rsidR="00E8721A" w:rsidRPr="00FB2C05">
        <w:t xml:space="preserve">(Work Category </w:t>
      </w:r>
      <w:r w:rsidR="00B5192E" w:rsidRPr="00FB2C05">
        <w:t>133</w:t>
      </w:r>
      <w:r w:rsidR="00E8721A" w:rsidRPr="00FB2C05">
        <w:t>)</w:t>
      </w:r>
    </w:p>
    <w:p w14:paraId="1A6576C0" w14:textId="308D878D" w:rsidR="00020DF7" w:rsidRPr="00FB2C05" w:rsidRDefault="00020DF7" w:rsidP="00E8721A">
      <w:r w:rsidRPr="00FB2C05">
        <w:t>The commercial ability of the Applicant will be assessed based on the below criteria. For further information about each point and a detailed description of the Work Category to be used as reference for this Application, refer to sections 2 and 3.1 of this document.</w:t>
      </w:r>
    </w:p>
    <w:p w14:paraId="208945B0" w14:textId="7EBC9755" w:rsidR="00E8721A" w:rsidRPr="00FB2C05" w:rsidRDefault="00E8721A" w:rsidP="00E8721A"/>
    <w:tbl>
      <w:tblPr>
        <w:tblStyle w:val="TableGrid"/>
        <w:tblW w:w="0" w:type="auto"/>
        <w:tblLook w:val="04A0" w:firstRow="1" w:lastRow="0" w:firstColumn="1" w:lastColumn="0" w:noHBand="0" w:noVBand="1"/>
      </w:tblPr>
      <w:tblGrid>
        <w:gridCol w:w="4536"/>
        <w:gridCol w:w="2536"/>
        <w:gridCol w:w="2536"/>
      </w:tblGrid>
      <w:tr w:rsidR="00E8721A" w:rsidRPr="00FB2C05" w14:paraId="279C663A" w14:textId="77777777" w:rsidTr="00551D43">
        <w:trPr>
          <w:cnfStyle w:val="100000000000" w:firstRow="1" w:lastRow="0" w:firstColumn="0" w:lastColumn="0" w:oddVBand="0" w:evenVBand="0" w:oddHBand="0" w:evenHBand="0" w:firstRowFirstColumn="0" w:firstRowLastColumn="0" w:lastRowFirstColumn="0" w:lastRowLastColumn="0"/>
          <w:trHeight w:val="457"/>
        </w:trPr>
        <w:tc>
          <w:tcPr>
            <w:tcW w:w="4536" w:type="dxa"/>
          </w:tcPr>
          <w:p w14:paraId="4D4343A8" w14:textId="77777777" w:rsidR="00E8721A" w:rsidRPr="00FB2C05" w:rsidRDefault="00E8721A" w:rsidP="0055529B">
            <w:pPr>
              <w:pStyle w:val="DFSIBullet"/>
              <w:rPr>
                <w:lang w:val="en-AU"/>
              </w:rPr>
            </w:pPr>
            <w:r w:rsidRPr="00FB2C05">
              <w:rPr>
                <w:lang w:val="en-AU"/>
              </w:rPr>
              <w:t>Commercial Ability</w:t>
            </w:r>
          </w:p>
        </w:tc>
        <w:tc>
          <w:tcPr>
            <w:tcW w:w="2536" w:type="dxa"/>
          </w:tcPr>
          <w:p w14:paraId="28877241" w14:textId="77777777" w:rsidR="00E8721A" w:rsidRPr="00FB2C05" w:rsidRDefault="00E8721A" w:rsidP="0055529B">
            <w:pPr>
              <w:pStyle w:val="DFSIBullet"/>
              <w:rPr>
                <w:lang w:val="en-AU"/>
              </w:rPr>
            </w:pPr>
            <w:r w:rsidRPr="00FB2C05">
              <w:rPr>
                <w:lang w:val="en-AU"/>
              </w:rPr>
              <w:t>Registered Consultant</w:t>
            </w:r>
          </w:p>
        </w:tc>
        <w:tc>
          <w:tcPr>
            <w:tcW w:w="2536" w:type="dxa"/>
          </w:tcPr>
          <w:p w14:paraId="6F36E281" w14:textId="77777777" w:rsidR="00E8721A" w:rsidRPr="00FB2C05" w:rsidRDefault="00E8721A" w:rsidP="0055529B">
            <w:pPr>
              <w:pStyle w:val="DFSIBullet"/>
              <w:rPr>
                <w:lang w:val="en-AU"/>
              </w:rPr>
            </w:pPr>
            <w:r w:rsidRPr="00FB2C05">
              <w:rPr>
                <w:lang w:val="en-AU"/>
              </w:rPr>
              <w:t>Certified Consultant</w:t>
            </w:r>
          </w:p>
        </w:tc>
      </w:tr>
      <w:tr w:rsidR="00E8721A" w:rsidRPr="00FB2C05" w14:paraId="5F83DD3D" w14:textId="77777777" w:rsidTr="00551D43">
        <w:trPr>
          <w:cantSplit w:val="0"/>
          <w:trHeight w:val="124"/>
        </w:trPr>
        <w:tc>
          <w:tcPr>
            <w:tcW w:w="4536" w:type="dxa"/>
          </w:tcPr>
          <w:p w14:paraId="360A802F" w14:textId="77777777" w:rsidR="00E8721A" w:rsidRPr="00FB2C05" w:rsidRDefault="00E8721A" w:rsidP="0055529B">
            <w:pPr>
              <w:pStyle w:val="DFSIBullet"/>
              <w:rPr>
                <w:lang w:val="en-AU"/>
              </w:rPr>
            </w:pPr>
            <w:r w:rsidRPr="00FB2C05">
              <w:rPr>
                <w:lang w:val="en-AU"/>
              </w:rPr>
              <w:t>Insurance cover</w:t>
            </w:r>
          </w:p>
        </w:tc>
        <w:tc>
          <w:tcPr>
            <w:tcW w:w="2536" w:type="dxa"/>
          </w:tcPr>
          <w:p w14:paraId="4BE45EFE" w14:textId="24068EA5" w:rsidR="00E8721A" w:rsidRPr="00FB2C05" w:rsidRDefault="00020DF7" w:rsidP="0055529B">
            <w:pPr>
              <w:pStyle w:val="DFSIBullet"/>
              <w:rPr>
                <w:lang w:val="en-AU"/>
              </w:rPr>
            </w:pPr>
            <w:r w:rsidRPr="00FB2C05">
              <w:rPr>
                <w:lang w:val="en-AU"/>
              </w:rPr>
              <w:t xml:space="preserve">Mandatory </w:t>
            </w:r>
          </w:p>
        </w:tc>
        <w:tc>
          <w:tcPr>
            <w:tcW w:w="2536" w:type="dxa"/>
          </w:tcPr>
          <w:p w14:paraId="131D20E6" w14:textId="2A9B0B36" w:rsidR="00E8721A" w:rsidRPr="00FB2C05" w:rsidRDefault="00020DF7" w:rsidP="0055529B">
            <w:pPr>
              <w:pStyle w:val="DFSIBullet"/>
              <w:rPr>
                <w:lang w:val="en-AU"/>
              </w:rPr>
            </w:pPr>
            <w:r w:rsidRPr="00FB2C05">
              <w:rPr>
                <w:lang w:val="en-AU"/>
              </w:rPr>
              <w:t xml:space="preserve">Mandatory </w:t>
            </w:r>
          </w:p>
        </w:tc>
      </w:tr>
      <w:tr w:rsidR="00E8721A" w:rsidRPr="00FB2C05" w14:paraId="1149B6F9" w14:textId="77777777" w:rsidTr="00551D43">
        <w:trPr>
          <w:cantSplit w:val="0"/>
          <w:trHeight w:val="124"/>
        </w:trPr>
        <w:tc>
          <w:tcPr>
            <w:tcW w:w="4536" w:type="dxa"/>
          </w:tcPr>
          <w:p w14:paraId="60CB4426" w14:textId="77777777" w:rsidR="00E8721A" w:rsidRPr="00FB2C05" w:rsidRDefault="00E8721A" w:rsidP="0055529B">
            <w:pPr>
              <w:pStyle w:val="DFSIBullet"/>
              <w:rPr>
                <w:lang w:val="en-AU"/>
              </w:rPr>
            </w:pPr>
            <w:r w:rsidRPr="00FB2C05">
              <w:rPr>
                <w:lang w:val="en-AU"/>
              </w:rPr>
              <w:t xml:space="preserve">Certified Quality Management System (QMS) </w:t>
            </w:r>
          </w:p>
        </w:tc>
        <w:tc>
          <w:tcPr>
            <w:tcW w:w="2536" w:type="dxa"/>
          </w:tcPr>
          <w:p w14:paraId="71026195" w14:textId="1909E419" w:rsidR="00E8721A" w:rsidRPr="00FB2C05" w:rsidRDefault="00E8721A" w:rsidP="0055529B">
            <w:pPr>
              <w:pStyle w:val="DFSIBullet"/>
              <w:rPr>
                <w:lang w:val="en-AU"/>
              </w:rPr>
            </w:pPr>
            <w:r w:rsidRPr="00FB2C05">
              <w:rPr>
                <w:lang w:val="en-AU"/>
              </w:rPr>
              <w:t xml:space="preserve">Not </w:t>
            </w:r>
            <w:r w:rsidR="00020DF7" w:rsidRPr="00FB2C05">
              <w:rPr>
                <w:lang w:val="en-AU"/>
              </w:rPr>
              <w:t xml:space="preserve">Mandatory </w:t>
            </w:r>
          </w:p>
        </w:tc>
        <w:tc>
          <w:tcPr>
            <w:tcW w:w="2536" w:type="dxa"/>
          </w:tcPr>
          <w:p w14:paraId="03669408" w14:textId="2B803F84" w:rsidR="00E8721A" w:rsidRPr="00FB2C05" w:rsidRDefault="00020DF7" w:rsidP="0055529B">
            <w:pPr>
              <w:pStyle w:val="DFSIBullet"/>
              <w:rPr>
                <w:lang w:val="en-AU"/>
              </w:rPr>
            </w:pPr>
            <w:r w:rsidRPr="00FB2C05">
              <w:rPr>
                <w:lang w:val="en-AU"/>
              </w:rPr>
              <w:t xml:space="preserve">Mandatory </w:t>
            </w:r>
          </w:p>
        </w:tc>
      </w:tr>
    </w:tbl>
    <w:p w14:paraId="53FD2D8C" w14:textId="77777777" w:rsidR="00E8721A" w:rsidRPr="00FB2C05" w:rsidRDefault="00E8721A" w:rsidP="00E8721A">
      <w:pPr>
        <w:spacing w:before="200"/>
      </w:pPr>
      <w:r w:rsidRPr="00FB2C05">
        <w:t>The technical ability of the Applicant’s</w:t>
      </w:r>
      <w:r w:rsidRPr="00FB2C05">
        <w:rPr>
          <w:b/>
          <w:bCs/>
        </w:rPr>
        <w:t xml:space="preserve"> organisation</w:t>
      </w:r>
      <w:r w:rsidRPr="00FB2C05">
        <w:t xml:space="preserve"> will be assessed based on:</w:t>
      </w:r>
    </w:p>
    <w:tbl>
      <w:tblPr>
        <w:tblStyle w:val="TableGrid"/>
        <w:tblW w:w="9646" w:type="dxa"/>
        <w:tblLook w:val="04A0" w:firstRow="1" w:lastRow="0" w:firstColumn="1" w:lastColumn="0" w:noHBand="0" w:noVBand="1"/>
      </w:tblPr>
      <w:tblGrid>
        <w:gridCol w:w="4823"/>
        <w:gridCol w:w="4823"/>
      </w:tblGrid>
      <w:tr w:rsidR="00E8721A" w:rsidRPr="00FB2C05" w14:paraId="67D32CB2" w14:textId="77777777" w:rsidTr="00551D43">
        <w:trPr>
          <w:cnfStyle w:val="100000000000" w:firstRow="1" w:lastRow="0" w:firstColumn="0" w:lastColumn="0" w:oddVBand="0" w:evenVBand="0" w:oddHBand="0" w:evenHBand="0" w:firstRowFirstColumn="0" w:firstRowLastColumn="0" w:lastRowFirstColumn="0" w:lastRowLastColumn="0"/>
          <w:cantSplit w:val="0"/>
          <w:trHeight w:val="457"/>
        </w:trPr>
        <w:tc>
          <w:tcPr>
            <w:tcW w:w="4823" w:type="dxa"/>
          </w:tcPr>
          <w:p w14:paraId="32C92B74" w14:textId="77777777" w:rsidR="00E8721A" w:rsidRPr="00FB2C05" w:rsidRDefault="00E8721A" w:rsidP="0055529B">
            <w:pPr>
              <w:pStyle w:val="DFSIBullet"/>
              <w:rPr>
                <w:lang w:val="en-AU"/>
              </w:rPr>
            </w:pPr>
            <w:r w:rsidRPr="00FB2C05">
              <w:rPr>
                <w:lang w:val="en-AU"/>
              </w:rPr>
              <w:t>Registered Consultant</w:t>
            </w:r>
          </w:p>
        </w:tc>
        <w:tc>
          <w:tcPr>
            <w:tcW w:w="4823" w:type="dxa"/>
          </w:tcPr>
          <w:p w14:paraId="6A94C194" w14:textId="77777777" w:rsidR="00E8721A" w:rsidRPr="00FB2C05" w:rsidRDefault="00E8721A" w:rsidP="0055529B">
            <w:pPr>
              <w:pStyle w:val="DFSIBullet"/>
              <w:rPr>
                <w:lang w:val="en-AU"/>
              </w:rPr>
            </w:pPr>
            <w:r w:rsidRPr="00FB2C05">
              <w:rPr>
                <w:lang w:val="en-AU"/>
              </w:rPr>
              <w:t>Certified Consultant</w:t>
            </w:r>
          </w:p>
        </w:tc>
      </w:tr>
      <w:tr w:rsidR="00E8721A" w:rsidRPr="00FB2C05" w14:paraId="0C2A6A19" w14:textId="77777777" w:rsidTr="00551D43">
        <w:trPr>
          <w:cantSplit w:val="0"/>
          <w:trHeight w:val="299"/>
        </w:trPr>
        <w:tc>
          <w:tcPr>
            <w:tcW w:w="4823" w:type="dxa"/>
          </w:tcPr>
          <w:p w14:paraId="1A264406" w14:textId="412CCC0D" w:rsidR="00904C34" w:rsidRPr="00FB2C05" w:rsidRDefault="00904C34" w:rsidP="0055529B">
            <w:pPr>
              <w:pStyle w:val="DFSIBullet"/>
              <w:rPr>
                <w:lang w:val="en-AU"/>
              </w:rPr>
            </w:pPr>
            <w:r w:rsidRPr="00FB2C05">
              <w:rPr>
                <w:lang w:val="en-AU"/>
              </w:rPr>
              <w:t xml:space="preserve">Demonstrated at least </w:t>
            </w:r>
            <w:r w:rsidRPr="00FB2C05">
              <w:rPr>
                <w:b/>
                <w:bCs/>
                <w:lang w:val="en-AU"/>
              </w:rPr>
              <w:t xml:space="preserve">two </w:t>
            </w:r>
            <w:proofErr w:type="gramStart"/>
            <w:r w:rsidRPr="00FB2C05">
              <w:rPr>
                <w:b/>
                <w:bCs/>
                <w:lang w:val="en-AU"/>
              </w:rPr>
              <w:t>years</w:t>
            </w:r>
            <w:r w:rsidRPr="00FB2C05">
              <w:rPr>
                <w:lang w:val="en-AU"/>
              </w:rPr>
              <w:t>’</w:t>
            </w:r>
            <w:proofErr w:type="gramEnd"/>
            <w:r w:rsidRPr="00FB2C05">
              <w:rPr>
                <w:lang w:val="en-AU"/>
              </w:rPr>
              <w:t xml:space="preserve"> of relevant experience delivering contracts with the value of the Applicant’s fees below $250K within this category</w:t>
            </w:r>
          </w:p>
          <w:p w14:paraId="1802DF11" w14:textId="34587398" w:rsidR="00907940" w:rsidRPr="00FB2C05" w:rsidRDefault="00020DF7" w:rsidP="0055529B">
            <w:pPr>
              <w:pStyle w:val="DFSIBullet"/>
              <w:rPr>
                <w:lang w:val="en-AU"/>
              </w:rPr>
            </w:pPr>
            <w:r w:rsidRPr="00FB2C05">
              <w:rPr>
                <w:lang w:val="en-AU"/>
              </w:rPr>
              <w:t xml:space="preserve">Provided </w:t>
            </w:r>
            <w:r w:rsidRPr="00FB2C05">
              <w:rPr>
                <w:b/>
                <w:bCs/>
                <w:lang w:val="en-AU"/>
              </w:rPr>
              <w:t>two separate</w:t>
            </w:r>
            <w:r w:rsidRPr="00FB2C05">
              <w:rPr>
                <w:lang w:val="en-AU"/>
              </w:rPr>
              <w:t xml:space="preserve"> Client/ Referees Reports/CPRs for </w:t>
            </w:r>
            <w:r w:rsidRPr="00FB2C05">
              <w:rPr>
                <w:b/>
                <w:bCs/>
                <w:lang w:val="en-AU"/>
              </w:rPr>
              <w:t>fully completed</w:t>
            </w:r>
            <w:r w:rsidRPr="00FB2C05">
              <w:rPr>
                <w:lang w:val="en-AU"/>
              </w:rPr>
              <w:t xml:space="preserve"> </w:t>
            </w:r>
            <w:r w:rsidR="001D538F" w:rsidRPr="00FB2C05">
              <w:rPr>
                <w:lang w:val="en-AU"/>
              </w:rPr>
              <w:t xml:space="preserve">contracted </w:t>
            </w:r>
            <w:r w:rsidRPr="00FB2C05">
              <w:rPr>
                <w:lang w:val="en-AU"/>
              </w:rPr>
              <w:t>engagements</w:t>
            </w:r>
            <w:r w:rsidR="001D538F" w:rsidRPr="00FB2C05">
              <w:rPr>
                <w:lang w:val="en-AU"/>
              </w:rPr>
              <w:t xml:space="preserve"> </w:t>
            </w:r>
            <w:r w:rsidRPr="00FB2C05">
              <w:rPr>
                <w:lang w:val="en-AU"/>
              </w:rPr>
              <w:t xml:space="preserve">(signed by the entity that engaged the Applicant under the contract) of any value delivered during the last three years from the </w:t>
            </w:r>
            <w:r w:rsidR="007D2B32" w:rsidRPr="00FB2C05">
              <w:rPr>
                <w:lang w:val="en-AU"/>
              </w:rPr>
              <w:t>a</w:t>
            </w:r>
            <w:r w:rsidRPr="00FB2C05">
              <w:rPr>
                <w:lang w:val="en-AU"/>
              </w:rPr>
              <w:t xml:space="preserve">pplication’s </w:t>
            </w:r>
            <w:r w:rsidR="0044054A" w:rsidRPr="00FB2C05">
              <w:rPr>
                <w:lang w:val="en-AU"/>
              </w:rPr>
              <w:t>lodgement</w:t>
            </w:r>
            <w:r w:rsidRPr="00FB2C05">
              <w:rPr>
                <w:lang w:val="en-AU"/>
              </w:rPr>
              <w:t xml:space="preserve"> date. </w:t>
            </w:r>
          </w:p>
          <w:p w14:paraId="7C323C15" w14:textId="68E010BC" w:rsidR="00020DF7" w:rsidRPr="00FB2C05" w:rsidRDefault="0004216E" w:rsidP="0055529B">
            <w:pPr>
              <w:pStyle w:val="DFSIBullet"/>
              <w:rPr>
                <w:lang w:val="en-AU"/>
              </w:rPr>
            </w:pPr>
            <w:r w:rsidRPr="0004216E">
              <w:rPr>
                <w:lang w:val="en-AU"/>
              </w:rPr>
              <w:t>Reports for combined/multiple work categories will not be considered valid for prequalification unless there is an appropriate description of services provided (50 words max) and quantification of contracted fees for each of the categories</w:t>
            </w:r>
          </w:p>
          <w:p w14:paraId="3166B857" w14:textId="77777777" w:rsidR="007226EB" w:rsidRPr="00FB2C05" w:rsidRDefault="007226EB" w:rsidP="007226EB">
            <w:pPr>
              <w:pStyle w:val="DFSIBullet"/>
              <w:rPr>
                <w:lang w:val="en-AU"/>
              </w:rPr>
            </w:pPr>
            <w:r w:rsidRPr="00FB2C05">
              <w:rPr>
                <w:lang w:val="en-AU"/>
              </w:rPr>
              <w:t>Referee reports for contracted engagements undertaken by the legal entity applying for prequalification must only be related to the ABN used for the application</w:t>
            </w:r>
          </w:p>
          <w:p w14:paraId="484F9DD4" w14:textId="4DEA896D" w:rsidR="007226EB" w:rsidRPr="00FB2C05" w:rsidRDefault="007226EB" w:rsidP="007226EB">
            <w:pPr>
              <w:pStyle w:val="DFSIBullet"/>
              <w:rPr>
                <w:lang w:val="en-AU"/>
              </w:rPr>
            </w:pPr>
            <w:r w:rsidRPr="00FB2C05">
              <w:rPr>
                <w:lang w:val="en-AU"/>
              </w:rPr>
              <w:t>Referee reports for contracted engagements undertaken by any entity who is a related, associated, or subsidiary legal/business entity of the Applicant are not valid for prequalification</w:t>
            </w:r>
            <w:r w:rsidR="0004216E">
              <w:rPr>
                <w:lang w:val="en-AU"/>
              </w:rPr>
              <w:t>.</w:t>
            </w:r>
          </w:p>
          <w:p w14:paraId="2B669204" w14:textId="269B70BC" w:rsidR="00E8721A" w:rsidRPr="00FB2C05" w:rsidRDefault="00E8721A" w:rsidP="0055529B">
            <w:pPr>
              <w:pStyle w:val="DFSIBullet"/>
              <w:rPr>
                <w:lang w:val="en-AU"/>
              </w:rPr>
            </w:pPr>
          </w:p>
        </w:tc>
        <w:tc>
          <w:tcPr>
            <w:tcW w:w="4823" w:type="dxa"/>
          </w:tcPr>
          <w:p w14:paraId="18FC65C4" w14:textId="77777777" w:rsidR="00E8721A" w:rsidRPr="00FB2C05" w:rsidRDefault="00E8721A" w:rsidP="0055529B">
            <w:pPr>
              <w:pStyle w:val="DFSIBullet"/>
              <w:rPr>
                <w:lang w:val="en-AU"/>
              </w:rPr>
            </w:pPr>
            <w:r w:rsidRPr="00FB2C05">
              <w:rPr>
                <w:lang w:val="en-AU"/>
              </w:rPr>
              <w:t xml:space="preserve">Demonstrated at least </w:t>
            </w:r>
            <w:r w:rsidRPr="00FB2C05">
              <w:rPr>
                <w:b/>
                <w:bCs/>
                <w:lang w:val="en-AU"/>
              </w:rPr>
              <w:t xml:space="preserve">two </w:t>
            </w:r>
            <w:proofErr w:type="gramStart"/>
            <w:r w:rsidRPr="00FB2C05">
              <w:rPr>
                <w:b/>
                <w:bCs/>
                <w:lang w:val="en-AU"/>
              </w:rPr>
              <w:t>years</w:t>
            </w:r>
            <w:r w:rsidRPr="00FB2C05">
              <w:rPr>
                <w:lang w:val="en-AU"/>
              </w:rPr>
              <w:t>’</w:t>
            </w:r>
            <w:proofErr w:type="gramEnd"/>
            <w:r w:rsidRPr="00FB2C05">
              <w:rPr>
                <w:lang w:val="en-AU"/>
              </w:rPr>
              <w:t xml:space="preserve"> of relevant experience delivering contracts with the value of the Applicant’s fees above $250K within this category</w:t>
            </w:r>
          </w:p>
          <w:p w14:paraId="2EEB0B8E" w14:textId="58723B3A" w:rsidR="00907940" w:rsidRPr="00FB2C05" w:rsidRDefault="00020DF7" w:rsidP="0055529B">
            <w:pPr>
              <w:pStyle w:val="DFSIBullet"/>
              <w:rPr>
                <w:lang w:val="en-AU"/>
              </w:rPr>
            </w:pPr>
            <w:r w:rsidRPr="00FB2C05">
              <w:rPr>
                <w:lang w:val="en-AU"/>
              </w:rPr>
              <w:t xml:space="preserve">Provided </w:t>
            </w:r>
            <w:r w:rsidRPr="00FB2C05">
              <w:rPr>
                <w:b/>
                <w:bCs/>
                <w:lang w:val="en-AU"/>
              </w:rPr>
              <w:t>two separate</w:t>
            </w:r>
            <w:r w:rsidRPr="00FB2C05">
              <w:rPr>
                <w:lang w:val="en-AU"/>
              </w:rPr>
              <w:t xml:space="preserve"> Client/ Referees Reports/CPRs for </w:t>
            </w:r>
            <w:r w:rsidRPr="00FB2C05">
              <w:rPr>
                <w:b/>
                <w:bCs/>
                <w:lang w:val="en-AU"/>
              </w:rPr>
              <w:t>fully completed</w:t>
            </w:r>
            <w:r w:rsidRPr="00FB2C05">
              <w:rPr>
                <w:lang w:val="en-AU"/>
              </w:rPr>
              <w:t xml:space="preserve"> </w:t>
            </w:r>
            <w:r w:rsidR="001D538F" w:rsidRPr="00FB2C05">
              <w:rPr>
                <w:lang w:val="en-AU"/>
              </w:rPr>
              <w:t xml:space="preserve">contracted </w:t>
            </w:r>
            <w:r w:rsidRPr="00FB2C05">
              <w:rPr>
                <w:lang w:val="en-AU"/>
              </w:rPr>
              <w:t>engagements</w:t>
            </w:r>
            <w:r w:rsidR="001D538F" w:rsidRPr="00FB2C05">
              <w:rPr>
                <w:lang w:val="en-AU"/>
              </w:rPr>
              <w:t xml:space="preserve"> </w:t>
            </w:r>
            <w:r w:rsidRPr="00FB2C05">
              <w:rPr>
                <w:lang w:val="en-AU"/>
              </w:rPr>
              <w:t xml:space="preserve">(signed by the entity that engaged the Applicant under the contract) of above $250K value delivered during the last three years from the </w:t>
            </w:r>
            <w:r w:rsidR="007D2B32" w:rsidRPr="00FB2C05">
              <w:rPr>
                <w:lang w:val="en-AU"/>
              </w:rPr>
              <w:t>a</w:t>
            </w:r>
            <w:r w:rsidRPr="00FB2C05">
              <w:rPr>
                <w:lang w:val="en-AU"/>
              </w:rPr>
              <w:t xml:space="preserve">pplication’s </w:t>
            </w:r>
            <w:r w:rsidR="0044054A" w:rsidRPr="00FB2C05">
              <w:rPr>
                <w:lang w:val="en-AU"/>
              </w:rPr>
              <w:t>lodgement</w:t>
            </w:r>
            <w:r w:rsidRPr="00FB2C05">
              <w:rPr>
                <w:lang w:val="en-AU"/>
              </w:rPr>
              <w:t xml:space="preserve"> date. </w:t>
            </w:r>
          </w:p>
          <w:p w14:paraId="17EF20D5" w14:textId="7133FD98" w:rsidR="00020DF7" w:rsidRPr="00FB2C05" w:rsidRDefault="0004216E" w:rsidP="0055529B">
            <w:pPr>
              <w:pStyle w:val="DFSIBullet"/>
              <w:rPr>
                <w:lang w:val="en-AU"/>
              </w:rPr>
            </w:pPr>
            <w:r w:rsidRPr="00B7369E">
              <w:rPr>
                <w:szCs w:val="20"/>
              </w:rPr>
              <w:t>Reports for combined/multiple work categories will not be considered valid for prequalification unless there is an appropriate description of services provided (50 words max) and quantification of contracted fees for each of the categories</w:t>
            </w:r>
            <w:r>
              <w:rPr>
                <w:szCs w:val="20"/>
              </w:rPr>
              <w:t>.</w:t>
            </w:r>
          </w:p>
          <w:p w14:paraId="65C58AAB" w14:textId="77777777" w:rsidR="007226EB" w:rsidRPr="00FB2C05" w:rsidRDefault="007226EB" w:rsidP="007226EB">
            <w:pPr>
              <w:pStyle w:val="DFSIBullet"/>
              <w:rPr>
                <w:lang w:val="en-AU"/>
              </w:rPr>
            </w:pPr>
            <w:r w:rsidRPr="00FB2C05">
              <w:rPr>
                <w:lang w:val="en-AU"/>
              </w:rPr>
              <w:t>Referee reports for contracted engagements undertaken by the legal entity applying for prequalification must only be related to the ABN used for the application</w:t>
            </w:r>
          </w:p>
          <w:p w14:paraId="7367877C" w14:textId="7294B4D7" w:rsidR="007226EB" w:rsidRPr="00FB2C05" w:rsidRDefault="007226EB" w:rsidP="007226EB">
            <w:pPr>
              <w:pStyle w:val="DFSIBullet"/>
              <w:rPr>
                <w:lang w:val="en-AU"/>
              </w:rPr>
            </w:pPr>
            <w:r w:rsidRPr="00FB2C05">
              <w:rPr>
                <w:lang w:val="en-AU"/>
              </w:rPr>
              <w:t>Referee reports for contracted engagements undertaken by any entity who is a related, associated, or subsidiary legal/business entity of the Applicant are not valid for prequalification</w:t>
            </w:r>
            <w:r w:rsidR="0004216E">
              <w:rPr>
                <w:lang w:val="en-AU"/>
              </w:rPr>
              <w:t>.</w:t>
            </w:r>
          </w:p>
          <w:p w14:paraId="55133D53" w14:textId="77777777" w:rsidR="00E8721A" w:rsidRDefault="00E8721A" w:rsidP="0055529B">
            <w:pPr>
              <w:pStyle w:val="DFSIBullet"/>
              <w:rPr>
                <w:lang w:val="en-AU"/>
              </w:rPr>
            </w:pPr>
          </w:p>
          <w:p w14:paraId="381A0369" w14:textId="77777777" w:rsidR="0004216E" w:rsidRDefault="0004216E" w:rsidP="0055529B">
            <w:pPr>
              <w:pStyle w:val="DFSIBullet"/>
              <w:rPr>
                <w:lang w:val="en-AU"/>
              </w:rPr>
            </w:pPr>
          </w:p>
          <w:p w14:paraId="2FC097F2" w14:textId="77777777" w:rsidR="0004216E" w:rsidRDefault="0004216E" w:rsidP="0055529B">
            <w:pPr>
              <w:pStyle w:val="DFSIBullet"/>
              <w:rPr>
                <w:lang w:val="en-AU"/>
              </w:rPr>
            </w:pPr>
          </w:p>
          <w:p w14:paraId="1A8E31FB" w14:textId="77777777" w:rsidR="0004216E" w:rsidRDefault="0004216E" w:rsidP="0055529B">
            <w:pPr>
              <w:pStyle w:val="DFSIBullet"/>
              <w:rPr>
                <w:lang w:val="en-AU"/>
              </w:rPr>
            </w:pPr>
          </w:p>
          <w:p w14:paraId="5974932A" w14:textId="77777777" w:rsidR="0004216E" w:rsidRDefault="0004216E" w:rsidP="0055529B">
            <w:pPr>
              <w:pStyle w:val="DFSIBullet"/>
              <w:rPr>
                <w:lang w:val="en-AU"/>
              </w:rPr>
            </w:pPr>
          </w:p>
          <w:p w14:paraId="46460214" w14:textId="77777777" w:rsidR="0004216E" w:rsidRDefault="0004216E" w:rsidP="0055529B">
            <w:pPr>
              <w:pStyle w:val="DFSIBullet"/>
              <w:rPr>
                <w:lang w:val="en-AU"/>
              </w:rPr>
            </w:pPr>
          </w:p>
          <w:p w14:paraId="21D3E301" w14:textId="77777777" w:rsidR="0004216E" w:rsidRDefault="0004216E" w:rsidP="0055529B">
            <w:pPr>
              <w:pStyle w:val="DFSIBullet"/>
              <w:rPr>
                <w:lang w:val="en-AU"/>
              </w:rPr>
            </w:pPr>
          </w:p>
          <w:p w14:paraId="25D8E087" w14:textId="06CA816D" w:rsidR="0004216E" w:rsidRPr="00FB2C05" w:rsidRDefault="0004216E" w:rsidP="0055529B">
            <w:pPr>
              <w:pStyle w:val="DFSIBullet"/>
              <w:rPr>
                <w:lang w:val="en-AU"/>
              </w:rPr>
            </w:pPr>
          </w:p>
        </w:tc>
      </w:tr>
    </w:tbl>
    <w:p w14:paraId="5234E665" w14:textId="77777777" w:rsidR="00E8721A" w:rsidRPr="00FB2C05" w:rsidRDefault="00E8721A" w:rsidP="00E8721A">
      <w:pPr>
        <w:spacing w:before="200"/>
      </w:pPr>
      <w:r w:rsidRPr="00FB2C05">
        <w:lastRenderedPageBreak/>
        <w:t>The technical ability of the Applicant’s</w:t>
      </w:r>
      <w:r w:rsidRPr="00FB2C05">
        <w:rPr>
          <w:b/>
          <w:bCs/>
        </w:rPr>
        <w:t xml:space="preserve"> Key Personnel</w:t>
      </w:r>
      <w:r w:rsidRPr="00FB2C05">
        <w:t xml:space="preserve"> will be assessed based on:</w:t>
      </w:r>
    </w:p>
    <w:tbl>
      <w:tblPr>
        <w:tblStyle w:val="TableGrid"/>
        <w:tblW w:w="9646" w:type="dxa"/>
        <w:tblLook w:val="04A0" w:firstRow="1" w:lastRow="0" w:firstColumn="1" w:lastColumn="0" w:noHBand="0" w:noVBand="1"/>
      </w:tblPr>
      <w:tblGrid>
        <w:gridCol w:w="4823"/>
        <w:gridCol w:w="4823"/>
      </w:tblGrid>
      <w:tr w:rsidR="00E8721A" w:rsidRPr="00FB2C05" w14:paraId="26CB8412" w14:textId="77777777" w:rsidTr="00551D43">
        <w:trPr>
          <w:cnfStyle w:val="100000000000" w:firstRow="1" w:lastRow="0" w:firstColumn="0" w:lastColumn="0" w:oddVBand="0" w:evenVBand="0" w:oddHBand="0" w:evenHBand="0" w:firstRowFirstColumn="0" w:firstRowLastColumn="0" w:lastRowFirstColumn="0" w:lastRowLastColumn="0"/>
          <w:cantSplit w:val="0"/>
          <w:trHeight w:val="457"/>
        </w:trPr>
        <w:tc>
          <w:tcPr>
            <w:tcW w:w="4823" w:type="dxa"/>
          </w:tcPr>
          <w:p w14:paraId="52779C10" w14:textId="77777777" w:rsidR="00E8721A" w:rsidRPr="00FB2C05" w:rsidRDefault="00E8721A" w:rsidP="0055529B">
            <w:pPr>
              <w:pStyle w:val="DFSIBullet"/>
              <w:rPr>
                <w:lang w:val="en-AU"/>
              </w:rPr>
            </w:pPr>
            <w:r w:rsidRPr="00FB2C05">
              <w:rPr>
                <w:lang w:val="en-AU"/>
              </w:rPr>
              <w:t>Registered Consultant</w:t>
            </w:r>
          </w:p>
        </w:tc>
        <w:tc>
          <w:tcPr>
            <w:tcW w:w="4823" w:type="dxa"/>
          </w:tcPr>
          <w:p w14:paraId="51AAF6D1" w14:textId="77777777" w:rsidR="00E8721A" w:rsidRPr="00FB2C05" w:rsidRDefault="00E8721A" w:rsidP="0055529B">
            <w:pPr>
              <w:pStyle w:val="DFSIBullet"/>
              <w:rPr>
                <w:lang w:val="en-AU"/>
              </w:rPr>
            </w:pPr>
            <w:r w:rsidRPr="00FB2C05">
              <w:rPr>
                <w:lang w:val="en-AU"/>
              </w:rPr>
              <w:t>Certified Consultant</w:t>
            </w:r>
          </w:p>
        </w:tc>
      </w:tr>
      <w:tr w:rsidR="00E8721A" w:rsidRPr="00FB2C05" w14:paraId="557EA054" w14:textId="77777777" w:rsidTr="00551D43">
        <w:trPr>
          <w:cantSplit w:val="0"/>
          <w:trHeight w:val="299"/>
        </w:trPr>
        <w:tc>
          <w:tcPr>
            <w:tcW w:w="4823" w:type="dxa"/>
          </w:tcPr>
          <w:p w14:paraId="68967FB4" w14:textId="77777777" w:rsidR="00E8721A" w:rsidRPr="00FB2C05" w:rsidRDefault="00E8721A" w:rsidP="00EE1FD9">
            <w:pPr>
              <w:pStyle w:val="ListParagraph"/>
              <w:numPr>
                <w:ilvl w:val="0"/>
                <w:numId w:val="9"/>
              </w:numPr>
              <w:spacing w:before="0" w:after="0"/>
              <w:ind w:left="321" w:hanging="284"/>
              <w:rPr>
                <w:szCs w:val="20"/>
              </w:rPr>
            </w:pPr>
            <w:r w:rsidRPr="00FB2C05">
              <w:rPr>
                <w:szCs w:val="20"/>
              </w:rPr>
              <w:t>Chartered Professional Engineers (CPEng) or registered on the National Engineers Register (NER) within the practice area relevant to this Work Category</w:t>
            </w:r>
          </w:p>
          <w:p w14:paraId="70ADFC12" w14:textId="77777777" w:rsidR="00E8721A" w:rsidRPr="00FB2C05" w:rsidRDefault="00E8721A" w:rsidP="00EE1FD9">
            <w:pPr>
              <w:pStyle w:val="ListParagraph"/>
              <w:numPr>
                <w:ilvl w:val="0"/>
                <w:numId w:val="9"/>
              </w:numPr>
              <w:spacing w:before="0" w:after="0"/>
              <w:ind w:left="321" w:hanging="284"/>
              <w:rPr>
                <w:szCs w:val="20"/>
              </w:rPr>
            </w:pPr>
            <w:r w:rsidRPr="00FB2C05">
              <w:rPr>
                <w:szCs w:val="20"/>
              </w:rPr>
              <w:t xml:space="preserve">Qualifications relevant to the Work Category and accredited by Engineers Australia </w:t>
            </w:r>
          </w:p>
          <w:p w14:paraId="5DAC3D04" w14:textId="147A01FF" w:rsidR="00E8721A" w:rsidRPr="00FB2C05" w:rsidRDefault="00E8721A" w:rsidP="00EE1FD9">
            <w:pPr>
              <w:pStyle w:val="ListParagraph"/>
              <w:numPr>
                <w:ilvl w:val="0"/>
                <w:numId w:val="9"/>
              </w:numPr>
              <w:spacing w:before="0" w:after="0"/>
              <w:ind w:left="321" w:hanging="284"/>
              <w:rPr>
                <w:szCs w:val="20"/>
              </w:rPr>
            </w:pPr>
            <w:r w:rsidRPr="00FB2C05">
              <w:t xml:space="preserve">Experience: </w:t>
            </w:r>
            <w:r w:rsidR="00020DF7" w:rsidRPr="00FB2C05">
              <w:t xml:space="preserve">Nominated Key Personnel </w:t>
            </w:r>
            <w:r w:rsidRPr="00FB2C05">
              <w:t xml:space="preserve">with </w:t>
            </w:r>
            <w:r w:rsidRPr="00FB2C05">
              <w:rPr>
                <w:b/>
                <w:bCs/>
              </w:rPr>
              <w:t>minimum five years’</w:t>
            </w:r>
            <w:r w:rsidRPr="00FB2C05">
              <w:t xml:space="preserve"> experience </w:t>
            </w:r>
            <w:r w:rsidRPr="00FB2C05">
              <w:rPr>
                <w:rFonts w:cs="Arial"/>
                <w:color w:val="222222"/>
                <w:bdr w:val="none" w:sz="0" w:space="0" w:color="auto" w:frame="1"/>
                <w:shd w:val="clear" w:color="auto" w:fill="FAFAFA"/>
              </w:rPr>
              <w:t xml:space="preserve">during the last </w:t>
            </w:r>
            <w:r w:rsidRPr="00FB2C05">
              <w:rPr>
                <w:rFonts w:cs="Arial"/>
                <w:b/>
                <w:bCs/>
                <w:color w:val="222222"/>
                <w:bdr w:val="none" w:sz="0" w:space="0" w:color="auto" w:frame="1"/>
                <w:shd w:val="clear" w:color="auto" w:fill="FAFAFA"/>
              </w:rPr>
              <w:t>eight years</w:t>
            </w:r>
            <w:r w:rsidRPr="00FB2C05">
              <w:rPr>
                <w:rFonts w:cs="Arial"/>
                <w:color w:val="222222"/>
                <w:bdr w:val="none" w:sz="0" w:space="0" w:color="auto" w:frame="1"/>
                <w:shd w:val="clear" w:color="auto" w:fill="FAFAFA"/>
              </w:rPr>
              <w:t xml:space="preserve"> </w:t>
            </w:r>
            <w:r w:rsidRPr="00FB2C05">
              <w:rPr>
                <w:szCs w:val="20"/>
              </w:rPr>
              <w:t xml:space="preserve">on engineering projects specific to the </w:t>
            </w:r>
            <w:r w:rsidR="00020DF7" w:rsidRPr="00FB2C05">
              <w:rPr>
                <w:szCs w:val="20"/>
              </w:rPr>
              <w:t>W</w:t>
            </w:r>
            <w:r w:rsidRPr="00FB2C05">
              <w:rPr>
                <w:szCs w:val="20"/>
              </w:rPr>
              <w:t xml:space="preserve">ork </w:t>
            </w:r>
            <w:r w:rsidR="00020DF7" w:rsidRPr="00FB2C05">
              <w:rPr>
                <w:szCs w:val="20"/>
              </w:rPr>
              <w:t>C</w:t>
            </w:r>
            <w:r w:rsidRPr="00FB2C05">
              <w:rPr>
                <w:szCs w:val="20"/>
              </w:rPr>
              <w:t>ategory</w:t>
            </w:r>
            <w:r w:rsidR="00FF1307" w:rsidRPr="00FB2C05">
              <w:rPr>
                <w:szCs w:val="20"/>
              </w:rPr>
              <w:t>.</w:t>
            </w:r>
            <w:r w:rsidRPr="00FB2C05">
              <w:rPr>
                <w:szCs w:val="20"/>
              </w:rPr>
              <w:t xml:space="preserve"> </w:t>
            </w:r>
          </w:p>
        </w:tc>
        <w:tc>
          <w:tcPr>
            <w:tcW w:w="4823" w:type="dxa"/>
          </w:tcPr>
          <w:p w14:paraId="33ADB3AC" w14:textId="77777777" w:rsidR="00E8721A" w:rsidRPr="00FB2C05" w:rsidRDefault="00E8721A" w:rsidP="00EE1FD9">
            <w:pPr>
              <w:pStyle w:val="ListParagraph"/>
              <w:numPr>
                <w:ilvl w:val="0"/>
                <w:numId w:val="9"/>
              </w:numPr>
              <w:spacing w:before="0" w:after="0"/>
              <w:ind w:left="321" w:hanging="284"/>
              <w:rPr>
                <w:szCs w:val="20"/>
              </w:rPr>
            </w:pPr>
            <w:r w:rsidRPr="00FB2C05">
              <w:rPr>
                <w:szCs w:val="20"/>
              </w:rPr>
              <w:t>Chartered Professional Engineers (CPEng) or registered on the National Engineers Register (NER) within the practice area relevant to this Work Category</w:t>
            </w:r>
          </w:p>
          <w:p w14:paraId="29D29292" w14:textId="77777777" w:rsidR="00E8721A" w:rsidRPr="00FB2C05" w:rsidRDefault="00E8721A" w:rsidP="00EE1FD9">
            <w:pPr>
              <w:pStyle w:val="ListParagraph"/>
              <w:numPr>
                <w:ilvl w:val="0"/>
                <w:numId w:val="9"/>
              </w:numPr>
              <w:spacing w:before="0" w:after="0"/>
              <w:ind w:left="321" w:hanging="284"/>
              <w:rPr>
                <w:szCs w:val="20"/>
              </w:rPr>
            </w:pPr>
            <w:r w:rsidRPr="00FB2C05">
              <w:rPr>
                <w:szCs w:val="20"/>
              </w:rPr>
              <w:t xml:space="preserve">Qualifications relevant to the Work Category and accredited by Engineers Australia </w:t>
            </w:r>
          </w:p>
          <w:p w14:paraId="0E4DB0A7" w14:textId="72E0620F" w:rsidR="00E8721A" w:rsidRPr="00FB2C05" w:rsidRDefault="00E8721A" w:rsidP="00EE1FD9">
            <w:pPr>
              <w:pStyle w:val="ListParagraph"/>
              <w:numPr>
                <w:ilvl w:val="0"/>
                <w:numId w:val="9"/>
              </w:numPr>
              <w:spacing w:before="0" w:after="0"/>
              <w:ind w:left="321" w:hanging="284"/>
              <w:rPr>
                <w:szCs w:val="20"/>
              </w:rPr>
            </w:pPr>
            <w:r w:rsidRPr="00FB2C05">
              <w:t xml:space="preserve">Experience: </w:t>
            </w:r>
            <w:r w:rsidR="00020DF7" w:rsidRPr="00FB2C05">
              <w:t xml:space="preserve">Nominated Key Personnel </w:t>
            </w:r>
            <w:r w:rsidRPr="00FB2C05">
              <w:t xml:space="preserve">with </w:t>
            </w:r>
            <w:r w:rsidRPr="00FB2C05">
              <w:rPr>
                <w:b/>
                <w:bCs/>
              </w:rPr>
              <w:t>minimum five years’</w:t>
            </w:r>
            <w:r w:rsidRPr="00FB2C05">
              <w:t xml:space="preserve"> experience </w:t>
            </w:r>
            <w:r w:rsidRPr="00FB2C05">
              <w:rPr>
                <w:rFonts w:cs="Arial"/>
                <w:color w:val="222222"/>
                <w:bdr w:val="none" w:sz="0" w:space="0" w:color="auto" w:frame="1"/>
                <w:shd w:val="clear" w:color="auto" w:fill="FAFAFA"/>
              </w:rPr>
              <w:t xml:space="preserve">during the last </w:t>
            </w:r>
            <w:r w:rsidRPr="00FB2C05">
              <w:rPr>
                <w:rFonts w:cs="Arial"/>
                <w:b/>
                <w:bCs/>
                <w:color w:val="222222"/>
                <w:bdr w:val="none" w:sz="0" w:space="0" w:color="auto" w:frame="1"/>
                <w:shd w:val="clear" w:color="auto" w:fill="FAFAFA"/>
              </w:rPr>
              <w:t>eight years</w:t>
            </w:r>
            <w:r w:rsidRPr="00FB2C05">
              <w:rPr>
                <w:rFonts w:cs="Arial"/>
                <w:color w:val="222222"/>
                <w:bdr w:val="none" w:sz="0" w:space="0" w:color="auto" w:frame="1"/>
                <w:shd w:val="clear" w:color="auto" w:fill="FAFAFA"/>
              </w:rPr>
              <w:t xml:space="preserve"> </w:t>
            </w:r>
            <w:r w:rsidRPr="00FB2C05">
              <w:rPr>
                <w:szCs w:val="20"/>
              </w:rPr>
              <w:t xml:space="preserve">on engineering projects specific to the </w:t>
            </w:r>
            <w:r w:rsidR="00020DF7" w:rsidRPr="00FB2C05">
              <w:rPr>
                <w:szCs w:val="20"/>
              </w:rPr>
              <w:t>W</w:t>
            </w:r>
            <w:r w:rsidRPr="00FB2C05">
              <w:rPr>
                <w:szCs w:val="20"/>
              </w:rPr>
              <w:t xml:space="preserve">ork </w:t>
            </w:r>
            <w:r w:rsidR="00020DF7" w:rsidRPr="00FB2C05">
              <w:rPr>
                <w:szCs w:val="20"/>
              </w:rPr>
              <w:t>C</w:t>
            </w:r>
            <w:r w:rsidRPr="00FB2C05">
              <w:rPr>
                <w:szCs w:val="20"/>
              </w:rPr>
              <w:t>ategory</w:t>
            </w:r>
            <w:r w:rsidR="007F0391" w:rsidRPr="00FB2C05">
              <w:rPr>
                <w:szCs w:val="20"/>
              </w:rPr>
              <w:t>.</w:t>
            </w:r>
            <w:r w:rsidRPr="00FB2C05">
              <w:rPr>
                <w:szCs w:val="20"/>
              </w:rPr>
              <w:t xml:space="preserve"> </w:t>
            </w:r>
          </w:p>
        </w:tc>
      </w:tr>
    </w:tbl>
    <w:p w14:paraId="0F779119" w14:textId="05FF8F79" w:rsidR="00592B29" w:rsidRPr="00FB2C05" w:rsidRDefault="00592B29" w:rsidP="00D4048C">
      <w:pPr>
        <w:pStyle w:val="WorkCategoryHeader"/>
      </w:pPr>
      <w:r w:rsidRPr="00FB2C05">
        <w:lastRenderedPageBreak/>
        <w:t>Security Consultants &amp; Security Equipment Specialist (</w:t>
      </w:r>
      <w:r w:rsidR="009A2B78" w:rsidRPr="00FB2C05">
        <w:t>500</w:t>
      </w:r>
      <w:r w:rsidRPr="00FB2C05">
        <w:t>)</w:t>
      </w:r>
    </w:p>
    <w:p w14:paraId="0C52DD3A" w14:textId="05C64847" w:rsidR="00A46214" w:rsidRPr="00FB2C05" w:rsidRDefault="008D42B5" w:rsidP="00A46214">
      <w:r w:rsidRPr="00FB2C05">
        <w:t>The commercial ability of the Applicant will be assessed based on the below criteria. For further information about each point and a detailed description of the Work Category to be used as reference for this Application, refer to sections 2 and 3.1 of this document.</w:t>
      </w:r>
    </w:p>
    <w:tbl>
      <w:tblPr>
        <w:tblStyle w:val="TableGrid"/>
        <w:tblW w:w="0" w:type="auto"/>
        <w:tblLook w:val="04A0" w:firstRow="1" w:lastRow="0" w:firstColumn="1" w:lastColumn="0" w:noHBand="0" w:noVBand="1"/>
      </w:tblPr>
      <w:tblGrid>
        <w:gridCol w:w="4536"/>
        <w:gridCol w:w="2536"/>
        <w:gridCol w:w="2536"/>
      </w:tblGrid>
      <w:tr w:rsidR="00A46214" w:rsidRPr="00FB2C05" w14:paraId="68F4A4A4" w14:textId="77777777" w:rsidTr="00830637">
        <w:trPr>
          <w:cnfStyle w:val="100000000000" w:firstRow="1" w:lastRow="0" w:firstColumn="0" w:lastColumn="0" w:oddVBand="0" w:evenVBand="0" w:oddHBand="0" w:evenHBand="0" w:firstRowFirstColumn="0" w:firstRowLastColumn="0" w:lastRowFirstColumn="0" w:lastRowLastColumn="0"/>
          <w:trHeight w:val="457"/>
        </w:trPr>
        <w:tc>
          <w:tcPr>
            <w:tcW w:w="4536" w:type="dxa"/>
          </w:tcPr>
          <w:p w14:paraId="61FDBB55" w14:textId="77777777" w:rsidR="00A46214" w:rsidRPr="00FB2C05" w:rsidRDefault="00A46214" w:rsidP="0055529B">
            <w:pPr>
              <w:pStyle w:val="DFSIBullet"/>
              <w:rPr>
                <w:lang w:val="en-AU"/>
              </w:rPr>
            </w:pPr>
            <w:r w:rsidRPr="00FB2C05">
              <w:rPr>
                <w:lang w:val="en-AU"/>
              </w:rPr>
              <w:t>Commercial Ability</w:t>
            </w:r>
          </w:p>
        </w:tc>
        <w:tc>
          <w:tcPr>
            <w:tcW w:w="2536" w:type="dxa"/>
          </w:tcPr>
          <w:p w14:paraId="5E088DBC" w14:textId="77777777" w:rsidR="00A46214" w:rsidRPr="00FB2C05" w:rsidRDefault="00A46214" w:rsidP="0055529B">
            <w:pPr>
              <w:pStyle w:val="DFSIBullet"/>
              <w:rPr>
                <w:lang w:val="en-AU"/>
              </w:rPr>
            </w:pPr>
            <w:r w:rsidRPr="00FB2C05">
              <w:rPr>
                <w:lang w:val="en-AU"/>
              </w:rPr>
              <w:t>Registered Consultant</w:t>
            </w:r>
          </w:p>
        </w:tc>
        <w:tc>
          <w:tcPr>
            <w:tcW w:w="2536" w:type="dxa"/>
          </w:tcPr>
          <w:p w14:paraId="093247AE" w14:textId="77777777" w:rsidR="00A46214" w:rsidRPr="00FB2C05" w:rsidRDefault="00A46214" w:rsidP="0055529B">
            <w:pPr>
              <w:pStyle w:val="DFSIBullet"/>
              <w:rPr>
                <w:lang w:val="en-AU"/>
              </w:rPr>
            </w:pPr>
            <w:r w:rsidRPr="00FB2C05">
              <w:rPr>
                <w:lang w:val="en-AU"/>
              </w:rPr>
              <w:t>Certified Consultant</w:t>
            </w:r>
          </w:p>
        </w:tc>
      </w:tr>
      <w:tr w:rsidR="00F70C16" w:rsidRPr="00FB2C05" w14:paraId="5B66D655" w14:textId="77777777" w:rsidTr="00830637">
        <w:trPr>
          <w:cantSplit w:val="0"/>
          <w:trHeight w:val="124"/>
        </w:trPr>
        <w:tc>
          <w:tcPr>
            <w:tcW w:w="4536" w:type="dxa"/>
          </w:tcPr>
          <w:p w14:paraId="65771424" w14:textId="66FC31DB" w:rsidR="00F70C16" w:rsidRPr="00FB2C05" w:rsidRDefault="00F70C16" w:rsidP="0055529B">
            <w:pPr>
              <w:pStyle w:val="DFSIBullet"/>
              <w:rPr>
                <w:lang w:val="en-AU"/>
              </w:rPr>
            </w:pPr>
            <w:r w:rsidRPr="00FB2C05">
              <w:rPr>
                <w:lang w:val="en-AU"/>
              </w:rPr>
              <w:t>Insurance cover</w:t>
            </w:r>
          </w:p>
        </w:tc>
        <w:tc>
          <w:tcPr>
            <w:tcW w:w="2536" w:type="dxa"/>
          </w:tcPr>
          <w:p w14:paraId="244C9367" w14:textId="460EF3F8" w:rsidR="00F70C16" w:rsidRPr="00FB2C05" w:rsidRDefault="008926F7" w:rsidP="0055529B">
            <w:pPr>
              <w:pStyle w:val="DFSIBullet"/>
              <w:rPr>
                <w:lang w:val="en-AU"/>
              </w:rPr>
            </w:pPr>
            <w:r w:rsidRPr="00FB2C05">
              <w:rPr>
                <w:lang w:val="en-AU"/>
              </w:rPr>
              <w:t xml:space="preserve">Mandatory </w:t>
            </w:r>
          </w:p>
        </w:tc>
        <w:tc>
          <w:tcPr>
            <w:tcW w:w="2536" w:type="dxa"/>
          </w:tcPr>
          <w:p w14:paraId="28BFA698" w14:textId="46B24696" w:rsidR="00F70C16" w:rsidRPr="00FB2C05" w:rsidRDefault="008926F7" w:rsidP="0055529B">
            <w:pPr>
              <w:pStyle w:val="DFSIBullet"/>
              <w:rPr>
                <w:lang w:val="en-AU"/>
              </w:rPr>
            </w:pPr>
            <w:r w:rsidRPr="00FB2C05">
              <w:rPr>
                <w:lang w:val="en-AU"/>
              </w:rPr>
              <w:t xml:space="preserve">Mandatory </w:t>
            </w:r>
          </w:p>
        </w:tc>
      </w:tr>
      <w:tr w:rsidR="00F70C16" w:rsidRPr="00FB2C05" w14:paraId="6F96E32C" w14:textId="77777777" w:rsidTr="00830637">
        <w:trPr>
          <w:cantSplit w:val="0"/>
          <w:trHeight w:val="124"/>
        </w:trPr>
        <w:tc>
          <w:tcPr>
            <w:tcW w:w="4536" w:type="dxa"/>
          </w:tcPr>
          <w:p w14:paraId="13394ECD" w14:textId="5F80B8FD" w:rsidR="00F70C16" w:rsidRPr="00FB2C05" w:rsidRDefault="00F70C16" w:rsidP="0055529B">
            <w:pPr>
              <w:pStyle w:val="DFSIBullet"/>
              <w:rPr>
                <w:lang w:val="en-AU"/>
              </w:rPr>
            </w:pPr>
            <w:r w:rsidRPr="00FB2C05">
              <w:rPr>
                <w:lang w:val="en-AU"/>
              </w:rPr>
              <w:t xml:space="preserve">Certified Quality Management System (QMS) </w:t>
            </w:r>
          </w:p>
        </w:tc>
        <w:tc>
          <w:tcPr>
            <w:tcW w:w="2536" w:type="dxa"/>
          </w:tcPr>
          <w:p w14:paraId="1890D2BC" w14:textId="404ACBFF" w:rsidR="00F70C16" w:rsidRPr="00FB2C05" w:rsidRDefault="00F70C16" w:rsidP="0055529B">
            <w:pPr>
              <w:pStyle w:val="DFSIBullet"/>
              <w:rPr>
                <w:lang w:val="en-AU"/>
              </w:rPr>
            </w:pPr>
            <w:r w:rsidRPr="00FB2C05">
              <w:rPr>
                <w:lang w:val="en-AU"/>
              </w:rPr>
              <w:t xml:space="preserve">Not </w:t>
            </w:r>
            <w:r w:rsidR="008926F7" w:rsidRPr="00FB2C05">
              <w:rPr>
                <w:lang w:val="en-AU"/>
              </w:rPr>
              <w:t xml:space="preserve">Mandatory </w:t>
            </w:r>
          </w:p>
        </w:tc>
        <w:tc>
          <w:tcPr>
            <w:tcW w:w="2536" w:type="dxa"/>
          </w:tcPr>
          <w:p w14:paraId="06F13BFC" w14:textId="39E63E82" w:rsidR="00F70C16" w:rsidRPr="00FB2C05" w:rsidRDefault="008926F7" w:rsidP="0055529B">
            <w:pPr>
              <w:pStyle w:val="DFSIBullet"/>
              <w:rPr>
                <w:lang w:val="en-AU"/>
              </w:rPr>
            </w:pPr>
            <w:r w:rsidRPr="00FB2C05">
              <w:rPr>
                <w:lang w:val="en-AU"/>
              </w:rPr>
              <w:t xml:space="preserve">Mandatory </w:t>
            </w:r>
          </w:p>
        </w:tc>
      </w:tr>
    </w:tbl>
    <w:p w14:paraId="2D81DB8B" w14:textId="77777777" w:rsidR="00A46214" w:rsidRPr="00FB2C05" w:rsidRDefault="00A46214" w:rsidP="00A46214">
      <w:pPr>
        <w:spacing w:before="200"/>
      </w:pPr>
      <w:r w:rsidRPr="00FB2C05">
        <w:t>The technical ability of the Applicant’s</w:t>
      </w:r>
      <w:r w:rsidRPr="00FB2C05">
        <w:rPr>
          <w:b/>
          <w:bCs/>
        </w:rPr>
        <w:t xml:space="preserve"> organisation</w:t>
      </w:r>
      <w:r w:rsidRPr="00FB2C05">
        <w:t xml:space="preserve"> will be assessed based on:</w:t>
      </w:r>
    </w:p>
    <w:tbl>
      <w:tblPr>
        <w:tblStyle w:val="TableGrid"/>
        <w:tblW w:w="9646" w:type="dxa"/>
        <w:tblLook w:val="04A0" w:firstRow="1" w:lastRow="0" w:firstColumn="1" w:lastColumn="0" w:noHBand="0" w:noVBand="1"/>
      </w:tblPr>
      <w:tblGrid>
        <w:gridCol w:w="4823"/>
        <w:gridCol w:w="4823"/>
      </w:tblGrid>
      <w:tr w:rsidR="00A46214" w:rsidRPr="00FB2C05" w14:paraId="151A8FDF" w14:textId="77777777" w:rsidTr="00830637">
        <w:trPr>
          <w:cnfStyle w:val="100000000000" w:firstRow="1" w:lastRow="0" w:firstColumn="0" w:lastColumn="0" w:oddVBand="0" w:evenVBand="0" w:oddHBand="0" w:evenHBand="0" w:firstRowFirstColumn="0" w:firstRowLastColumn="0" w:lastRowFirstColumn="0" w:lastRowLastColumn="0"/>
          <w:cantSplit w:val="0"/>
          <w:trHeight w:val="457"/>
        </w:trPr>
        <w:tc>
          <w:tcPr>
            <w:tcW w:w="4823" w:type="dxa"/>
          </w:tcPr>
          <w:p w14:paraId="69D01F10" w14:textId="77777777" w:rsidR="00A46214" w:rsidRPr="00FB2C05" w:rsidRDefault="00A46214" w:rsidP="0055529B">
            <w:pPr>
              <w:pStyle w:val="DFSIBullet"/>
              <w:rPr>
                <w:lang w:val="en-AU"/>
              </w:rPr>
            </w:pPr>
            <w:r w:rsidRPr="00FB2C05">
              <w:rPr>
                <w:lang w:val="en-AU"/>
              </w:rPr>
              <w:t>Registered Consultant</w:t>
            </w:r>
          </w:p>
        </w:tc>
        <w:tc>
          <w:tcPr>
            <w:tcW w:w="4823" w:type="dxa"/>
          </w:tcPr>
          <w:p w14:paraId="7044A929" w14:textId="77777777" w:rsidR="00A46214" w:rsidRPr="00FB2C05" w:rsidRDefault="00A46214" w:rsidP="0055529B">
            <w:pPr>
              <w:pStyle w:val="DFSIBullet"/>
              <w:rPr>
                <w:lang w:val="en-AU"/>
              </w:rPr>
            </w:pPr>
            <w:r w:rsidRPr="00FB2C05">
              <w:rPr>
                <w:lang w:val="en-AU"/>
              </w:rPr>
              <w:t>Certified Consultant</w:t>
            </w:r>
          </w:p>
        </w:tc>
      </w:tr>
      <w:tr w:rsidR="00A46214" w:rsidRPr="00FB2C05" w14:paraId="66F23B89" w14:textId="77777777" w:rsidTr="00830637">
        <w:trPr>
          <w:cantSplit w:val="0"/>
          <w:trHeight w:val="299"/>
        </w:trPr>
        <w:tc>
          <w:tcPr>
            <w:tcW w:w="4823" w:type="dxa"/>
          </w:tcPr>
          <w:p w14:paraId="70687ACC" w14:textId="256F0ADA" w:rsidR="002811F4" w:rsidRPr="00FB2C05" w:rsidRDefault="002811F4" w:rsidP="0055529B">
            <w:pPr>
              <w:pStyle w:val="DFSIBullet"/>
              <w:rPr>
                <w:lang w:val="en-AU"/>
              </w:rPr>
            </w:pPr>
            <w:r w:rsidRPr="00FB2C05">
              <w:rPr>
                <w:lang w:val="en-AU"/>
              </w:rPr>
              <w:t>Provided evidence of appropriate</w:t>
            </w:r>
            <w:r w:rsidR="00EF6580" w:rsidRPr="00FB2C05">
              <w:rPr>
                <w:lang w:val="en-AU"/>
              </w:rPr>
              <w:t xml:space="preserve"> </w:t>
            </w:r>
            <w:r w:rsidR="00EF6580" w:rsidRPr="00FB2C05">
              <w:rPr>
                <w:b/>
                <w:bCs/>
                <w:lang w:val="en-AU"/>
              </w:rPr>
              <w:t>organisational</w:t>
            </w:r>
            <w:r w:rsidRPr="00FB2C05">
              <w:rPr>
                <w:lang w:val="en-AU"/>
              </w:rPr>
              <w:t xml:space="preserve"> </w:t>
            </w:r>
            <w:r w:rsidRPr="00FB2C05">
              <w:rPr>
                <w:b/>
                <w:bCs/>
                <w:lang w:val="en-AU"/>
              </w:rPr>
              <w:t>Master License</w:t>
            </w:r>
            <w:r w:rsidRPr="00FB2C05">
              <w:rPr>
                <w:lang w:val="en-AU"/>
              </w:rPr>
              <w:t xml:space="preserve"> as required in NSW Security Industry Act 1997.</w:t>
            </w:r>
          </w:p>
          <w:p w14:paraId="7235349E" w14:textId="1811CE72" w:rsidR="00FA62B8" w:rsidRPr="00FB2C05" w:rsidRDefault="002811F4" w:rsidP="0055529B">
            <w:pPr>
              <w:pStyle w:val="DFSIBullet"/>
              <w:rPr>
                <w:lang w:val="en-AU"/>
              </w:rPr>
            </w:pPr>
            <w:r w:rsidRPr="00FB2C05">
              <w:rPr>
                <w:lang w:val="en-AU"/>
              </w:rPr>
              <w:t xml:space="preserve">Provided </w:t>
            </w:r>
            <w:r w:rsidRPr="00FB2C05">
              <w:rPr>
                <w:b/>
                <w:bCs/>
                <w:lang w:val="en-AU"/>
              </w:rPr>
              <w:t>two separate</w:t>
            </w:r>
            <w:r w:rsidRPr="00FB2C05">
              <w:rPr>
                <w:lang w:val="en-AU"/>
              </w:rPr>
              <w:t xml:space="preserve"> Client/ Referees Reports/CPRs for </w:t>
            </w:r>
            <w:r w:rsidRPr="00FB2C05">
              <w:rPr>
                <w:b/>
                <w:bCs/>
                <w:lang w:val="en-AU"/>
              </w:rPr>
              <w:t>fully completed</w:t>
            </w:r>
            <w:r w:rsidRPr="00FB2C05">
              <w:rPr>
                <w:lang w:val="en-AU"/>
              </w:rPr>
              <w:t xml:space="preserve"> </w:t>
            </w:r>
            <w:r w:rsidR="00E97237" w:rsidRPr="00FB2C05">
              <w:rPr>
                <w:lang w:val="en-AU"/>
              </w:rPr>
              <w:t xml:space="preserve">contracted </w:t>
            </w:r>
            <w:r w:rsidRPr="00FB2C05">
              <w:rPr>
                <w:lang w:val="en-AU"/>
              </w:rPr>
              <w:t>engagements</w:t>
            </w:r>
            <w:r w:rsidR="00E97237" w:rsidRPr="00FB2C05">
              <w:rPr>
                <w:lang w:val="en-AU"/>
              </w:rPr>
              <w:t xml:space="preserve"> </w:t>
            </w:r>
            <w:r w:rsidRPr="00FB2C05">
              <w:rPr>
                <w:lang w:val="en-AU"/>
              </w:rPr>
              <w:t xml:space="preserve">(signed by the entity that engaged the Applicant under the contract) of any value delivered during the last three years from the </w:t>
            </w:r>
            <w:r w:rsidR="007D2B32" w:rsidRPr="00FB2C05">
              <w:rPr>
                <w:lang w:val="en-AU"/>
              </w:rPr>
              <w:t>a</w:t>
            </w:r>
            <w:r w:rsidRPr="00FB2C05">
              <w:rPr>
                <w:lang w:val="en-AU"/>
              </w:rPr>
              <w:t xml:space="preserve">pplication’s </w:t>
            </w:r>
            <w:r w:rsidR="0044054A" w:rsidRPr="00FB2C05">
              <w:rPr>
                <w:lang w:val="en-AU"/>
              </w:rPr>
              <w:t>lodgement</w:t>
            </w:r>
            <w:r w:rsidRPr="00FB2C05">
              <w:rPr>
                <w:lang w:val="en-AU"/>
              </w:rPr>
              <w:t xml:space="preserve"> date. </w:t>
            </w:r>
          </w:p>
          <w:p w14:paraId="26828F93" w14:textId="75580012" w:rsidR="002811F4" w:rsidRPr="00FB2C05" w:rsidRDefault="0004216E" w:rsidP="0055529B">
            <w:pPr>
              <w:pStyle w:val="DFSIBullet"/>
              <w:rPr>
                <w:lang w:val="en-AU"/>
              </w:rPr>
            </w:pPr>
            <w:r w:rsidRPr="00B7369E">
              <w:rPr>
                <w:szCs w:val="20"/>
              </w:rPr>
              <w:t>Reports for combined/multiple work categories will not be considered valid for prequalification unless there is an appropriate description of services provided (50 words max) and quantification of contracted fees for each of the categories</w:t>
            </w:r>
            <w:r>
              <w:rPr>
                <w:szCs w:val="20"/>
              </w:rPr>
              <w:t>.</w:t>
            </w:r>
          </w:p>
          <w:p w14:paraId="707FE8E1" w14:textId="66CDEF98" w:rsidR="007226EB" w:rsidRPr="00FB2C05" w:rsidRDefault="007226EB" w:rsidP="007226EB">
            <w:pPr>
              <w:pStyle w:val="DFSIBullet"/>
              <w:rPr>
                <w:lang w:val="en-AU"/>
              </w:rPr>
            </w:pPr>
            <w:r w:rsidRPr="00FB2C05">
              <w:rPr>
                <w:lang w:val="en-AU"/>
              </w:rPr>
              <w:t>Referee reports for contracted engagements undertaken by the legal entity applying for prequalification must only be related to the ABN/ACN used for the application</w:t>
            </w:r>
          </w:p>
          <w:p w14:paraId="05678C59" w14:textId="7615E291" w:rsidR="007226EB" w:rsidRPr="00FB2C05" w:rsidRDefault="007226EB" w:rsidP="007226EB">
            <w:pPr>
              <w:pStyle w:val="DFSIBullet"/>
              <w:rPr>
                <w:lang w:val="en-AU"/>
              </w:rPr>
            </w:pPr>
            <w:r w:rsidRPr="00FB2C05">
              <w:rPr>
                <w:lang w:val="en-AU"/>
              </w:rPr>
              <w:t>Referee reports for contracted engagements undertaken by any entity who is a related, associated, or subsidiary legal/business entity of the Applicant are not valid for prequalification</w:t>
            </w:r>
          </w:p>
          <w:p w14:paraId="782495B3" w14:textId="1A2004C7" w:rsidR="00A46214" w:rsidRPr="00FB2C05" w:rsidRDefault="00A46214" w:rsidP="0055529B">
            <w:pPr>
              <w:pStyle w:val="DFSIBullet"/>
              <w:rPr>
                <w:lang w:val="en-AU"/>
              </w:rPr>
            </w:pPr>
          </w:p>
        </w:tc>
        <w:tc>
          <w:tcPr>
            <w:tcW w:w="4823" w:type="dxa"/>
          </w:tcPr>
          <w:p w14:paraId="1653F277" w14:textId="01512716" w:rsidR="002811F4" w:rsidRPr="00FB2C05" w:rsidRDefault="002811F4" w:rsidP="0055529B">
            <w:pPr>
              <w:pStyle w:val="DFSIBullet"/>
              <w:rPr>
                <w:lang w:val="en-AU"/>
              </w:rPr>
            </w:pPr>
            <w:r w:rsidRPr="00FB2C05">
              <w:rPr>
                <w:lang w:val="en-AU"/>
              </w:rPr>
              <w:t xml:space="preserve">Provided evidence of appropriate </w:t>
            </w:r>
            <w:r w:rsidR="00EF6580" w:rsidRPr="00FB2C05">
              <w:rPr>
                <w:b/>
                <w:bCs/>
                <w:lang w:val="en-AU"/>
              </w:rPr>
              <w:t>organisational</w:t>
            </w:r>
            <w:r w:rsidR="00EF6580" w:rsidRPr="00FB2C05">
              <w:rPr>
                <w:lang w:val="en-AU"/>
              </w:rPr>
              <w:t xml:space="preserve"> </w:t>
            </w:r>
            <w:r w:rsidRPr="00FB2C05">
              <w:rPr>
                <w:b/>
                <w:bCs/>
                <w:lang w:val="en-AU"/>
              </w:rPr>
              <w:t>Master License</w:t>
            </w:r>
            <w:r w:rsidRPr="00FB2C05">
              <w:rPr>
                <w:lang w:val="en-AU"/>
              </w:rPr>
              <w:t xml:space="preserve"> as required in NSW Security Industry Act 1997.</w:t>
            </w:r>
          </w:p>
          <w:p w14:paraId="2E8FE386" w14:textId="6D093C1C" w:rsidR="00A46214" w:rsidRPr="00FB2C05" w:rsidRDefault="00A46214" w:rsidP="0055529B">
            <w:pPr>
              <w:pStyle w:val="DFSIBullet"/>
              <w:rPr>
                <w:lang w:val="en-AU"/>
              </w:rPr>
            </w:pPr>
            <w:r w:rsidRPr="00FB2C05">
              <w:rPr>
                <w:lang w:val="en-AU"/>
              </w:rPr>
              <w:t xml:space="preserve">Demonstrated at least </w:t>
            </w:r>
            <w:r w:rsidRPr="00FB2C05">
              <w:rPr>
                <w:b/>
                <w:bCs/>
                <w:lang w:val="en-AU"/>
              </w:rPr>
              <w:t xml:space="preserve">two </w:t>
            </w:r>
            <w:proofErr w:type="gramStart"/>
            <w:r w:rsidRPr="00FB2C05">
              <w:rPr>
                <w:b/>
                <w:bCs/>
                <w:lang w:val="en-AU"/>
              </w:rPr>
              <w:t>years</w:t>
            </w:r>
            <w:r w:rsidRPr="00FB2C05">
              <w:rPr>
                <w:lang w:val="en-AU"/>
              </w:rPr>
              <w:t>’</w:t>
            </w:r>
            <w:proofErr w:type="gramEnd"/>
            <w:r w:rsidRPr="00FB2C05">
              <w:rPr>
                <w:lang w:val="en-AU"/>
              </w:rPr>
              <w:t xml:space="preserve"> of relevant experience delivering contracts with the value of the Applicant’s fees above $250K within this category</w:t>
            </w:r>
          </w:p>
          <w:p w14:paraId="20D503CE" w14:textId="479805DF" w:rsidR="00FA62B8" w:rsidRPr="00FB2C05" w:rsidRDefault="00FF6CCF" w:rsidP="0055529B">
            <w:pPr>
              <w:pStyle w:val="DFSIBullet"/>
              <w:rPr>
                <w:lang w:val="en-AU"/>
              </w:rPr>
            </w:pPr>
            <w:r w:rsidRPr="00FB2C05">
              <w:rPr>
                <w:lang w:val="en-AU"/>
              </w:rPr>
              <w:t xml:space="preserve">Provided </w:t>
            </w:r>
            <w:r w:rsidRPr="00FB2C05">
              <w:rPr>
                <w:b/>
                <w:bCs/>
                <w:lang w:val="en-AU"/>
              </w:rPr>
              <w:t>two separate</w:t>
            </w:r>
            <w:r w:rsidRPr="00FB2C05">
              <w:rPr>
                <w:lang w:val="en-AU"/>
              </w:rPr>
              <w:t xml:space="preserve"> Client/ Referees Reports/CPRs for </w:t>
            </w:r>
            <w:r w:rsidRPr="00FB2C05">
              <w:rPr>
                <w:b/>
                <w:bCs/>
                <w:lang w:val="en-AU"/>
              </w:rPr>
              <w:t>fully completed</w:t>
            </w:r>
            <w:r w:rsidRPr="00FB2C05">
              <w:rPr>
                <w:lang w:val="en-AU"/>
              </w:rPr>
              <w:t xml:space="preserve"> </w:t>
            </w:r>
            <w:r w:rsidR="00E97237" w:rsidRPr="00FB2C05">
              <w:rPr>
                <w:lang w:val="en-AU"/>
              </w:rPr>
              <w:t xml:space="preserve">contracted </w:t>
            </w:r>
            <w:r w:rsidRPr="00FB2C05">
              <w:rPr>
                <w:lang w:val="en-AU"/>
              </w:rPr>
              <w:t>engagements</w:t>
            </w:r>
            <w:r w:rsidR="00E97237" w:rsidRPr="00FB2C05">
              <w:rPr>
                <w:lang w:val="en-AU"/>
              </w:rPr>
              <w:t xml:space="preserve"> </w:t>
            </w:r>
            <w:r w:rsidRPr="00FB2C05">
              <w:rPr>
                <w:lang w:val="en-AU"/>
              </w:rPr>
              <w:t xml:space="preserve">(signed by the entity that engaged the Applicant under the contract) of above $250K value delivered during the last three years from the </w:t>
            </w:r>
            <w:r w:rsidR="007D2B32" w:rsidRPr="00FB2C05">
              <w:rPr>
                <w:lang w:val="en-AU"/>
              </w:rPr>
              <w:t>a</w:t>
            </w:r>
            <w:r w:rsidRPr="00FB2C05">
              <w:rPr>
                <w:lang w:val="en-AU"/>
              </w:rPr>
              <w:t xml:space="preserve">pplication’s </w:t>
            </w:r>
            <w:r w:rsidR="0044054A" w:rsidRPr="00FB2C05">
              <w:rPr>
                <w:lang w:val="en-AU"/>
              </w:rPr>
              <w:t>lodgement</w:t>
            </w:r>
            <w:r w:rsidRPr="00FB2C05">
              <w:rPr>
                <w:lang w:val="en-AU"/>
              </w:rPr>
              <w:t xml:space="preserve"> date. </w:t>
            </w:r>
          </w:p>
          <w:p w14:paraId="4D227F84" w14:textId="7968638D" w:rsidR="0069693D" w:rsidRPr="00FB2C05" w:rsidRDefault="0004216E" w:rsidP="0055529B">
            <w:pPr>
              <w:pStyle w:val="DFSIBullet"/>
              <w:rPr>
                <w:lang w:val="en-AU"/>
              </w:rPr>
            </w:pPr>
            <w:r w:rsidRPr="00B7369E">
              <w:rPr>
                <w:szCs w:val="20"/>
              </w:rPr>
              <w:t>Reports for combined/multiple work categories will not be considered valid for prequalification unless there is an appropriate description of services provided (50 words max) and quantification of contracted fees for each of the categories</w:t>
            </w:r>
            <w:r>
              <w:rPr>
                <w:szCs w:val="20"/>
              </w:rPr>
              <w:t>.</w:t>
            </w:r>
          </w:p>
          <w:p w14:paraId="75A0FD95" w14:textId="7836C0E8" w:rsidR="007226EB" w:rsidRPr="00FB2C05" w:rsidRDefault="007226EB" w:rsidP="007226EB">
            <w:pPr>
              <w:pStyle w:val="DFSIBullet"/>
              <w:rPr>
                <w:lang w:val="en-AU"/>
              </w:rPr>
            </w:pPr>
            <w:r w:rsidRPr="00FB2C05">
              <w:rPr>
                <w:lang w:val="en-AU"/>
              </w:rPr>
              <w:t>Referee reports for contracted engagements undertaken by the legal entity applying for prequalification must only be related to the ABN/ACN used for the application</w:t>
            </w:r>
          </w:p>
          <w:p w14:paraId="7BD9A094" w14:textId="744492F2" w:rsidR="0004216E" w:rsidRPr="00FB2C05" w:rsidRDefault="007226EB" w:rsidP="0055529B">
            <w:pPr>
              <w:pStyle w:val="DFSIBullet"/>
              <w:rPr>
                <w:lang w:val="en-AU"/>
              </w:rPr>
            </w:pPr>
            <w:r w:rsidRPr="00FB2C05">
              <w:rPr>
                <w:lang w:val="en-AU"/>
              </w:rPr>
              <w:t>Referee reports for contracted engagements undertaken by any entity who is a related, associated, or subsidiary legal/business entity of the Applicant are not valid for prequalification</w:t>
            </w:r>
          </w:p>
        </w:tc>
      </w:tr>
    </w:tbl>
    <w:p w14:paraId="75E2D4A7" w14:textId="77777777" w:rsidR="00A46214" w:rsidRPr="00FB2C05" w:rsidRDefault="00A46214" w:rsidP="00A46214">
      <w:pPr>
        <w:spacing w:before="200"/>
      </w:pPr>
      <w:r w:rsidRPr="00FB2C05">
        <w:t>The technical ability of the Applicant’s</w:t>
      </w:r>
      <w:r w:rsidRPr="00FB2C05">
        <w:rPr>
          <w:b/>
          <w:bCs/>
        </w:rPr>
        <w:t xml:space="preserve"> Key Personnel</w:t>
      </w:r>
      <w:r w:rsidRPr="00FB2C05">
        <w:t xml:space="preserve"> will be assessed based on:</w:t>
      </w:r>
    </w:p>
    <w:tbl>
      <w:tblPr>
        <w:tblStyle w:val="TableGrid"/>
        <w:tblW w:w="9646" w:type="dxa"/>
        <w:tblLook w:val="04A0" w:firstRow="1" w:lastRow="0" w:firstColumn="1" w:lastColumn="0" w:noHBand="0" w:noVBand="1"/>
      </w:tblPr>
      <w:tblGrid>
        <w:gridCol w:w="4823"/>
        <w:gridCol w:w="4823"/>
      </w:tblGrid>
      <w:tr w:rsidR="00A46214" w:rsidRPr="00FB2C05" w14:paraId="49421999" w14:textId="77777777" w:rsidTr="00830637">
        <w:trPr>
          <w:cnfStyle w:val="100000000000" w:firstRow="1" w:lastRow="0" w:firstColumn="0" w:lastColumn="0" w:oddVBand="0" w:evenVBand="0" w:oddHBand="0" w:evenHBand="0" w:firstRowFirstColumn="0" w:firstRowLastColumn="0" w:lastRowFirstColumn="0" w:lastRowLastColumn="0"/>
          <w:cantSplit w:val="0"/>
          <w:trHeight w:val="457"/>
        </w:trPr>
        <w:tc>
          <w:tcPr>
            <w:tcW w:w="4823" w:type="dxa"/>
          </w:tcPr>
          <w:p w14:paraId="1A04FB5D" w14:textId="77777777" w:rsidR="00A46214" w:rsidRPr="00FB2C05" w:rsidRDefault="00A46214" w:rsidP="0055529B">
            <w:pPr>
              <w:pStyle w:val="DFSIBullet"/>
              <w:rPr>
                <w:lang w:val="en-AU"/>
              </w:rPr>
            </w:pPr>
            <w:r w:rsidRPr="00FB2C05">
              <w:rPr>
                <w:lang w:val="en-AU"/>
              </w:rPr>
              <w:t>Registered Consultant</w:t>
            </w:r>
          </w:p>
        </w:tc>
        <w:tc>
          <w:tcPr>
            <w:tcW w:w="4823" w:type="dxa"/>
          </w:tcPr>
          <w:p w14:paraId="4C2BD974" w14:textId="77777777" w:rsidR="00A46214" w:rsidRPr="00FB2C05" w:rsidRDefault="00A46214" w:rsidP="0055529B">
            <w:pPr>
              <w:pStyle w:val="DFSIBullet"/>
              <w:rPr>
                <w:lang w:val="en-AU"/>
              </w:rPr>
            </w:pPr>
            <w:r w:rsidRPr="00FB2C05">
              <w:rPr>
                <w:lang w:val="en-AU"/>
              </w:rPr>
              <w:t>Certified Consultant</w:t>
            </w:r>
          </w:p>
        </w:tc>
      </w:tr>
      <w:tr w:rsidR="00A46214" w:rsidRPr="00FB2C05" w14:paraId="2823B528" w14:textId="77777777" w:rsidTr="00830637">
        <w:trPr>
          <w:cantSplit w:val="0"/>
          <w:trHeight w:val="299"/>
        </w:trPr>
        <w:tc>
          <w:tcPr>
            <w:tcW w:w="4823" w:type="dxa"/>
          </w:tcPr>
          <w:p w14:paraId="3D23C260" w14:textId="4BC7BB52" w:rsidR="00A46214" w:rsidRPr="00FB2C05" w:rsidRDefault="00B03166" w:rsidP="00EE1FD9">
            <w:pPr>
              <w:pStyle w:val="ListParagraph"/>
              <w:numPr>
                <w:ilvl w:val="0"/>
                <w:numId w:val="9"/>
              </w:numPr>
              <w:spacing w:before="0" w:after="0"/>
              <w:ind w:left="321" w:hanging="284"/>
              <w:rPr>
                <w:szCs w:val="20"/>
              </w:rPr>
            </w:pPr>
            <w:r w:rsidRPr="00FB2C05">
              <w:t xml:space="preserve">Provided evidence of </w:t>
            </w:r>
            <w:r w:rsidR="00A46214" w:rsidRPr="00FB2C05">
              <w:t xml:space="preserve">appropriate </w:t>
            </w:r>
            <w:r w:rsidR="00614E65" w:rsidRPr="00FB2C05">
              <w:rPr>
                <w:b/>
                <w:bCs/>
              </w:rPr>
              <w:t xml:space="preserve">individual </w:t>
            </w:r>
            <w:r w:rsidR="00A46214" w:rsidRPr="00FB2C05">
              <w:rPr>
                <w:b/>
                <w:bCs/>
              </w:rPr>
              <w:t>license</w:t>
            </w:r>
            <w:r w:rsidR="00A46214" w:rsidRPr="00FB2C05">
              <w:t xml:space="preserve"> as required in NSW Security Industry Act 1997</w:t>
            </w:r>
          </w:p>
          <w:p w14:paraId="1FE4AFD3" w14:textId="0AD15EC8" w:rsidR="00A46214" w:rsidRPr="00FB2C05" w:rsidRDefault="009158DC" w:rsidP="00EE1FD9">
            <w:pPr>
              <w:pStyle w:val="ListParagraph"/>
              <w:numPr>
                <w:ilvl w:val="0"/>
                <w:numId w:val="9"/>
              </w:numPr>
              <w:spacing w:before="0" w:after="0"/>
              <w:ind w:left="321" w:hanging="284"/>
            </w:pPr>
            <w:r w:rsidRPr="00FB2C05">
              <w:t xml:space="preserve">Experience: </w:t>
            </w:r>
            <w:r w:rsidR="00B03166" w:rsidRPr="00FB2C05">
              <w:t xml:space="preserve">Nominated Key Personnel </w:t>
            </w:r>
            <w:r w:rsidRPr="00FB2C05">
              <w:t xml:space="preserve">with </w:t>
            </w:r>
            <w:r w:rsidRPr="00FB2C05">
              <w:rPr>
                <w:b/>
                <w:bCs/>
              </w:rPr>
              <w:t>minimum five years’</w:t>
            </w:r>
            <w:r w:rsidRPr="00FB2C05">
              <w:t xml:space="preserve"> experience </w:t>
            </w:r>
            <w:r w:rsidRPr="00FB2C05">
              <w:rPr>
                <w:rFonts w:cs="Arial"/>
                <w:color w:val="222222"/>
                <w:bdr w:val="none" w:sz="0" w:space="0" w:color="auto" w:frame="1"/>
                <w:shd w:val="clear" w:color="auto" w:fill="FAFAFA"/>
              </w:rPr>
              <w:t xml:space="preserve">during the last </w:t>
            </w:r>
            <w:r w:rsidRPr="00FB2C05">
              <w:rPr>
                <w:rFonts w:cs="Arial"/>
                <w:b/>
                <w:bCs/>
                <w:color w:val="222222"/>
                <w:bdr w:val="none" w:sz="0" w:space="0" w:color="auto" w:frame="1"/>
                <w:shd w:val="clear" w:color="auto" w:fill="FAFAFA"/>
              </w:rPr>
              <w:t>eight years</w:t>
            </w:r>
            <w:r w:rsidRPr="00FB2C05">
              <w:rPr>
                <w:rFonts w:cs="Arial"/>
                <w:color w:val="222222"/>
                <w:bdr w:val="none" w:sz="0" w:space="0" w:color="auto" w:frame="1"/>
                <w:shd w:val="clear" w:color="auto" w:fill="FAFAFA"/>
              </w:rPr>
              <w:t xml:space="preserve"> </w:t>
            </w:r>
            <w:r w:rsidR="00A46214" w:rsidRPr="00FB2C05">
              <w:rPr>
                <w:szCs w:val="20"/>
              </w:rPr>
              <w:t xml:space="preserve">related to this </w:t>
            </w:r>
            <w:r w:rsidR="00B03166" w:rsidRPr="00FB2C05">
              <w:rPr>
                <w:szCs w:val="20"/>
              </w:rPr>
              <w:t>W</w:t>
            </w:r>
            <w:r w:rsidR="00A46214" w:rsidRPr="00FB2C05">
              <w:rPr>
                <w:szCs w:val="20"/>
              </w:rPr>
              <w:t xml:space="preserve">ork </w:t>
            </w:r>
            <w:r w:rsidR="00B03166" w:rsidRPr="00FB2C05">
              <w:rPr>
                <w:szCs w:val="20"/>
              </w:rPr>
              <w:t>C</w:t>
            </w:r>
            <w:r w:rsidR="00A46214" w:rsidRPr="00FB2C05">
              <w:rPr>
                <w:szCs w:val="20"/>
              </w:rPr>
              <w:t>ategory</w:t>
            </w:r>
            <w:r w:rsidR="00E97237" w:rsidRPr="00FB2C05">
              <w:rPr>
                <w:szCs w:val="20"/>
              </w:rPr>
              <w:t>.</w:t>
            </w:r>
            <w:r w:rsidR="00A46214" w:rsidRPr="00FB2C05">
              <w:rPr>
                <w:szCs w:val="20"/>
              </w:rPr>
              <w:t xml:space="preserve"> </w:t>
            </w:r>
          </w:p>
        </w:tc>
        <w:tc>
          <w:tcPr>
            <w:tcW w:w="4823" w:type="dxa"/>
          </w:tcPr>
          <w:p w14:paraId="7F880F9D" w14:textId="41DEE398" w:rsidR="00A46214" w:rsidRPr="00FB2C05" w:rsidRDefault="00B03166" w:rsidP="00EE1FD9">
            <w:pPr>
              <w:pStyle w:val="ListParagraph"/>
              <w:numPr>
                <w:ilvl w:val="0"/>
                <w:numId w:val="9"/>
              </w:numPr>
              <w:spacing w:before="0" w:after="0"/>
              <w:ind w:left="321" w:hanging="284"/>
              <w:rPr>
                <w:szCs w:val="20"/>
              </w:rPr>
            </w:pPr>
            <w:r w:rsidRPr="00FB2C05">
              <w:t>Provided evidence of</w:t>
            </w:r>
            <w:r w:rsidR="00FA62B8" w:rsidRPr="00FB2C05">
              <w:t xml:space="preserve"> appropriate</w:t>
            </w:r>
            <w:r w:rsidRPr="00FB2C05">
              <w:t xml:space="preserve"> </w:t>
            </w:r>
            <w:r w:rsidR="00614E65" w:rsidRPr="00FB2C05">
              <w:rPr>
                <w:b/>
                <w:bCs/>
              </w:rPr>
              <w:t xml:space="preserve">individual </w:t>
            </w:r>
            <w:r w:rsidR="00A46214" w:rsidRPr="00FB2C05">
              <w:rPr>
                <w:b/>
                <w:bCs/>
              </w:rPr>
              <w:t>license</w:t>
            </w:r>
            <w:r w:rsidR="00A46214" w:rsidRPr="00FB2C05">
              <w:t xml:space="preserve"> as required in NSW Security Industry Act 1997</w:t>
            </w:r>
          </w:p>
          <w:p w14:paraId="21CBF286" w14:textId="1D2DD01D" w:rsidR="00A46214" w:rsidRPr="00FB2C05" w:rsidRDefault="002C27EC" w:rsidP="00EE1FD9">
            <w:pPr>
              <w:pStyle w:val="ListParagraph"/>
              <w:numPr>
                <w:ilvl w:val="0"/>
                <w:numId w:val="9"/>
              </w:numPr>
              <w:spacing w:before="0" w:after="0"/>
              <w:ind w:left="321" w:hanging="284"/>
              <w:rPr>
                <w:szCs w:val="20"/>
              </w:rPr>
            </w:pPr>
            <w:r w:rsidRPr="00FB2C05">
              <w:t xml:space="preserve">Experience: </w:t>
            </w:r>
            <w:r w:rsidR="00B03166" w:rsidRPr="00FB2C05">
              <w:t xml:space="preserve">Nominated Key Personnel </w:t>
            </w:r>
            <w:r w:rsidRPr="00FB2C05">
              <w:t xml:space="preserve">with </w:t>
            </w:r>
            <w:r w:rsidRPr="00FB2C05">
              <w:rPr>
                <w:b/>
                <w:bCs/>
              </w:rPr>
              <w:t>minimum five years’</w:t>
            </w:r>
            <w:r w:rsidRPr="00FB2C05">
              <w:t xml:space="preserve"> experience </w:t>
            </w:r>
            <w:r w:rsidRPr="00FB2C05">
              <w:rPr>
                <w:rFonts w:cs="Arial"/>
                <w:color w:val="222222"/>
                <w:bdr w:val="none" w:sz="0" w:space="0" w:color="auto" w:frame="1"/>
                <w:shd w:val="clear" w:color="auto" w:fill="FAFAFA"/>
              </w:rPr>
              <w:t xml:space="preserve">during the last </w:t>
            </w:r>
            <w:r w:rsidRPr="00FB2C05">
              <w:rPr>
                <w:rFonts w:cs="Arial"/>
                <w:b/>
                <w:bCs/>
                <w:color w:val="222222"/>
                <w:bdr w:val="none" w:sz="0" w:space="0" w:color="auto" w:frame="1"/>
                <w:shd w:val="clear" w:color="auto" w:fill="FAFAFA"/>
              </w:rPr>
              <w:t>eight years</w:t>
            </w:r>
            <w:r w:rsidRPr="00FB2C05">
              <w:rPr>
                <w:rFonts w:cs="Arial"/>
                <w:color w:val="222222"/>
                <w:bdr w:val="none" w:sz="0" w:space="0" w:color="auto" w:frame="1"/>
                <w:shd w:val="clear" w:color="auto" w:fill="FAFAFA"/>
              </w:rPr>
              <w:t xml:space="preserve"> </w:t>
            </w:r>
            <w:r w:rsidRPr="00FB2C05">
              <w:rPr>
                <w:szCs w:val="20"/>
              </w:rPr>
              <w:t xml:space="preserve">related to this </w:t>
            </w:r>
            <w:r w:rsidR="00B03166" w:rsidRPr="00FB2C05">
              <w:rPr>
                <w:szCs w:val="20"/>
              </w:rPr>
              <w:t>W</w:t>
            </w:r>
            <w:r w:rsidRPr="00FB2C05">
              <w:rPr>
                <w:szCs w:val="20"/>
              </w:rPr>
              <w:t xml:space="preserve">ork </w:t>
            </w:r>
            <w:r w:rsidR="00B03166" w:rsidRPr="00FB2C05">
              <w:rPr>
                <w:szCs w:val="20"/>
              </w:rPr>
              <w:t>C</w:t>
            </w:r>
            <w:r w:rsidRPr="00FB2C05">
              <w:rPr>
                <w:szCs w:val="20"/>
              </w:rPr>
              <w:t>ategory</w:t>
            </w:r>
            <w:r w:rsidR="00E97237" w:rsidRPr="00FB2C05">
              <w:rPr>
                <w:szCs w:val="20"/>
              </w:rPr>
              <w:t>.</w:t>
            </w:r>
          </w:p>
        </w:tc>
      </w:tr>
    </w:tbl>
    <w:p w14:paraId="7CE97507" w14:textId="77777777" w:rsidR="00A46214" w:rsidRPr="00FB2C05" w:rsidRDefault="00A46214" w:rsidP="00A46214">
      <w:pPr>
        <w:pStyle w:val="WorkCategoryHeader"/>
      </w:pPr>
      <w:r w:rsidRPr="00FB2C05">
        <w:lastRenderedPageBreak/>
        <w:t>Architectural – General (Work Category 201)</w:t>
      </w:r>
    </w:p>
    <w:p w14:paraId="25BAED6D" w14:textId="22CF70BC" w:rsidR="003A6271" w:rsidRPr="00FB2C05" w:rsidRDefault="00CA4994" w:rsidP="00A46214">
      <w:r w:rsidRPr="00FB2C05">
        <w:t>The commercial ability of the Applicant will be assessed based on the below criteria. For further information about each point and a detailed description of the Work Category to be used as reference for this Application, refer to sections 2 and 3.1 of this document.</w:t>
      </w:r>
    </w:p>
    <w:tbl>
      <w:tblPr>
        <w:tblStyle w:val="TableGrid"/>
        <w:tblW w:w="0" w:type="auto"/>
        <w:tblLook w:val="04A0" w:firstRow="1" w:lastRow="0" w:firstColumn="1" w:lastColumn="0" w:noHBand="0" w:noVBand="1"/>
      </w:tblPr>
      <w:tblGrid>
        <w:gridCol w:w="4536"/>
        <w:gridCol w:w="2536"/>
        <w:gridCol w:w="2536"/>
      </w:tblGrid>
      <w:tr w:rsidR="00A46214" w:rsidRPr="00FB2C05" w14:paraId="45624488" w14:textId="77777777" w:rsidTr="00830637">
        <w:trPr>
          <w:cnfStyle w:val="100000000000" w:firstRow="1" w:lastRow="0" w:firstColumn="0" w:lastColumn="0" w:oddVBand="0" w:evenVBand="0" w:oddHBand="0" w:evenHBand="0" w:firstRowFirstColumn="0" w:firstRowLastColumn="0" w:lastRowFirstColumn="0" w:lastRowLastColumn="0"/>
          <w:trHeight w:val="457"/>
        </w:trPr>
        <w:tc>
          <w:tcPr>
            <w:tcW w:w="4536" w:type="dxa"/>
          </w:tcPr>
          <w:p w14:paraId="3CF37E91" w14:textId="77777777" w:rsidR="00A46214" w:rsidRPr="00FB2C05" w:rsidRDefault="00A46214" w:rsidP="0055529B">
            <w:pPr>
              <w:pStyle w:val="DFSIBullet"/>
              <w:rPr>
                <w:lang w:val="en-AU"/>
              </w:rPr>
            </w:pPr>
            <w:r w:rsidRPr="00FB2C05">
              <w:rPr>
                <w:lang w:val="en-AU"/>
              </w:rPr>
              <w:t>Commercial Ability</w:t>
            </w:r>
          </w:p>
        </w:tc>
        <w:tc>
          <w:tcPr>
            <w:tcW w:w="2536" w:type="dxa"/>
          </w:tcPr>
          <w:p w14:paraId="644B5FFC" w14:textId="77777777" w:rsidR="00A46214" w:rsidRPr="00FB2C05" w:rsidRDefault="00A46214" w:rsidP="0055529B">
            <w:pPr>
              <w:pStyle w:val="DFSIBullet"/>
              <w:rPr>
                <w:lang w:val="en-AU"/>
              </w:rPr>
            </w:pPr>
            <w:r w:rsidRPr="00FB2C05">
              <w:rPr>
                <w:lang w:val="en-AU"/>
              </w:rPr>
              <w:t>Registered Consultant</w:t>
            </w:r>
          </w:p>
        </w:tc>
        <w:tc>
          <w:tcPr>
            <w:tcW w:w="2536" w:type="dxa"/>
          </w:tcPr>
          <w:p w14:paraId="3AAE222F" w14:textId="77777777" w:rsidR="00A46214" w:rsidRPr="00FB2C05" w:rsidRDefault="00A46214" w:rsidP="0055529B">
            <w:pPr>
              <w:pStyle w:val="DFSIBullet"/>
              <w:rPr>
                <w:lang w:val="en-AU"/>
              </w:rPr>
            </w:pPr>
            <w:r w:rsidRPr="00FB2C05">
              <w:rPr>
                <w:lang w:val="en-AU"/>
              </w:rPr>
              <w:t>Certified Consultant</w:t>
            </w:r>
          </w:p>
        </w:tc>
      </w:tr>
      <w:tr w:rsidR="00F70C16" w:rsidRPr="00FB2C05" w14:paraId="50A2FFAB" w14:textId="77777777" w:rsidTr="00830637">
        <w:trPr>
          <w:cantSplit w:val="0"/>
          <w:trHeight w:val="124"/>
        </w:trPr>
        <w:tc>
          <w:tcPr>
            <w:tcW w:w="4536" w:type="dxa"/>
          </w:tcPr>
          <w:p w14:paraId="2285A59F" w14:textId="00DBDB8D" w:rsidR="00F70C16" w:rsidRPr="00FB2C05" w:rsidRDefault="00F70C16" w:rsidP="0055529B">
            <w:pPr>
              <w:pStyle w:val="DFSIBullet"/>
              <w:rPr>
                <w:lang w:val="en-AU"/>
              </w:rPr>
            </w:pPr>
            <w:r w:rsidRPr="00FB2C05">
              <w:rPr>
                <w:lang w:val="en-AU"/>
              </w:rPr>
              <w:t>Insurance cover</w:t>
            </w:r>
          </w:p>
        </w:tc>
        <w:tc>
          <w:tcPr>
            <w:tcW w:w="2536" w:type="dxa"/>
          </w:tcPr>
          <w:p w14:paraId="7C2F98AE" w14:textId="53FC78A4" w:rsidR="00F70C16" w:rsidRPr="00FB2C05" w:rsidRDefault="00EB6DCF" w:rsidP="0055529B">
            <w:pPr>
              <w:pStyle w:val="DFSIBullet"/>
              <w:rPr>
                <w:lang w:val="en-AU"/>
              </w:rPr>
            </w:pPr>
            <w:r w:rsidRPr="00FB2C05">
              <w:rPr>
                <w:lang w:val="en-AU"/>
              </w:rPr>
              <w:t xml:space="preserve">Mandatory </w:t>
            </w:r>
          </w:p>
        </w:tc>
        <w:tc>
          <w:tcPr>
            <w:tcW w:w="2536" w:type="dxa"/>
          </w:tcPr>
          <w:p w14:paraId="49014438" w14:textId="17AD2052" w:rsidR="00F70C16" w:rsidRPr="00FB2C05" w:rsidRDefault="00EB6DCF" w:rsidP="0055529B">
            <w:pPr>
              <w:pStyle w:val="DFSIBullet"/>
              <w:rPr>
                <w:lang w:val="en-AU"/>
              </w:rPr>
            </w:pPr>
            <w:r w:rsidRPr="00FB2C05">
              <w:rPr>
                <w:lang w:val="en-AU"/>
              </w:rPr>
              <w:t xml:space="preserve">Mandatory </w:t>
            </w:r>
          </w:p>
        </w:tc>
      </w:tr>
      <w:tr w:rsidR="00F70C16" w:rsidRPr="00FB2C05" w14:paraId="73445E7C" w14:textId="77777777" w:rsidTr="00830637">
        <w:trPr>
          <w:cantSplit w:val="0"/>
          <w:trHeight w:val="124"/>
        </w:trPr>
        <w:tc>
          <w:tcPr>
            <w:tcW w:w="4536" w:type="dxa"/>
          </w:tcPr>
          <w:p w14:paraId="18372F78" w14:textId="5E573A47" w:rsidR="00F70C16" w:rsidRPr="00FB2C05" w:rsidRDefault="00F70C16" w:rsidP="0055529B">
            <w:pPr>
              <w:pStyle w:val="DFSIBullet"/>
              <w:rPr>
                <w:lang w:val="en-AU"/>
              </w:rPr>
            </w:pPr>
            <w:r w:rsidRPr="00FB2C05">
              <w:rPr>
                <w:lang w:val="en-AU"/>
              </w:rPr>
              <w:t xml:space="preserve">Certified Quality Management System (QMS) </w:t>
            </w:r>
          </w:p>
        </w:tc>
        <w:tc>
          <w:tcPr>
            <w:tcW w:w="2536" w:type="dxa"/>
          </w:tcPr>
          <w:p w14:paraId="1824DB19" w14:textId="67BD9D1D" w:rsidR="00F70C16" w:rsidRPr="00FB2C05" w:rsidRDefault="00F70C16" w:rsidP="0055529B">
            <w:pPr>
              <w:pStyle w:val="DFSIBullet"/>
              <w:rPr>
                <w:lang w:val="en-AU"/>
              </w:rPr>
            </w:pPr>
            <w:r w:rsidRPr="00FB2C05">
              <w:rPr>
                <w:lang w:val="en-AU"/>
              </w:rPr>
              <w:t xml:space="preserve">Not </w:t>
            </w:r>
            <w:r w:rsidR="00EB6DCF" w:rsidRPr="00FB2C05">
              <w:rPr>
                <w:lang w:val="en-AU"/>
              </w:rPr>
              <w:t xml:space="preserve">Mandatory </w:t>
            </w:r>
          </w:p>
        </w:tc>
        <w:tc>
          <w:tcPr>
            <w:tcW w:w="2536" w:type="dxa"/>
          </w:tcPr>
          <w:p w14:paraId="58F61304" w14:textId="70414BA2" w:rsidR="00F70C16" w:rsidRPr="00FB2C05" w:rsidRDefault="00EB6DCF" w:rsidP="0055529B">
            <w:pPr>
              <w:pStyle w:val="DFSIBullet"/>
              <w:rPr>
                <w:lang w:val="en-AU"/>
              </w:rPr>
            </w:pPr>
            <w:r w:rsidRPr="00FB2C05">
              <w:rPr>
                <w:lang w:val="en-AU"/>
              </w:rPr>
              <w:t xml:space="preserve">Mandatory </w:t>
            </w:r>
          </w:p>
        </w:tc>
      </w:tr>
    </w:tbl>
    <w:p w14:paraId="777092F2" w14:textId="77777777" w:rsidR="00A46214" w:rsidRPr="00FB2C05" w:rsidRDefault="00A46214" w:rsidP="00A46214">
      <w:pPr>
        <w:spacing w:before="200"/>
      </w:pPr>
      <w:r w:rsidRPr="00FB2C05">
        <w:t>The technical ability of the Applicant’s</w:t>
      </w:r>
      <w:r w:rsidRPr="00FB2C05">
        <w:rPr>
          <w:b/>
          <w:bCs/>
        </w:rPr>
        <w:t xml:space="preserve"> organisation</w:t>
      </w:r>
      <w:r w:rsidRPr="00FB2C05">
        <w:t xml:space="preserve"> will be assessed based on:</w:t>
      </w:r>
    </w:p>
    <w:tbl>
      <w:tblPr>
        <w:tblStyle w:val="TableGrid"/>
        <w:tblW w:w="9646" w:type="dxa"/>
        <w:tblLook w:val="04A0" w:firstRow="1" w:lastRow="0" w:firstColumn="1" w:lastColumn="0" w:noHBand="0" w:noVBand="1"/>
      </w:tblPr>
      <w:tblGrid>
        <w:gridCol w:w="4823"/>
        <w:gridCol w:w="4823"/>
      </w:tblGrid>
      <w:tr w:rsidR="00A46214" w:rsidRPr="00FB2C05" w14:paraId="347A8395" w14:textId="77777777" w:rsidTr="00830637">
        <w:trPr>
          <w:cnfStyle w:val="100000000000" w:firstRow="1" w:lastRow="0" w:firstColumn="0" w:lastColumn="0" w:oddVBand="0" w:evenVBand="0" w:oddHBand="0" w:evenHBand="0" w:firstRowFirstColumn="0" w:firstRowLastColumn="0" w:lastRowFirstColumn="0" w:lastRowLastColumn="0"/>
          <w:cantSplit w:val="0"/>
          <w:trHeight w:val="457"/>
        </w:trPr>
        <w:tc>
          <w:tcPr>
            <w:tcW w:w="4823" w:type="dxa"/>
          </w:tcPr>
          <w:p w14:paraId="34C239F6" w14:textId="77777777" w:rsidR="00A46214" w:rsidRPr="00FB2C05" w:rsidRDefault="00A46214" w:rsidP="0055529B">
            <w:pPr>
              <w:pStyle w:val="DFSIBullet"/>
              <w:rPr>
                <w:lang w:val="en-AU"/>
              </w:rPr>
            </w:pPr>
            <w:r w:rsidRPr="00FB2C05">
              <w:rPr>
                <w:lang w:val="en-AU"/>
              </w:rPr>
              <w:t>Registered Consultant</w:t>
            </w:r>
          </w:p>
        </w:tc>
        <w:tc>
          <w:tcPr>
            <w:tcW w:w="4823" w:type="dxa"/>
          </w:tcPr>
          <w:p w14:paraId="1A366983" w14:textId="77777777" w:rsidR="00A46214" w:rsidRPr="00FB2C05" w:rsidRDefault="00A46214" w:rsidP="0055529B">
            <w:pPr>
              <w:pStyle w:val="DFSIBullet"/>
              <w:rPr>
                <w:lang w:val="en-AU"/>
              </w:rPr>
            </w:pPr>
            <w:r w:rsidRPr="00FB2C05">
              <w:rPr>
                <w:lang w:val="en-AU"/>
              </w:rPr>
              <w:t>Certified Consultant</w:t>
            </w:r>
          </w:p>
        </w:tc>
      </w:tr>
      <w:tr w:rsidR="00A46214" w:rsidRPr="00FB2C05" w14:paraId="71F118E7" w14:textId="77777777" w:rsidTr="00830637">
        <w:trPr>
          <w:cantSplit w:val="0"/>
          <w:trHeight w:val="299"/>
        </w:trPr>
        <w:tc>
          <w:tcPr>
            <w:tcW w:w="4823" w:type="dxa"/>
          </w:tcPr>
          <w:p w14:paraId="35ED8E63" w14:textId="79FC1D40" w:rsidR="007A1A54" w:rsidRPr="00FB2C05" w:rsidRDefault="007A1A54" w:rsidP="0055529B">
            <w:pPr>
              <w:pStyle w:val="DFSIBullet"/>
              <w:rPr>
                <w:lang w:val="en-AU"/>
              </w:rPr>
            </w:pPr>
            <w:r w:rsidRPr="00FB2C05">
              <w:rPr>
                <w:lang w:val="en-AU"/>
              </w:rPr>
              <w:t xml:space="preserve">Provided evidence to have in place a Nominated Architect as per Architects Act 2003 (NSW). </w:t>
            </w:r>
          </w:p>
          <w:p w14:paraId="6B931CF0" w14:textId="251C5EB0" w:rsidR="007A1A54" w:rsidRPr="00FB2C05" w:rsidRDefault="007A1A54" w:rsidP="0055529B">
            <w:pPr>
              <w:pStyle w:val="DFSIBullet"/>
              <w:rPr>
                <w:lang w:val="en-AU"/>
              </w:rPr>
            </w:pPr>
            <w:r w:rsidRPr="00FB2C05">
              <w:rPr>
                <w:lang w:val="en-AU"/>
              </w:rPr>
              <w:t xml:space="preserve">The Applicant </w:t>
            </w:r>
            <w:r w:rsidRPr="00FB2C05">
              <w:rPr>
                <w:b/>
                <w:bCs/>
                <w:lang w:val="en-AU"/>
              </w:rPr>
              <w:t>must</w:t>
            </w:r>
            <w:r w:rsidRPr="00FB2C05">
              <w:rPr>
                <w:lang w:val="en-AU"/>
              </w:rPr>
              <w:t xml:space="preserve"> list all staff members who meet the requirements as per the Architects Act 2003 (NSW).</w:t>
            </w:r>
          </w:p>
          <w:p w14:paraId="336218B9" w14:textId="1FBF25D8" w:rsidR="0041625B" w:rsidRPr="00FB2C05" w:rsidRDefault="007A1A54" w:rsidP="0055529B">
            <w:pPr>
              <w:pStyle w:val="DFSIBullet"/>
              <w:rPr>
                <w:lang w:val="en-AU"/>
              </w:rPr>
            </w:pPr>
            <w:r w:rsidRPr="00FB2C05">
              <w:rPr>
                <w:lang w:val="en-AU"/>
              </w:rPr>
              <w:t xml:space="preserve">Provided </w:t>
            </w:r>
            <w:r w:rsidRPr="00FB2C05">
              <w:rPr>
                <w:b/>
                <w:bCs/>
                <w:lang w:val="en-AU"/>
              </w:rPr>
              <w:t>two separate</w:t>
            </w:r>
            <w:r w:rsidRPr="00FB2C05">
              <w:rPr>
                <w:lang w:val="en-AU"/>
              </w:rPr>
              <w:t xml:space="preserve"> Client/ Referees Reports/CPRs for </w:t>
            </w:r>
            <w:r w:rsidRPr="00FB2C05">
              <w:rPr>
                <w:b/>
                <w:bCs/>
                <w:lang w:val="en-AU"/>
              </w:rPr>
              <w:t>fully completed</w:t>
            </w:r>
            <w:r w:rsidRPr="00FB2C05">
              <w:rPr>
                <w:lang w:val="en-AU"/>
              </w:rPr>
              <w:t xml:space="preserve"> </w:t>
            </w:r>
            <w:r w:rsidR="00077E34" w:rsidRPr="00FB2C05">
              <w:rPr>
                <w:lang w:val="en-AU"/>
              </w:rPr>
              <w:t xml:space="preserve">contracted </w:t>
            </w:r>
            <w:r w:rsidRPr="00FB2C05">
              <w:rPr>
                <w:lang w:val="en-AU"/>
              </w:rPr>
              <w:t>engagements</w:t>
            </w:r>
            <w:r w:rsidR="003A6271" w:rsidRPr="00FB2C05">
              <w:rPr>
                <w:lang w:val="en-AU"/>
              </w:rPr>
              <w:t xml:space="preserve"> (signed by the entity that engaged the Applicant under the contract) of any value delivered during the last three years from the </w:t>
            </w:r>
            <w:r w:rsidR="00C80F74" w:rsidRPr="00FB2C05">
              <w:rPr>
                <w:lang w:val="en-AU"/>
              </w:rPr>
              <w:t>a</w:t>
            </w:r>
            <w:r w:rsidR="003A6271" w:rsidRPr="00FB2C05">
              <w:rPr>
                <w:lang w:val="en-AU"/>
              </w:rPr>
              <w:t xml:space="preserve">pplication’s </w:t>
            </w:r>
            <w:r w:rsidR="0044054A" w:rsidRPr="00FB2C05">
              <w:rPr>
                <w:lang w:val="en-AU"/>
              </w:rPr>
              <w:t>lodgement</w:t>
            </w:r>
            <w:r w:rsidR="00C80F74" w:rsidRPr="00FB2C05">
              <w:rPr>
                <w:lang w:val="en-AU"/>
              </w:rPr>
              <w:t xml:space="preserve"> </w:t>
            </w:r>
            <w:r w:rsidR="003A6271" w:rsidRPr="00FB2C05">
              <w:rPr>
                <w:lang w:val="en-AU"/>
              </w:rPr>
              <w:t xml:space="preserve">date. </w:t>
            </w:r>
            <w:r w:rsidR="00077E34" w:rsidRPr="00FB2C05">
              <w:rPr>
                <w:lang w:val="en-AU"/>
              </w:rPr>
              <w:t xml:space="preserve"> </w:t>
            </w:r>
            <w:r w:rsidR="003A6271" w:rsidRPr="00FB2C05">
              <w:rPr>
                <w:lang w:val="en-AU"/>
              </w:rPr>
              <w:t xml:space="preserve">                                                                                                                                                                                                                                                                                                                                                                                                                                                                                                                                                                                                                                                                                                                                                                                                                                                                                                                                                                               </w:t>
            </w:r>
          </w:p>
          <w:p w14:paraId="49F9098C" w14:textId="18293F85" w:rsidR="0004216E" w:rsidRDefault="0004216E" w:rsidP="00ED1799">
            <w:pPr>
              <w:pStyle w:val="DFSIBullet"/>
              <w:rPr>
                <w:lang w:val="en-AU"/>
              </w:rPr>
            </w:pPr>
            <w:r w:rsidRPr="00B7369E">
              <w:rPr>
                <w:szCs w:val="20"/>
              </w:rPr>
              <w:t>Reports for combined/multiple work categories will not be considered valid for prequalification unless there is an appropriate description of services provided (50 words max) and quantification of contracted fees for each of the categories</w:t>
            </w:r>
            <w:r>
              <w:rPr>
                <w:szCs w:val="20"/>
              </w:rPr>
              <w:t>.</w:t>
            </w:r>
          </w:p>
          <w:p w14:paraId="5F1B9EB0" w14:textId="1CECF829" w:rsidR="00ED1799" w:rsidRPr="00FB2C05" w:rsidRDefault="00ED1799" w:rsidP="00ED1799">
            <w:pPr>
              <w:pStyle w:val="DFSIBullet"/>
              <w:rPr>
                <w:lang w:val="en-AU"/>
              </w:rPr>
            </w:pPr>
            <w:r w:rsidRPr="00FB2C05">
              <w:rPr>
                <w:lang w:val="en-AU"/>
              </w:rPr>
              <w:t>Referee reports for contracted engagements undertaken by the legal entity applying for prequalification must only be related to the ABN/ACN used for the application</w:t>
            </w:r>
          </w:p>
          <w:p w14:paraId="41A3B80E" w14:textId="77777777" w:rsidR="00ED1799" w:rsidRPr="00FB2C05" w:rsidRDefault="00ED1799" w:rsidP="00ED1799">
            <w:pPr>
              <w:pStyle w:val="DFSIBullet"/>
              <w:rPr>
                <w:lang w:val="en-AU"/>
              </w:rPr>
            </w:pPr>
            <w:r w:rsidRPr="00FB2C05">
              <w:rPr>
                <w:lang w:val="en-AU"/>
              </w:rPr>
              <w:t>Referee reports for contracted engagements undertaken by any entity who is a related, associated, or subsidiary legal/business entity of the Applicant are not valid for prequalification</w:t>
            </w:r>
          </w:p>
          <w:p w14:paraId="39BB3CE3" w14:textId="77777777" w:rsidR="00ED1799" w:rsidRPr="00FB2C05" w:rsidRDefault="00ED1799" w:rsidP="0055529B">
            <w:pPr>
              <w:pStyle w:val="DFSIBullet"/>
              <w:rPr>
                <w:lang w:val="en-AU"/>
              </w:rPr>
            </w:pPr>
          </w:p>
          <w:p w14:paraId="16CDAFB0" w14:textId="7D480BD0" w:rsidR="00A46214" w:rsidRPr="00FB2C05" w:rsidRDefault="00A46214" w:rsidP="0055529B">
            <w:pPr>
              <w:pStyle w:val="DFSIBullet"/>
              <w:rPr>
                <w:lang w:val="en-AU"/>
              </w:rPr>
            </w:pPr>
          </w:p>
        </w:tc>
        <w:tc>
          <w:tcPr>
            <w:tcW w:w="4823" w:type="dxa"/>
          </w:tcPr>
          <w:p w14:paraId="761F8ED5" w14:textId="77777777" w:rsidR="00B80EB5" w:rsidRPr="00FB2C05" w:rsidRDefault="00B80EB5" w:rsidP="0055529B">
            <w:pPr>
              <w:pStyle w:val="DFSIBullet"/>
              <w:rPr>
                <w:lang w:val="en-AU"/>
              </w:rPr>
            </w:pPr>
            <w:r w:rsidRPr="00FB2C05">
              <w:rPr>
                <w:lang w:val="en-AU"/>
              </w:rPr>
              <w:t xml:space="preserve">Provided evidence to have in place a Nominated Architect as per Architects Act 2003 (NSW). </w:t>
            </w:r>
          </w:p>
          <w:p w14:paraId="33B76CAD" w14:textId="77777777" w:rsidR="00B80EB5" w:rsidRPr="00FB2C05" w:rsidRDefault="00B80EB5" w:rsidP="0055529B">
            <w:pPr>
              <w:pStyle w:val="DFSIBullet"/>
              <w:rPr>
                <w:lang w:val="en-AU"/>
              </w:rPr>
            </w:pPr>
            <w:r w:rsidRPr="00FB2C05">
              <w:rPr>
                <w:lang w:val="en-AU"/>
              </w:rPr>
              <w:t xml:space="preserve">The Applicant </w:t>
            </w:r>
            <w:r w:rsidRPr="00FB2C05">
              <w:rPr>
                <w:b/>
                <w:bCs/>
                <w:lang w:val="en-AU"/>
              </w:rPr>
              <w:t>must</w:t>
            </w:r>
            <w:r w:rsidRPr="00FB2C05">
              <w:rPr>
                <w:lang w:val="en-AU"/>
              </w:rPr>
              <w:t xml:space="preserve"> list all staff members who meet the requirements as per the Architects Act 2003 (NSW).</w:t>
            </w:r>
          </w:p>
          <w:p w14:paraId="6BD9A570" w14:textId="6C7E79ED" w:rsidR="00A46214" w:rsidRPr="00FB2C05" w:rsidRDefault="00A46214" w:rsidP="0055529B">
            <w:pPr>
              <w:pStyle w:val="DFSIBullet"/>
              <w:rPr>
                <w:lang w:val="en-AU"/>
              </w:rPr>
            </w:pPr>
            <w:r w:rsidRPr="00FB2C05">
              <w:rPr>
                <w:lang w:val="en-AU"/>
              </w:rPr>
              <w:t xml:space="preserve">Demonstrated at least </w:t>
            </w:r>
            <w:r w:rsidRPr="00FB2C05">
              <w:rPr>
                <w:b/>
                <w:bCs/>
                <w:lang w:val="en-AU"/>
              </w:rPr>
              <w:t xml:space="preserve">two </w:t>
            </w:r>
            <w:proofErr w:type="gramStart"/>
            <w:r w:rsidRPr="00FB2C05">
              <w:rPr>
                <w:b/>
                <w:bCs/>
                <w:lang w:val="en-AU"/>
              </w:rPr>
              <w:t>years</w:t>
            </w:r>
            <w:r w:rsidRPr="00FB2C05">
              <w:rPr>
                <w:lang w:val="en-AU"/>
              </w:rPr>
              <w:t>’</w:t>
            </w:r>
            <w:proofErr w:type="gramEnd"/>
            <w:r w:rsidRPr="00FB2C05">
              <w:rPr>
                <w:lang w:val="en-AU"/>
              </w:rPr>
              <w:t xml:space="preserve"> of relevant experience delivering contracts with the value of the Applicant’s fees above $250K within this category</w:t>
            </w:r>
          </w:p>
          <w:p w14:paraId="2A88DAF7" w14:textId="125C9BD3" w:rsidR="0041625B" w:rsidRPr="00FB2C05" w:rsidRDefault="00A9523D" w:rsidP="0055529B">
            <w:pPr>
              <w:pStyle w:val="DFSIBullet"/>
              <w:rPr>
                <w:lang w:val="en-AU"/>
              </w:rPr>
            </w:pPr>
            <w:r w:rsidRPr="00FB2C05">
              <w:rPr>
                <w:lang w:val="en-AU"/>
              </w:rPr>
              <w:t xml:space="preserve">Provided </w:t>
            </w:r>
            <w:r w:rsidRPr="00FB2C05">
              <w:rPr>
                <w:b/>
                <w:bCs/>
                <w:lang w:val="en-AU"/>
              </w:rPr>
              <w:t>two separate</w:t>
            </w:r>
            <w:r w:rsidRPr="00FB2C05">
              <w:rPr>
                <w:lang w:val="en-AU"/>
              </w:rPr>
              <w:t xml:space="preserve"> Client/ Referees Reports/CPRs for </w:t>
            </w:r>
            <w:r w:rsidRPr="00FB2C05">
              <w:rPr>
                <w:b/>
                <w:bCs/>
                <w:lang w:val="en-AU"/>
              </w:rPr>
              <w:t>fully completed</w:t>
            </w:r>
            <w:r w:rsidRPr="00FB2C05">
              <w:rPr>
                <w:lang w:val="en-AU"/>
              </w:rPr>
              <w:t xml:space="preserve"> </w:t>
            </w:r>
            <w:r w:rsidR="003A6271" w:rsidRPr="00FB2C05">
              <w:rPr>
                <w:lang w:val="en-AU"/>
              </w:rPr>
              <w:t xml:space="preserve">contracted </w:t>
            </w:r>
            <w:r w:rsidRPr="00FB2C05">
              <w:rPr>
                <w:lang w:val="en-AU"/>
              </w:rPr>
              <w:t>engagements</w:t>
            </w:r>
            <w:r w:rsidR="003A6271" w:rsidRPr="00FB2C05">
              <w:rPr>
                <w:lang w:val="en-AU"/>
              </w:rPr>
              <w:t xml:space="preserve"> </w:t>
            </w:r>
            <w:r w:rsidRPr="00FB2C05">
              <w:rPr>
                <w:lang w:val="en-AU"/>
              </w:rPr>
              <w:t xml:space="preserve">(signed by the entity that engaged the Applicant under the contract) of above $250K value delivered during the last three years from the </w:t>
            </w:r>
            <w:r w:rsidR="00C80F74" w:rsidRPr="00FB2C05">
              <w:rPr>
                <w:lang w:val="en-AU"/>
              </w:rPr>
              <w:t>a</w:t>
            </w:r>
            <w:r w:rsidRPr="00FB2C05">
              <w:rPr>
                <w:lang w:val="en-AU"/>
              </w:rPr>
              <w:t xml:space="preserve">pplication’s </w:t>
            </w:r>
            <w:r w:rsidR="0044054A" w:rsidRPr="00FB2C05">
              <w:rPr>
                <w:lang w:val="en-AU"/>
              </w:rPr>
              <w:t>lodgement</w:t>
            </w:r>
            <w:r w:rsidRPr="00FB2C05">
              <w:rPr>
                <w:lang w:val="en-AU"/>
              </w:rPr>
              <w:t xml:space="preserve"> date. </w:t>
            </w:r>
          </w:p>
          <w:p w14:paraId="55D9EFB2" w14:textId="2DB37C2D" w:rsidR="00A46214" w:rsidRPr="00FB2C05" w:rsidRDefault="0004216E" w:rsidP="0055529B">
            <w:pPr>
              <w:pStyle w:val="DFSIBullet"/>
              <w:rPr>
                <w:lang w:val="en-AU"/>
              </w:rPr>
            </w:pPr>
            <w:r w:rsidRPr="00B7369E">
              <w:rPr>
                <w:szCs w:val="20"/>
              </w:rPr>
              <w:t>Reports for combined/multiple work categories will not be considered valid for prequalification unless there is an appropriate description of services provided (50 words max) and quantification of contracted fees for each of the categories</w:t>
            </w:r>
            <w:r>
              <w:rPr>
                <w:szCs w:val="20"/>
              </w:rPr>
              <w:t>.</w:t>
            </w:r>
          </w:p>
          <w:p w14:paraId="24CD542F" w14:textId="77777777" w:rsidR="00ED1799" w:rsidRPr="00FB2C05" w:rsidRDefault="00ED1799" w:rsidP="00ED1799">
            <w:pPr>
              <w:pStyle w:val="DFSIBullet"/>
              <w:rPr>
                <w:lang w:val="en-AU"/>
              </w:rPr>
            </w:pPr>
            <w:r w:rsidRPr="00FB2C05">
              <w:rPr>
                <w:lang w:val="en-AU"/>
              </w:rPr>
              <w:t>Referee reports for contracted engagements undertaken by the legal entity applying for prequalification must only be related to the ABN/ACN used for the application</w:t>
            </w:r>
          </w:p>
          <w:p w14:paraId="742364B7" w14:textId="77777777" w:rsidR="00ED1799" w:rsidRPr="00FB2C05" w:rsidRDefault="00ED1799" w:rsidP="00ED1799">
            <w:pPr>
              <w:pStyle w:val="DFSIBullet"/>
              <w:rPr>
                <w:lang w:val="en-AU"/>
              </w:rPr>
            </w:pPr>
            <w:r w:rsidRPr="00FB2C05">
              <w:rPr>
                <w:lang w:val="en-AU"/>
              </w:rPr>
              <w:t>Referee reports for contracted engagements undertaken by any entity who is a related, associated, or subsidiary legal/business entity of the Applicant are not valid for prequalification</w:t>
            </w:r>
          </w:p>
          <w:p w14:paraId="25285DBB" w14:textId="77777777" w:rsidR="00ED1799" w:rsidRDefault="00ED1799" w:rsidP="0055529B">
            <w:pPr>
              <w:pStyle w:val="DFSIBullet"/>
              <w:rPr>
                <w:lang w:val="en-AU"/>
              </w:rPr>
            </w:pPr>
          </w:p>
          <w:p w14:paraId="6197FDBA" w14:textId="77777777" w:rsidR="00B87331" w:rsidRDefault="00B87331" w:rsidP="0055529B">
            <w:pPr>
              <w:pStyle w:val="DFSIBullet"/>
              <w:rPr>
                <w:lang w:val="en-AU"/>
              </w:rPr>
            </w:pPr>
          </w:p>
          <w:p w14:paraId="20FD3F78" w14:textId="77777777" w:rsidR="00B87331" w:rsidRDefault="00B87331" w:rsidP="0055529B">
            <w:pPr>
              <w:pStyle w:val="DFSIBullet"/>
              <w:rPr>
                <w:lang w:val="en-AU"/>
              </w:rPr>
            </w:pPr>
          </w:p>
          <w:p w14:paraId="65402EE9" w14:textId="77777777" w:rsidR="00B87331" w:rsidRDefault="00B87331" w:rsidP="0055529B">
            <w:pPr>
              <w:pStyle w:val="DFSIBullet"/>
              <w:rPr>
                <w:lang w:val="en-AU"/>
              </w:rPr>
            </w:pPr>
          </w:p>
          <w:p w14:paraId="55171799" w14:textId="2E78A434" w:rsidR="00B87331" w:rsidRPr="00FB2C05" w:rsidRDefault="00B87331" w:rsidP="0055529B">
            <w:pPr>
              <w:pStyle w:val="DFSIBullet"/>
              <w:rPr>
                <w:lang w:val="en-AU"/>
              </w:rPr>
            </w:pPr>
          </w:p>
        </w:tc>
      </w:tr>
    </w:tbl>
    <w:p w14:paraId="49554B55" w14:textId="77777777" w:rsidR="00A46214" w:rsidRPr="00FB2C05" w:rsidRDefault="00A46214" w:rsidP="00A46214">
      <w:pPr>
        <w:spacing w:before="200"/>
      </w:pPr>
      <w:r w:rsidRPr="00FB2C05">
        <w:lastRenderedPageBreak/>
        <w:t>The technical ability of the Applicant’s</w:t>
      </w:r>
      <w:r w:rsidRPr="00FB2C05">
        <w:rPr>
          <w:b/>
          <w:bCs/>
        </w:rPr>
        <w:t xml:space="preserve"> Key Personnel</w:t>
      </w:r>
      <w:r w:rsidRPr="00FB2C05">
        <w:t xml:space="preserve"> will be assessed based on:</w:t>
      </w:r>
    </w:p>
    <w:tbl>
      <w:tblPr>
        <w:tblStyle w:val="TableGrid"/>
        <w:tblW w:w="9646" w:type="dxa"/>
        <w:tblLook w:val="04A0" w:firstRow="1" w:lastRow="0" w:firstColumn="1" w:lastColumn="0" w:noHBand="0" w:noVBand="1"/>
      </w:tblPr>
      <w:tblGrid>
        <w:gridCol w:w="4823"/>
        <w:gridCol w:w="4823"/>
      </w:tblGrid>
      <w:tr w:rsidR="00A46214" w:rsidRPr="00FB2C05" w14:paraId="73066EE5" w14:textId="77777777" w:rsidTr="00830637">
        <w:trPr>
          <w:cnfStyle w:val="100000000000" w:firstRow="1" w:lastRow="0" w:firstColumn="0" w:lastColumn="0" w:oddVBand="0" w:evenVBand="0" w:oddHBand="0" w:evenHBand="0" w:firstRowFirstColumn="0" w:firstRowLastColumn="0" w:lastRowFirstColumn="0" w:lastRowLastColumn="0"/>
          <w:cantSplit w:val="0"/>
          <w:trHeight w:val="457"/>
        </w:trPr>
        <w:tc>
          <w:tcPr>
            <w:tcW w:w="4823" w:type="dxa"/>
          </w:tcPr>
          <w:p w14:paraId="6837C7A1" w14:textId="77777777" w:rsidR="00A46214" w:rsidRPr="00FB2C05" w:rsidRDefault="00A46214" w:rsidP="0055529B">
            <w:pPr>
              <w:pStyle w:val="DFSIBullet"/>
              <w:rPr>
                <w:lang w:val="en-AU"/>
              </w:rPr>
            </w:pPr>
            <w:r w:rsidRPr="00FB2C05">
              <w:rPr>
                <w:lang w:val="en-AU"/>
              </w:rPr>
              <w:t>Registered Consultant</w:t>
            </w:r>
          </w:p>
        </w:tc>
        <w:tc>
          <w:tcPr>
            <w:tcW w:w="4823" w:type="dxa"/>
          </w:tcPr>
          <w:p w14:paraId="3EF25DD4" w14:textId="77777777" w:rsidR="00A46214" w:rsidRPr="00FB2C05" w:rsidRDefault="00A46214" w:rsidP="0055529B">
            <w:pPr>
              <w:pStyle w:val="DFSIBullet"/>
              <w:rPr>
                <w:lang w:val="en-AU"/>
              </w:rPr>
            </w:pPr>
            <w:r w:rsidRPr="00FB2C05">
              <w:rPr>
                <w:lang w:val="en-AU"/>
              </w:rPr>
              <w:t>Certified Consultant</w:t>
            </w:r>
          </w:p>
        </w:tc>
      </w:tr>
      <w:tr w:rsidR="00A46214" w:rsidRPr="00FB2C05" w14:paraId="6E47274C" w14:textId="77777777" w:rsidTr="00830637">
        <w:trPr>
          <w:cantSplit w:val="0"/>
          <w:trHeight w:val="299"/>
        </w:trPr>
        <w:tc>
          <w:tcPr>
            <w:tcW w:w="4823" w:type="dxa"/>
          </w:tcPr>
          <w:p w14:paraId="58D94213" w14:textId="1521CEF5" w:rsidR="00A46214" w:rsidRPr="00FB2C05" w:rsidRDefault="00A9523D" w:rsidP="00EE1FD9">
            <w:pPr>
              <w:pStyle w:val="ListParagraph"/>
              <w:numPr>
                <w:ilvl w:val="0"/>
                <w:numId w:val="9"/>
              </w:numPr>
              <w:spacing w:before="0" w:after="0"/>
              <w:ind w:left="321" w:hanging="284"/>
              <w:rPr>
                <w:szCs w:val="20"/>
              </w:rPr>
            </w:pPr>
            <w:r w:rsidRPr="00FB2C05">
              <w:t>Nominated Key Personnel r</w:t>
            </w:r>
            <w:r w:rsidR="00A46214" w:rsidRPr="00FB2C05">
              <w:t>egistered with the Architects Registration Board of NSW</w:t>
            </w:r>
          </w:p>
          <w:p w14:paraId="21C8A88C" w14:textId="77777777" w:rsidR="00A46214" w:rsidRPr="00FB2C05" w:rsidRDefault="00A46214" w:rsidP="00EE1FD9">
            <w:pPr>
              <w:pStyle w:val="ListParagraph"/>
              <w:numPr>
                <w:ilvl w:val="0"/>
                <w:numId w:val="9"/>
              </w:numPr>
              <w:spacing w:before="0" w:after="0"/>
              <w:ind w:left="321" w:hanging="284"/>
              <w:rPr>
                <w:szCs w:val="20"/>
              </w:rPr>
            </w:pPr>
            <w:r w:rsidRPr="00FB2C05">
              <w:rPr>
                <w:szCs w:val="20"/>
              </w:rPr>
              <w:t xml:space="preserve">Qualifications relevant to the Work Category as recognised by </w:t>
            </w:r>
            <w:r w:rsidRPr="00FB2C05">
              <w:t>the Architects Registration Board of NSW</w:t>
            </w:r>
          </w:p>
          <w:p w14:paraId="7C474A2C" w14:textId="1D10F906" w:rsidR="00A46214" w:rsidRPr="00FB2C05" w:rsidRDefault="002C27EC" w:rsidP="00EE1FD9">
            <w:pPr>
              <w:pStyle w:val="ListParagraph"/>
              <w:numPr>
                <w:ilvl w:val="0"/>
                <w:numId w:val="9"/>
              </w:numPr>
              <w:spacing w:before="0" w:after="0"/>
              <w:ind w:left="321" w:hanging="284"/>
              <w:rPr>
                <w:szCs w:val="20"/>
              </w:rPr>
            </w:pPr>
            <w:r w:rsidRPr="00FB2C05">
              <w:t xml:space="preserve">Experience: </w:t>
            </w:r>
            <w:r w:rsidR="00A9523D" w:rsidRPr="00FB2C05">
              <w:t xml:space="preserve">Nominated Key Personnel </w:t>
            </w:r>
            <w:r w:rsidRPr="00FB2C05">
              <w:t xml:space="preserve">with </w:t>
            </w:r>
            <w:r w:rsidRPr="00FB2C05">
              <w:rPr>
                <w:b/>
                <w:bCs/>
              </w:rPr>
              <w:t>minimum five years’</w:t>
            </w:r>
            <w:r w:rsidRPr="00FB2C05">
              <w:t xml:space="preserve"> experience </w:t>
            </w:r>
            <w:r w:rsidRPr="00FB2C05">
              <w:rPr>
                <w:rFonts w:cs="Arial"/>
                <w:color w:val="222222"/>
                <w:bdr w:val="none" w:sz="0" w:space="0" w:color="auto" w:frame="1"/>
                <w:shd w:val="clear" w:color="auto" w:fill="FAFAFA"/>
              </w:rPr>
              <w:t xml:space="preserve">during the last </w:t>
            </w:r>
            <w:r w:rsidRPr="00FB2C05">
              <w:rPr>
                <w:rFonts w:cs="Arial"/>
                <w:b/>
                <w:bCs/>
                <w:color w:val="222222"/>
                <w:bdr w:val="none" w:sz="0" w:space="0" w:color="auto" w:frame="1"/>
                <w:shd w:val="clear" w:color="auto" w:fill="FAFAFA"/>
              </w:rPr>
              <w:t>eight years</w:t>
            </w:r>
            <w:r w:rsidRPr="00FB2C05">
              <w:rPr>
                <w:rFonts w:cs="Arial"/>
                <w:color w:val="222222"/>
                <w:bdr w:val="none" w:sz="0" w:space="0" w:color="auto" w:frame="1"/>
                <w:shd w:val="clear" w:color="auto" w:fill="FAFAFA"/>
              </w:rPr>
              <w:t xml:space="preserve"> </w:t>
            </w:r>
            <w:r w:rsidRPr="00FB2C05">
              <w:rPr>
                <w:szCs w:val="20"/>
              </w:rPr>
              <w:t xml:space="preserve">related to this </w:t>
            </w:r>
            <w:r w:rsidR="00BA619B" w:rsidRPr="00FB2C05">
              <w:rPr>
                <w:szCs w:val="20"/>
              </w:rPr>
              <w:t>W</w:t>
            </w:r>
            <w:r w:rsidRPr="00FB2C05">
              <w:rPr>
                <w:szCs w:val="20"/>
              </w:rPr>
              <w:t xml:space="preserve">ork </w:t>
            </w:r>
            <w:r w:rsidR="00BA619B" w:rsidRPr="00FB2C05">
              <w:rPr>
                <w:szCs w:val="20"/>
              </w:rPr>
              <w:t>C</w:t>
            </w:r>
            <w:r w:rsidRPr="00FB2C05">
              <w:rPr>
                <w:szCs w:val="20"/>
              </w:rPr>
              <w:t>ategory</w:t>
            </w:r>
            <w:r w:rsidR="00D71A0A" w:rsidRPr="00FB2C05">
              <w:rPr>
                <w:szCs w:val="20"/>
              </w:rPr>
              <w:t>.</w:t>
            </w:r>
          </w:p>
        </w:tc>
        <w:tc>
          <w:tcPr>
            <w:tcW w:w="4823" w:type="dxa"/>
          </w:tcPr>
          <w:p w14:paraId="55F57FF5" w14:textId="682101D1" w:rsidR="00A46214" w:rsidRPr="00FB2C05" w:rsidRDefault="00A9523D" w:rsidP="00EE1FD9">
            <w:pPr>
              <w:pStyle w:val="ListParagraph"/>
              <w:numPr>
                <w:ilvl w:val="0"/>
                <w:numId w:val="9"/>
              </w:numPr>
              <w:spacing w:before="0" w:after="0"/>
              <w:ind w:left="321" w:hanging="284"/>
              <w:rPr>
                <w:szCs w:val="20"/>
              </w:rPr>
            </w:pPr>
            <w:r w:rsidRPr="00FB2C05">
              <w:t>Nominated Key Personnel r</w:t>
            </w:r>
            <w:r w:rsidR="00A46214" w:rsidRPr="00FB2C05">
              <w:t>egistered with the Architects Registration Board of NSW</w:t>
            </w:r>
          </w:p>
          <w:p w14:paraId="463AAB27" w14:textId="77777777" w:rsidR="00A46214" w:rsidRPr="00FB2C05" w:rsidRDefault="00A46214" w:rsidP="00EE1FD9">
            <w:pPr>
              <w:pStyle w:val="ListParagraph"/>
              <w:numPr>
                <w:ilvl w:val="0"/>
                <w:numId w:val="9"/>
              </w:numPr>
              <w:spacing w:before="0" w:after="0"/>
              <w:ind w:left="321" w:hanging="284"/>
              <w:rPr>
                <w:szCs w:val="20"/>
              </w:rPr>
            </w:pPr>
            <w:r w:rsidRPr="00FB2C05">
              <w:rPr>
                <w:szCs w:val="20"/>
              </w:rPr>
              <w:t xml:space="preserve">Qualifications relevant to the Work Category as recognised by </w:t>
            </w:r>
            <w:r w:rsidRPr="00FB2C05">
              <w:t>the Architects Registration Board of NSW</w:t>
            </w:r>
          </w:p>
          <w:p w14:paraId="3EF23E27" w14:textId="2F2E15ED" w:rsidR="00A46214" w:rsidRPr="00FB2C05" w:rsidRDefault="002C27EC" w:rsidP="00EE1FD9">
            <w:pPr>
              <w:pStyle w:val="ListParagraph"/>
              <w:numPr>
                <w:ilvl w:val="0"/>
                <w:numId w:val="9"/>
              </w:numPr>
              <w:spacing w:before="0" w:after="0"/>
              <w:ind w:left="321" w:hanging="284"/>
              <w:rPr>
                <w:szCs w:val="20"/>
              </w:rPr>
            </w:pPr>
            <w:r w:rsidRPr="00FB2C05">
              <w:t xml:space="preserve">Experience: </w:t>
            </w:r>
            <w:r w:rsidR="00A9523D" w:rsidRPr="00FB2C05">
              <w:t xml:space="preserve">Nominated Key Personnel </w:t>
            </w:r>
            <w:r w:rsidRPr="00FB2C05">
              <w:t xml:space="preserve">with </w:t>
            </w:r>
            <w:r w:rsidRPr="00FB2C05">
              <w:rPr>
                <w:b/>
                <w:bCs/>
              </w:rPr>
              <w:t>minimum five years’</w:t>
            </w:r>
            <w:r w:rsidRPr="00FB2C05">
              <w:t xml:space="preserve"> experience </w:t>
            </w:r>
            <w:r w:rsidRPr="00FB2C05">
              <w:rPr>
                <w:rFonts w:cs="Arial"/>
                <w:color w:val="222222"/>
                <w:bdr w:val="none" w:sz="0" w:space="0" w:color="auto" w:frame="1"/>
                <w:shd w:val="clear" w:color="auto" w:fill="FAFAFA"/>
              </w:rPr>
              <w:t xml:space="preserve">during the last </w:t>
            </w:r>
            <w:r w:rsidRPr="00FB2C05">
              <w:rPr>
                <w:rFonts w:cs="Arial"/>
                <w:b/>
                <w:bCs/>
                <w:color w:val="222222"/>
                <w:bdr w:val="none" w:sz="0" w:space="0" w:color="auto" w:frame="1"/>
                <w:shd w:val="clear" w:color="auto" w:fill="FAFAFA"/>
              </w:rPr>
              <w:t>eight years</w:t>
            </w:r>
            <w:r w:rsidRPr="00FB2C05">
              <w:rPr>
                <w:rFonts w:cs="Arial"/>
                <w:color w:val="222222"/>
                <w:bdr w:val="none" w:sz="0" w:space="0" w:color="auto" w:frame="1"/>
                <w:shd w:val="clear" w:color="auto" w:fill="FAFAFA"/>
              </w:rPr>
              <w:t xml:space="preserve"> </w:t>
            </w:r>
            <w:r w:rsidRPr="00FB2C05">
              <w:rPr>
                <w:szCs w:val="20"/>
              </w:rPr>
              <w:t xml:space="preserve">related to this </w:t>
            </w:r>
            <w:r w:rsidR="00BA619B" w:rsidRPr="00FB2C05">
              <w:rPr>
                <w:szCs w:val="20"/>
              </w:rPr>
              <w:t>W</w:t>
            </w:r>
            <w:r w:rsidRPr="00FB2C05">
              <w:rPr>
                <w:szCs w:val="20"/>
              </w:rPr>
              <w:t xml:space="preserve">ork </w:t>
            </w:r>
            <w:r w:rsidR="00BA619B" w:rsidRPr="00FB2C05">
              <w:rPr>
                <w:szCs w:val="20"/>
              </w:rPr>
              <w:t>C</w:t>
            </w:r>
            <w:r w:rsidRPr="00FB2C05">
              <w:rPr>
                <w:szCs w:val="20"/>
              </w:rPr>
              <w:t>ategory</w:t>
            </w:r>
            <w:r w:rsidR="00D71A0A" w:rsidRPr="00FB2C05">
              <w:rPr>
                <w:szCs w:val="20"/>
              </w:rPr>
              <w:t>.</w:t>
            </w:r>
          </w:p>
        </w:tc>
      </w:tr>
    </w:tbl>
    <w:p w14:paraId="3ABB733D" w14:textId="63173BE4" w:rsidR="00A46214" w:rsidRPr="00FB2C05" w:rsidRDefault="00A46214" w:rsidP="00A46214">
      <w:pPr>
        <w:pStyle w:val="WorkCategoryHeader"/>
      </w:pPr>
      <w:r w:rsidRPr="00FB2C05">
        <w:lastRenderedPageBreak/>
        <w:t>Architecture – Health (Work Category 203)</w:t>
      </w:r>
      <w:r w:rsidR="005842C7" w:rsidRPr="00FB2C05">
        <w:tab/>
      </w:r>
    </w:p>
    <w:p w14:paraId="6F6BF6EC" w14:textId="77777777" w:rsidR="001F72B4" w:rsidRPr="00FB2C05" w:rsidRDefault="00465D1D" w:rsidP="0055529B">
      <w:pPr>
        <w:pStyle w:val="DFSIBullet"/>
        <w:rPr>
          <w:lang w:val="en-AU"/>
        </w:rPr>
      </w:pPr>
      <w:r w:rsidRPr="00FB2C05">
        <w:rPr>
          <w:lang w:val="en-AU"/>
        </w:rPr>
        <w:t>Same requirements as for Work Category 201.</w:t>
      </w:r>
      <w:r w:rsidR="000165ED" w:rsidRPr="00FB2C05">
        <w:rPr>
          <w:lang w:val="en-AU"/>
        </w:rPr>
        <w:t xml:space="preserve"> </w:t>
      </w:r>
      <w:bookmarkStart w:id="220" w:name="_Hlk140068485"/>
    </w:p>
    <w:bookmarkEnd w:id="220"/>
    <w:p w14:paraId="620A7688" w14:textId="5EA33FFE" w:rsidR="001F72B4" w:rsidRPr="00FB2C05" w:rsidRDefault="001F72B4" w:rsidP="0055529B">
      <w:pPr>
        <w:pStyle w:val="DFSIBullet"/>
        <w:rPr>
          <w:lang w:val="en-AU"/>
        </w:rPr>
      </w:pPr>
      <w:r w:rsidRPr="00FB2C05">
        <w:rPr>
          <w:lang w:val="en-AU"/>
        </w:rPr>
        <w:t xml:space="preserve">Applicants must demonstrate that they have relevant experience delivering consultancy services in this Work Category for </w:t>
      </w:r>
      <w:r w:rsidRPr="00FB2C05">
        <w:rPr>
          <w:b/>
          <w:bCs/>
          <w:lang w:val="en-AU"/>
        </w:rPr>
        <w:t>health-related capital works projects</w:t>
      </w:r>
      <w:r w:rsidRPr="00FB2C05">
        <w:rPr>
          <w:lang w:val="en-AU"/>
        </w:rPr>
        <w:t>, including nursing homes</w:t>
      </w:r>
      <w:r w:rsidR="004E317E" w:rsidRPr="00FB2C05">
        <w:rPr>
          <w:lang w:val="en-AU"/>
        </w:rPr>
        <w:t>.</w:t>
      </w:r>
    </w:p>
    <w:p w14:paraId="2CCB5A43" w14:textId="2820CC15" w:rsidR="009D0E37" w:rsidRPr="00FB2C05" w:rsidRDefault="001F72B4" w:rsidP="0055529B">
      <w:pPr>
        <w:pStyle w:val="DFSIBullet"/>
        <w:rPr>
          <w:lang w:val="en-AU"/>
        </w:rPr>
      </w:pPr>
      <w:r w:rsidRPr="00FB2C05">
        <w:rPr>
          <w:lang w:val="en-AU"/>
        </w:rPr>
        <w:t>Refer to section 2.5 Architectural o</w:t>
      </w:r>
      <w:r w:rsidR="00E56B61" w:rsidRPr="00FB2C05">
        <w:rPr>
          <w:lang w:val="en-AU"/>
        </w:rPr>
        <w:t xml:space="preserve">f this document </w:t>
      </w:r>
      <w:r w:rsidRPr="00FB2C05">
        <w:rPr>
          <w:lang w:val="en-AU"/>
        </w:rPr>
        <w:t>for specific Work Category description</w:t>
      </w:r>
      <w:r w:rsidR="00E56B61" w:rsidRPr="00FB2C05">
        <w:rPr>
          <w:lang w:val="en-AU"/>
        </w:rPr>
        <w:t>.</w:t>
      </w:r>
    </w:p>
    <w:p w14:paraId="170AE417" w14:textId="0DAF4469" w:rsidR="00A46214" w:rsidRPr="00FB2C05" w:rsidRDefault="00A46214" w:rsidP="00A46214">
      <w:pPr>
        <w:pStyle w:val="WorkCategoryHeader"/>
      </w:pPr>
      <w:r w:rsidRPr="00FB2C05">
        <w:lastRenderedPageBreak/>
        <w:t xml:space="preserve">Architecture </w:t>
      </w:r>
      <w:r w:rsidR="009544B3" w:rsidRPr="00FB2C05">
        <w:t>Planning</w:t>
      </w:r>
      <w:r w:rsidRPr="00FB2C05">
        <w:t xml:space="preserve"> </w:t>
      </w:r>
      <w:r w:rsidR="009544B3" w:rsidRPr="00FB2C05">
        <w:t xml:space="preserve">and Delivery - </w:t>
      </w:r>
      <w:r w:rsidRPr="00FB2C05">
        <w:t>Health Infrastructure (Work Category 220)</w:t>
      </w:r>
    </w:p>
    <w:p w14:paraId="458A32F7" w14:textId="48C2CBC1" w:rsidR="00BC3A6D" w:rsidRPr="00FB2C05" w:rsidRDefault="00BC3A6D" w:rsidP="0055529B">
      <w:pPr>
        <w:pStyle w:val="DFSIBullet"/>
        <w:rPr>
          <w:lang w:val="en-AU"/>
        </w:rPr>
      </w:pPr>
      <w:r w:rsidRPr="00FB2C05">
        <w:rPr>
          <w:lang w:val="en-AU"/>
        </w:rPr>
        <w:t>Same requirements as for Work Category 201.</w:t>
      </w:r>
      <w:r w:rsidR="002D4808" w:rsidRPr="00FB2C05">
        <w:rPr>
          <w:lang w:val="en-AU"/>
        </w:rPr>
        <w:t xml:space="preserve"> </w:t>
      </w:r>
    </w:p>
    <w:p w14:paraId="386F787D" w14:textId="5EC1AC0D" w:rsidR="004E317E" w:rsidRPr="00FB2C05" w:rsidRDefault="004E317E" w:rsidP="0055529B">
      <w:pPr>
        <w:pStyle w:val="DFSIBullet"/>
        <w:rPr>
          <w:lang w:val="en-AU"/>
        </w:rPr>
      </w:pPr>
      <w:r w:rsidRPr="00FB2C05">
        <w:rPr>
          <w:lang w:val="en-AU"/>
        </w:rPr>
        <w:t xml:space="preserve">Applicants must demonstrate that they have relevant experience delivering consultancy services in this Work Category for </w:t>
      </w:r>
      <w:r w:rsidRPr="00FB2C05">
        <w:rPr>
          <w:b/>
          <w:bCs/>
          <w:lang w:val="en-AU"/>
        </w:rPr>
        <w:t>health-related capital works projects</w:t>
      </w:r>
      <w:r w:rsidRPr="00FB2C05">
        <w:rPr>
          <w:lang w:val="en-AU"/>
        </w:rPr>
        <w:t>.</w:t>
      </w:r>
    </w:p>
    <w:p w14:paraId="4F21AA5B" w14:textId="18CDA1EA" w:rsidR="004E317E" w:rsidRPr="00FB2C05" w:rsidRDefault="004E317E" w:rsidP="0055529B">
      <w:pPr>
        <w:pStyle w:val="DFSIBullet"/>
        <w:rPr>
          <w:lang w:val="en-AU"/>
        </w:rPr>
      </w:pPr>
      <w:r w:rsidRPr="00FB2C05">
        <w:rPr>
          <w:lang w:val="en-AU"/>
        </w:rPr>
        <w:t xml:space="preserve">Refer to section 2.5 Architectural of </w:t>
      </w:r>
      <w:r w:rsidR="00725FDF" w:rsidRPr="00FB2C05">
        <w:rPr>
          <w:lang w:val="en-AU"/>
        </w:rPr>
        <w:t>this document</w:t>
      </w:r>
      <w:r w:rsidRPr="00FB2C05">
        <w:rPr>
          <w:lang w:val="en-AU"/>
        </w:rPr>
        <w:t xml:space="preserve"> for specific Work Category description</w:t>
      </w:r>
      <w:r w:rsidR="00725FDF" w:rsidRPr="00FB2C05">
        <w:rPr>
          <w:lang w:val="en-AU"/>
        </w:rPr>
        <w:t>.</w:t>
      </w:r>
    </w:p>
    <w:p w14:paraId="7DF03626" w14:textId="42AF28B4" w:rsidR="002D4808" w:rsidRPr="00FB2C05" w:rsidRDefault="00CD71A9" w:rsidP="002D4808">
      <w:pPr>
        <w:pStyle w:val="WorkCategoryHeader"/>
      </w:pPr>
      <w:r w:rsidRPr="00FB2C05">
        <w:lastRenderedPageBreak/>
        <w:t xml:space="preserve">Architecture – Education Primary and Secondary </w:t>
      </w:r>
      <w:r w:rsidR="002D4808" w:rsidRPr="00FB2C05">
        <w:t>(Work Category 20</w:t>
      </w:r>
      <w:r w:rsidRPr="00FB2C05">
        <w:t>2</w:t>
      </w:r>
      <w:r w:rsidR="002D4808" w:rsidRPr="00FB2C05">
        <w:t>)</w:t>
      </w:r>
    </w:p>
    <w:p w14:paraId="591BD967" w14:textId="77777777" w:rsidR="003251AC" w:rsidRPr="00FB2C05" w:rsidRDefault="002D4808" w:rsidP="0055529B">
      <w:pPr>
        <w:pStyle w:val="DFSIBullet"/>
        <w:rPr>
          <w:lang w:val="en-AU"/>
        </w:rPr>
      </w:pPr>
      <w:r w:rsidRPr="00FB2C05">
        <w:rPr>
          <w:lang w:val="en-AU"/>
        </w:rPr>
        <w:t>Same requirements as for Work Category 201.</w:t>
      </w:r>
      <w:r w:rsidR="00147AA8" w:rsidRPr="00FB2C05">
        <w:rPr>
          <w:lang w:val="en-AU"/>
        </w:rPr>
        <w:t xml:space="preserve"> </w:t>
      </w:r>
    </w:p>
    <w:p w14:paraId="035A4080" w14:textId="18E5E65E" w:rsidR="002D4808" w:rsidRPr="00FB2C05" w:rsidRDefault="00147AA8" w:rsidP="0055529B">
      <w:pPr>
        <w:pStyle w:val="DFSIBullet"/>
        <w:rPr>
          <w:rFonts w:eastAsia="Arial"/>
          <w:szCs w:val="20"/>
          <w:lang w:val="en-AU"/>
        </w:rPr>
      </w:pPr>
      <w:r w:rsidRPr="00FB2C05">
        <w:rPr>
          <w:lang w:val="en-AU"/>
        </w:rPr>
        <w:t xml:space="preserve">Applicants should demonstrate that they have relevant experience delivering </w:t>
      </w:r>
      <w:r w:rsidRPr="00FB2C05">
        <w:rPr>
          <w:b/>
          <w:bCs/>
          <w:lang w:val="en-AU"/>
        </w:rPr>
        <w:t>consultancy services</w:t>
      </w:r>
      <w:r w:rsidRPr="00FB2C05">
        <w:rPr>
          <w:lang w:val="en-AU"/>
        </w:rPr>
        <w:t xml:space="preserve"> in this Work Category </w:t>
      </w:r>
      <w:r w:rsidR="00E96E6E" w:rsidRPr="00FB2C05">
        <w:rPr>
          <w:lang w:val="en-AU"/>
        </w:rPr>
        <w:t xml:space="preserve">related to </w:t>
      </w:r>
      <w:r w:rsidR="00AD575C" w:rsidRPr="00FB2C05">
        <w:rPr>
          <w:rFonts w:eastAsia="Arial"/>
          <w:b/>
          <w:bCs/>
          <w:szCs w:val="20"/>
          <w:lang w:val="en-AU"/>
        </w:rPr>
        <w:t>capital works</w:t>
      </w:r>
      <w:r w:rsidR="00E96E6E" w:rsidRPr="00FB2C05">
        <w:rPr>
          <w:rFonts w:eastAsia="Arial"/>
          <w:b/>
          <w:bCs/>
          <w:szCs w:val="20"/>
          <w:lang w:val="en-AU"/>
        </w:rPr>
        <w:t xml:space="preserve"> </w:t>
      </w:r>
      <w:r w:rsidR="00066374" w:rsidRPr="00FB2C05">
        <w:rPr>
          <w:rFonts w:eastAsia="Arial"/>
          <w:b/>
          <w:bCs/>
          <w:szCs w:val="20"/>
          <w:lang w:val="en-AU"/>
        </w:rPr>
        <w:t>projects</w:t>
      </w:r>
      <w:r w:rsidR="00066374" w:rsidRPr="00FB2C05">
        <w:rPr>
          <w:rFonts w:eastAsia="Arial"/>
          <w:szCs w:val="20"/>
          <w:lang w:val="en-AU"/>
        </w:rPr>
        <w:t xml:space="preserve"> for </w:t>
      </w:r>
      <w:r w:rsidR="00AD575C" w:rsidRPr="00FB2C05">
        <w:rPr>
          <w:rFonts w:eastAsia="Arial"/>
          <w:szCs w:val="20"/>
          <w:lang w:val="en-AU"/>
        </w:rPr>
        <w:t>primary and secondary education facilitie</w:t>
      </w:r>
      <w:r w:rsidR="00233A57" w:rsidRPr="00FB2C05">
        <w:rPr>
          <w:rFonts w:eastAsia="Arial"/>
          <w:szCs w:val="20"/>
          <w:lang w:val="en-AU"/>
        </w:rPr>
        <w:t>s</w:t>
      </w:r>
      <w:r w:rsidR="00066374" w:rsidRPr="00FB2C05">
        <w:rPr>
          <w:rFonts w:eastAsia="Arial"/>
          <w:szCs w:val="20"/>
          <w:lang w:val="en-AU"/>
        </w:rPr>
        <w:t>.</w:t>
      </w:r>
    </w:p>
    <w:p w14:paraId="46C373A6" w14:textId="639EE1E1" w:rsidR="003251AC" w:rsidRPr="00FB2C05" w:rsidRDefault="003251AC" w:rsidP="0055529B">
      <w:pPr>
        <w:pStyle w:val="DFSIBullet"/>
        <w:rPr>
          <w:lang w:val="en-AU"/>
        </w:rPr>
      </w:pPr>
      <w:bookmarkStart w:id="221" w:name="_Hlk141454426"/>
      <w:r w:rsidRPr="00FB2C05">
        <w:rPr>
          <w:lang w:val="en-AU"/>
        </w:rPr>
        <w:t xml:space="preserve">Refer to section 2.5 Architectural of </w:t>
      </w:r>
      <w:r w:rsidR="00DC067D" w:rsidRPr="00FB2C05">
        <w:rPr>
          <w:lang w:val="en-AU"/>
        </w:rPr>
        <w:t>this document</w:t>
      </w:r>
      <w:r w:rsidRPr="00FB2C05">
        <w:rPr>
          <w:lang w:val="en-AU"/>
        </w:rPr>
        <w:t xml:space="preserve"> for specific Work Category description</w:t>
      </w:r>
      <w:r w:rsidR="00DC067D" w:rsidRPr="00FB2C05">
        <w:rPr>
          <w:lang w:val="en-AU"/>
        </w:rPr>
        <w:t>.</w:t>
      </w:r>
    </w:p>
    <w:bookmarkEnd w:id="221"/>
    <w:p w14:paraId="33369FA0" w14:textId="77777777" w:rsidR="00A46214" w:rsidRPr="00FB2C05" w:rsidRDefault="00A46214" w:rsidP="00A46214">
      <w:pPr>
        <w:pStyle w:val="WorkCategoryHeader"/>
      </w:pPr>
      <w:r w:rsidRPr="00FB2C05">
        <w:lastRenderedPageBreak/>
        <w:t>Architecture – Education Tertiary (Work Category 200)</w:t>
      </w:r>
    </w:p>
    <w:p w14:paraId="237C6560" w14:textId="77777777" w:rsidR="001252DD" w:rsidRPr="00FB2C05" w:rsidRDefault="00DB487F" w:rsidP="0055529B">
      <w:pPr>
        <w:pStyle w:val="DFSIBullet"/>
        <w:rPr>
          <w:lang w:val="en-AU"/>
        </w:rPr>
      </w:pPr>
      <w:r w:rsidRPr="00FB2C05">
        <w:rPr>
          <w:lang w:val="en-AU"/>
        </w:rPr>
        <w:t>Same requirements as for Work Category 201.</w:t>
      </w:r>
    </w:p>
    <w:p w14:paraId="15403D2E" w14:textId="26BF021C" w:rsidR="00DB487F" w:rsidRPr="00FB2C05" w:rsidRDefault="00233A57" w:rsidP="0055529B">
      <w:pPr>
        <w:pStyle w:val="DFSIBullet"/>
        <w:rPr>
          <w:rFonts w:eastAsia="Arial"/>
          <w:szCs w:val="20"/>
          <w:lang w:val="en-AU"/>
        </w:rPr>
      </w:pPr>
      <w:r w:rsidRPr="00FB2C05">
        <w:rPr>
          <w:lang w:val="en-AU"/>
        </w:rPr>
        <w:t xml:space="preserve">Applicants should demonstrate that they have relevant experience delivering </w:t>
      </w:r>
      <w:r w:rsidRPr="00FB2C05">
        <w:rPr>
          <w:b/>
          <w:bCs/>
          <w:lang w:val="en-AU"/>
        </w:rPr>
        <w:t>consultancy services</w:t>
      </w:r>
      <w:r w:rsidRPr="00FB2C05">
        <w:rPr>
          <w:lang w:val="en-AU"/>
        </w:rPr>
        <w:t xml:space="preserve"> in this Work Category </w:t>
      </w:r>
      <w:r w:rsidR="00E96E6E" w:rsidRPr="00FB2C05">
        <w:rPr>
          <w:lang w:val="en-AU"/>
        </w:rPr>
        <w:t xml:space="preserve">related to </w:t>
      </w:r>
      <w:r w:rsidRPr="00FB2C05">
        <w:rPr>
          <w:rFonts w:eastAsia="Arial"/>
          <w:b/>
          <w:bCs/>
          <w:szCs w:val="20"/>
          <w:lang w:val="en-AU"/>
        </w:rPr>
        <w:t>capital works</w:t>
      </w:r>
      <w:r w:rsidR="00EE273E" w:rsidRPr="00FB2C05">
        <w:rPr>
          <w:rFonts w:eastAsia="Arial"/>
          <w:b/>
          <w:bCs/>
          <w:szCs w:val="20"/>
          <w:lang w:val="en-AU"/>
        </w:rPr>
        <w:t xml:space="preserve"> </w:t>
      </w:r>
      <w:r w:rsidR="00066374" w:rsidRPr="00FB2C05">
        <w:rPr>
          <w:rFonts w:eastAsia="Arial"/>
          <w:b/>
          <w:bCs/>
          <w:szCs w:val="20"/>
          <w:lang w:val="en-AU"/>
        </w:rPr>
        <w:t>projects</w:t>
      </w:r>
      <w:r w:rsidR="00066374" w:rsidRPr="00FB2C05">
        <w:rPr>
          <w:rFonts w:eastAsia="Arial"/>
          <w:szCs w:val="20"/>
          <w:lang w:val="en-AU"/>
        </w:rPr>
        <w:t xml:space="preserve"> for </w:t>
      </w:r>
      <w:r w:rsidRPr="00FB2C05">
        <w:rPr>
          <w:rFonts w:eastAsia="Arial"/>
          <w:szCs w:val="20"/>
          <w:lang w:val="en-AU"/>
        </w:rPr>
        <w:t>tertiary education facilitie</w:t>
      </w:r>
      <w:r w:rsidR="00066374" w:rsidRPr="00FB2C05">
        <w:rPr>
          <w:rFonts w:eastAsia="Arial"/>
          <w:szCs w:val="20"/>
          <w:lang w:val="en-AU"/>
        </w:rPr>
        <w:t>s.</w:t>
      </w:r>
    </w:p>
    <w:p w14:paraId="0915467D" w14:textId="68BB240F" w:rsidR="001252DD" w:rsidRPr="00FB2C05" w:rsidRDefault="001252DD" w:rsidP="0055529B">
      <w:pPr>
        <w:pStyle w:val="DFSIBullet"/>
        <w:rPr>
          <w:lang w:val="en-AU"/>
        </w:rPr>
      </w:pPr>
      <w:r w:rsidRPr="00FB2C05">
        <w:rPr>
          <w:lang w:val="en-AU"/>
        </w:rPr>
        <w:t xml:space="preserve">Refer to section 2.5 Architectural of </w:t>
      </w:r>
      <w:r w:rsidR="00EE273E" w:rsidRPr="00FB2C05">
        <w:rPr>
          <w:lang w:val="en-AU"/>
        </w:rPr>
        <w:t xml:space="preserve">this document </w:t>
      </w:r>
      <w:r w:rsidRPr="00FB2C05">
        <w:rPr>
          <w:lang w:val="en-AU"/>
        </w:rPr>
        <w:t>for specific Work Category description</w:t>
      </w:r>
      <w:r w:rsidR="00EE273E" w:rsidRPr="00FB2C05">
        <w:rPr>
          <w:lang w:val="en-AU"/>
        </w:rPr>
        <w:t>.</w:t>
      </w:r>
    </w:p>
    <w:p w14:paraId="68B5E879" w14:textId="77777777" w:rsidR="00A46214" w:rsidRPr="00FB2C05" w:rsidRDefault="00A46214" w:rsidP="00A46214">
      <w:pPr>
        <w:pStyle w:val="WorkCategoryHeader"/>
      </w:pPr>
      <w:r w:rsidRPr="00FB2C05">
        <w:lastRenderedPageBreak/>
        <w:t>Architecture – Correctional (Work Category 204)</w:t>
      </w:r>
    </w:p>
    <w:p w14:paraId="0616641E" w14:textId="6C48FFDA" w:rsidR="00917575" w:rsidRPr="00FB2C05" w:rsidRDefault="00DB487F" w:rsidP="0055529B">
      <w:pPr>
        <w:pStyle w:val="DFSIBullet"/>
        <w:rPr>
          <w:lang w:val="en-AU"/>
        </w:rPr>
      </w:pPr>
      <w:r w:rsidRPr="00FB2C05">
        <w:rPr>
          <w:lang w:val="en-AU"/>
        </w:rPr>
        <w:t>Same requirements as for Work Category 201.</w:t>
      </w:r>
    </w:p>
    <w:p w14:paraId="08AC1395" w14:textId="685D0BFC" w:rsidR="00DB487F" w:rsidRPr="00FB2C05" w:rsidRDefault="00BA48A0" w:rsidP="0055529B">
      <w:pPr>
        <w:pStyle w:val="DFSIBullet"/>
        <w:rPr>
          <w:lang w:val="en-AU"/>
        </w:rPr>
      </w:pPr>
      <w:r w:rsidRPr="00FB2C05">
        <w:rPr>
          <w:lang w:val="en-AU"/>
        </w:rPr>
        <w:t xml:space="preserve">Applicants should demonstrate that they have relevant experience delivering consultancy services in this Work Category </w:t>
      </w:r>
      <w:r w:rsidR="004366CC" w:rsidRPr="00FB2C05">
        <w:rPr>
          <w:lang w:val="en-AU"/>
        </w:rPr>
        <w:t xml:space="preserve">related to </w:t>
      </w:r>
      <w:r w:rsidRPr="00FB2C05">
        <w:rPr>
          <w:b/>
          <w:bCs/>
          <w:lang w:val="en-AU"/>
        </w:rPr>
        <w:t>capital works</w:t>
      </w:r>
      <w:r w:rsidR="004366CC" w:rsidRPr="00FB2C05">
        <w:rPr>
          <w:b/>
          <w:bCs/>
          <w:lang w:val="en-AU"/>
        </w:rPr>
        <w:t xml:space="preserve"> project</w:t>
      </w:r>
      <w:r w:rsidR="004366CC" w:rsidRPr="00FB2C05">
        <w:rPr>
          <w:lang w:val="en-AU"/>
        </w:rPr>
        <w:t xml:space="preserve">s for </w:t>
      </w:r>
      <w:r w:rsidRPr="00FB2C05">
        <w:rPr>
          <w:lang w:val="en-AU"/>
        </w:rPr>
        <w:t>correctional facilities</w:t>
      </w:r>
      <w:r w:rsidR="004366CC" w:rsidRPr="00FB2C05">
        <w:rPr>
          <w:lang w:val="en-AU"/>
        </w:rPr>
        <w:t>.</w:t>
      </w:r>
    </w:p>
    <w:p w14:paraId="54A1BC3B" w14:textId="0C444A20" w:rsidR="00917575" w:rsidRPr="00FB2C05" w:rsidRDefault="00917575" w:rsidP="0055529B">
      <w:pPr>
        <w:pStyle w:val="DFSIBullet"/>
        <w:rPr>
          <w:lang w:val="en-AU"/>
        </w:rPr>
      </w:pPr>
      <w:r w:rsidRPr="00FB2C05">
        <w:rPr>
          <w:lang w:val="en-AU"/>
        </w:rPr>
        <w:t xml:space="preserve">Refer to section 2.5 Architectural of </w:t>
      </w:r>
      <w:r w:rsidR="00315FF2" w:rsidRPr="00FB2C05">
        <w:rPr>
          <w:lang w:val="en-AU"/>
        </w:rPr>
        <w:t>this document</w:t>
      </w:r>
      <w:r w:rsidRPr="00FB2C05">
        <w:rPr>
          <w:lang w:val="en-AU"/>
        </w:rPr>
        <w:t xml:space="preserve"> for specific Work Category description</w:t>
      </w:r>
      <w:r w:rsidR="00315FF2" w:rsidRPr="00FB2C05">
        <w:rPr>
          <w:lang w:val="en-AU"/>
        </w:rPr>
        <w:t>.</w:t>
      </w:r>
    </w:p>
    <w:p w14:paraId="3E42C888" w14:textId="77777777" w:rsidR="00A46214" w:rsidRPr="00FB2C05" w:rsidRDefault="00A46214" w:rsidP="00A46214">
      <w:pPr>
        <w:pStyle w:val="WorkCategoryHeader"/>
      </w:pPr>
      <w:r w:rsidRPr="00FB2C05">
        <w:lastRenderedPageBreak/>
        <w:t>Architecture – Heritage (Work Category 219)</w:t>
      </w:r>
    </w:p>
    <w:p w14:paraId="37CCEB49" w14:textId="6BF638D1" w:rsidR="00055243" w:rsidRPr="00FB2C05" w:rsidRDefault="00DB487F" w:rsidP="0055529B">
      <w:pPr>
        <w:pStyle w:val="DFSIBullet"/>
        <w:rPr>
          <w:lang w:val="en-AU"/>
        </w:rPr>
      </w:pPr>
      <w:r w:rsidRPr="00FB2C05">
        <w:rPr>
          <w:lang w:val="en-AU"/>
        </w:rPr>
        <w:t>Same requirements as for Work Category 201.</w:t>
      </w:r>
    </w:p>
    <w:p w14:paraId="25ED012B" w14:textId="5FEEA39C" w:rsidR="00DB487F" w:rsidRPr="00FB2C05" w:rsidRDefault="00FD2FC7" w:rsidP="0055529B">
      <w:pPr>
        <w:pStyle w:val="DFSIBullet"/>
        <w:rPr>
          <w:szCs w:val="20"/>
          <w:lang w:val="en-AU"/>
        </w:rPr>
      </w:pPr>
      <w:r w:rsidRPr="00FB2C05">
        <w:rPr>
          <w:lang w:val="en-AU"/>
        </w:rPr>
        <w:t xml:space="preserve">Applicants should demonstrate that they have relevant experience delivering consultancy services in this Work Category related </w:t>
      </w:r>
      <w:r w:rsidR="00C960BB" w:rsidRPr="00FB2C05">
        <w:rPr>
          <w:szCs w:val="20"/>
          <w:lang w:val="en-AU"/>
        </w:rPr>
        <w:t xml:space="preserve">to office buildings, </w:t>
      </w:r>
      <w:r w:rsidR="00055243" w:rsidRPr="00FB2C05">
        <w:rPr>
          <w:szCs w:val="20"/>
          <w:lang w:val="en-AU"/>
        </w:rPr>
        <w:t>fit out</w:t>
      </w:r>
      <w:r w:rsidR="00C960BB" w:rsidRPr="00FB2C05">
        <w:rPr>
          <w:szCs w:val="20"/>
          <w:lang w:val="en-AU"/>
        </w:rPr>
        <w:t xml:space="preserve"> and refurbishment, residences, industrial and commercial offices and non-specialist areas.</w:t>
      </w:r>
    </w:p>
    <w:p w14:paraId="48C6A9B2" w14:textId="22446226" w:rsidR="00055243" w:rsidRPr="00FB2C05" w:rsidRDefault="00FF6358" w:rsidP="0055529B">
      <w:pPr>
        <w:pStyle w:val="DFSIBullet"/>
        <w:rPr>
          <w:lang w:val="en-AU"/>
        </w:rPr>
      </w:pPr>
      <w:r w:rsidRPr="00FB2C05">
        <w:rPr>
          <w:lang w:val="en-AU"/>
        </w:rPr>
        <w:t>Refer to section 2.5 Architectural of</w:t>
      </w:r>
      <w:r w:rsidR="00E06C67" w:rsidRPr="00FB2C05">
        <w:rPr>
          <w:lang w:val="en-AU"/>
        </w:rPr>
        <w:t xml:space="preserve"> this document </w:t>
      </w:r>
      <w:r w:rsidRPr="00FB2C05">
        <w:rPr>
          <w:lang w:val="en-AU"/>
        </w:rPr>
        <w:t>for specific Work Category description</w:t>
      </w:r>
      <w:r w:rsidR="00E06C67" w:rsidRPr="00FB2C05">
        <w:rPr>
          <w:lang w:val="en-AU"/>
        </w:rPr>
        <w:t>.</w:t>
      </w:r>
    </w:p>
    <w:p w14:paraId="1511946A" w14:textId="0EDCD703" w:rsidR="00A46214" w:rsidRPr="00FB2C05" w:rsidRDefault="00A46214" w:rsidP="00A46214">
      <w:pPr>
        <w:pStyle w:val="WorkCategoryHeader"/>
      </w:pPr>
      <w:r w:rsidRPr="00FB2C05">
        <w:lastRenderedPageBreak/>
        <w:t xml:space="preserve">Environmental Impact Assessment (Work Category </w:t>
      </w:r>
      <w:r w:rsidR="003C6976" w:rsidRPr="00FB2C05">
        <w:t>400</w:t>
      </w:r>
      <w:r w:rsidRPr="00FB2C05">
        <w:t>)</w:t>
      </w:r>
    </w:p>
    <w:p w14:paraId="16DA61C6" w14:textId="3848F2F6" w:rsidR="00424EDC" w:rsidRPr="00FB2C05" w:rsidRDefault="00424EDC" w:rsidP="00A46214">
      <w:r w:rsidRPr="00FB2C05">
        <w:t>The commercial ability of the Applicant will be assessed based on the below criteria. For further information about each point and a detailed description of the Work Category to be used as reference for this Application, refer to sections 2 and 3.1 of this document.</w:t>
      </w:r>
    </w:p>
    <w:p w14:paraId="5E776080" w14:textId="55E3425D" w:rsidR="00A46214" w:rsidRPr="00FB2C05" w:rsidRDefault="00A46214" w:rsidP="00A46214"/>
    <w:tbl>
      <w:tblPr>
        <w:tblStyle w:val="TableGrid"/>
        <w:tblW w:w="0" w:type="auto"/>
        <w:tblLook w:val="04A0" w:firstRow="1" w:lastRow="0" w:firstColumn="1" w:lastColumn="0" w:noHBand="0" w:noVBand="1"/>
      </w:tblPr>
      <w:tblGrid>
        <w:gridCol w:w="4536"/>
        <w:gridCol w:w="2536"/>
        <w:gridCol w:w="2536"/>
      </w:tblGrid>
      <w:tr w:rsidR="00A46214" w:rsidRPr="00FB2C05" w14:paraId="63225A88" w14:textId="77777777" w:rsidTr="00830637">
        <w:trPr>
          <w:cnfStyle w:val="100000000000" w:firstRow="1" w:lastRow="0" w:firstColumn="0" w:lastColumn="0" w:oddVBand="0" w:evenVBand="0" w:oddHBand="0" w:evenHBand="0" w:firstRowFirstColumn="0" w:firstRowLastColumn="0" w:lastRowFirstColumn="0" w:lastRowLastColumn="0"/>
          <w:trHeight w:val="457"/>
        </w:trPr>
        <w:tc>
          <w:tcPr>
            <w:tcW w:w="4536" w:type="dxa"/>
          </w:tcPr>
          <w:p w14:paraId="24BDFEF8" w14:textId="77777777" w:rsidR="00A46214" w:rsidRPr="00FB2C05" w:rsidRDefault="00A46214" w:rsidP="0055529B">
            <w:pPr>
              <w:pStyle w:val="DFSIBullet"/>
              <w:rPr>
                <w:lang w:val="en-AU"/>
              </w:rPr>
            </w:pPr>
            <w:r w:rsidRPr="00FB2C05">
              <w:rPr>
                <w:lang w:val="en-AU"/>
              </w:rPr>
              <w:t>Commercial Ability</w:t>
            </w:r>
          </w:p>
        </w:tc>
        <w:tc>
          <w:tcPr>
            <w:tcW w:w="2536" w:type="dxa"/>
          </w:tcPr>
          <w:p w14:paraId="27EB3C39" w14:textId="77777777" w:rsidR="00A46214" w:rsidRPr="00FB2C05" w:rsidRDefault="00A46214" w:rsidP="0055529B">
            <w:pPr>
              <w:pStyle w:val="DFSIBullet"/>
              <w:rPr>
                <w:lang w:val="en-AU"/>
              </w:rPr>
            </w:pPr>
            <w:r w:rsidRPr="00FB2C05">
              <w:rPr>
                <w:lang w:val="en-AU"/>
              </w:rPr>
              <w:t>Registered Consultant</w:t>
            </w:r>
          </w:p>
        </w:tc>
        <w:tc>
          <w:tcPr>
            <w:tcW w:w="2536" w:type="dxa"/>
          </w:tcPr>
          <w:p w14:paraId="06721F2B" w14:textId="77777777" w:rsidR="00A46214" w:rsidRPr="00FB2C05" w:rsidRDefault="00A46214" w:rsidP="0055529B">
            <w:pPr>
              <w:pStyle w:val="DFSIBullet"/>
              <w:rPr>
                <w:lang w:val="en-AU"/>
              </w:rPr>
            </w:pPr>
            <w:r w:rsidRPr="00FB2C05">
              <w:rPr>
                <w:lang w:val="en-AU"/>
              </w:rPr>
              <w:t>Certified Consultant</w:t>
            </w:r>
          </w:p>
        </w:tc>
      </w:tr>
      <w:tr w:rsidR="00F70C16" w:rsidRPr="00FB2C05" w14:paraId="4C85DABD" w14:textId="77777777" w:rsidTr="00830637">
        <w:trPr>
          <w:cantSplit w:val="0"/>
          <w:trHeight w:val="124"/>
        </w:trPr>
        <w:tc>
          <w:tcPr>
            <w:tcW w:w="4536" w:type="dxa"/>
          </w:tcPr>
          <w:p w14:paraId="52596215" w14:textId="54CCAF8D" w:rsidR="00F70C16" w:rsidRPr="00FB2C05" w:rsidRDefault="00F70C16" w:rsidP="0055529B">
            <w:pPr>
              <w:pStyle w:val="DFSIBullet"/>
              <w:rPr>
                <w:lang w:val="en-AU"/>
              </w:rPr>
            </w:pPr>
            <w:r w:rsidRPr="00FB2C05">
              <w:rPr>
                <w:lang w:val="en-AU"/>
              </w:rPr>
              <w:t>Insurance cover</w:t>
            </w:r>
          </w:p>
        </w:tc>
        <w:tc>
          <w:tcPr>
            <w:tcW w:w="2536" w:type="dxa"/>
          </w:tcPr>
          <w:p w14:paraId="4A14A6BB" w14:textId="0A75DFF3" w:rsidR="00F70C16" w:rsidRPr="00FB2C05" w:rsidRDefault="00424EDC" w:rsidP="0055529B">
            <w:pPr>
              <w:pStyle w:val="DFSIBullet"/>
              <w:rPr>
                <w:lang w:val="en-AU"/>
              </w:rPr>
            </w:pPr>
            <w:r w:rsidRPr="00FB2C05">
              <w:rPr>
                <w:lang w:val="en-AU"/>
              </w:rPr>
              <w:t xml:space="preserve">Mandatory </w:t>
            </w:r>
          </w:p>
        </w:tc>
        <w:tc>
          <w:tcPr>
            <w:tcW w:w="2536" w:type="dxa"/>
          </w:tcPr>
          <w:p w14:paraId="154D2B61" w14:textId="671D31E9" w:rsidR="00F70C16" w:rsidRPr="00FB2C05" w:rsidRDefault="00424EDC" w:rsidP="0055529B">
            <w:pPr>
              <w:pStyle w:val="DFSIBullet"/>
              <w:rPr>
                <w:lang w:val="en-AU"/>
              </w:rPr>
            </w:pPr>
            <w:r w:rsidRPr="00FB2C05">
              <w:rPr>
                <w:lang w:val="en-AU"/>
              </w:rPr>
              <w:t xml:space="preserve">Mandatory </w:t>
            </w:r>
          </w:p>
        </w:tc>
      </w:tr>
      <w:tr w:rsidR="00F70C16" w:rsidRPr="00FB2C05" w14:paraId="1938604E" w14:textId="77777777" w:rsidTr="00830637">
        <w:trPr>
          <w:cantSplit w:val="0"/>
          <w:trHeight w:val="124"/>
        </w:trPr>
        <w:tc>
          <w:tcPr>
            <w:tcW w:w="4536" w:type="dxa"/>
          </w:tcPr>
          <w:p w14:paraId="46256ED5" w14:textId="43BFF6ED" w:rsidR="00F70C16" w:rsidRPr="00FB2C05" w:rsidRDefault="00F70C16" w:rsidP="0055529B">
            <w:pPr>
              <w:pStyle w:val="DFSIBullet"/>
              <w:rPr>
                <w:lang w:val="en-AU"/>
              </w:rPr>
            </w:pPr>
            <w:r w:rsidRPr="00FB2C05">
              <w:rPr>
                <w:lang w:val="en-AU"/>
              </w:rPr>
              <w:t xml:space="preserve">Certified Quality Management System (QMS) </w:t>
            </w:r>
          </w:p>
        </w:tc>
        <w:tc>
          <w:tcPr>
            <w:tcW w:w="2536" w:type="dxa"/>
          </w:tcPr>
          <w:p w14:paraId="2519C9FB" w14:textId="6610A02B" w:rsidR="00F70C16" w:rsidRPr="00FB2C05" w:rsidRDefault="00F70C16" w:rsidP="0055529B">
            <w:pPr>
              <w:pStyle w:val="DFSIBullet"/>
              <w:rPr>
                <w:lang w:val="en-AU"/>
              </w:rPr>
            </w:pPr>
            <w:r w:rsidRPr="00FB2C05">
              <w:rPr>
                <w:lang w:val="en-AU"/>
              </w:rPr>
              <w:t xml:space="preserve">Not </w:t>
            </w:r>
            <w:r w:rsidR="00424EDC" w:rsidRPr="00FB2C05">
              <w:rPr>
                <w:lang w:val="en-AU"/>
              </w:rPr>
              <w:t xml:space="preserve">Mandatory </w:t>
            </w:r>
          </w:p>
        </w:tc>
        <w:tc>
          <w:tcPr>
            <w:tcW w:w="2536" w:type="dxa"/>
          </w:tcPr>
          <w:p w14:paraId="69666B89" w14:textId="05CA5AC5" w:rsidR="00F70C16" w:rsidRPr="00FB2C05" w:rsidRDefault="00424EDC" w:rsidP="0055529B">
            <w:pPr>
              <w:pStyle w:val="DFSIBullet"/>
              <w:rPr>
                <w:lang w:val="en-AU"/>
              </w:rPr>
            </w:pPr>
            <w:r w:rsidRPr="00FB2C05">
              <w:rPr>
                <w:lang w:val="en-AU"/>
              </w:rPr>
              <w:t xml:space="preserve">Mandatory </w:t>
            </w:r>
          </w:p>
        </w:tc>
      </w:tr>
    </w:tbl>
    <w:p w14:paraId="1CD55DF3" w14:textId="77777777" w:rsidR="00A46214" w:rsidRPr="00FB2C05" w:rsidRDefault="00A46214" w:rsidP="00A46214">
      <w:pPr>
        <w:spacing w:before="200"/>
      </w:pPr>
      <w:r w:rsidRPr="00FB2C05">
        <w:t xml:space="preserve">The technical ability of the </w:t>
      </w:r>
      <w:r w:rsidRPr="00FB2C05">
        <w:rPr>
          <w:b/>
          <w:bCs/>
        </w:rPr>
        <w:t>Applicant’s organisation</w:t>
      </w:r>
      <w:r w:rsidRPr="00FB2C05">
        <w:t xml:space="preserve"> will be assessed based on:</w:t>
      </w:r>
    </w:p>
    <w:tbl>
      <w:tblPr>
        <w:tblStyle w:val="TableGrid"/>
        <w:tblW w:w="10348" w:type="dxa"/>
        <w:tblLook w:val="04A0" w:firstRow="1" w:lastRow="0" w:firstColumn="1" w:lastColumn="0" w:noHBand="0" w:noVBand="1"/>
      </w:tblPr>
      <w:tblGrid>
        <w:gridCol w:w="5103"/>
        <w:gridCol w:w="5245"/>
      </w:tblGrid>
      <w:tr w:rsidR="00A46214" w:rsidRPr="00FB2C05" w14:paraId="63A9934D" w14:textId="77777777" w:rsidTr="005A67E5">
        <w:trPr>
          <w:cnfStyle w:val="100000000000" w:firstRow="1" w:lastRow="0" w:firstColumn="0" w:lastColumn="0" w:oddVBand="0" w:evenVBand="0" w:oddHBand="0" w:evenHBand="0" w:firstRowFirstColumn="0" w:firstRowLastColumn="0" w:lastRowFirstColumn="0" w:lastRowLastColumn="0"/>
          <w:cantSplit w:val="0"/>
          <w:trHeight w:val="457"/>
        </w:trPr>
        <w:tc>
          <w:tcPr>
            <w:tcW w:w="5103" w:type="dxa"/>
          </w:tcPr>
          <w:p w14:paraId="4081F06B" w14:textId="77777777" w:rsidR="00A46214" w:rsidRPr="00FB2C05" w:rsidRDefault="00A46214" w:rsidP="0055529B">
            <w:pPr>
              <w:pStyle w:val="DFSIBullet"/>
              <w:rPr>
                <w:lang w:val="en-AU"/>
              </w:rPr>
            </w:pPr>
            <w:r w:rsidRPr="00FB2C05">
              <w:rPr>
                <w:lang w:val="en-AU"/>
              </w:rPr>
              <w:t>Registered Consultant</w:t>
            </w:r>
          </w:p>
        </w:tc>
        <w:tc>
          <w:tcPr>
            <w:tcW w:w="5245" w:type="dxa"/>
          </w:tcPr>
          <w:p w14:paraId="53F11B1A" w14:textId="77777777" w:rsidR="00A46214" w:rsidRPr="00FB2C05" w:rsidRDefault="00A46214" w:rsidP="0055529B">
            <w:pPr>
              <w:pStyle w:val="DFSIBullet"/>
              <w:rPr>
                <w:lang w:val="en-AU"/>
              </w:rPr>
            </w:pPr>
            <w:r w:rsidRPr="00FB2C05">
              <w:rPr>
                <w:lang w:val="en-AU"/>
              </w:rPr>
              <w:t>Certified Consultant</w:t>
            </w:r>
          </w:p>
        </w:tc>
      </w:tr>
      <w:tr w:rsidR="00A46214" w:rsidRPr="00FB2C05" w14:paraId="5733CD51" w14:textId="77777777" w:rsidTr="005A67E5">
        <w:trPr>
          <w:cantSplit w:val="0"/>
          <w:trHeight w:val="299"/>
        </w:trPr>
        <w:tc>
          <w:tcPr>
            <w:tcW w:w="5103" w:type="dxa"/>
          </w:tcPr>
          <w:p w14:paraId="420D430B" w14:textId="408DCE69" w:rsidR="009410BD" w:rsidRPr="00FB2C05" w:rsidRDefault="00424EDC" w:rsidP="0055529B">
            <w:pPr>
              <w:pStyle w:val="DFSIBullet"/>
              <w:rPr>
                <w:lang w:val="en-AU"/>
              </w:rPr>
            </w:pPr>
            <w:r w:rsidRPr="00FB2C05">
              <w:rPr>
                <w:lang w:val="en-AU"/>
              </w:rPr>
              <w:t xml:space="preserve">Provided </w:t>
            </w:r>
            <w:r w:rsidRPr="00FB2C05">
              <w:rPr>
                <w:b/>
                <w:bCs/>
                <w:lang w:val="en-AU"/>
              </w:rPr>
              <w:t>two separate</w:t>
            </w:r>
            <w:r w:rsidRPr="00FB2C05">
              <w:rPr>
                <w:lang w:val="en-AU"/>
              </w:rPr>
              <w:t xml:space="preserve"> Client/ Referees Reports/CPRs for </w:t>
            </w:r>
            <w:r w:rsidRPr="00FB2C05">
              <w:rPr>
                <w:b/>
                <w:bCs/>
                <w:lang w:val="en-AU"/>
              </w:rPr>
              <w:t>fully completed</w:t>
            </w:r>
            <w:r w:rsidRPr="00FB2C05">
              <w:rPr>
                <w:lang w:val="en-AU"/>
              </w:rPr>
              <w:t xml:space="preserve"> </w:t>
            </w:r>
            <w:r w:rsidR="004B2C6C" w:rsidRPr="00FB2C05">
              <w:rPr>
                <w:lang w:val="en-AU"/>
              </w:rPr>
              <w:t xml:space="preserve">contracted </w:t>
            </w:r>
            <w:r w:rsidRPr="00FB2C05">
              <w:rPr>
                <w:lang w:val="en-AU"/>
              </w:rPr>
              <w:t>engagements</w:t>
            </w:r>
            <w:r w:rsidR="004B2C6C" w:rsidRPr="00FB2C05">
              <w:rPr>
                <w:lang w:val="en-AU"/>
              </w:rPr>
              <w:t xml:space="preserve"> </w:t>
            </w:r>
            <w:r w:rsidRPr="00FB2C05">
              <w:rPr>
                <w:lang w:val="en-AU"/>
              </w:rPr>
              <w:t xml:space="preserve">(signed by the entity that engaged the Applicant under the contract) of any value delivered during the last three years from the </w:t>
            </w:r>
            <w:r w:rsidR="00C80F74" w:rsidRPr="00FB2C05">
              <w:rPr>
                <w:lang w:val="en-AU"/>
              </w:rPr>
              <w:t>a</w:t>
            </w:r>
            <w:r w:rsidRPr="00FB2C05">
              <w:rPr>
                <w:lang w:val="en-AU"/>
              </w:rPr>
              <w:t xml:space="preserve">pplication’s </w:t>
            </w:r>
            <w:r w:rsidR="006C4468" w:rsidRPr="00FB2C05">
              <w:rPr>
                <w:lang w:val="en-AU"/>
              </w:rPr>
              <w:t>lodgement</w:t>
            </w:r>
            <w:r w:rsidRPr="00FB2C05">
              <w:rPr>
                <w:lang w:val="en-AU"/>
              </w:rPr>
              <w:t xml:space="preserve"> date. </w:t>
            </w:r>
          </w:p>
          <w:p w14:paraId="5A0FE2A5" w14:textId="1ADF59FD" w:rsidR="00424EDC" w:rsidRPr="00FB2C05" w:rsidRDefault="00EB7BE4" w:rsidP="0055529B">
            <w:pPr>
              <w:pStyle w:val="DFSIBullet"/>
              <w:rPr>
                <w:lang w:val="en-AU"/>
              </w:rPr>
            </w:pPr>
            <w:r w:rsidRPr="00B7369E">
              <w:rPr>
                <w:szCs w:val="20"/>
              </w:rPr>
              <w:t>Reports for combined/multiple work categories will not be considered valid for prequalification unless there is an appropriate description of services provided (50 words max) and quantification of contracted fees for each of the categories</w:t>
            </w:r>
            <w:r>
              <w:rPr>
                <w:szCs w:val="20"/>
              </w:rPr>
              <w:t>.</w:t>
            </w:r>
          </w:p>
          <w:p w14:paraId="20F9C7B4" w14:textId="77777777" w:rsidR="00ED1799" w:rsidRPr="00FB2C05" w:rsidRDefault="00ED1799" w:rsidP="00ED1799">
            <w:pPr>
              <w:pStyle w:val="DFSIBullet"/>
              <w:rPr>
                <w:lang w:val="en-AU"/>
              </w:rPr>
            </w:pPr>
            <w:r w:rsidRPr="00FB2C05">
              <w:rPr>
                <w:lang w:val="en-AU"/>
              </w:rPr>
              <w:t>Referee reports for contracted engagements undertaken by the legal entity applying for prequalification must only be related to the ABN/ACN used for the application</w:t>
            </w:r>
          </w:p>
          <w:p w14:paraId="296EF612" w14:textId="77777777" w:rsidR="00ED1799" w:rsidRPr="00FB2C05" w:rsidRDefault="00ED1799" w:rsidP="00ED1799">
            <w:pPr>
              <w:pStyle w:val="DFSIBullet"/>
              <w:rPr>
                <w:lang w:val="en-AU"/>
              </w:rPr>
            </w:pPr>
            <w:r w:rsidRPr="00FB2C05">
              <w:rPr>
                <w:lang w:val="en-AU"/>
              </w:rPr>
              <w:t>Referee reports for contracted engagements undertaken by any entity who is a related, associated, or subsidiary legal/business entity of the Applicant are not valid for prequalification</w:t>
            </w:r>
          </w:p>
          <w:p w14:paraId="7E0BAD06" w14:textId="77777777" w:rsidR="00ED1799" w:rsidRPr="00FB2C05" w:rsidRDefault="00ED1799" w:rsidP="0055529B">
            <w:pPr>
              <w:pStyle w:val="DFSIBullet"/>
              <w:rPr>
                <w:lang w:val="en-AU"/>
              </w:rPr>
            </w:pPr>
          </w:p>
          <w:p w14:paraId="45234514" w14:textId="77777777" w:rsidR="00ED1799" w:rsidRPr="00FB2C05" w:rsidRDefault="00ED1799" w:rsidP="0055529B">
            <w:pPr>
              <w:pStyle w:val="DFSIBullet"/>
              <w:rPr>
                <w:lang w:val="en-AU"/>
              </w:rPr>
            </w:pPr>
          </w:p>
          <w:p w14:paraId="35E5DFDE" w14:textId="7C77CFE5" w:rsidR="00A46214" w:rsidRPr="00FB2C05" w:rsidRDefault="00A46214" w:rsidP="0055529B">
            <w:pPr>
              <w:pStyle w:val="DFSIBullet"/>
              <w:rPr>
                <w:lang w:val="en-AU"/>
              </w:rPr>
            </w:pPr>
          </w:p>
        </w:tc>
        <w:tc>
          <w:tcPr>
            <w:tcW w:w="5245" w:type="dxa"/>
          </w:tcPr>
          <w:p w14:paraId="6098939D" w14:textId="77777777" w:rsidR="004B2C6C" w:rsidRPr="00FB2C05" w:rsidRDefault="00A46214" w:rsidP="0055529B">
            <w:pPr>
              <w:pStyle w:val="DFSIBullet"/>
              <w:rPr>
                <w:lang w:val="en-AU"/>
              </w:rPr>
            </w:pPr>
            <w:r w:rsidRPr="00FB2C05">
              <w:rPr>
                <w:lang w:val="en-AU"/>
              </w:rPr>
              <w:t xml:space="preserve">Demonstrated at least </w:t>
            </w:r>
            <w:r w:rsidRPr="00FB2C05">
              <w:rPr>
                <w:b/>
                <w:bCs/>
                <w:lang w:val="en-AU"/>
              </w:rPr>
              <w:t xml:space="preserve">two </w:t>
            </w:r>
            <w:proofErr w:type="gramStart"/>
            <w:r w:rsidRPr="00FB2C05">
              <w:rPr>
                <w:b/>
                <w:bCs/>
                <w:lang w:val="en-AU"/>
              </w:rPr>
              <w:t>years</w:t>
            </w:r>
            <w:r w:rsidRPr="00FB2C05">
              <w:rPr>
                <w:lang w:val="en-AU"/>
              </w:rPr>
              <w:t>’</w:t>
            </w:r>
            <w:proofErr w:type="gramEnd"/>
            <w:r w:rsidRPr="00FB2C05">
              <w:rPr>
                <w:lang w:val="en-AU"/>
              </w:rPr>
              <w:t xml:space="preserve"> of relevant experience delivering contracts with the value of the Applicant’s fees above $250K within this category</w:t>
            </w:r>
          </w:p>
          <w:p w14:paraId="6A0CDD64" w14:textId="7CCA36BC" w:rsidR="009410BD" w:rsidRPr="00FB2C05" w:rsidRDefault="00B13928" w:rsidP="0055529B">
            <w:pPr>
              <w:pStyle w:val="DFSIBullet"/>
              <w:rPr>
                <w:lang w:val="en-AU"/>
              </w:rPr>
            </w:pPr>
            <w:r w:rsidRPr="00FB2C05">
              <w:rPr>
                <w:lang w:val="en-AU"/>
              </w:rPr>
              <w:t xml:space="preserve">Provided </w:t>
            </w:r>
            <w:r w:rsidRPr="00FB2C05">
              <w:rPr>
                <w:b/>
                <w:bCs/>
                <w:lang w:val="en-AU"/>
              </w:rPr>
              <w:t>two separate</w:t>
            </w:r>
            <w:r w:rsidRPr="00FB2C05">
              <w:rPr>
                <w:lang w:val="en-AU"/>
              </w:rPr>
              <w:t xml:space="preserve"> Client/ Referees Reports/CPRs for </w:t>
            </w:r>
            <w:r w:rsidRPr="00FB2C05">
              <w:rPr>
                <w:b/>
                <w:bCs/>
                <w:lang w:val="en-AU"/>
              </w:rPr>
              <w:t>fully completed</w:t>
            </w:r>
            <w:r w:rsidRPr="00FB2C05">
              <w:rPr>
                <w:lang w:val="en-AU"/>
              </w:rPr>
              <w:t xml:space="preserve"> </w:t>
            </w:r>
            <w:r w:rsidR="004B2C6C" w:rsidRPr="00FB2C05">
              <w:rPr>
                <w:lang w:val="en-AU"/>
              </w:rPr>
              <w:t xml:space="preserve">contracted </w:t>
            </w:r>
            <w:r w:rsidRPr="00FB2C05">
              <w:rPr>
                <w:lang w:val="en-AU"/>
              </w:rPr>
              <w:t>engagements</w:t>
            </w:r>
            <w:r w:rsidR="004B2C6C" w:rsidRPr="00FB2C05">
              <w:rPr>
                <w:lang w:val="en-AU"/>
              </w:rPr>
              <w:t xml:space="preserve"> </w:t>
            </w:r>
            <w:r w:rsidRPr="00FB2C05">
              <w:rPr>
                <w:lang w:val="en-AU"/>
              </w:rPr>
              <w:t xml:space="preserve">(signed by the entity that engaged the Applicant under the contract) of above $250K value delivered during the last three years from the </w:t>
            </w:r>
            <w:r w:rsidR="00C80F74" w:rsidRPr="00FB2C05">
              <w:rPr>
                <w:lang w:val="en-AU"/>
              </w:rPr>
              <w:t>a</w:t>
            </w:r>
            <w:r w:rsidRPr="00FB2C05">
              <w:rPr>
                <w:lang w:val="en-AU"/>
              </w:rPr>
              <w:t xml:space="preserve">pplication’s </w:t>
            </w:r>
            <w:r w:rsidR="006C4468" w:rsidRPr="00FB2C05">
              <w:rPr>
                <w:lang w:val="en-AU"/>
              </w:rPr>
              <w:t>lodgement</w:t>
            </w:r>
            <w:r w:rsidRPr="00FB2C05">
              <w:rPr>
                <w:lang w:val="en-AU"/>
              </w:rPr>
              <w:t xml:space="preserve"> date. </w:t>
            </w:r>
          </w:p>
          <w:p w14:paraId="40374B70" w14:textId="1D5B6969" w:rsidR="00424EDC" w:rsidRPr="00FB2C05" w:rsidRDefault="00EB7BE4" w:rsidP="0055529B">
            <w:pPr>
              <w:pStyle w:val="DFSIBullet"/>
              <w:rPr>
                <w:lang w:val="en-AU"/>
              </w:rPr>
            </w:pPr>
            <w:r w:rsidRPr="00EB7BE4">
              <w:rPr>
                <w:lang w:val="en-AU"/>
              </w:rPr>
              <w:t>Reports for combined/multiple work categories will not be considered valid for prequalification unless there is an appropriate description of services provided (50 words max) and quantification of contracted fees for each of the categories</w:t>
            </w:r>
            <w:r>
              <w:rPr>
                <w:lang w:val="en-AU"/>
              </w:rPr>
              <w:t>.</w:t>
            </w:r>
          </w:p>
          <w:p w14:paraId="3BCFFE12" w14:textId="77777777" w:rsidR="00ED1799" w:rsidRPr="00FB2C05" w:rsidRDefault="00ED1799" w:rsidP="00ED1799">
            <w:pPr>
              <w:pStyle w:val="DFSIBullet"/>
              <w:rPr>
                <w:lang w:val="en-AU"/>
              </w:rPr>
            </w:pPr>
            <w:r w:rsidRPr="00FB2C05">
              <w:rPr>
                <w:lang w:val="en-AU"/>
              </w:rPr>
              <w:t>Referee reports for contracted engagements undertaken by the legal entity applying for prequalification must only be related to the ABN/ACN used for the application</w:t>
            </w:r>
          </w:p>
          <w:p w14:paraId="3552CC16" w14:textId="77777777" w:rsidR="00ED1799" w:rsidRPr="00FB2C05" w:rsidRDefault="00ED1799" w:rsidP="00ED1799">
            <w:pPr>
              <w:pStyle w:val="DFSIBullet"/>
              <w:rPr>
                <w:lang w:val="en-AU"/>
              </w:rPr>
            </w:pPr>
            <w:r w:rsidRPr="00FB2C05">
              <w:rPr>
                <w:lang w:val="en-AU"/>
              </w:rPr>
              <w:t>Referee reports for contracted engagements undertaken by any entity who is a related, associated, or subsidiary legal/business entity of the Applicant are not valid for prequalification</w:t>
            </w:r>
          </w:p>
          <w:p w14:paraId="38FC22CE" w14:textId="446C2FC6" w:rsidR="00ED1799" w:rsidRPr="00FB2C05" w:rsidRDefault="00ED1799" w:rsidP="0055529B">
            <w:pPr>
              <w:pStyle w:val="DFSIBullet"/>
              <w:rPr>
                <w:lang w:val="en-AU"/>
              </w:rPr>
            </w:pPr>
          </w:p>
          <w:p w14:paraId="05719939" w14:textId="720FCE76" w:rsidR="00ED1799" w:rsidRPr="00FB2C05" w:rsidRDefault="00ED1799" w:rsidP="0055529B">
            <w:pPr>
              <w:pStyle w:val="DFSIBullet"/>
              <w:rPr>
                <w:lang w:val="en-AU"/>
              </w:rPr>
            </w:pPr>
          </w:p>
          <w:p w14:paraId="63706BE4" w14:textId="6AE800BD" w:rsidR="00ED1799" w:rsidRPr="00FB2C05" w:rsidRDefault="00ED1799" w:rsidP="0055529B">
            <w:pPr>
              <w:pStyle w:val="DFSIBullet"/>
              <w:rPr>
                <w:lang w:val="en-AU"/>
              </w:rPr>
            </w:pPr>
          </w:p>
          <w:p w14:paraId="6171369D" w14:textId="4F490ADD" w:rsidR="00ED1799" w:rsidRPr="00FB2C05" w:rsidRDefault="00ED1799" w:rsidP="0055529B">
            <w:pPr>
              <w:pStyle w:val="DFSIBullet"/>
              <w:rPr>
                <w:lang w:val="en-AU"/>
              </w:rPr>
            </w:pPr>
          </w:p>
          <w:p w14:paraId="4032945B" w14:textId="6F723941" w:rsidR="00ED1799" w:rsidRPr="00FB2C05" w:rsidRDefault="00ED1799" w:rsidP="0055529B">
            <w:pPr>
              <w:pStyle w:val="DFSIBullet"/>
              <w:rPr>
                <w:lang w:val="en-AU"/>
              </w:rPr>
            </w:pPr>
          </w:p>
          <w:p w14:paraId="0C0B566C" w14:textId="29FF1E9D" w:rsidR="00ED1799" w:rsidRPr="00FB2C05" w:rsidRDefault="00ED1799" w:rsidP="0055529B">
            <w:pPr>
              <w:pStyle w:val="DFSIBullet"/>
              <w:rPr>
                <w:lang w:val="en-AU"/>
              </w:rPr>
            </w:pPr>
          </w:p>
          <w:p w14:paraId="3B463B69" w14:textId="106204D6" w:rsidR="00ED1799" w:rsidRPr="00FB2C05" w:rsidRDefault="00ED1799" w:rsidP="0055529B">
            <w:pPr>
              <w:pStyle w:val="DFSIBullet"/>
              <w:rPr>
                <w:lang w:val="en-AU"/>
              </w:rPr>
            </w:pPr>
          </w:p>
          <w:p w14:paraId="2117941E" w14:textId="209A15B2" w:rsidR="00ED1799" w:rsidRPr="00FB2C05" w:rsidRDefault="00ED1799" w:rsidP="0055529B">
            <w:pPr>
              <w:pStyle w:val="DFSIBullet"/>
              <w:rPr>
                <w:lang w:val="en-AU"/>
              </w:rPr>
            </w:pPr>
          </w:p>
          <w:p w14:paraId="523F1C7D" w14:textId="77777777" w:rsidR="00ED1799" w:rsidRPr="00FB2C05" w:rsidRDefault="00ED1799" w:rsidP="0055529B">
            <w:pPr>
              <w:pStyle w:val="DFSIBullet"/>
              <w:rPr>
                <w:lang w:val="en-AU"/>
              </w:rPr>
            </w:pPr>
          </w:p>
          <w:p w14:paraId="37B93505" w14:textId="184CF550" w:rsidR="00A46214" w:rsidRPr="00FB2C05" w:rsidRDefault="00A46214" w:rsidP="0055529B">
            <w:pPr>
              <w:pStyle w:val="DFSIBullet"/>
              <w:rPr>
                <w:lang w:val="en-AU"/>
              </w:rPr>
            </w:pPr>
          </w:p>
        </w:tc>
      </w:tr>
    </w:tbl>
    <w:p w14:paraId="795887B8" w14:textId="77777777" w:rsidR="00A46214" w:rsidRPr="00FB2C05" w:rsidRDefault="00A46214" w:rsidP="00A46214">
      <w:pPr>
        <w:spacing w:before="200"/>
      </w:pPr>
      <w:r w:rsidRPr="00FB2C05">
        <w:lastRenderedPageBreak/>
        <w:t>The technical ability of the Applicant’s</w:t>
      </w:r>
      <w:r w:rsidRPr="00FB2C05">
        <w:rPr>
          <w:b/>
          <w:bCs/>
        </w:rPr>
        <w:t xml:space="preserve"> Key Personnel</w:t>
      </w:r>
      <w:r w:rsidRPr="00FB2C05">
        <w:t xml:space="preserve"> will be assessed based on:</w:t>
      </w:r>
    </w:p>
    <w:tbl>
      <w:tblPr>
        <w:tblStyle w:val="TableGrid"/>
        <w:tblW w:w="10368" w:type="dxa"/>
        <w:tblLook w:val="04A0" w:firstRow="1" w:lastRow="0" w:firstColumn="1" w:lastColumn="0" w:noHBand="0" w:noVBand="1"/>
      </w:tblPr>
      <w:tblGrid>
        <w:gridCol w:w="5184"/>
        <w:gridCol w:w="5184"/>
      </w:tblGrid>
      <w:tr w:rsidR="00A46214" w:rsidRPr="00FB2C05" w14:paraId="7BD08A0A" w14:textId="77777777" w:rsidTr="005A67E5">
        <w:trPr>
          <w:cnfStyle w:val="100000000000" w:firstRow="1" w:lastRow="0" w:firstColumn="0" w:lastColumn="0" w:oddVBand="0" w:evenVBand="0" w:oddHBand="0" w:evenHBand="0" w:firstRowFirstColumn="0" w:firstRowLastColumn="0" w:lastRowFirstColumn="0" w:lastRowLastColumn="0"/>
          <w:cantSplit w:val="0"/>
          <w:trHeight w:val="457"/>
        </w:trPr>
        <w:tc>
          <w:tcPr>
            <w:tcW w:w="5103" w:type="dxa"/>
          </w:tcPr>
          <w:p w14:paraId="545BA23E" w14:textId="77777777" w:rsidR="00A46214" w:rsidRPr="00FB2C05" w:rsidRDefault="00A46214" w:rsidP="0055529B">
            <w:pPr>
              <w:pStyle w:val="DFSIBullet"/>
              <w:rPr>
                <w:lang w:val="en-AU"/>
              </w:rPr>
            </w:pPr>
            <w:r w:rsidRPr="00FB2C05">
              <w:rPr>
                <w:lang w:val="en-AU"/>
              </w:rPr>
              <w:t>Registered Consultant</w:t>
            </w:r>
          </w:p>
        </w:tc>
        <w:tc>
          <w:tcPr>
            <w:tcW w:w="5265" w:type="dxa"/>
          </w:tcPr>
          <w:p w14:paraId="5A6BFCDD" w14:textId="77777777" w:rsidR="00A46214" w:rsidRPr="00FB2C05" w:rsidRDefault="00A46214" w:rsidP="0055529B">
            <w:pPr>
              <w:pStyle w:val="DFSIBullet"/>
              <w:rPr>
                <w:lang w:val="en-AU"/>
              </w:rPr>
            </w:pPr>
            <w:r w:rsidRPr="00FB2C05">
              <w:rPr>
                <w:lang w:val="en-AU"/>
              </w:rPr>
              <w:t>Certified Consultant</w:t>
            </w:r>
          </w:p>
        </w:tc>
      </w:tr>
      <w:tr w:rsidR="00A46214" w:rsidRPr="00FB2C05" w14:paraId="0A8886BC" w14:textId="77777777" w:rsidTr="005A67E5">
        <w:trPr>
          <w:cantSplit w:val="0"/>
          <w:trHeight w:val="299"/>
        </w:trPr>
        <w:tc>
          <w:tcPr>
            <w:tcW w:w="5103" w:type="dxa"/>
          </w:tcPr>
          <w:p w14:paraId="332DAA1F" w14:textId="45FD51D2" w:rsidR="00424EDC" w:rsidRPr="00FB2C05" w:rsidRDefault="00424EDC" w:rsidP="00EE1FD9">
            <w:pPr>
              <w:pStyle w:val="ListParagraph"/>
              <w:numPr>
                <w:ilvl w:val="0"/>
                <w:numId w:val="9"/>
              </w:numPr>
              <w:spacing w:before="0" w:after="0"/>
              <w:ind w:left="321" w:hanging="284"/>
            </w:pPr>
            <w:r w:rsidRPr="00FB2C05">
              <w:rPr>
                <w:szCs w:val="20"/>
              </w:rPr>
              <w:t>Accreditation: Nominated Key Personnel preparing ecological assessment report must be accredited in using the Biodiversity Assessment Method if it is in the form of a Biodiversity Development Assessment Report</w:t>
            </w:r>
          </w:p>
          <w:p w14:paraId="79E442BF" w14:textId="633C565D" w:rsidR="00424EDC" w:rsidRPr="00FB2C05" w:rsidRDefault="00000000" w:rsidP="00404B1B">
            <w:pPr>
              <w:pStyle w:val="ListParagraph"/>
              <w:numPr>
                <w:ilvl w:val="0"/>
                <w:numId w:val="0"/>
              </w:numPr>
              <w:spacing w:before="0" w:after="0"/>
              <w:ind w:left="321"/>
              <w:rPr>
                <w:rStyle w:val="Hyperlink"/>
                <w:color w:val="auto"/>
                <w:sz w:val="22"/>
                <w:szCs w:val="20"/>
              </w:rPr>
            </w:pPr>
            <w:hyperlink r:id="rId85" w:history="1">
              <w:r w:rsidR="00424EDC" w:rsidRPr="00FB2C05">
                <w:rPr>
                  <w:rStyle w:val="Hyperlink"/>
                </w:rPr>
                <w:t>https://www.environment.nsw.gov.au/topics/animals-and-plants/biodiversity/accredited-assessors</w:t>
              </w:r>
            </w:hyperlink>
          </w:p>
          <w:p w14:paraId="0A4CA715" w14:textId="77777777" w:rsidR="00A46214" w:rsidRPr="00FB2C05" w:rsidRDefault="00A46214" w:rsidP="00EE1FD9">
            <w:pPr>
              <w:pStyle w:val="ListParagraph"/>
              <w:numPr>
                <w:ilvl w:val="0"/>
                <w:numId w:val="9"/>
              </w:numPr>
              <w:spacing w:before="0" w:after="0"/>
              <w:ind w:left="321" w:hanging="284"/>
              <w:rPr>
                <w:szCs w:val="20"/>
              </w:rPr>
            </w:pPr>
            <w:r w:rsidRPr="00FB2C05">
              <w:rPr>
                <w:szCs w:val="20"/>
              </w:rPr>
              <w:t>Qualifications relevant to the Work Category</w:t>
            </w:r>
          </w:p>
          <w:p w14:paraId="0FBB3D09" w14:textId="6E4F7140" w:rsidR="002C27EC" w:rsidRPr="00FB2C05" w:rsidRDefault="002C27EC" w:rsidP="00EE1FD9">
            <w:pPr>
              <w:pStyle w:val="ListParagraph"/>
              <w:numPr>
                <w:ilvl w:val="0"/>
                <w:numId w:val="9"/>
              </w:numPr>
              <w:spacing w:before="0" w:after="0"/>
              <w:ind w:left="321" w:hanging="284"/>
              <w:rPr>
                <w:szCs w:val="20"/>
              </w:rPr>
            </w:pPr>
            <w:r w:rsidRPr="00FB2C05">
              <w:t xml:space="preserve">Experience: </w:t>
            </w:r>
            <w:r w:rsidR="00424EDC" w:rsidRPr="00FB2C05">
              <w:t xml:space="preserve">Nominated Key Personnel </w:t>
            </w:r>
            <w:r w:rsidRPr="00FB2C05">
              <w:t xml:space="preserve">with </w:t>
            </w:r>
            <w:r w:rsidRPr="00FB2C05">
              <w:rPr>
                <w:b/>
                <w:bCs/>
              </w:rPr>
              <w:t>minimum five years’</w:t>
            </w:r>
            <w:r w:rsidRPr="00FB2C05">
              <w:t xml:space="preserve"> experience </w:t>
            </w:r>
            <w:r w:rsidRPr="00FB2C05">
              <w:rPr>
                <w:rFonts w:cs="Arial"/>
                <w:color w:val="222222"/>
                <w:bdr w:val="none" w:sz="0" w:space="0" w:color="auto" w:frame="1"/>
                <w:shd w:val="clear" w:color="auto" w:fill="FAFAFA"/>
              </w:rPr>
              <w:t xml:space="preserve">during the last </w:t>
            </w:r>
            <w:r w:rsidRPr="00FB2C05">
              <w:rPr>
                <w:rFonts w:cs="Arial"/>
                <w:b/>
                <w:bCs/>
                <w:color w:val="222222"/>
                <w:bdr w:val="none" w:sz="0" w:space="0" w:color="auto" w:frame="1"/>
                <w:shd w:val="clear" w:color="auto" w:fill="FAFAFA"/>
              </w:rPr>
              <w:t>eight years</w:t>
            </w:r>
            <w:r w:rsidRPr="00FB2C05">
              <w:rPr>
                <w:rFonts w:cs="Arial"/>
                <w:color w:val="222222"/>
                <w:bdr w:val="none" w:sz="0" w:space="0" w:color="auto" w:frame="1"/>
                <w:shd w:val="clear" w:color="auto" w:fill="FAFAFA"/>
              </w:rPr>
              <w:t xml:space="preserve"> </w:t>
            </w:r>
            <w:r w:rsidRPr="00FB2C05">
              <w:rPr>
                <w:szCs w:val="20"/>
              </w:rPr>
              <w:t xml:space="preserve">related to this </w:t>
            </w:r>
            <w:r w:rsidR="00B13928" w:rsidRPr="00FB2C05">
              <w:rPr>
                <w:szCs w:val="20"/>
              </w:rPr>
              <w:t>W</w:t>
            </w:r>
            <w:r w:rsidRPr="00FB2C05">
              <w:rPr>
                <w:szCs w:val="20"/>
              </w:rPr>
              <w:t xml:space="preserve">ork </w:t>
            </w:r>
            <w:r w:rsidR="00B13928" w:rsidRPr="00FB2C05">
              <w:rPr>
                <w:szCs w:val="20"/>
              </w:rPr>
              <w:t>C</w:t>
            </w:r>
            <w:r w:rsidRPr="00FB2C05">
              <w:rPr>
                <w:szCs w:val="20"/>
              </w:rPr>
              <w:t xml:space="preserve">ategory </w:t>
            </w:r>
          </w:p>
          <w:p w14:paraId="1368701E" w14:textId="5863DBBB" w:rsidR="00A46214" w:rsidRPr="00FB2C05" w:rsidRDefault="005638A1" w:rsidP="00EE1FD9">
            <w:pPr>
              <w:pStyle w:val="ListParagraph"/>
              <w:numPr>
                <w:ilvl w:val="0"/>
                <w:numId w:val="9"/>
              </w:numPr>
              <w:spacing w:before="0" w:after="0"/>
              <w:ind w:left="321" w:hanging="284"/>
              <w:rPr>
                <w:szCs w:val="20"/>
              </w:rPr>
            </w:pPr>
            <w:r w:rsidRPr="00FB2C05">
              <w:t xml:space="preserve">Desirable: </w:t>
            </w:r>
            <w:r w:rsidR="00A46214" w:rsidRPr="00FB2C05">
              <w:rPr>
                <w:szCs w:val="20"/>
              </w:rPr>
              <w:t>Evidence of membership of a relevant professional body, such as Environment Institute of Australia and New Zealand or International Association for Impact Assessment</w:t>
            </w:r>
            <w:r w:rsidR="004B2C6C" w:rsidRPr="00FB2C05">
              <w:rPr>
                <w:szCs w:val="20"/>
              </w:rPr>
              <w:t>.</w:t>
            </w:r>
          </w:p>
          <w:p w14:paraId="28A1ECDE" w14:textId="195C0E72" w:rsidR="00991E00" w:rsidRPr="00FB2C05" w:rsidRDefault="00991E00" w:rsidP="00DF6C91">
            <w:pPr>
              <w:spacing w:before="0" w:after="0"/>
              <w:ind w:left="317"/>
            </w:pPr>
          </w:p>
        </w:tc>
        <w:tc>
          <w:tcPr>
            <w:tcW w:w="5265" w:type="dxa"/>
          </w:tcPr>
          <w:p w14:paraId="4D944526" w14:textId="03E77FB4" w:rsidR="00424EDC" w:rsidRPr="00FB2C05" w:rsidRDefault="00424EDC" w:rsidP="00EE1FD9">
            <w:pPr>
              <w:pStyle w:val="ListParagraph"/>
              <w:numPr>
                <w:ilvl w:val="0"/>
                <w:numId w:val="9"/>
              </w:numPr>
              <w:spacing w:before="0" w:after="0"/>
              <w:ind w:left="321" w:hanging="284"/>
              <w:rPr>
                <w:szCs w:val="20"/>
              </w:rPr>
            </w:pPr>
            <w:r w:rsidRPr="00FB2C05">
              <w:rPr>
                <w:szCs w:val="20"/>
              </w:rPr>
              <w:t>Accreditation: Nominated Key Personnel preparing ecological assessment report must be accredited in using the Biodiversity Assessment Method if it is in the form of a Biodiversity Development Assessment Report</w:t>
            </w:r>
          </w:p>
          <w:p w14:paraId="4C2D9454" w14:textId="54D7D2A9" w:rsidR="00424EDC" w:rsidRPr="00FB2C05" w:rsidRDefault="00000000" w:rsidP="00404B1B">
            <w:pPr>
              <w:pStyle w:val="ListParagraph"/>
              <w:numPr>
                <w:ilvl w:val="0"/>
                <w:numId w:val="0"/>
              </w:numPr>
              <w:spacing w:before="0" w:after="0"/>
              <w:ind w:left="321"/>
              <w:rPr>
                <w:rStyle w:val="Hyperlink"/>
                <w:color w:val="auto"/>
                <w:sz w:val="22"/>
                <w:szCs w:val="20"/>
              </w:rPr>
            </w:pPr>
            <w:hyperlink r:id="rId86" w:history="1">
              <w:r w:rsidR="00B13928" w:rsidRPr="00FB2C05">
                <w:rPr>
                  <w:rStyle w:val="Hyperlink"/>
                </w:rPr>
                <w:t>https://www.environment.nsw.gov.au/topics/animals-and-plants/biodiversity/accredited-assessors</w:t>
              </w:r>
            </w:hyperlink>
          </w:p>
          <w:p w14:paraId="6708BC70" w14:textId="77777777" w:rsidR="00A46214" w:rsidRPr="00FB2C05" w:rsidRDefault="00A46214" w:rsidP="00EE1FD9">
            <w:pPr>
              <w:pStyle w:val="ListParagraph"/>
              <w:numPr>
                <w:ilvl w:val="0"/>
                <w:numId w:val="9"/>
              </w:numPr>
              <w:spacing w:before="0" w:after="0"/>
              <w:ind w:left="321" w:hanging="284"/>
              <w:rPr>
                <w:szCs w:val="20"/>
              </w:rPr>
            </w:pPr>
            <w:r w:rsidRPr="00FB2C05">
              <w:rPr>
                <w:szCs w:val="20"/>
              </w:rPr>
              <w:t>Qualifications relevant to the Work Category</w:t>
            </w:r>
          </w:p>
          <w:p w14:paraId="4A065F51" w14:textId="7CE74033" w:rsidR="002C27EC" w:rsidRPr="00FB2C05" w:rsidRDefault="002C27EC" w:rsidP="00EE1FD9">
            <w:pPr>
              <w:pStyle w:val="ListParagraph"/>
              <w:numPr>
                <w:ilvl w:val="0"/>
                <w:numId w:val="9"/>
              </w:numPr>
              <w:spacing w:before="0" w:after="0"/>
              <w:ind w:left="321" w:hanging="284"/>
              <w:rPr>
                <w:szCs w:val="20"/>
              </w:rPr>
            </w:pPr>
            <w:r w:rsidRPr="00FB2C05">
              <w:t xml:space="preserve">Experience: </w:t>
            </w:r>
            <w:r w:rsidR="00424EDC" w:rsidRPr="00FB2C05">
              <w:t xml:space="preserve">Nominated Key Personnel </w:t>
            </w:r>
            <w:r w:rsidRPr="00FB2C05">
              <w:t xml:space="preserve">with </w:t>
            </w:r>
            <w:r w:rsidRPr="00FB2C05">
              <w:rPr>
                <w:b/>
                <w:bCs/>
              </w:rPr>
              <w:t>minimum five years’</w:t>
            </w:r>
            <w:r w:rsidRPr="00FB2C05">
              <w:t xml:space="preserve"> experience </w:t>
            </w:r>
            <w:r w:rsidRPr="00FB2C05">
              <w:rPr>
                <w:rFonts w:cs="Arial"/>
                <w:color w:val="222222"/>
                <w:bdr w:val="none" w:sz="0" w:space="0" w:color="auto" w:frame="1"/>
                <w:shd w:val="clear" w:color="auto" w:fill="FAFAFA"/>
              </w:rPr>
              <w:t xml:space="preserve">during the last </w:t>
            </w:r>
            <w:r w:rsidRPr="00FB2C05">
              <w:rPr>
                <w:rFonts w:cs="Arial"/>
                <w:b/>
                <w:bCs/>
                <w:color w:val="222222"/>
                <w:bdr w:val="none" w:sz="0" w:space="0" w:color="auto" w:frame="1"/>
                <w:shd w:val="clear" w:color="auto" w:fill="FAFAFA"/>
              </w:rPr>
              <w:t>eight years</w:t>
            </w:r>
            <w:r w:rsidRPr="00FB2C05">
              <w:rPr>
                <w:rFonts w:cs="Arial"/>
                <w:color w:val="222222"/>
                <w:bdr w:val="none" w:sz="0" w:space="0" w:color="auto" w:frame="1"/>
                <w:shd w:val="clear" w:color="auto" w:fill="FAFAFA"/>
              </w:rPr>
              <w:t xml:space="preserve"> </w:t>
            </w:r>
            <w:r w:rsidRPr="00FB2C05">
              <w:rPr>
                <w:szCs w:val="20"/>
              </w:rPr>
              <w:t xml:space="preserve">related to this </w:t>
            </w:r>
            <w:r w:rsidR="00B13928" w:rsidRPr="00FB2C05">
              <w:rPr>
                <w:szCs w:val="20"/>
              </w:rPr>
              <w:t>W</w:t>
            </w:r>
            <w:r w:rsidRPr="00FB2C05">
              <w:rPr>
                <w:szCs w:val="20"/>
              </w:rPr>
              <w:t xml:space="preserve">ork </w:t>
            </w:r>
            <w:r w:rsidR="00B13928" w:rsidRPr="00FB2C05">
              <w:rPr>
                <w:szCs w:val="20"/>
              </w:rPr>
              <w:t>C</w:t>
            </w:r>
            <w:r w:rsidRPr="00FB2C05">
              <w:rPr>
                <w:szCs w:val="20"/>
              </w:rPr>
              <w:t xml:space="preserve">ategory </w:t>
            </w:r>
          </w:p>
          <w:p w14:paraId="76B34D60" w14:textId="09F16BC7" w:rsidR="00A46214" w:rsidRPr="00FB2C05" w:rsidRDefault="005638A1" w:rsidP="00EE1FD9">
            <w:pPr>
              <w:pStyle w:val="ListParagraph"/>
              <w:numPr>
                <w:ilvl w:val="0"/>
                <w:numId w:val="9"/>
              </w:numPr>
              <w:spacing w:before="0" w:after="0"/>
              <w:ind w:left="321" w:hanging="284"/>
              <w:rPr>
                <w:szCs w:val="20"/>
              </w:rPr>
            </w:pPr>
            <w:r w:rsidRPr="00FB2C05">
              <w:t xml:space="preserve">Desirable: </w:t>
            </w:r>
            <w:r w:rsidR="00A46214" w:rsidRPr="00FB2C05">
              <w:rPr>
                <w:szCs w:val="20"/>
              </w:rPr>
              <w:t>Evidence of membership of a relevant professional body, such as Environment Institute of Australia and New Zealand or International Association for Impact Assessment</w:t>
            </w:r>
            <w:r w:rsidR="004B2C6C" w:rsidRPr="00FB2C05">
              <w:rPr>
                <w:szCs w:val="20"/>
              </w:rPr>
              <w:t>.</w:t>
            </w:r>
          </w:p>
          <w:p w14:paraId="7D0D83DC" w14:textId="50D40A8E" w:rsidR="00DF6C91" w:rsidRPr="00FB2C05" w:rsidRDefault="00DF6C91" w:rsidP="00DF6C91">
            <w:pPr>
              <w:spacing w:before="0" w:after="0"/>
              <w:ind w:left="380"/>
              <w:rPr>
                <w:szCs w:val="20"/>
              </w:rPr>
            </w:pPr>
          </w:p>
        </w:tc>
      </w:tr>
    </w:tbl>
    <w:p w14:paraId="32A59EDB" w14:textId="0446FAE0" w:rsidR="00A46214" w:rsidRPr="00FB2C05" w:rsidRDefault="00A46214" w:rsidP="00A46214">
      <w:pPr>
        <w:pStyle w:val="WorkCategoryHeader"/>
      </w:pPr>
      <w:r w:rsidRPr="00FB2C05">
        <w:lastRenderedPageBreak/>
        <w:t xml:space="preserve">Biodiversity/Ecological assessment (Work Category </w:t>
      </w:r>
      <w:r w:rsidR="00BC40E5" w:rsidRPr="00FB2C05">
        <w:t>401</w:t>
      </w:r>
      <w:r w:rsidRPr="00FB2C05">
        <w:t>)</w:t>
      </w:r>
    </w:p>
    <w:p w14:paraId="5DEFE7FE" w14:textId="16813207" w:rsidR="00CA4994" w:rsidRPr="00FB2C05" w:rsidRDefault="00946D18" w:rsidP="00A46214">
      <w:bookmarkStart w:id="222" w:name="_Hlk140131314"/>
      <w:r w:rsidRPr="00FB2C05">
        <w:t>The commercial ability of the Applicant will be assessed based on the below criteria. For further information about each point and a detailed description of the Work Category to be used as reference for this Application, refer to sections 2 and 3.1 of this document.</w:t>
      </w:r>
    </w:p>
    <w:bookmarkEnd w:id="222"/>
    <w:p w14:paraId="16CC191E" w14:textId="1E1304AB" w:rsidR="00A46214" w:rsidRPr="00FB2C05" w:rsidRDefault="00A46214" w:rsidP="00A46214"/>
    <w:tbl>
      <w:tblPr>
        <w:tblStyle w:val="TableGrid"/>
        <w:tblW w:w="0" w:type="auto"/>
        <w:tblLook w:val="04A0" w:firstRow="1" w:lastRow="0" w:firstColumn="1" w:lastColumn="0" w:noHBand="0" w:noVBand="1"/>
      </w:tblPr>
      <w:tblGrid>
        <w:gridCol w:w="4536"/>
        <w:gridCol w:w="2536"/>
        <w:gridCol w:w="2536"/>
      </w:tblGrid>
      <w:tr w:rsidR="00A46214" w:rsidRPr="00FB2C05" w14:paraId="726533FA" w14:textId="77777777" w:rsidTr="00830637">
        <w:trPr>
          <w:cnfStyle w:val="100000000000" w:firstRow="1" w:lastRow="0" w:firstColumn="0" w:lastColumn="0" w:oddVBand="0" w:evenVBand="0" w:oddHBand="0" w:evenHBand="0" w:firstRowFirstColumn="0" w:firstRowLastColumn="0" w:lastRowFirstColumn="0" w:lastRowLastColumn="0"/>
          <w:trHeight w:val="457"/>
        </w:trPr>
        <w:tc>
          <w:tcPr>
            <w:tcW w:w="4536" w:type="dxa"/>
          </w:tcPr>
          <w:p w14:paraId="2EEC5A68" w14:textId="77777777" w:rsidR="00A46214" w:rsidRPr="00FB2C05" w:rsidRDefault="00A46214" w:rsidP="0055529B">
            <w:pPr>
              <w:pStyle w:val="DFSIBullet"/>
              <w:rPr>
                <w:lang w:val="en-AU"/>
              </w:rPr>
            </w:pPr>
            <w:r w:rsidRPr="00FB2C05">
              <w:rPr>
                <w:lang w:val="en-AU"/>
              </w:rPr>
              <w:t>Commercial Ability</w:t>
            </w:r>
          </w:p>
        </w:tc>
        <w:tc>
          <w:tcPr>
            <w:tcW w:w="2536" w:type="dxa"/>
          </w:tcPr>
          <w:p w14:paraId="3C551EB3" w14:textId="77777777" w:rsidR="00A46214" w:rsidRPr="00FB2C05" w:rsidRDefault="00A46214" w:rsidP="0055529B">
            <w:pPr>
              <w:pStyle w:val="DFSIBullet"/>
              <w:rPr>
                <w:lang w:val="en-AU"/>
              </w:rPr>
            </w:pPr>
            <w:r w:rsidRPr="00FB2C05">
              <w:rPr>
                <w:lang w:val="en-AU"/>
              </w:rPr>
              <w:t>Registered Consultant</w:t>
            </w:r>
          </w:p>
        </w:tc>
        <w:tc>
          <w:tcPr>
            <w:tcW w:w="2536" w:type="dxa"/>
          </w:tcPr>
          <w:p w14:paraId="2887877B" w14:textId="77777777" w:rsidR="00A46214" w:rsidRPr="00FB2C05" w:rsidRDefault="00A46214" w:rsidP="0055529B">
            <w:pPr>
              <w:pStyle w:val="DFSIBullet"/>
              <w:rPr>
                <w:lang w:val="en-AU"/>
              </w:rPr>
            </w:pPr>
            <w:r w:rsidRPr="00FB2C05">
              <w:rPr>
                <w:lang w:val="en-AU"/>
              </w:rPr>
              <w:t>Certified Consultant</w:t>
            </w:r>
          </w:p>
        </w:tc>
      </w:tr>
      <w:tr w:rsidR="00F70C16" w:rsidRPr="00FB2C05" w14:paraId="0F7442FD" w14:textId="77777777" w:rsidTr="00830637">
        <w:trPr>
          <w:cantSplit w:val="0"/>
          <w:trHeight w:val="124"/>
        </w:trPr>
        <w:tc>
          <w:tcPr>
            <w:tcW w:w="4536" w:type="dxa"/>
          </w:tcPr>
          <w:p w14:paraId="6CB4F8B9" w14:textId="52CEEEA6" w:rsidR="00F70C16" w:rsidRPr="00FB2C05" w:rsidRDefault="00F70C16" w:rsidP="0055529B">
            <w:pPr>
              <w:pStyle w:val="DFSIBullet"/>
              <w:rPr>
                <w:lang w:val="en-AU"/>
              </w:rPr>
            </w:pPr>
            <w:r w:rsidRPr="00FB2C05">
              <w:rPr>
                <w:lang w:val="en-AU"/>
              </w:rPr>
              <w:t>Insurance cover</w:t>
            </w:r>
          </w:p>
        </w:tc>
        <w:tc>
          <w:tcPr>
            <w:tcW w:w="2536" w:type="dxa"/>
          </w:tcPr>
          <w:p w14:paraId="75B6C68B" w14:textId="5AA6E4D1" w:rsidR="00F70C16" w:rsidRPr="00FB2C05" w:rsidRDefault="00D62695" w:rsidP="0055529B">
            <w:pPr>
              <w:pStyle w:val="DFSIBullet"/>
              <w:rPr>
                <w:lang w:val="en-AU"/>
              </w:rPr>
            </w:pPr>
            <w:r w:rsidRPr="00FB2C05">
              <w:rPr>
                <w:lang w:val="en-AU"/>
              </w:rPr>
              <w:t xml:space="preserve">Mandatory </w:t>
            </w:r>
          </w:p>
        </w:tc>
        <w:tc>
          <w:tcPr>
            <w:tcW w:w="2536" w:type="dxa"/>
          </w:tcPr>
          <w:p w14:paraId="7FEBADB7" w14:textId="4FA517D1" w:rsidR="00F70C16" w:rsidRPr="00FB2C05" w:rsidRDefault="00D62695" w:rsidP="0055529B">
            <w:pPr>
              <w:pStyle w:val="DFSIBullet"/>
              <w:rPr>
                <w:lang w:val="en-AU"/>
              </w:rPr>
            </w:pPr>
            <w:r w:rsidRPr="00FB2C05">
              <w:rPr>
                <w:lang w:val="en-AU"/>
              </w:rPr>
              <w:t xml:space="preserve">Mandatory </w:t>
            </w:r>
          </w:p>
        </w:tc>
      </w:tr>
      <w:tr w:rsidR="00F70C16" w:rsidRPr="00FB2C05" w14:paraId="105E623B" w14:textId="77777777" w:rsidTr="00830637">
        <w:trPr>
          <w:cantSplit w:val="0"/>
          <w:trHeight w:val="124"/>
        </w:trPr>
        <w:tc>
          <w:tcPr>
            <w:tcW w:w="4536" w:type="dxa"/>
          </w:tcPr>
          <w:p w14:paraId="7A3AA0F9" w14:textId="6E4CA4B4" w:rsidR="00F70C16" w:rsidRPr="00FB2C05" w:rsidRDefault="00F70C16" w:rsidP="0055529B">
            <w:pPr>
              <w:pStyle w:val="DFSIBullet"/>
              <w:rPr>
                <w:lang w:val="en-AU"/>
              </w:rPr>
            </w:pPr>
            <w:r w:rsidRPr="00FB2C05">
              <w:rPr>
                <w:lang w:val="en-AU"/>
              </w:rPr>
              <w:t xml:space="preserve">Certified Quality Management System (QMS) </w:t>
            </w:r>
          </w:p>
        </w:tc>
        <w:tc>
          <w:tcPr>
            <w:tcW w:w="2536" w:type="dxa"/>
          </w:tcPr>
          <w:p w14:paraId="363E7215" w14:textId="0B8F8A5D" w:rsidR="00F70C16" w:rsidRPr="00FB2C05" w:rsidRDefault="00F70C16" w:rsidP="0055529B">
            <w:pPr>
              <w:pStyle w:val="DFSIBullet"/>
              <w:rPr>
                <w:lang w:val="en-AU"/>
              </w:rPr>
            </w:pPr>
            <w:r w:rsidRPr="00FB2C05">
              <w:rPr>
                <w:lang w:val="en-AU"/>
              </w:rPr>
              <w:t xml:space="preserve">Not </w:t>
            </w:r>
            <w:r w:rsidR="00D62695" w:rsidRPr="00FB2C05">
              <w:rPr>
                <w:lang w:val="en-AU"/>
              </w:rPr>
              <w:t xml:space="preserve">Mandatory </w:t>
            </w:r>
          </w:p>
        </w:tc>
        <w:tc>
          <w:tcPr>
            <w:tcW w:w="2536" w:type="dxa"/>
          </w:tcPr>
          <w:p w14:paraId="14AB72C3" w14:textId="1CBBD8AB" w:rsidR="00F70C16" w:rsidRPr="00FB2C05" w:rsidRDefault="00D62695" w:rsidP="0055529B">
            <w:pPr>
              <w:pStyle w:val="DFSIBullet"/>
              <w:rPr>
                <w:lang w:val="en-AU"/>
              </w:rPr>
            </w:pPr>
            <w:r w:rsidRPr="00FB2C05">
              <w:rPr>
                <w:lang w:val="en-AU"/>
              </w:rPr>
              <w:t xml:space="preserve">Mandatory </w:t>
            </w:r>
          </w:p>
        </w:tc>
      </w:tr>
    </w:tbl>
    <w:p w14:paraId="702D91D0" w14:textId="77777777" w:rsidR="00A46214" w:rsidRPr="00FB2C05" w:rsidRDefault="00A46214" w:rsidP="00A46214">
      <w:pPr>
        <w:spacing w:before="200"/>
      </w:pPr>
      <w:r w:rsidRPr="00FB2C05">
        <w:t>The technical ability of the Applicant’s</w:t>
      </w:r>
      <w:r w:rsidRPr="00FB2C05">
        <w:rPr>
          <w:b/>
          <w:bCs/>
        </w:rPr>
        <w:t xml:space="preserve"> organisation</w:t>
      </w:r>
      <w:r w:rsidRPr="00FB2C05">
        <w:t xml:space="preserve"> will be assessed based on:</w:t>
      </w:r>
    </w:p>
    <w:tbl>
      <w:tblPr>
        <w:tblStyle w:val="TableGrid"/>
        <w:tblW w:w="9646" w:type="dxa"/>
        <w:tblLook w:val="04A0" w:firstRow="1" w:lastRow="0" w:firstColumn="1" w:lastColumn="0" w:noHBand="0" w:noVBand="1"/>
      </w:tblPr>
      <w:tblGrid>
        <w:gridCol w:w="5103"/>
        <w:gridCol w:w="4543"/>
      </w:tblGrid>
      <w:tr w:rsidR="00A46214" w:rsidRPr="00FB2C05" w14:paraId="1DE80689" w14:textId="77777777" w:rsidTr="005A67E5">
        <w:trPr>
          <w:cnfStyle w:val="100000000000" w:firstRow="1" w:lastRow="0" w:firstColumn="0" w:lastColumn="0" w:oddVBand="0" w:evenVBand="0" w:oddHBand="0" w:evenHBand="0" w:firstRowFirstColumn="0" w:firstRowLastColumn="0" w:lastRowFirstColumn="0" w:lastRowLastColumn="0"/>
          <w:cantSplit w:val="0"/>
          <w:trHeight w:val="457"/>
        </w:trPr>
        <w:tc>
          <w:tcPr>
            <w:tcW w:w="5103" w:type="dxa"/>
          </w:tcPr>
          <w:p w14:paraId="1F3FDD0A" w14:textId="77777777" w:rsidR="00A46214" w:rsidRPr="00FB2C05" w:rsidRDefault="00A46214" w:rsidP="0055529B">
            <w:pPr>
              <w:pStyle w:val="DFSIBullet"/>
              <w:rPr>
                <w:lang w:val="en-AU"/>
              </w:rPr>
            </w:pPr>
            <w:r w:rsidRPr="00FB2C05">
              <w:rPr>
                <w:lang w:val="en-AU"/>
              </w:rPr>
              <w:t>Registered Consultant</w:t>
            </w:r>
          </w:p>
        </w:tc>
        <w:tc>
          <w:tcPr>
            <w:tcW w:w="4543" w:type="dxa"/>
          </w:tcPr>
          <w:p w14:paraId="700F8180" w14:textId="77777777" w:rsidR="00A46214" w:rsidRPr="00FB2C05" w:rsidRDefault="00A46214" w:rsidP="0055529B">
            <w:pPr>
              <w:pStyle w:val="DFSIBullet"/>
              <w:rPr>
                <w:lang w:val="en-AU"/>
              </w:rPr>
            </w:pPr>
            <w:r w:rsidRPr="00FB2C05">
              <w:rPr>
                <w:lang w:val="en-AU"/>
              </w:rPr>
              <w:t>Certified Consultant</w:t>
            </w:r>
          </w:p>
        </w:tc>
      </w:tr>
      <w:tr w:rsidR="00A46214" w:rsidRPr="00FB2C05" w14:paraId="27D0A0D7" w14:textId="77777777" w:rsidTr="005A67E5">
        <w:trPr>
          <w:cantSplit w:val="0"/>
          <w:trHeight w:val="299"/>
        </w:trPr>
        <w:tc>
          <w:tcPr>
            <w:tcW w:w="5103" w:type="dxa"/>
          </w:tcPr>
          <w:p w14:paraId="2ADCAA70" w14:textId="5C06BD6B" w:rsidR="005E5969" w:rsidRPr="00FB2C05" w:rsidRDefault="00D62695" w:rsidP="0055529B">
            <w:pPr>
              <w:pStyle w:val="DFSIBullet"/>
              <w:rPr>
                <w:lang w:val="en-AU"/>
              </w:rPr>
            </w:pPr>
            <w:r w:rsidRPr="00FB2C05">
              <w:rPr>
                <w:lang w:val="en-AU"/>
              </w:rPr>
              <w:t xml:space="preserve">Provided </w:t>
            </w:r>
            <w:r w:rsidRPr="00FB2C05">
              <w:rPr>
                <w:b/>
                <w:bCs/>
                <w:lang w:val="en-AU"/>
              </w:rPr>
              <w:t>two separate</w:t>
            </w:r>
            <w:r w:rsidRPr="00FB2C05">
              <w:rPr>
                <w:lang w:val="en-AU"/>
              </w:rPr>
              <w:t xml:space="preserve"> Client/ Referees Reports/CPRs for </w:t>
            </w:r>
            <w:r w:rsidRPr="00FB2C05">
              <w:rPr>
                <w:b/>
                <w:bCs/>
                <w:lang w:val="en-AU"/>
              </w:rPr>
              <w:t>fully completed</w:t>
            </w:r>
            <w:r w:rsidRPr="00FB2C05">
              <w:rPr>
                <w:lang w:val="en-AU"/>
              </w:rPr>
              <w:t xml:space="preserve"> </w:t>
            </w:r>
            <w:r w:rsidR="005A67E5" w:rsidRPr="00FB2C05">
              <w:rPr>
                <w:lang w:val="en-AU"/>
              </w:rPr>
              <w:t xml:space="preserve">contracted </w:t>
            </w:r>
            <w:r w:rsidRPr="00FB2C05">
              <w:rPr>
                <w:lang w:val="en-AU"/>
              </w:rPr>
              <w:t>engagements</w:t>
            </w:r>
            <w:r w:rsidR="005A67E5" w:rsidRPr="00FB2C05">
              <w:rPr>
                <w:lang w:val="en-AU"/>
              </w:rPr>
              <w:t xml:space="preserve"> </w:t>
            </w:r>
            <w:r w:rsidRPr="00FB2C05">
              <w:rPr>
                <w:lang w:val="en-AU"/>
              </w:rPr>
              <w:t xml:space="preserve">(signed by the entity that engaged the Applicant under the contract) of any value delivered during the last three years from the </w:t>
            </w:r>
            <w:r w:rsidR="00C80F74" w:rsidRPr="00FB2C05">
              <w:rPr>
                <w:lang w:val="en-AU"/>
              </w:rPr>
              <w:t>a</w:t>
            </w:r>
            <w:r w:rsidRPr="00FB2C05">
              <w:rPr>
                <w:lang w:val="en-AU"/>
              </w:rPr>
              <w:t xml:space="preserve">pplication’s </w:t>
            </w:r>
            <w:r w:rsidR="006C4468" w:rsidRPr="00FB2C05">
              <w:rPr>
                <w:lang w:val="en-AU"/>
              </w:rPr>
              <w:t>lodgement</w:t>
            </w:r>
            <w:r w:rsidRPr="00FB2C05">
              <w:rPr>
                <w:lang w:val="en-AU"/>
              </w:rPr>
              <w:t xml:space="preserve"> date. </w:t>
            </w:r>
          </w:p>
          <w:p w14:paraId="43F90F8F" w14:textId="39764DFE" w:rsidR="00D62695" w:rsidRPr="00FB2C05" w:rsidRDefault="00006D8D" w:rsidP="0055529B">
            <w:pPr>
              <w:pStyle w:val="DFSIBullet"/>
              <w:rPr>
                <w:lang w:val="en-AU"/>
              </w:rPr>
            </w:pPr>
            <w:r w:rsidRPr="00B7369E">
              <w:rPr>
                <w:szCs w:val="20"/>
              </w:rPr>
              <w:t>Reports for combined/multiple work categories will not be considered valid for prequalification unless there is an appropriate description of services provided (50 words max) and quantification of contracted fees for each of the categories</w:t>
            </w:r>
            <w:r>
              <w:rPr>
                <w:szCs w:val="20"/>
              </w:rPr>
              <w:t>.</w:t>
            </w:r>
          </w:p>
          <w:p w14:paraId="7EC6BB4F" w14:textId="77777777" w:rsidR="00ED1799" w:rsidRPr="00FB2C05" w:rsidRDefault="00ED1799" w:rsidP="00ED1799">
            <w:pPr>
              <w:pStyle w:val="DFSIBullet"/>
              <w:rPr>
                <w:lang w:val="en-AU"/>
              </w:rPr>
            </w:pPr>
            <w:r w:rsidRPr="00FB2C05">
              <w:rPr>
                <w:lang w:val="en-AU"/>
              </w:rPr>
              <w:t>Referee reports for contracted engagements undertaken by the legal entity applying for prequalification must only be related to the ABN/ACN used for the application</w:t>
            </w:r>
          </w:p>
          <w:p w14:paraId="290CCAC6" w14:textId="77777777" w:rsidR="00ED1799" w:rsidRPr="00FB2C05" w:rsidRDefault="00ED1799" w:rsidP="00ED1799">
            <w:pPr>
              <w:pStyle w:val="DFSIBullet"/>
              <w:rPr>
                <w:lang w:val="en-AU"/>
              </w:rPr>
            </w:pPr>
            <w:r w:rsidRPr="00FB2C05">
              <w:rPr>
                <w:lang w:val="en-AU"/>
              </w:rPr>
              <w:t>Referee reports for contracted engagements undertaken by any entity who is a related, associated, or subsidiary legal/business entity of the Applicant are not valid for prequalification</w:t>
            </w:r>
          </w:p>
          <w:p w14:paraId="3565003C" w14:textId="77777777" w:rsidR="00ED1799" w:rsidRPr="00FB2C05" w:rsidRDefault="00ED1799" w:rsidP="0055529B">
            <w:pPr>
              <w:pStyle w:val="DFSIBullet"/>
              <w:rPr>
                <w:lang w:val="en-AU"/>
              </w:rPr>
            </w:pPr>
          </w:p>
          <w:p w14:paraId="2800D67D" w14:textId="703D23CA" w:rsidR="00A46214" w:rsidRPr="00FB2C05" w:rsidRDefault="00A46214" w:rsidP="0055529B">
            <w:pPr>
              <w:pStyle w:val="DFSIBullet"/>
              <w:rPr>
                <w:lang w:val="en-AU"/>
              </w:rPr>
            </w:pPr>
            <w:r w:rsidRPr="00FB2C05">
              <w:rPr>
                <w:lang w:val="en-AU"/>
              </w:rPr>
              <w:t xml:space="preserve">. </w:t>
            </w:r>
          </w:p>
        </w:tc>
        <w:tc>
          <w:tcPr>
            <w:tcW w:w="4543" w:type="dxa"/>
          </w:tcPr>
          <w:p w14:paraId="43314BE8" w14:textId="2E389C71" w:rsidR="00A46214" w:rsidRPr="00FB2C05" w:rsidRDefault="00A46214" w:rsidP="0055529B">
            <w:pPr>
              <w:pStyle w:val="DFSIBullet"/>
              <w:rPr>
                <w:lang w:val="en-AU"/>
              </w:rPr>
            </w:pPr>
            <w:r w:rsidRPr="00FB2C05">
              <w:rPr>
                <w:lang w:val="en-AU"/>
              </w:rPr>
              <w:t xml:space="preserve">Demonstrated at least </w:t>
            </w:r>
            <w:r w:rsidRPr="00FB2C05">
              <w:rPr>
                <w:b/>
                <w:bCs/>
                <w:lang w:val="en-AU"/>
              </w:rPr>
              <w:t xml:space="preserve">two </w:t>
            </w:r>
            <w:proofErr w:type="gramStart"/>
            <w:r w:rsidRPr="00FB2C05">
              <w:rPr>
                <w:b/>
                <w:bCs/>
                <w:lang w:val="en-AU"/>
              </w:rPr>
              <w:t>years</w:t>
            </w:r>
            <w:r w:rsidRPr="00FB2C05">
              <w:rPr>
                <w:lang w:val="en-AU"/>
              </w:rPr>
              <w:t>’</w:t>
            </w:r>
            <w:proofErr w:type="gramEnd"/>
            <w:r w:rsidRPr="00FB2C05">
              <w:rPr>
                <w:lang w:val="en-AU"/>
              </w:rPr>
              <w:t xml:space="preserve"> of relevant experience delivering contracts with the value of the Applicant’s fees above $250K within this category</w:t>
            </w:r>
            <w:r w:rsidR="00D62695" w:rsidRPr="00FB2C05">
              <w:rPr>
                <w:lang w:val="en-AU"/>
              </w:rPr>
              <w:t>.</w:t>
            </w:r>
          </w:p>
          <w:p w14:paraId="457056E8" w14:textId="12D14F5C" w:rsidR="005E5969" w:rsidRPr="00FB2C05" w:rsidRDefault="00D62695" w:rsidP="0055529B">
            <w:pPr>
              <w:pStyle w:val="DFSIBullet"/>
              <w:rPr>
                <w:lang w:val="en-AU"/>
              </w:rPr>
            </w:pPr>
            <w:r w:rsidRPr="00FB2C05">
              <w:rPr>
                <w:lang w:val="en-AU"/>
              </w:rPr>
              <w:t xml:space="preserve">Provided </w:t>
            </w:r>
            <w:r w:rsidRPr="00FB2C05">
              <w:rPr>
                <w:b/>
                <w:bCs/>
                <w:lang w:val="en-AU"/>
              </w:rPr>
              <w:t>two separate</w:t>
            </w:r>
            <w:r w:rsidRPr="00FB2C05">
              <w:rPr>
                <w:lang w:val="en-AU"/>
              </w:rPr>
              <w:t xml:space="preserve"> Client/ Referees Reports/CPRs for </w:t>
            </w:r>
            <w:r w:rsidRPr="00FB2C05">
              <w:rPr>
                <w:b/>
                <w:bCs/>
                <w:lang w:val="en-AU"/>
              </w:rPr>
              <w:t>fully completed</w:t>
            </w:r>
            <w:r w:rsidRPr="00FB2C05">
              <w:rPr>
                <w:lang w:val="en-AU"/>
              </w:rPr>
              <w:t xml:space="preserve"> </w:t>
            </w:r>
            <w:r w:rsidR="005A67E5" w:rsidRPr="00FB2C05">
              <w:rPr>
                <w:lang w:val="en-AU"/>
              </w:rPr>
              <w:t xml:space="preserve">contracted </w:t>
            </w:r>
            <w:r w:rsidRPr="00FB2C05">
              <w:rPr>
                <w:lang w:val="en-AU"/>
              </w:rPr>
              <w:t>engagements</w:t>
            </w:r>
            <w:r w:rsidR="005A67E5" w:rsidRPr="00FB2C05">
              <w:rPr>
                <w:lang w:val="en-AU"/>
              </w:rPr>
              <w:t xml:space="preserve"> </w:t>
            </w:r>
            <w:r w:rsidRPr="00FB2C05">
              <w:rPr>
                <w:lang w:val="en-AU"/>
              </w:rPr>
              <w:t xml:space="preserve">(signed by the entity that engaged the Applicant under the contract) of above $250K value delivered during the last three years from the </w:t>
            </w:r>
            <w:r w:rsidR="00C80F74" w:rsidRPr="00FB2C05">
              <w:rPr>
                <w:lang w:val="en-AU"/>
              </w:rPr>
              <w:t>a</w:t>
            </w:r>
            <w:r w:rsidRPr="00FB2C05">
              <w:rPr>
                <w:lang w:val="en-AU"/>
              </w:rPr>
              <w:t xml:space="preserve">pplication’s </w:t>
            </w:r>
            <w:r w:rsidR="006C4468" w:rsidRPr="00FB2C05">
              <w:rPr>
                <w:lang w:val="en-AU"/>
              </w:rPr>
              <w:t>lodgement</w:t>
            </w:r>
            <w:r w:rsidRPr="00FB2C05">
              <w:rPr>
                <w:lang w:val="en-AU"/>
              </w:rPr>
              <w:t xml:space="preserve"> date. </w:t>
            </w:r>
          </w:p>
          <w:p w14:paraId="140BC176" w14:textId="55011B3F" w:rsidR="00D62695" w:rsidRPr="00FB2C05" w:rsidRDefault="00006D8D" w:rsidP="0055529B">
            <w:pPr>
              <w:pStyle w:val="DFSIBullet"/>
              <w:rPr>
                <w:lang w:val="en-AU"/>
              </w:rPr>
            </w:pPr>
            <w:r w:rsidRPr="00B7369E">
              <w:rPr>
                <w:szCs w:val="20"/>
              </w:rPr>
              <w:t>Reports for combined/multiple work categories will not be considered valid for prequalification unless there is an appropriate description of services provided (50 words max) and quantification of contracted fees for each of the categories</w:t>
            </w:r>
            <w:r>
              <w:rPr>
                <w:szCs w:val="20"/>
              </w:rPr>
              <w:t>.</w:t>
            </w:r>
          </w:p>
          <w:p w14:paraId="65CEEE71" w14:textId="77777777" w:rsidR="00ED1799" w:rsidRPr="00FB2C05" w:rsidRDefault="00ED1799" w:rsidP="00ED1799">
            <w:pPr>
              <w:pStyle w:val="DFSIBullet"/>
              <w:rPr>
                <w:lang w:val="en-AU"/>
              </w:rPr>
            </w:pPr>
            <w:r w:rsidRPr="00FB2C05">
              <w:rPr>
                <w:lang w:val="en-AU"/>
              </w:rPr>
              <w:t>Referee reports for contracted engagements undertaken by the legal entity applying for prequalification must only be related to the ABN/ACN used for the application</w:t>
            </w:r>
          </w:p>
          <w:p w14:paraId="4E9E4003" w14:textId="77777777" w:rsidR="00ED1799" w:rsidRPr="00FB2C05" w:rsidRDefault="00ED1799" w:rsidP="00ED1799">
            <w:pPr>
              <w:pStyle w:val="DFSIBullet"/>
              <w:rPr>
                <w:lang w:val="en-AU"/>
              </w:rPr>
            </w:pPr>
            <w:r w:rsidRPr="00FB2C05">
              <w:rPr>
                <w:lang w:val="en-AU"/>
              </w:rPr>
              <w:t>Referee reports for contracted engagements undertaken by any entity who is a related, associated, or subsidiary legal/business entity of the Applicant are not valid for prequalification</w:t>
            </w:r>
          </w:p>
          <w:p w14:paraId="29315D24" w14:textId="280AA090" w:rsidR="00ED1799" w:rsidRPr="00FB2C05" w:rsidRDefault="00ED1799" w:rsidP="0055529B">
            <w:pPr>
              <w:pStyle w:val="DFSIBullet"/>
              <w:rPr>
                <w:lang w:val="en-AU"/>
              </w:rPr>
            </w:pPr>
          </w:p>
          <w:p w14:paraId="3ABE7640" w14:textId="37CB4918" w:rsidR="00ED1799" w:rsidRPr="00FB2C05" w:rsidRDefault="00ED1799" w:rsidP="0055529B">
            <w:pPr>
              <w:pStyle w:val="DFSIBullet"/>
              <w:rPr>
                <w:lang w:val="en-AU"/>
              </w:rPr>
            </w:pPr>
          </w:p>
          <w:p w14:paraId="0CC00160" w14:textId="3D0189AE" w:rsidR="00ED1799" w:rsidRPr="00FB2C05" w:rsidRDefault="00ED1799" w:rsidP="0055529B">
            <w:pPr>
              <w:pStyle w:val="DFSIBullet"/>
              <w:rPr>
                <w:lang w:val="en-AU"/>
              </w:rPr>
            </w:pPr>
          </w:p>
          <w:p w14:paraId="4ED3DC72" w14:textId="267F2258" w:rsidR="00ED1799" w:rsidRDefault="00ED1799" w:rsidP="0055529B">
            <w:pPr>
              <w:pStyle w:val="DFSIBullet"/>
              <w:rPr>
                <w:lang w:val="en-AU"/>
              </w:rPr>
            </w:pPr>
          </w:p>
          <w:p w14:paraId="7655575E" w14:textId="77777777" w:rsidR="00006D8D" w:rsidRPr="00FB2C05" w:rsidRDefault="00006D8D" w:rsidP="0055529B">
            <w:pPr>
              <w:pStyle w:val="DFSIBullet"/>
              <w:rPr>
                <w:lang w:val="en-AU"/>
              </w:rPr>
            </w:pPr>
          </w:p>
          <w:p w14:paraId="5806205A" w14:textId="77777777" w:rsidR="00ED1799" w:rsidRPr="00FB2C05" w:rsidRDefault="00ED1799" w:rsidP="0055529B">
            <w:pPr>
              <w:pStyle w:val="DFSIBullet"/>
              <w:rPr>
                <w:lang w:val="en-AU"/>
              </w:rPr>
            </w:pPr>
          </w:p>
          <w:p w14:paraId="5539DC98" w14:textId="33B98BCE" w:rsidR="00A46214" w:rsidRPr="00FB2C05" w:rsidRDefault="00A46214" w:rsidP="0055529B">
            <w:pPr>
              <w:pStyle w:val="DFSIBullet"/>
              <w:rPr>
                <w:lang w:val="en-AU"/>
              </w:rPr>
            </w:pPr>
            <w:r w:rsidRPr="00FB2C05">
              <w:rPr>
                <w:lang w:val="en-AU"/>
              </w:rPr>
              <w:t>.</w:t>
            </w:r>
          </w:p>
        </w:tc>
      </w:tr>
    </w:tbl>
    <w:p w14:paraId="09B727FC" w14:textId="77777777" w:rsidR="00A46214" w:rsidRPr="00FB2C05" w:rsidRDefault="00A46214" w:rsidP="00A46214">
      <w:pPr>
        <w:spacing w:before="200"/>
      </w:pPr>
      <w:r w:rsidRPr="00FB2C05">
        <w:lastRenderedPageBreak/>
        <w:t>The technical ability of the Applicant’s</w:t>
      </w:r>
      <w:r w:rsidRPr="00FB2C05">
        <w:rPr>
          <w:b/>
          <w:bCs/>
        </w:rPr>
        <w:t xml:space="preserve"> Key Personnel</w:t>
      </w:r>
      <w:r w:rsidRPr="00FB2C05">
        <w:t xml:space="preserve"> will be assessed based on:</w:t>
      </w:r>
    </w:p>
    <w:tbl>
      <w:tblPr>
        <w:tblStyle w:val="TableGrid"/>
        <w:tblW w:w="9646" w:type="dxa"/>
        <w:tblLook w:val="04A0" w:firstRow="1" w:lastRow="0" w:firstColumn="1" w:lastColumn="0" w:noHBand="0" w:noVBand="1"/>
      </w:tblPr>
      <w:tblGrid>
        <w:gridCol w:w="5103"/>
        <w:gridCol w:w="4543"/>
      </w:tblGrid>
      <w:tr w:rsidR="00A46214" w:rsidRPr="00FB2C05" w14:paraId="71969A5B" w14:textId="77777777" w:rsidTr="005A67E5">
        <w:trPr>
          <w:cnfStyle w:val="100000000000" w:firstRow="1" w:lastRow="0" w:firstColumn="0" w:lastColumn="0" w:oddVBand="0" w:evenVBand="0" w:oddHBand="0" w:evenHBand="0" w:firstRowFirstColumn="0" w:firstRowLastColumn="0" w:lastRowFirstColumn="0" w:lastRowLastColumn="0"/>
          <w:cantSplit w:val="0"/>
          <w:trHeight w:val="457"/>
        </w:trPr>
        <w:tc>
          <w:tcPr>
            <w:tcW w:w="5103" w:type="dxa"/>
          </w:tcPr>
          <w:p w14:paraId="528593C9" w14:textId="77777777" w:rsidR="00A46214" w:rsidRPr="00FB2C05" w:rsidRDefault="00A46214" w:rsidP="0055529B">
            <w:pPr>
              <w:pStyle w:val="DFSIBullet"/>
              <w:rPr>
                <w:lang w:val="en-AU"/>
              </w:rPr>
            </w:pPr>
            <w:r w:rsidRPr="00FB2C05">
              <w:rPr>
                <w:lang w:val="en-AU"/>
              </w:rPr>
              <w:t>Registered Consultant</w:t>
            </w:r>
          </w:p>
        </w:tc>
        <w:tc>
          <w:tcPr>
            <w:tcW w:w="4543" w:type="dxa"/>
          </w:tcPr>
          <w:p w14:paraId="69836A6C" w14:textId="77777777" w:rsidR="00A46214" w:rsidRPr="00FB2C05" w:rsidRDefault="00A46214" w:rsidP="0055529B">
            <w:pPr>
              <w:pStyle w:val="DFSIBullet"/>
              <w:rPr>
                <w:lang w:val="en-AU"/>
              </w:rPr>
            </w:pPr>
            <w:r w:rsidRPr="00FB2C05">
              <w:rPr>
                <w:lang w:val="en-AU"/>
              </w:rPr>
              <w:t>Certified Consultant</w:t>
            </w:r>
          </w:p>
        </w:tc>
      </w:tr>
      <w:tr w:rsidR="00A46214" w:rsidRPr="00FB2C05" w14:paraId="0A1DA989" w14:textId="77777777" w:rsidTr="005A67E5">
        <w:trPr>
          <w:cantSplit w:val="0"/>
          <w:trHeight w:val="299"/>
        </w:trPr>
        <w:tc>
          <w:tcPr>
            <w:tcW w:w="5103" w:type="dxa"/>
          </w:tcPr>
          <w:p w14:paraId="39AC8F31" w14:textId="77777777" w:rsidR="00A46214" w:rsidRPr="00FB2C05" w:rsidRDefault="00A46214" w:rsidP="00EE1FD9">
            <w:pPr>
              <w:pStyle w:val="ListParagraph"/>
              <w:numPr>
                <w:ilvl w:val="0"/>
                <w:numId w:val="9"/>
              </w:numPr>
              <w:spacing w:before="0" w:after="0"/>
              <w:ind w:left="321" w:hanging="284"/>
              <w:rPr>
                <w:szCs w:val="20"/>
              </w:rPr>
            </w:pPr>
            <w:r w:rsidRPr="00FB2C05">
              <w:rPr>
                <w:szCs w:val="20"/>
              </w:rPr>
              <w:t>Qualifications relevant to the Work Category</w:t>
            </w:r>
          </w:p>
          <w:p w14:paraId="0519BCF6" w14:textId="77777777" w:rsidR="007D7D97" w:rsidRPr="00FB2C05" w:rsidRDefault="007D7D97" w:rsidP="00EE1FD9">
            <w:pPr>
              <w:pStyle w:val="ListParagraph"/>
              <w:numPr>
                <w:ilvl w:val="0"/>
                <w:numId w:val="9"/>
              </w:numPr>
              <w:spacing w:before="0" w:after="0"/>
              <w:ind w:left="321" w:hanging="284"/>
              <w:rPr>
                <w:rStyle w:val="Hyperlink"/>
                <w:color w:val="auto"/>
                <w:szCs w:val="20"/>
              </w:rPr>
            </w:pPr>
            <w:r w:rsidRPr="00FB2C05">
              <w:rPr>
                <w:rFonts w:eastAsia="Tw Cen MT"/>
              </w:rPr>
              <w:t xml:space="preserve">Hold a current scientific licence under Part 2 of the </w:t>
            </w:r>
            <w:r w:rsidRPr="00FB2C05">
              <w:rPr>
                <w:rFonts w:eastAsia="Tw Cen MT"/>
                <w:i/>
                <w:iCs/>
              </w:rPr>
              <w:t>Biodiversity Conservation Act 2016</w:t>
            </w:r>
            <w:r w:rsidRPr="00FB2C05">
              <w:rPr>
                <w:rFonts w:eastAsia="Tw Cen MT"/>
              </w:rPr>
              <w:t xml:space="preserve">, to undertake surveys in accordance with the </w:t>
            </w:r>
            <w:hyperlink r:id="rId87" w:history="1">
              <w:r w:rsidRPr="00FB2C05">
                <w:rPr>
                  <w:rStyle w:val="Hyperlink"/>
                  <w:rFonts w:eastAsia="Tw Cen MT"/>
                  <w:iCs/>
                  <w:color w:val="0070C0"/>
                  <w:u w:val="single"/>
                </w:rPr>
                <w:t>Scientific Licensing Policy</w:t>
              </w:r>
            </w:hyperlink>
          </w:p>
          <w:p w14:paraId="4772D414" w14:textId="77777777" w:rsidR="007D7D97" w:rsidRPr="00FB2C05" w:rsidRDefault="007D7D97" w:rsidP="00EE1FD9">
            <w:pPr>
              <w:pStyle w:val="ListParagraph"/>
              <w:numPr>
                <w:ilvl w:val="0"/>
                <w:numId w:val="9"/>
              </w:numPr>
              <w:spacing w:before="0" w:after="0"/>
              <w:ind w:left="321" w:hanging="284"/>
              <w:rPr>
                <w:rStyle w:val="Hyperlink"/>
                <w:color w:val="auto"/>
                <w:szCs w:val="20"/>
              </w:rPr>
            </w:pPr>
            <w:r w:rsidRPr="00FB2C05">
              <w:rPr>
                <w:rFonts w:eastAsia="Tw Cen MT"/>
              </w:rPr>
              <w:t xml:space="preserve">Hold a current Animal Research Authority and ensure that field survey methods will accord with the </w:t>
            </w:r>
            <w:hyperlink r:id="rId88" w:history="1">
              <w:r w:rsidRPr="00FB2C05">
                <w:rPr>
                  <w:rStyle w:val="Hyperlink"/>
                  <w:rFonts w:eastAsia="Tw Cen MT"/>
                  <w:iCs/>
                  <w:color w:val="0070C0"/>
                  <w:u w:val="single"/>
                </w:rPr>
                <w:t>NSW Department of Primary Industries’ guideline for wildlife surveys</w:t>
              </w:r>
            </w:hyperlink>
          </w:p>
          <w:p w14:paraId="462BBC49" w14:textId="1CA39B55" w:rsidR="007D7D97" w:rsidRPr="00FB2C05" w:rsidRDefault="007D7D97" w:rsidP="00EE1FD9">
            <w:pPr>
              <w:pStyle w:val="ListParagraph"/>
              <w:numPr>
                <w:ilvl w:val="0"/>
                <w:numId w:val="9"/>
              </w:numPr>
              <w:spacing w:before="0" w:after="0"/>
              <w:ind w:left="321" w:hanging="284"/>
              <w:rPr>
                <w:szCs w:val="20"/>
              </w:rPr>
            </w:pPr>
            <w:r w:rsidRPr="00FB2C05">
              <w:rPr>
                <w:szCs w:val="20"/>
              </w:rPr>
              <w:t>Accreditation: Nominated Key Personnel preparing ecological assessment report must be accredited in using the Biodiversity Assessment Method if it is in the form of a Biodiversity Development Assessment Report</w:t>
            </w:r>
          </w:p>
          <w:p w14:paraId="6F27AFB6" w14:textId="509FC70A" w:rsidR="002C27EC" w:rsidRPr="00FB2C05" w:rsidRDefault="002C27EC" w:rsidP="00EE1FD9">
            <w:pPr>
              <w:pStyle w:val="ListParagraph"/>
              <w:numPr>
                <w:ilvl w:val="0"/>
                <w:numId w:val="9"/>
              </w:numPr>
              <w:spacing w:before="0" w:after="0"/>
              <w:ind w:left="321" w:hanging="284"/>
              <w:rPr>
                <w:szCs w:val="20"/>
              </w:rPr>
            </w:pPr>
            <w:r w:rsidRPr="00FB2C05">
              <w:t xml:space="preserve">Experience: </w:t>
            </w:r>
            <w:r w:rsidR="00D62695" w:rsidRPr="00FB2C05">
              <w:t xml:space="preserve">Nominated Key Personnel </w:t>
            </w:r>
            <w:r w:rsidRPr="00FB2C05">
              <w:t xml:space="preserve">with </w:t>
            </w:r>
            <w:r w:rsidRPr="00FB2C05">
              <w:rPr>
                <w:b/>
                <w:bCs/>
              </w:rPr>
              <w:t>minimum five years’</w:t>
            </w:r>
            <w:r w:rsidRPr="00FB2C05">
              <w:t xml:space="preserve"> experience </w:t>
            </w:r>
            <w:r w:rsidRPr="00FB2C05">
              <w:rPr>
                <w:rFonts w:cs="Arial"/>
                <w:color w:val="222222"/>
                <w:bdr w:val="none" w:sz="0" w:space="0" w:color="auto" w:frame="1"/>
                <w:shd w:val="clear" w:color="auto" w:fill="FAFAFA"/>
              </w:rPr>
              <w:t xml:space="preserve">during the last </w:t>
            </w:r>
            <w:r w:rsidRPr="00FB2C05">
              <w:rPr>
                <w:rFonts w:cs="Arial"/>
                <w:b/>
                <w:bCs/>
                <w:color w:val="222222"/>
                <w:bdr w:val="none" w:sz="0" w:space="0" w:color="auto" w:frame="1"/>
                <w:shd w:val="clear" w:color="auto" w:fill="FAFAFA"/>
              </w:rPr>
              <w:t>eight years</w:t>
            </w:r>
            <w:r w:rsidRPr="00FB2C05">
              <w:rPr>
                <w:rFonts w:cs="Arial"/>
                <w:color w:val="222222"/>
                <w:bdr w:val="none" w:sz="0" w:space="0" w:color="auto" w:frame="1"/>
                <w:shd w:val="clear" w:color="auto" w:fill="FAFAFA"/>
              </w:rPr>
              <w:t xml:space="preserve"> </w:t>
            </w:r>
            <w:r w:rsidRPr="00FB2C05">
              <w:rPr>
                <w:szCs w:val="20"/>
              </w:rPr>
              <w:t xml:space="preserve">related to this </w:t>
            </w:r>
            <w:r w:rsidR="00D06653" w:rsidRPr="00FB2C05">
              <w:rPr>
                <w:szCs w:val="20"/>
              </w:rPr>
              <w:t>W</w:t>
            </w:r>
            <w:r w:rsidRPr="00FB2C05">
              <w:rPr>
                <w:szCs w:val="20"/>
              </w:rPr>
              <w:t xml:space="preserve">ork </w:t>
            </w:r>
            <w:r w:rsidR="00D06653" w:rsidRPr="00FB2C05">
              <w:rPr>
                <w:szCs w:val="20"/>
              </w:rPr>
              <w:t>C</w:t>
            </w:r>
            <w:r w:rsidRPr="00FB2C05">
              <w:rPr>
                <w:szCs w:val="20"/>
              </w:rPr>
              <w:t>ategory</w:t>
            </w:r>
          </w:p>
          <w:p w14:paraId="50437414" w14:textId="6DF1C537" w:rsidR="00A46214" w:rsidRPr="00FB2C05" w:rsidRDefault="00A46214" w:rsidP="00EE1FD9">
            <w:pPr>
              <w:pStyle w:val="ListParagraph"/>
              <w:numPr>
                <w:ilvl w:val="0"/>
                <w:numId w:val="9"/>
              </w:numPr>
              <w:spacing w:before="0" w:after="0"/>
              <w:ind w:left="321" w:hanging="284"/>
              <w:rPr>
                <w:szCs w:val="20"/>
              </w:rPr>
            </w:pPr>
            <w:r w:rsidRPr="00FB2C05">
              <w:rPr>
                <w:rFonts w:eastAsia="Tw Cen MT"/>
              </w:rPr>
              <w:t>Demonstrated experience and expertise in relevant species identification, and application of field survey standard methodology as per NSW Government guidelines</w:t>
            </w:r>
          </w:p>
          <w:p w14:paraId="15FEC518" w14:textId="16C67218" w:rsidR="00A46214" w:rsidRPr="00FB2C05" w:rsidRDefault="005D4C11" w:rsidP="00EE1FD9">
            <w:pPr>
              <w:pStyle w:val="ListParagraph"/>
              <w:numPr>
                <w:ilvl w:val="0"/>
                <w:numId w:val="9"/>
              </w:numPr>
              <w:spacing w:before="0" w:after="0"/>
              <w:ind w:left="321" w:hanging="284"/>
            </w:pPr>
            <w:r w:rsidRPr="00FB2C05">
              <w:t xml:space="preserve">Desirable: </w:t>
            </w:r>
            <w:r w:rsidR="00A46214" w:rsidRPr="00FB2C05">
              <w:rPr>
                <w:szCs w:val="20"/>
              </w:rPr>
              <w:t>Evidence of membership of a relevant professional body, such as Environment Institute of Australia and New Zealand or International Association for Impact Assessment</w:t>
            </w:r>
            <w:r w:rsidR="005A67E5" w:rsidRPr="00FB2C05">
              <w:rPr>
                <w:szCs w:val="20"/>
              </w:rPr>
              <w:t>.</w:t>
            </w:r>
          </w:p>
        </w:tc>
        <w:tc>
          <w:tcPr>
            <w:tcW w:w="4543" w:type="dxa"/>
          </w:tcPr>
          <w:p w14:paraId="69DBE270" w14:textId="77777777" w:rsidR="00A46214" w:rsidRPr="00FB2C05" w:rsidRDefault="00A46214" w:rsidP="00EE1FD9">
            <w:pPr>
              <w:pStyle w:val="ListParagraph"/>
              <w:numPr>
                <w:ilvl w:val="0"/>
                <w:numId w:val="9"/>
              </w:numPr>
              <w:spacing w:before="0" w:after="0"/>
              <w:ind w:left="321" w:hanging="284"/>
              <w:rPr>
                <w:szCs w:val="20"/>
              </w:rPr>
            </w:pPr>
            <w:r w:rsidRPr="00FB2C05">
              <w:rPr>
                <w:szCs w:val="20"/>
              </w:rPr>
              <w:t>Qualifications relevant to the Work Category</w:t>
            </w:r>
          </w:p>
          <w:p w14:paraId="1FC1E41F" w14:textId="77777777" w:rsidR="007D7D97" w:rsidRPr="00FB2C05" w:rsidRDefault="007D7D97" w:rsidP="00EE1FD9">
            <w:pPr>
              <w:pStyle w:val="ListParagraph"/>
              <w:numPr>
                <w:ilvl w:val="0"/>
                <w:numId w:val="9"/>
              </w:numPr>
              <w:spacing w:before="0" w:after="0"/>
              <w:ind w:left="321" w:hanging="284"/>
              <w:rPr>
                <w:rStyle w:val="Hyperlink"/>
                <w:color w:val="auto"/>
                <w:szCs w:val="20"/>
              </w:rPr>
            </w:pPr>
            <w:r w:rsidRPr="00FB2C05">
              <w:rPr>
                <w:rFonts w:eastAsia="Tw Cen MT"/>
              </w:rPr>
              <w:t xml:space="preserve">Hold a current scientific licence under Part 2 of the </w:t>
            </w:r>
            <w:r w:rsidRPr="00FB2C05">
              <w:rPr>
                <w:rFonts w:eastAsia="Tw Cen MT"/>
                <w:i/>
                <w:iCs/>
              </w:rPr>
              <w:t>Biodiversity Conservation Act 2016</w:t>
            </w:r>
            <w:r w:rsidRPr="00FB2C05">
              <w:rPr>
                <w:rFonts w:eastAsia="Tw Cen MT"/>
              </w:rPr>
              <w:t xml:space="preserve">, to undertake surveys in accordance with the </w:t>
            </w:r>
            <w:hyperlink r:id="rId89" w:history="1">
              <w:r w:rsidRPr="00FB2C05">
                <w:rPr>
                  <w:rStyle w:val="Hyperlink"/>
                  <w:rFonts w:eastAsia="Tw Cen MT"/>
                  <w:iCs/>
                  <w:color w:val="0070C0"/>
                  <w:u w:val="single"/>
                </w:rPr>
                <w:t>Scientific Licensing Policy</w:t>
              </w:r>
            </w:hyperlink>
          </w:p>
          <w:p w14:paraId="6C594F21" w14:textId="77777777" w:rsidR="007D7D97" w:rsidRPr="00FB2C05" w:rsidRDefault="007D7D97" w:rsidP="00EE1FD9">
            <w:pPr>
              <w:pStyle w:val="ListParagraph"/>
              <w:numPr>
                <w:ilvl w:val="0"/>
                <w:numId w:val="9"/>
              </w:numPr>
              <w:spacing w:before="0" w:after="0"/>
              <w:ind w:left="321" w:hanging="284"/>
              <w:rPr>
                <w:rStyle w:val="Hyperlink"/>
                <w:color w:val="auto"/>
                <w:szCs w:val="20"/>
              </w:rPr>
            </w:pPr>
            <w:r w:rsidRPr="00FB2C05">
              <w:rPr>
                <w:rFonts w:eastAsia="Tw Cen MT"/>
              </w:rPr>
              <w:t xml:space="preserve">Hold a current Animal Research Authority and ensure that field survey methods will accord with the </w:t>
            </w:r>
            <w:hyperlink r:id="rId90" w:history="1">
              <w:r w:rsidRPr="00FB2C05">
                <w:rPr>
                  <w:rStyle w:val="Hyperlink"/>
                  <w:rFonts w:eastAsia="Tw Cen MT"/>
                  <w:iCs/>
                  <w:color w:val="0070C0"/>
                  <w:u w:val="single"/>
                </w:rPr>
                <w:t>NSW Department of Primary Industries’ guideline for wildlife surveys</w:t>
              </w:r>
            </w:hyperlink>
          </w:p>
          <w:p w14:paraId="235DFE3F" w14:textId="5F4FE30E" w:rsidR="005A67E5" w:rsidRPr="00FB2C05" w:rsidRDefault="007D7D97" w:rsidP="00EE1FD9">
            <w:pPr>
              <w:pStyle w:val="ListParagraph"/>
              <w:numPr>
                <w:ilvl w:val="0"/>
                <w:numId w:val="9"/>
              </w:numPr>
              <w:spacing w:before="0" w:after="0"/>
              <w:ind w:left="321" w:hanging="284"/>
              <w:rPr>
                <w:szCs w:val="20"/>
              </w:rPr>
            </w:pPr>
            <w:r w:rsidRPr="00FB2C05">
              <w:rPr>
                <w:szCs w:val="20"/>
              </w:rPr>
              <w:t>Accreditation: Nominated Key Personnel preparing ecological assessment report must be accredited in using the Biodiversity Assessment Method if it is in the form of a Biodiversity Development Assessment Report</w:t>
            </w:r>
          </w:p>
          <w:p w14:paraId="0476AA63" w14:textId="67BBF8DA" w:rsidR="002C27EC" w:rsidRPr="00FB2C05" w:rsidRDefault="002C27EC" w:rsidP="00EE1FD9">
            <w:pPr>
              <w:pStyle w:val="ListParagraph"/>
              <w:numPr>
                <w:ilvl w:val="0"/>
                <w:numId w:val="9"/>
              </w:numPr>
              <w:spacing w:before="0" w:after="0"/>
              <w:ind w:left="321" w:hanging="284"/>
              <w:rPr>
                <w:szCs w:val="20"/>
              </w:rPr>
            </w:pPr>
            <w:r w:rsidRPr="00FB2C05">
              <w:t xml:space="preserve">Experience: </w:t>
            </w:r>
            <w:r w:rsidR="007D7D97" w:rsidRPr="00FB2C05">
              <w:t xml:space="preserve">Nominated Key Personnel </w:t>
            </w:r>
            <w:r w:rsidRPr="00FB2C05">
              <w:t xml:space="preserve">with </w:t>
            </w:r>
            <w:r w:rsidRPr="00FB2C05">
              <w:rPr>
                <w:b/>
                <w:bCs/>
              </w:rPr>
              <w:t>minimum five years’</w:t>
            </w:r>
            <w:r w:rsidRPr="00FB2C05">
              <w:t xml:space="preserve"> experience </w:t>
            </w:r>
            <w:r w:rsidRPr="00FB2C05">
              <w:rPr>
                <w:rFonts w:cs="Arial"/>
                <w:color w:val="222222"/>
                <w:bdr w:val="none" w:sz="0" w:space="0" w:color="auto" w:frame="1"/>
                <w:shd w:val="clear" w:color="auto" w:fill="FAFAFA"/>
              </w:rPr>
              <w:t xml:space="preserve">during the </w:t>
            </w:r>
            <w:r w:rsidRPr="00FB2C05">
              <w:rPr>
                <w:rFonts w:cs="Arial"/>
                <w:b/>
                <w:bCs/>
                <w:color w:val="222222"/>
                <w:bdr w:val="none" w:sz="0" w:space="0" w:color="auto" w:frame="1"/>
                <w:shd w:val="clear" w:color="auto" w:fill="FAFAFA"/>
              </w:rPr>
              <w:t>last eight years</w:t>
            </w:r>
            <w:r w:rsidRPr="00FB2C05">
              <w:rPr>
                <w:rFonts w:cs="Arial"/>
                <w:color w:val="222222"/>
                <w:bdr w:val="none" w:sz="0" w:space="0" w:color="auto" w:frame="1"/>
                <w:shd w:val="clear" w:color="auto" w:fill="FAFAFA"/>
              </w:rPr>
              <w:t xml:space="preserve"> </w:t>
            </w:r>
            <w:r w:rsidRPr="00FB2C05">
              <w:rPr>
                <w:szCs w:val="20"/>
              </w:rPr>
              <w:t xml:space="preserve">related to this </w:t>
            </w:r>
            <w:r w:rsidR="00D06653" w:rsidRPr="00FB2C05">
              <w:rPr>
                <w:szCs w:val="20"/>
              </w:rPr>
              <w:t>W</w:t>
            </w:r>
            <w:r w:rsidRPr="00FB2C05">
              <w:rPr>
                <w:szCs w:val="20"/>
              </w:rPr>
              <w:t xml:space="preserve">ork </w:t>
            </w:r>
            <w:r w:rsidR="00D06653" w:rsidRPr="00FB2C05">
              <w:rPr>
                <w:szCs w:val="20"/>
              </w:rPr>
              <w:t>C</w:t>
            </w:r>
            <w:r w:rsidRPr="00FB2C05">
              <w:rPr>
                <w:szCs w:val="20"/>
              </w:rPr>
              <w:t>ategory</w:t>
            </w:r>
          </w:p>
          <w:p w14:paraId="6F52177A" w14:textId="5B41C02F" w:rsidR="00A46214" w:rsidRPr="00FB2C05" w:rsidRDefault="00A46214" w:rsidP="00EE1FD9">
            <w:pPr>
              <w:pStyle w:val="ListParagraph"/>
              <w:numPr>
                <w:ilvl w:val="0"/>
                <w:numId w:val="9"/>
              </w:numPr>
              <w:spacing w:before="0" w:after="0"/>
              <w:ind w:left="321" w:hanging="284"/>
              <w:rPr>
                <w:szCs w:val="20"/>
              </w:rPr>
            </w:pPr>
            <w:r w:rsidRPr="00FB2C05">
              <w:rPr>
                <w:rFonts w:eastAsia="Tw Cen MT"/>
              </w:rPr>
              <w:t>Demonstrated experience and expertise in relevant species identification, and application of field survey standard methodology as per NSW Government guidelines</w:t>
            </w:r>
          </w:p>
          <w:p w14:paraId="6D37A0B8" w14:textId="5613CCAC" w:rsidR="00A46214" w:rsidRPr="00FB2C05" w:rsidRDefault="005D4C11" w:rsidP="00EE1FD9">
            <w:pPr>
              <w:pStyle w:val="ListParagraph"/>
              <w:numPr>
                <w:ilvl w:val="0"/>
                <w:numId w:val="9"/>
              </w:numPr>
              <w:spacing w:before="0" w:after="0"/>
              <w:ind w:left="321" w:hanging="284"/>
              <w:rPr>
                <w:szCs w:val="20"/>
              </w:rPr>
            </w:pPr>
            <w:r w:rsidRPr="00FB2C05">
              <w:t xml:space="preserve">Desirable: </w:t>
            </w:r>
            <w:r w:rsidR="00A46214" w:rsidRPr="00FB2C05">
              <w:rPr>
                <w:szCs w:val="20"/>
              </w:rPr>
              <w:t>Evidence of membership of a relevant professional body, such as Environment Institute of Australia and New Zealand or International Association for Impact Assessment</w:t>
            </w:r>
            <w:r w:rsidR="005A67E5" w:rsidRPr="00FB2C05">
              <w:rPr>
                <w:szCs w:val="20"/>
              </w:rPr>
              <w:t>.</w:t>
            </w:r>
          </w:p>
        </w:tc>
      </w:tr>
    </w:tbl>
    <w:p w14:paraId="2EFD9575" w14:textId="4BFAA55A" w:rsidR="00A46214" w:rsidRPr="00FB2C05" w:rsidRDefault="00A46214" w:rsidP="00A46214">
      <w:pPr>
        <w:pStyle w:val="WorkCategoryHeader"/>
      </w:pPr>
      <w:bookmarkStart w:id="223" w:name="_Hlk72142077"/>
      <w:r w:rsidRPr="00FB2C05">
        <w:lastRenderedPageBreak/>
        <w:t xml:space="preserve">Occupational </w:t>
      </w:r>
      <w:r w:rsidR="00AD3844" w:rsidRPr="00FB2C05">
        <w:t>H</w:t>
      </w:r>
      <w:r w:rsidRPr="00FB2C05">
        <w:t xml:space="preserve">ygienists (Work Category </w:t>
      </w:r>
      <w:r w:rsidR="00C8004F" w:rsidRPr="00FB2C05">
        <w:t>402</w:t>
      </w:r>
      <w:r w:rsidRPr="00FB2C05">
        <w:t>)</w:t>
      </w:r>
    </w:p>
    <w:p w14:paraId="14E772F8" w14:textId="3523B76C" w:rsidR="00D06653" w:rsidRPr="00FB2C05" w:rsidRDefault="00D06653" w:rsidP="00A46214">
      <w:bookmarkStart w:id="224" w:name="_Hlk140133313"/>
      <w:bookmarkEnd w:id="223"/>
      <w:r w:rsidRPr="00FB2C05">
        <w:t>The commercial ability of the Applicant will be assessed based on the below criteria. For further information about each point and a detailed description of the Work Category to be used as reference for this Application, refer to sections 2 and 3.1 of this document.</w:t>
      </w:r>
    </w:p>
    <w:bookmarkEnd w:id="224"/>
    <w:p w14:paraId="515B752E" w14:textId="6DB94B0D" w:rsidR="00A46214" w:rsidRPr="00FB2C05" w:rsidRDefault="00A46214" w:rsidP="00A46214"/>
    <w:tbl>
      <w:tblPr>
        <w:tblStyle w:val="TableGrid"/>
        <w:tblW w:w="0" w:type="auto"/>
        <w:tblLook w:val="04A0" w:firstRow="1" w:lastRow="0" w:firstColumn="1" w:lastColumn="0" w:noHBand="0" w:noVBand="1"/>
      </w:tblPr>
      <w:tblGrid>
        <w:gridCol w:w="4536"/>
        <w:gridCol w:w="2536"/>
        <w:gridCol w:w="2536"/>
      </w:tblGrid>
      <w:tr w:rsidR="00A46214" w:rsidRPr="00FB2C05" w14:paraId="5023F0CD" w14:textId="77777777" w:rsidTr="00830637">
        <w:trPr>
          <w:cnfStyle w:val="100000000000" w:firstRow="1" w:lastRow="0" w:firstColumn="0" w:lastColumn="0" w:oddVBand="0" w:evenVBand="0" w:oddHBand="0" w:evenHBand="0" w:firstRowFirstColumn="0" w:firstRowLastColumn="0" w:lastRowFirstColumn="0" w:lastRowLastColumn="0"/>
          <w:trHeight w:val="457"/>
        </w:trPr>
        <w:tc>
          <w:tcPr>
            <w:tcW w:w="4536" w:type="dxa"/>
          </w:tcPr>
          <w:p w14:paraId="3CAB5115" w14:textId="77777777" w:rsidR="00A46214" w:rsidRPr="00FB2C05" w:rsidRDefault="00A46214" w:rsidP="0055529B">
            <w:pPr>
              <w:pStyle w:val="DFSIBullet"/>
              <w:rPr>
                <w:lang w:val="en-AU"/>
              </w:rPr>
            </w:pPr>
            <w:r w:rsidRPr="00FB2C05">
              <w:rPr>
                <w:lang w:val="en-AU"/>
              </w:rPr>
              <w:t>Commercial Ability</w:t>
            </w:r>
          </w:p>
        </w:tc>
        <w:tc>
          <w:tcPr>
            <w:tcW w:w="2536" w:type="dxa"/>
          </w:tcPr>
          <w:p w14:paraId="135277A3" w14:textId="77777777" w:rsidR="00A46214" w:rsidRPr="00FB2C05" w:rsidRDefault="00A46214" w:rsidP="0055529B">
            <w:pPr>
              <w:pStyle w:val="DFSIBullet"/>
              <w:rPr>
                <w:lang w:val="en-AU"/>
              </w:rPr>
            </w:pPr>
            <w:r w:rsidRPr="00FB2C05">
              <w:rPr>
                <w:lang w:val="en-AU"/>
              </w:rPr>
              <w:t>Registered Consultant</w:t>
            </w:r>
          </w:p>
        </w:tc>
        <w:tc>
          <w:tcPr>
            <w:tcW w:w="2536" w:type="dxa"/>
          </w:tcPr>
          <w:p w14:paraId="5DC455FF" w14:textId="77777777" w:rsidR="00A46214" w:rsidRPr="00FB2C05" w:rsidRDefault="00A46214" w:rsidP="0055529B">
            <w:pPr>
              <w:pStyle w:val="DFSIBullet"/>
              <w:rPr>
                <w:lang w:val="en-AU"/>
              </w:rPr>
            </w:pPr>
            <w:r w:rsidRPr="00FB2C05">
              <w:rPr>
                <w:lang w:val="en-AU"/>
              </w:rPr>
              <w:t>Certified Consultant</w:t>
            </w:r>
          </w:p>
        </w:tc>
      </w:tr>
      <w:tr w:rsidR="00F70C16" w:rsidRPr="00FB2C05" w14:paraId="0D2B6C6C" w14:textId="77777777" w:rsidTr="00830637">
        <w:trPr>
          <w:cantSplit w:val="0"/>
          <w:trHeight w:val="124"/>
        </w:trPr>
        <w:tc>
          <w:tcPr>
            <w:tcW w:w="4536" w:type="dxa"/>
          </w:tcPr>
          <w:p w14:paraId="034EA0AB" w14:textId="0CA97DA9" w:rsidR="00F70C16" w:rsidRPr="00FB2C05" w:rsidRDefault="00F70C16" w:rsidP="0055529B">
            <w:pPr>
              <w:pStyle w:val="DFSIBullet"/>
              <w:rPr>
                <w:lang w:val="en-AU"/>
              </w:rPr>
            </w:pPr>
            <w:r w:rsidRPr="00FB2C05">
              <w:rPr>
                <w:lang w:val="en-AU"/>
              </w:rPr>
              <w:t>Insurance cover</w:t>
            </w:r>
          </w:p>
        </w:tc>
        <w:tc>
          <w:tcPr>
            <w:tcW w:w="2536" w:type="dxa"/>
          </w:tcPr>
          <w:p w14:paraId="7A7665A8" w14:textId="788131D9" w:rsidR="00F70C16" w:rsidRPr="00FB2C05" w:rsidRDefault="00D06653" w:rsidP="0055529B">
            <w:pPr>
              <w:pStyle w:val="DFSIBullet"/>
              <w:rPr>
                <w:lang w:val="en-AU"/>
              </w:rPr>
            </w:pPr>
            <w:r w:rsidRPr="00FB2C05">
              <w:rPr>
                <w:lang w:val="en-AU"/>
              </w:rPr>
              <w:t xml:space="preserve">Mandatory </w:t>
            </w:r>
          </w:p>
        </w:tc>
        <w:tc>
          <w:tcPr>
            <w:tcW w:w="2536" w:type="dxa"/>
          </w:tcPr>
          <w:p w14:paraId="2B26DE50" w14:textId="0B5285AD" w:rsidR="00F70C16" w:rsidRPr="00FB2C05" w:rsidRDefault="005C3024" w:rsidP="0055529B">
            <w:pPr>
              <w:pStyle w:val="DFSIBullet"/>
              <w:rPr>
                <w:lang w:val="en-AU"/>
              </w:rPr>
            </w:pPr>
            <w:r>
              <w:rPr>
                <w:lang w:val="en-AU"/>
              </w:rPr>
              <w:t>Mandatory</w:t>
            </w:r>
          </w:p>
        </w:tc>
      </w:tr>
      <w:tr w:rsidR="00F70C16" w:rsidRPr="00FB2C05" w14:paraId="663D231B" w14:textId="77777777" w:rsidTr="00830637">
        <w:trPr>
          <w:cantSplit w:val="0"/>
          <w:trHeight w:val="124"/>
        </w:trPr>
        <w:tc>
          <w:tcPr>
            <w:tcW w:w="4536" w:type="dxa"/>
          </w:tcPr>
          <w:p w14:paraId="55EB180A" w14:textId="757A6A6F" w:rsidR="00F70C16" w:rsidRPr="00FB2C05" w:rsidRDefault="00F70C16" w:rsidP="0055529B">
            <w:pPr>
              <w:pStyle w:val="DFSIBullet"/>
              <w:rPr>
                <w:lang w:val="en-AU"/>
              </w:rPr>
            </w:pPr>
            <w:r w:rsidRPr="00FB2C05">
              <w:rPr>
                <w:lang w:val="en-AU"/>
              </w:rPr>
              <w:t xml:space="preserve">Certified Quality Management System (QMS) </w:t>
            </w:r>
          </w:p>
        </w:tc>
        <w:tc>
          <w:tcPr>
            <w:tcW w:w="2536" w:type="dxa"/>
          </w:tcPr>
          <w:p w14:paraId="3706294D" w14:textId="0F62430D" w:rsidR="00F70C16" w:rsidRPr="00FB2C05" w:rsidRDefault="00F70C16" w:rsidP="0055529B">
            <w:pPr>
              <w:pStyle w:val="DFSIBullet"/>
              <w:rPr>
                <w:lang w:val="en-AU"/>
              </w:rPr>
            </w:pPr>
            <w:r w:rsidRPr="00FB2C05">
              <w:rPr>
                <w:lang w:val="en-AU"/>
              </w:rPr>
              <w:t xml:space="preserve">Not </w:t>
            </w:r>
            <w:r w:rsidR="00D06653" w:rsidRPr="00FB2C05">
              <w:rPr>
                <w:lang w:val="en-AU"/>
              </w:rPr>
              <w:t xml:space="preserve">Mandatory </w:t>
            </w:r>
          </w:p>
        </w:tc>
        <w:tc>
          <w:tcPr>
            <w:tcW w:w="2536" w:type="dxa"/>
          </w:tcPr>
          <w:p w14:paraId="026B3782" w14:textId="47B30EE2" w:rsidR="00F70C16" w:rsidRPr="00FB2C05" w:rsidRDefault="00D06653" w:rsidP="0055529B">
            <w:pPr>
              <w:pStyle w:val="DFSIBullet"/>
              <w:rPr>
                <w:lang w:val="en-AU"/>
              </w:rPr>
            </w:pPr>
            <w:r w:rsidRPr="00FB2C05">
              <w:rPr>
                <w:lang w:val="en-AU"/>
              </w:rPr>
              <w:t xml:space="preserve">Mandatory </w:t>
            </w:r>
          </w:p>
        </w:tc>
      </w:tr>
      <w:tr w:rsidR="00F70C16" w:rsidRPr="00FB2C05" w14:paraId="1BB1BAB1" w14:textId="77777777" w:rsidTr="00830637">
        <w:trPr>
          <w:cantSplit w:val="0"/>
          <w:trHeight w:val="245"/>
        </w:trPr>
        <w:tc>
          <w:tcPr>
            <w:tcW w:w="4536" w:type="dxa"/>
          </w:tcPr>
          <w:p w14:paraId="5278BB72" w14:textId="0E9ADD6E" w:rsidR="00F70C16" w:rsidRPr="00FB2C05" w:rsidRDefault="00F70C16" w:rsidP="0055529B">
            <w:pPr>
              <w:pStyle w:val="DFSIBullet"/>
              <w:rPr>
                <w:lang w:val="en-AU"/>
              </w:rPr>
            </w:pPr>
            <w:r w:rsidRPr="00FB2C05">
              <w:rPr>
                <w:lang w:val="en-AU"/>
              </w:rPr>
              <w:t xml:space="preserve">Certified Workplace Health and Safety Systems (WHS) </w:t>
            </w:r>
          </w:p>
        </w:tc>
        <w:tc>
          <w:tcPr>
            <w:tcW w:w="2536" w:type="dxa"/>
          </w:tcPr>
          <w:p w14:paraId="7CBBDFD3" w14:textId="3B4EC0AE" w:rsidR="00F70C16" w:rsidRPr="00FB2C05" w:rsidRDefault="00D06653" w:rsidP="0055529B">
            <w:pPr>
              <w:pStyle w:val="DFSIBullet"/>
              <w:rPr>
                <w:lang w:val="en-AU"/>
              </w:rPr>
            </w:pPr>
            <w:r w:rsidRPr="00FB2C05">
              <w:rPr>
                <w:lang w:val="en-AU"/>
              </w:rPr>
              <w:t xml:space="preserve">Mandatory </w:t>
            </w:r>
          </w:p>
        </w:tc>
        <w:tc>
          <w:tcPr>
            <w:tcW w:w="2536" w:type="dxa"/>
          </w:tcPr>
          <w:p w14:paraId="4E869292" w14:textId="57429F1D" w:rsidR="00F70C16" w:rsidRPr="00FB2C05" w:rsidRDefault="00D06653" w:rsidP="0055529B">
            <w:pPr>
              <w:pStyle w:val="DFSIBullet"/>
              <w:rPr>
                <w:lang w:val="en-AU"/>
              </w:rPr>
            </w:pPr>
            <w:r w:rsidRPr="00FB2C05">
              <w:rPr>
                <w:lang w:val="en-AU"/>
              </w:rPr>
              <w:t xml:space="preserve">Mandatory </w:t>
            </w:r>
          </w:p>
        </w:tc>
      </w:tr>
    </w:tbl>
    <w:p w14:paraId="091EEA08" w14:textId="77777777" w:rsidR="00A46214" w:rsidRPr="00FB2C05" w:rsidRDefault="00A46214" w:rsidP="00A46214">
      <w:pPr>
        <w:spacing w:before="200"/>
      </w:pPr>
      <w:r w:rsidRPr="00FB2C05">
        <w:t>The technical ability of the Applicant’s</w:t>
      </w:r>
      <w:r w:rsidRPr="00FB2C05">
        <w:rPr>
          <w:b/>
          <w:bCs/>
        </w:rPr>
        <w:t xml:space="preserve"> organisation</w:t>
      </w:r>
      <w:r w:rsidRPr="00FB2C05">
        <w:t xml:space="preserve"> will be assessed based on:</w:t>
      </w:r>
    </w:p>
    <w:tbl>
      <w:tblPr>
        <w:tblStyle w:val="TableGrid"/>
        <w:tblW w:w="9646" w:type="dxa"/>
        <w:tblLook w:val="04A0" w:firstRow="1" w:lastRow="0" w:firstColumn="1" w:lastColumn="0" w:noHBand="0" w:noVBand="1"/>
      </w:tblPr>
      <w:tblGrid>
        <w:gridCol w:w="4823"/>
        <w:gridCol w:w="4823"/>
      </w:tblGrid>
      <w:tr w:rsidR="00A46214" w:rsidRPr="00FB2C05" w14:paraId="16D4596E" w14:textId="77777777" w:rsidTr="00830637">
        <w:trPr>
          <w:cnfStyle w:val="100000000000" w:firstRow="1" w:lastRow="0" w:firstColumn="0" w:lastColumn="0" w:oddVBand="0" w:evenVBand="0" w:oddHBand="0" w:evenHBand="0" w:firstRowFirstColumn="0" w:firstRowLastColumn="0" w:lastRowFirstColumn="0" w:lastRowLastColumn="0"/>
          <w:cantSplit w:val="0"/>
          <w:trHeight w:val="457"/>
        </w:trPr>
        <w:tc>
          <w:tcPr>
            <w:tcW w:w="4823" w:type="dxa"/>
          </w:tcPr>
          <w:p w14:paraId="0204FD37" w14:textId="77777777" w:rsidR="00A46214" w:rsidRPr="00FB2C05" w:rsidRDefault="00A46214" w:rsidP="0055529B">
            <w:pPr>
              <w:pStyle w:val="DFSIBullet"/>
              <w:rPr>
                <w:lang w:val="en-AU"/>
              </w:rPr>
            </w:pPr>
            <w:r w:rsidRPr="00FB2C05">
              <w:rPr>
                <w:lang w:val="en-AU"/>
              </w:rPr>
              <w:t>Registered Consultant</w:t>
            </w:r>
          </w:p>
        </w:tc>
        <w:tc>
          <w:tcPr>
            <w:tcW w:w="4823" w:type="dxa"/>
          </w:tcPr>
          <w:p w14:paraId="1472E553" w14:textId="77777777" w:rsidR="00A46214" w:rsidRPr="00FB2C05" w:rsidRDefault="00A46214" w:rsidP="0055529B">
            <w:pPr>
              <w:pStyle w:val="DFSIBullet"/>
              <w:rPr>
                <w:lang w:val="en-AU"/>
              </w:rPr>
            </w:pPr>
            <w:r w:rsidRPr="00FB2C05">
              <w:rPr>
                <w:lang w:val="en-AU"/>
              </w:rPr>
              <w:t>Certified Consultant</w:t>
            </w:r>
          </w:p>
        </w:tc>
      </w:tr>
      <w:tr w:rsidR="00A46214" w:rsidRPr="00FB2C05" w14:paraId="60F58A59" w14:textId="77777777" w:rsidTr="00830637">
        <w:trPr>
          <w:cantSplit w:val="0"/>
          <w:trHeight w:val="299"/>
        </w:trPr>
        <w:tc>
          <w:tcPr>
            <w:tcW w:w="4823" w:type="dxa"/>
          </w:tcPr>
          <w:p w14:paraId="1A9C9E2E" w14:textId="735896EA" w:rsidR="00C07A66" w:rsidRPr="00FB2C05" w:rsidRDefault="007D0599" w:rsidP="0055529B">
            <w:pPr>
              <w:pStyle w:val="DFSIBullet"/>
              <w:rPr>
                <w:lang w:val="en-AU"/>
              </w:rPr>
            </w:pPr>
            <w:r w:rsidRPr="00FB2C05">
              <w:rPr>
                <w:lang w:val="en-AU"/>
              </w:rPr>
              <w:t xml:space="preserve">Provided </w:t>
            </w:r>
            <w:r w:rsidRPr="00FB2C05">
              <w:rPr>
                <w:b/>
                <w:bCs/>
                <w:lang w:val="en-AU"/>
              </w:rPr>
              <w:t>two separate</w:t>
            </w:r>
            <w:r w:rsidRPr="00FB2C05">
              <w:rPr>
                <w:lang w:val="en-AU"/>
              </w:rPr>
              <w:t xml:space="preserve"> Client/ Referees Reports/CPRs for </w:t>
            </w:r>
            <w:r w:rsidRPr="00FB2C05">
              <w:rPr>
                <w:b/>
                <w:bCs/>
                <w:lang w:val="en-AU"/>
              </w:rPr>
              <w:t>fully completed</w:t>
            </w:r>
            <w:r w:rsidRPr="00FB2C05">
              <w:rPr>
                <w:lang w:val="en-AU"/>
              </w:rPr>
              <w:t xml:space="preserve"> </w:t>
            </w:r>
            <w:r w:rsidR="00431FC0" w:rsidRPr="00FB2C05">
              <w:rPr>
                <w:lang w:val="en-AU"/>
              </w:rPr>
              <w:t xml:space="preserve">contracted </w:t>
            </w:r>
            <w:r w:rsidRPr="00FB2C05">
              <w:rPr>
                <w:lang w:val="en-AU"/>
              </w:rPr>
              <w:t xml:space="preserve">engagements (signed by the entity that engaged the Applicant under the contract) of any value delivered during the last three years from the </w:t>
            </w:r>
            <w:r w:rsidR="00C80F74" w:rsidRPr="00FB2C05">
              <w:rPr>
                <w:lang w:val="en-AU"/>
              </w:rPr>
              <w:t>a</w:t>
            </w:r>
            <w:r w:rsidRPr="00FB2C05">
              <w:rPr>
                <w:lang w:val="en-AU"/>
              </w:rPr>
              <w:t xml:space="preserve">pplication’s </w:t>
            </w:r>
            <w:r w:rsidR="006C4468" w:rsidRPr="00FB2C05">
              <w:rPr>
                <w:lang w:val="en-AU"/>
              </w:rPr>
              <w:t>lodgement</w:t>
            </w:r>
            <w:r w:rsidRPr="00FB2C05">
              <w:rPr>
                <w:lang w:val="en-AU"/>
              </w:rPr>
              <w:t xml:space="preserve"> date. </w:t>
            </w:r>
          </w:p>
          <w:p w14:paraId="0B9CEA0E" w14:textId="50182DC6" w:rsidR="00D06653" w:rsidRPr="00FB2C05" w:rsidRDefault="00555722" w:rsidP="0055529B">
            <w:pPr>
              <w:pStyle w:val="DFSIBullet"/>
              <w:rPr>
                <w:lang w:val="en-AU"/>
              </w:rPr>
            </w:pPr>
            <w:r w:rsidRPr="00B7369E">
              <w:rPr>
                <w:szCs w:val="20"/>
              </w:rPr>
              <w:t>Reports for combined/multiple work categories will not be considered valid for prequalification unless there is an appropriate description of services provided (50 words max) and quantification of contracted fees for each of the categories</w:t>
            </w:r>
            <w:r>
              <w:rPr>
                <w:szCs w:val="20"/>
              </w:rPr>
              <w:t>.</w:t>
            </w:r>
          </w:p>
          <w:p w14:paraId="009A238B" w14:textId="61760457" w:rsidR="00ED1799" w:rsidRPr="00FB2C05" w:rsidRDefault="00ED1799" w:rsidP="00ED1799">
            <w:pPr>
              <w:pStyle w:val="DFSIBullet"/>
              <w:rPr>
                <w:lang w:val="en-AU"/>
              </w:rPr>
            </w:pPr>
            <w:r w:rsidRPr="00FB2C05">
              <w:rPr>
                <w:lang w:val="en-AU"/>
              </w:rPr>
              <w:t>Referee reports for contracted engagements undertaken by the legal entity applying for prequalification must only be related to the ABN/ACN used for the application</w:t>
            </w:r>
            <w:r w:rsidR="00FB2C05" w:rsidRPr="00FB2C05">
              <w:rPr>
                <w:lang w:val="en-AU"/>
              </w:rPr>
              <w:t>.</w:t>
            </w:r>
          </w:p>
          <w:p w14:paraId="345233E2" w14:textId="07915773" w:rsidR="00ED1799" w:rsidRPr="00FB2C05" w:rsidRDefault="00ED1799" w:rsidP="00ED1799">
            <w:pPr>
              <w:pStyle w:val="DFSIBullet"/>
              <w:rPr>
                <w:lang w:val="en-AU"/>
              </w:rPr>
            </w:pPr>
            <w:r w:rsidRPr="00FB2C05">
              <w:rPr>
                <w:lang w:val="en-AU"/>
              </w:rPr>
              <w:t>Referee reports for contracted engagements undertaken by any entity who is a related, associated, or subsidiary legal/business entity of the Applicant are not valid for prequalification</w:t>
            </w:r>
            <w:r w:rsidR="00FB2C05" w:rsidRPr="00FB2C05">
              <w:rPr>
                <w:lang w:val="en-AU"/>
              </w:rPr>
              <w:t>.</w:t>
            </w:r>
          </w:p>
          <w:p w14:paraId="00E90D82" w14:textId="69331B18" w:rsidR="00FB2C05" w:rsidRPr="00FB2C05" w:rsidRDefault="00FB2C05" w:rsidP="00FB2C05">
            <w:pPr>
              <w:pStyle w:val="DFSIBullet"/>
              <w:rPr>
                <w:lang w:val="en-AU"/>
              </w:rPr>
            </w:pPr>
            <w:r w:rsidRPr="00FB2C05">
              <w:rPr>
                <w:lang w:val="en-AU"/>
              </w:rPr>
              <w:t xml:space="preserve">Evidence of Certification to ISO 45001 through an organisation listed by JAS-ANZ (copy of current certification is acceptable) or </w:t>
            </w:r>
          </w:p>
          <w:p w14:paraId="07B7F259" w14:textId="6DD48215" w:rsidR="00FB2C05" w:rsidRPr="00FB2C05" w:rsidRDefault="00FB2C05" w:rsidP="00FB2C05">
            <w:pPr>
              <w:pStyle w:val="DFSIBullet"/>
              <w:rPr>
                <w:lang w:val="en-AU"/>
              </w:rPr>
            </w:pPr>
            <w:r w:rsidRPr="00FB2C05">
              <w:rPr>
                <w:lang w:val="en-AU"/>
              </w:rPr>
              <w:t>Staff having relevant qualifications in managing safety with a Certificate IV in WHS or above such as a diploma. Copies of transcripts and academic records are required to demonstrate evidence to this requirement.</w:t>
            </w:r>
          </w:p>
          <w:p w14:paraId="62F648A0" w14:textId="36D8E3B3" w:rsidR="00ED1799" w:rsidRPr="00FB2C05" w:rsidRDefault="00FB2C05" w:rsidP="00FB2C05">
            <w:pPr>
              <w:pStyle w:val="DFSIBullet"/>
              <w:rPr>
                <w:lang w:val="en-AU"/>
              </w:rPr>
            </w:pPr>
            <w:r w:rsidRPr="00FB2C05">
              <w:rPr>
                <w:lang w:val="en-AU"/>
              </w:rPr>
              <w:t>Internal WHS manual/procedures/plans will NOT satisfy the requirements of this section.</w:t>
            </w:r>
          </w:p>
          <w:p w14:paraId="6331CD95" w14:textId="34A0C1A8" w:rsidR="00A46214" w:rsidRPr="00FB2C05" w:rsidRDefault="00A46214" w:rsidP="0055529B">
            <w:pPr>
              <w:pStyle w:val="DFSIBullet"/>
              <w:rPr>
                <w:lang w:val="en-AU"/>
              </w:rPr>
            </w:pPr>
          </w:p>
        </w:tc>
        <w:tc>
          <w:tcPr>
            <w:tcW w:w="4823" w:type="dxa"/>
          </w:tcPr>
          <w:p w14:paraId="08A8B429" w14:textId="61EC7B3D" w:rsidR="00A46214" w:rsidRPr="00FB2C05" w:rsidRDefault="00A46214" w:rsidP="0055529B">
            <w:pPr>
              <w:pStyle w:val="DFSIBullet"/>
              <w:rPr>
                <w:lang w:val="en-AU"/>
              </w:rPr>
            </w:pPr>
            <w:r w:rsidRPr="00FB2C05">
              <w:rPr>
                <w:lang w:val="en-AU"/>
              </w:rPr>
              <w:t xml:space="preserve">Demonstrated at least </w:t>
            </w:r>
            <w:r w:rsidRPr="00FB2C05">
              <w:rPr>
                <w:b/>
                <w:bCs/>
                <w:lang w:val="en-AU"/>
              </w:rPr>
              <w:t xml:space="preserve">two </w:t>
            </w:r>
            <w:proofErr w:type="gramStart"/>
            <w:r w:rsidRPr="00FB2C05">
              <w:rPr>
                <w:b/>
                <w:bCs/>
                <w:lang w:val="en-AU"/>
              </w:rPr>
              <w:t>years</w:t>
            </w:r>
            <w:r w:rsidRPr="00FB2C05">
              <w:rPr>
                <w:lang w:val="en-AU"/>
              </w:rPr>
              <w:t>’</w:t>
            </w:r>
            <w:proofErr w:type="gramEnd"/>
            <w:r w:rsidRPr="00FB2C05">
              <w:rPr>
                <w:lang w:val="en-AU"/>
              </w:rPr>
              <w:t xml:space="preserve"> of relevant experience delivering contracts with the value of the Applicant’s fees above $250K within this category</w:t>
            </w:r>
            <w:r w:rsidR="007D0599" w:rsidRPr="00FB2C05">
              <w:rPr>
                <w:lang w:val="en-AU"/>
              </w:rPr>
              <w:t>.</w:t>
            </w:r>
          </w:p>
          <w:p w14:paraId="03B8801D" w14:textId="00FF8D96" w:rsidR="00C07A66" w:rsidRPr="00FB2C05" w:rsidRDefault="007D0599" w:rsidP="0055529B">
            <w:pPr>
              <w:pStyle w:val="DFSIBullet"/>
              <w:rPr>
                <w:lang w:val="en-AU"/>
              </w:rPr>
            </w:pPr>
            <w:r w:rsidRPr="00FB2C05">
              <w:rPr>
                <w:lang w:val="en-AU"/>
              </w:rPr>
              <w:t xml:space="preserve">Provided </w:t>
            </w:r>
            <w:r w:rsidRPr="00FB2C05">
              <w:rPr>
                <w:b/>
                <w:bCs/>
                <w:lang w:val="en-AU"/>
              </w:rPr>
              <w:t>two separate</w:t>
            </w:r>
            <w:r w:rsidRPr="00FB2C05">
              <w:rPr>
                <w:lang w:val="en-AU"/>
              </w:rPr>
              <w:t xml:space="preserve"> Client/ Referees Reports/CPRs for </w:t>
            </w:r>
            <w:r w:rsidRPr="00FB2C05">
              <w:rPr>
                <w:b/>
                <w:bCs/>
                <w:lang w:val="en-AU"/>
              </w:rPr>
              <w:t>fully completed</w:t>
            </w:r>
            <w:r w:rsidRPr="00FB2C05">
              <w:rPr>
                <w:lang w:val="en-AU"/>
              </w:rPr>
              <w:t xml:space="preserve"> </w:t>
            </w:r>
            <w:r w:rsidR="00431FC0" w:rsidRPr="00FB2C05">
              <w:rPr>
                <w:lang w:val="en-AU"/>
              </w:rPr>
              <w:t xml:space="preserve">contracted </w:t>
            </w:r>
            <w:r w:rsidRPr="00FB2C05">
              <w:rPr>
                <w:lang w:val="en-AU"/>
              </w:rPr>
              <w:t xml:space="preserve">engagements (signed by the entity that engaged the Applicant under the contract) of above $250K value delivered during the last three years from the </w:t>
            </w:r>
            <w:r w:rsidR="00C80F74" w:rsidRPr="00FB2C05">
              <w:rPr>
                <w:lang w:val="en-AU"/>
              </w:rPr>
              <w:t>a</w:t>
            </w:r>
            <w:r w:rsidRPr="00FB2C05">
              <w:rPr>
                <w:lang w:val="en-AU"/>
              </w:rPr>
              <w:t xml:space="preserve">pplication’s </w:t>
            </w:r>
            <w:r w:rsidR="006C4468" w:rsidRPr="00FB2C05">
              <w:rPr>
                <w:lang w:val="en-AU"/>
              </w:rPr>
              <w:t>lodgement</w:t>
            </w:r>
            <w:r w:rsidRPr="00FB2C05">
              <w:rPr>
                <w:lang w:val="en-AU"/>
              </w:rPr>
              <w:t xml:space="preserve"> date. </w:t>
            </w:r>
          </w:p>
          <w:p w14:paraId="74025AD9" w14:textId="01749D3B" w:rsidR="007D0599" w:rsidRPr="00FB2C05" w:rsidRDefault="00555722" w:rsidP="0055529B">
            <w:pPr>
              <w:pStyle w:val="DFSIBullet"/>
              <w:rPr>
                <w:lang w:val="en-AU"/>
              </w:rPr>
            </w:pPr>
            <w:r w:rsidRPr="00B7369E">
              <w:rPr>
                <w:szCs w:val="20"/>
              </w:rPr>
              <w:t>Reports for combined/multiple work categories will not be considered valid for prequalification unless there is an appropriate description of services provided (50 words max) and quantification of contracted fees for each of the categories</w:t>
            </w:r>
            <w:r>
              <w:rPr>
                <w:szCs w:val="20"/>
              </w:rPr>
              <w:t>.</w:t>
            </w:r>
          </w:p>
          <w:p w14:paraId="49D0DCA4" w14:textId="0C8F5F63" w:rsidR="00ED1799" w:rsidRPr="00FB2C05" w:rsidRDefault="00ED1799" w:rsidP="00ED1799">
            <w:pPr>
              <w:pStyle w:val="DFSIBullet"/>
              <w:rPr>
                <w:lang w:val="en-AU"/>
              </w:rPr>
            </w:pPr>
            <w:r w:rsidRPr="00FB2C05">
              <w:rPr>
                <w:lang w:val="en-AU"/>
              </w:rPr>
              <w:t>Referee reports for contracted engagements undertaken by the legal entity applying for prequalification must only be related to the ABN/ACN used for the application</w:t>
            </w:r>
            <w:r w:rsidR="00FB2C05" w:rsidRPr="00FB2C05">
              <w:rPr>
                <w:lang w:val="en-AU"/>
              </w:rPr>
              <w:t>.</w:t>
            </w:r>
          </w:p>
          <w:p w14:paraId="6CAD5285" w14:textId="734B00E6" w:rsidR="00ED1799" w:rsidRPr="00FB2C05" w:rsidRDefault="00ED1799" w:rsidP="00ED1799">
            <w:pPr>
              <w:pStyle w:val="DFSIBullet"/>
              <w:rPr>
                <w:lang w:val="en-AU"/>
              </w:rPr>
            </w:pPr>
            <w:r w:rsidRPr="00FB2C05">
              <w:rPr>
                <w:lang w:val="en-AU"/>
              </w:rPr>
              <w:t>Referee reports for contracted engagements undertaken by any entity who is a related, associated, or subsidiary legal/business entity of the Applicant are not valid for prequalification</w:t>
            </w:r>
            <w:r w:rsidR="00FB2C05" w:rsidRPr="00FB2C05">
              <w:rPr>
                <w:lang w:val="en-AU"/>
              </w:rPr>
              <w:t>.</w:t>
            </w:r>
          </w:p>
          <w:p w14:paraId="3AF7A710" w14:textId="5043BB71" w:rsidR="00ED1799" w:rsidRPr="00FB2C05" w:rsidRDefault="00ED1799" w:rsidP="0055529B">
            <w:pPr>
              <w:pStyle w:val="DFSIBullet"/>
              <w:rPr>
                <w:lang w:val="en-AU"/>
              </w:rPr>
            </w:pPr>
          </w:p>
          <w:p w14:paraId="517AB318" w14:textId="6B357FC6" w:rsidR="00ED1799" w:rsidRPr="00FB2C05" w:rsidRDefault="00ED1799" w:rsidP="0055529B">
            <w:pPr>
              <w:pStyle w:val="DFSIBullet"/>
              <w:rPr>
                <w:lang w:val="en-AU"/>
              </w:rPr>
            </w:pPr>
          </w:p>
          <w:p w14:paraId="7E73C9E2" w14:textId="3B14E627" w:rsidR="00ED1799" w:rsidRPr="00FB2C05" w:rsidRDefault="00ED1799" w:rsidP="0055529B">
            <w:pPr>
              <w:pStyle w:val="DFSIBullet"/>
              <w:rPr>
                <w:lang w:val="en-AU"/>
              </w:rPr>
            </w:pPr>
          </w:p>
          <w:p w14:paraId="79727207" w14:textId="368D63A4" w:rsidR="00ED1799" w:rsidRPr="00FB2C05" w:rsidRDefault="00ED1799" w:rsidP="0055529B">
            <w:pPr>
              <w:pStyle w:val="DFSIBullet"/>
              <w:rPr>
                <w:lang w:val="en-AU"/>
              </w:rPr>
            </w:pPr>
          </w:p>
          <w:p w14:paraId="69345009" w14:textId="77777777" w:rsidR="00ED1799" w:rsidRPr="00FB2C05" w:rsidRDefault="00ED1799" w:rsidP="0055529B">
            <w:pPr>
              <w:pStyle w:val="DFSIBullet"/>
              <w:rPr>
                <w:lang w:val="en-AU"/>
              </w:rPr>
            </w:pPr>
          </w:p>
          <w:p w14:paraId="4B143301" w14:textId="0F8A2AC8" w:rsidR="00A46214" w:rsidRPr="00FB2C05" w:rsidRDefault="00A46214" w:rsidP="0055529B">
            <w:pPr>
              <w:pStyle w:val="DFSIBullet"/>
              <w:rPr>
                <w:lang w:val="en-AU"/>
              </w:rPr>
            </w:pPr>
          </w:p>
        </w:tc>
      </w:tr>
    </w:tbl>
    <w:p w14:paraId="46C96221" w14:textId="77777777" w:rsidR="00A46214" w:rsidRPr="00FB2C05" w:rsidRDefault="00A46214" w:rsidP="00A46214">
      <w:pPr>
        <w:spacing w:before="200"/>
      </w:pPr>
      <w:r w:rsidRPr="00FB2C05">
        <w:lastRenderedPageBreak/>
        <w:t>The technical ability of the Applicant’s</w:t>
      </w:r>
      <w:r w:rsidRPr="00FB2C05">
        <w:rPr>
          <w:b/>
          <w:bCs/>
        </w:rPr>
        <w:t xml:space="preserve"> Key Personnel</w:t>
      </w:r>
      <w:r w:rsidRPr="00FB2C05">
        <w:t xml:space="preserve"> will be assessed based on:</w:t>
      </w:r>
    </w:p>
    <w:tbl>
      <w:tblPr>
        <w:tblStyle w:val="TableGrid"/>
        <w:tblW w:w="9646" w:type="dxa"/>
        <w:tblLook w:val="04A0" w:firstRow="1" w:lastRow="0" w:firstColumn="1" w:lastColumn="0" w:noHBand="0" w:noVBand="1"/>
      </w:tblPr>
      <w:tblGrid>
        <w:gridCol w:w="4823"/>
        <w:gridCol w:w="4823"/>
      </w:tblGrid>
      <w:tr w:rsidR="00A46214" w:rsidRPr="00FB2C05" w14:paraId="0910F1A7" w14:textId="77777777" w:rsidTr="00830637">
        <w:trPr>
          <w:cnfStyle w:val="100000000000" w:firstRow="1" w:lastRow="0" w:firstColumn="0" w:lastColumn="0" w:oddVBand="0" w:evenVBand="0" w:oddHBand="0" w:evenHBand="0" w:firstRowFirstColumn="0" w:firstRowLastColumn="0" w:lastRowFirstColumn="0" w:lastRowLastColumn="0"/>
          <w:cantSplit w:val="0"/>
          <w:trHeight w:val="457"/>
        </w:trPr>
        <w:tc>
          <w:tcPr>
            <w:tcW w:w="4823" w:type="dxa"/>
          </w:tcPr>
          <w:p w14:paraId="36C6781C" w14:textId="77777777" w:rsidR="00A46214" w:rsidRPr="00FB2C05" w:rsidRDefault="00A46214" w:rsidP="0055529B">
            <w:pPr>
              <w:pStyle w:val="DFSIBullet"/>
              <w:rPr>
                <w:lang w:val="en-AU"/>
              </w:rPr>
            </w:pPr>
            <w:r w:rsidRPr="00FB2C05">
              <w:rPr>
                <w:lang w:val="en-AU"/>
              </w:rPr>
              <w:t>Registered Consultant</w:t>
            </w:r>
          </w:p>
        </w:tc>
        <w:tc>
          <w:tcPr>
            <w:tcW w:w="4823" w:type="dxa"/>
          </w:tcPr>
          <w:p w14:paraId="76FAA821" w14:textId="77777777" w:rsidR="00A46214" w:rsidRPr="00FB2C05" w:rsidRDefault="00A46214" w:rsidP="0055529B">
            <w:pPr>
              <w:pStyle w:val="DFSIBullet"/>
              <w:rPr>
                <w:lang w:val="en-AU"/>
              </w:rPr>
            </w:pPr>
            <w:r w:rsidRPr="00FB2C05">
              <w:rPr>
                <w:lang w:val="en-AU"/>
              </w:rPr>
              <w:t>Certified Consultant</w:t>
            </w:r>
          </w:p>
        </w:tc>
      </w:tr>
      <w:tr w:rsidR="00A46214" w:rsidRPr="00FB2C05" w14:paraId="3D38DA9F" w14:textId="77777777" w:rsidTr="00830637">
        <w:trPr>
          <w:cantSplit w:val="0"/>
          <w:trHeight w:val="299"/>
        </w:trPr>
        <w:tc>
          <w:tcPr>
            <w:tcW w:w="4823" w:type="dxa"/>
          </w:tcPr>
          <w:p w14:paraId="6A134A4A" w14:textId="77777777" w:rsidR="00A46214" w:rsidRPr="00FB2C05" w:rsidRDefault="00A46214" w:rsidP="00EE1FD9">
            <w:pPr>
              <w:pStyle w:val="ListParagraph"/>
              <w:numPr>
                <w:ilvl w:val="0"/>
                <w:numId w:val="9"/>
              </w:numPr>
              <w:spacing w:before="0" w:after="0"/>
              <w:ind w:left="321" w:hanging="284"/>
              <w:rPr>
                <w:szCs w:val="20"/>
              </w:rPr>
            </w:pPr>
            <w:r w:rsidRPr="00FB2C05">
              <w:rPr>
                <w:szCs w:val="20"/>
              </w:rPr>
              <w:t>Qualifications relevant to the Work Category, preferably a qualification accredited by the Australian Institute of Occupational Hygienist</w:t>
            </w:r>
          </w:p>
          <w:p w14:paraId="30992448" w14:textId="117EEEB3" w:rsidR="002C27EC" w:rsidRPr="00FB2C05" w:rsidRDefault="002C27EC" w:rsidP="00EE1FD9">
            <w:pPr>
              <w:pStyle w:val="ListParagraph"/>
              <w:numPr>
                <w:ilvl w:val="0"/>
                <w:numId w:val="9"/>
              </w:numPr>
              <w:spacing w:before="0" w:after="0"/>
              <w:ind w:left="321" w:hanging="284"/>
              <w:rPr>
                <w:szCs w:val="20"/>
              </w:rPr>
            </w:pPr>
            <w:r w:rsidRPr="00FB2C05">
              <w:t xml:space="preserve">Experience: </w:t>
            </w:r>
            <w:r w:rsidR="00D06653" w:rsidRPr="00FB2C05">
              <w:t xml:space="preserve">Nominated Key Personnel </w:t>
            </w:r>
            <w:r w:rsidRPr="00FB2C05">
              <w:t xml:space="preserve">with </w:t>
            </w:r>
            <w:r w:rsidRPr="00FB2C05">
              <w:rPr>
                <w:b/>
                <w:bCs/>
              </w:rPr>
              <w:t>minimum five years’</w:t>
            </w:r>
            <w:r w:rsidRPr="00FB2C05">
              <w:t xml:space="preserve"> experience </w:t>
            </w:r>
            <w:r w:rsidRPr="00FB2C05">
              <w:rPr>
                <w:rFonts w:cs="Arial"/>
                <w:color w:val="222222"/>
                <w:bdr w:val="none" w:sz="0" w:space="0" w:color="auto" w:frame="1"/>
                <w:shd w:val="clear" w:color="auto" w:fill="FAFAFA"/>
              </w:rPr>
              <w:t xml:space="preserve">during the last </w:t>
            </w:r>
            <w:r w:rsidRPr="00FB2C05">
              <w:rPr>
                <w:rFonts w:cs="Arial"/>
                <w:b/>
                <w:bCs/>
                <w:color w:val="222222"/>
                <w:bdr w:val="none" w:sz="0" w:space="0" w:color="auto" w:frame="1"/>
                <w:shd w:val="clear" w:color="auto" w:fill="FAFAFA"/>
              </w:rPr>
              <w:t>eight years</w:t>
            </w:r>
            <w:r w:rsidRPr="00FB2C05">
              <w:rPr>
                <w:rFonts w:cs="Arial"/>
                <w:color w:val="222222"/>
                <w:bdr w:val="none" w:sz="0" w:space="0" w:color="auto" w:frame="1"/>
                <w:shd w:val="clear" w:color="auto" w:fill="FAFAFA"/>
              </w:rPr>
              <w:t xml:space="preserve"> </w:t>
            </w:r>
            <w:r w:rsidRPr="00FB2C05">
              <w:rPr>
                <w:szCs w:val="20"/>
              </w:rPr>
              <w:t xml:space="preserve">related to this </w:t>
            </w:r>
            <w:r w:rsidR="00D06653" w:rsidRPr="00FB2C05">
              <w:rPr>
                <w:szCs w:val="20"/>
              </w:rPr>
              <w:t>W</w:t>
            </w:r>
            <w:r w:rsidRPr="00FB2C05">
              <w:rPr>
                <w:szCs w:val="20"/>
              </w:rPr>
              <w:t xml:space="preserve">ork </w:t>
            </w:r>
            <w:r w:rsidR="00D06653" w:rsidRPr="00FB2C05">
              <w:rPr>
                <w:szCs w:val="20"/>
              </w:rPr>
              <w:t>C</w:t>
            </w:r>
            <w:r w:rsidRPr="00FB2C05">
              <w:rPr>
                <w:szCs w:val="20"/>
              </w:rPr>
              <w:t xml:space="preserve">ategory </w:t>
            </w:r>
          </w:p>
          <w:p w14:paraId="3FA61955" w14:textId="6F518EB3" w:rsidR="00A46214" w:rsidRPr="00FB2C05" w:rsidRDefault="005D4C11" w:rsidP="00EE1FD9">
            <w:pPr>
              <w:pStyle w:val="ListParagraph"/>
              <w:numPr>
                <w:ilvl w:val="0"/>
                <w:numId w:val="9"/>
              </w:numPr>
              <w:spacing w:before="0" w:after="0"/>
              <w:ind w:left="321" w:hanging="284"/>
              <w:rPr>
                <w:szCs w:val="20"/>
              </w:rPr>
            </w:pPr>
            <w:r w:rsidRPr="00FB2C05">
              <w:t xml:space="preserve">Desirable: </w:t>
            </w:r>
            <w:r w:rsidR="00A46214" w:rsidRPr="00FB2C05">
              <w:rPr>
                <w:szCs w:val="20"/>
              </w:rPr>
              <w:t>Evidence of membership of a relevant professional body, such as</w:t>
            </w:r>
            <w:r w:rsidR="00A46214" w:rsidRPr="00FB2C05">
              <w:t xml:space="preserve"> </w:t>
            </w:r>
            <w:r w:rsidR="00A46214" w:rsidRPr="00FB2C05">
              <w:rPr>
                <w:szCs w:val="20"/>
              </w:rPr>
              <w:t>Australian Institute of Occupational Hygienist</w:t>
            </w:r>
            <w:r w:rsidR="00431FC0" w:rsidRPr="00FB2C05">
              <w:rPr>
                <w:szCs w:val="20"/>
              </w:rPr>
              <w:t>.</w:t>
            </w:r>
          </w:p>
        </w:tc>
        <w:tc>
          <w:tcPr>
            <w:tcW w:w="4823" w:type="dxa"/>
          </w:tcPr>
          <w:p w14:paraId="6226AFD7" w14:textId="77777777" w:rsidR="00A46214" w:rsidRPr="00FB2C05" w:rsidRDefault="00A46214" w:rsidP="00EE1FD9">
            <w:pPr>
              <w:pStyle w:val="ListParagraph"/>
              <w:numPr>
                <w:ilvl w:val="0"/>
                <w:numId w:val="9"/>
              </w:numPr>
              <w:spacing w:before="0" w:after="0"/>
              <w:ind w:left="321" w:hanging="284"/>
              <w:rPr>
                <w:szCs w:val="20"/>
              </w:rPr>
            </w:pPr>
            <w:r w:rsidRPr="00FB2C05">
              <w:rPr>
                <w:szCs w:val="20"/>
              </w:rPr>
              <w:t>Qualifications relevant to the Work Category, preferably a qualification accredited by the Australian Institute of Occupational Hygienist</w:t>
            </w:r>
          </w:p>
          <w:p w14:paraId="363A33EA" w14:textId="4674EACD" w:rsidR="002C27EC" w:rsidRPr="00FB2C05" w:rsidRDefault="002C27EC" w:rsidP="00EE1FD9">
            <w:pPr>
              <w:pStyle w:val="ListParagraph"/>
              <w:numPr>
                <w:ilvl w:val="0"/>
                <w:numId w:val="9"/>
              </w:numPr>
              <w:spacing w:before="0" w:after="0"/>
              <w:ind w:left="321" w:hanging="284"/>
              <w:rPr>
                <w:szCs w:val="20"/>
              </w:rPr>
            </w:pPr>
            <w:r w:rsidRPr="00FB2C05">
              <w:t xml:space="preserve">Experience: </w:t>
            </w:r>
            <w:r w:rsidR="00D06653" w:rsidRPr="00FB2C05">
              <w:t xml:space="preserve">Nominated Key Personnel </w:t>
            </w:r>
            <w:r w:rsidRPr="00FB2C05">
              <w:t xml:space="preserve">with </w:t>
            </w:r>
            <w:r w:rsidRPr="00FB2C05">
              <w:rPr>
                <w:b/>
                <w:bCs/>
              </w:rPr>
              <w:t>minimum five years’</w:t>
            </w:r>
            <w:r w:rsidRPr="00FB2C05">
              <w:t xml:space="preserve"> experience </w:t>
            </w:r>
            <w:r w:rsidRPr="00FB2C05">
              <w:rPr>
                <w:rFonts w:cs="Arial"/>
                <w:color w:val="222222"/>
                <w:bdr w:val="none" w:sz="0" w:space="0" w:color="auto" w:frame="1"/>
                <w:shd w:val="clear" w:color="auto" w:fill="FAFAFA"/>
              </w:rPr>
              <w:t xml:space="preserve">during the last </w:t>
            </w:r>
            <w:r w:rsidRPr="00FB2C05">
              <w:rPr>
                <w:rFonts w:cs="Arial"/>
                <w:b/>
                <w:bCs/>
                <w:color w:val="222222"/>
                <w:bdr w:val="none" w:sz="0" w:space="0" w:color="auto" w:frame="1"/>
                <w:shd w:val="clear" w:color="auto" w:fill="FAFAFA"/>
              </w:rPr>
              <w:t>eight years</w:t>
            </w:r>
            <w:r w:rsidRPr="00FB2C05">
              <w:rPr>
                <w:rFonts w:cs="Arial"/>
                <w:color w:val="222222"/>
                <w:bdr w:val="none" w:sz="0" w:space="0" w:color="auto" w:frame="1"/>
                <w:shd w:val="clear" w:color="auto" w:fill="FAFAFA"/>
              </w:rPr>
              <w:t xml:space="preserve"> </w:t>
            </w:r>
            <w:r w:rsidRPr="00FB2C05">
              <w:rPr>
                <w:szCs w:val="20"/>
              </w:rPr>
              <w:t xml:space="preserve">related to this </w:t>
            </w:r>
            <w:r w:rsidR="00D06653" w:rsidRPr="00FB2C05">
              <w:rPr>
                <w:szCs w:val="20"/>
              </w:rPr>
              <w:t>W</w:t>
            </w:r>
            <w:r w:rsidRPr="00FB2C05">
              <w:rPr>
                <w:szCs w:val="20"/>
              </w:rPr>
              <w:t xml:space="preserve">ork </w:t>
            </w:r>
            <w:r w:rsidR="00D06653" w:rsidRPr="00FB2C05">
              <w:rPr>
                <w:szCs w:val="20"/>
              </w:rPr>
              <w:t>C</w:t>
            </w:r>
            <w:r w:rsidRPr="00FB2C05">
              <w:rPr>
                <w:szCs w:val="20"/>
              </w:rPr>
              <w:t xml:space="preserve">ategory </w:t>
            </w:r>
          </w:p>
          <w:p w14:paraId="5C18C48A" w14:textId="26DC6509" w:rsidR="00A46214" w:rsidRPr="00FB2C05" w:rsidRDefault="005D4C11" w:rsidP="00EE1FD9">
            <w:pPr>
              <w:pStyle w:val="ListParagraph"/>
              <w:numPr>
                <w:ilvl w:val="0"/>
                <w:numId w:val="9"/>
              </w:numPr>
              <w:spacing w:before="0" w:after="0"/>
              <w:ind w:left="321" w:hanging="284"/>
              <w:rPr>
                <w:szCs w:val="20"/>
              </w:rPr>
            </w:pPr>
            <w:r w:rsidRPr="00FB2C05">
              <w:t xml:space="preserve">Desirable: </w:t>
            </w:r>
            <w:r w:rsidR="00A46214" w:rsidRPr="00FB2C05">
              <w:rPr>
                <w:szCs w:val="20"/>
              </w:rPr>
              <w:t>Evidence of membership of a relevant professional body, such as</w:t>
            </w:r>
            <w:r w:rsidR="00A46214" w:rsidRPr="00FB2C05">
              <w:t xml:space="preserve"> </w:t>
            </w:r>
            <w:r w:rsidR="00A46214" w:rsidRPr="00FB2C05">
              <w:rPr>
                <w:szCs w:val="20"/>
              </w:rPr>
              <w:t>Australian Institute of Occupational Hygienist</w:t>
            </w:r>
            <w:r w:rsidR="00431FC0" w:rsidRPr="00FB2C05">
              <w:rPr>
                <w:szCs w:val="20"/>
              </w:rPr>
              <w:t>.</w:t>
            </w:r>
          </w:p>
        </w:tc>
      </w:tr>
    </w:tbl>
    <w:p w14:paraId="4927C7B3" w14:textId="77777777" w:rsidR="00A46214" w:rsidRPr="00FB2C05" w:rsidRDefault="00A46214" w:rsidP="0055529B">
      <w:pPr>
        <w:pStyle w:val="DFSIBullet"/>
        <w:rPr>
          <w:lang w:val="en-AU"/>
        </w:rPr>
      </w:pPr>
    </w:p>
    <w:p w14:paraId="57959AE6" w14:textId="2D6349CD" w:rsidR="00045C81" w:rsidRPr="00FB2C05" w:rsidRDefault="001B1832" w:rsidP="00045C81">
      <w:pPr>
        <w:pStyle w:val="WorkCategoryHeader"/>
      </w:pPr>
      <w:r w:rsidRPr="00FB2C05">
        <w:lastRenderedPageBreak/>
        <w:t xml:space="preserve">Consulting </w:t>
      </w:r>
      <w:r w:rsidR="00045C81" w:rsidRPr="00FB2C05">
        <w:t xml:space="preserve">Arborist (Work Category </w:t>
      </w:r>
      <w:r w:rsidR="005B5F18" w:rsidRPr="00FB2C05">
        <w:t>403</w:t>
      </w:r>
      <w:r w:rsidR="00045C81" w:rsidRPr="00FB2C05">
        <w:t>)</w:t>
      </w:r>
    </w:p>
    <w:p w14:paraId="78F96A9D" w14:textId="137C0E1C" w:rsidR="00C96943" w:rsidRPr="00FB2C05" w:rsidRDefault="00C96943" w:rsidP="00441984">
      <w:r w:rsidRPr="00FB2C05">
        <w:t>The commercial ability of the Applicant will be assessed based on the below criteria. For further information about each point and a detailed description of the Work Category to be used as reference for this Application, refer to sections 2 and 3.1 of this document.</w:t>
      </w:r>
    </w:p>
    <w:p w14:paraId="21645AA0" w14:textId="2B3D6631" w:rsidR="00045C81" w:rsidRPr="00FB2C05" w:rsidRDefault="00045C81" w:rsidP="00441984"/>
    <w:tbl>
      <w:tblPr>
        <w:tblStyle w:val="TableGrid"/>
        <w:tblW w:w="0" w:type="auto"/>
        <w:tblLook w:val="04A0" w:firstRow="1" w:lastRow="0" w:firstColumn="1" w:lastColumn="0" w:noHBand="0" w:noVBand="1"/>
      </w:tblPr>
      <w:tblGrid>
        <w:gridCol w:w="4536"/>
        <w:gridCol w:w="2536"/>
        <w:gridCol w:w="2536"/>
      </w:tblGrid>
      <w:tr w:rsidR="00045C81" w:rsidRPr="00FB2C05" w14:paraId="5831C38B" w14:textId="77777777" w:rsidTr="00830637">
        <w:trPr>
          <w:cnfStyle w:val="100000000000" w:firstRow="1" w:lastRow="0" w:firstColumn="0" w:lastColumn="0" w:oddVBand="0" w:evenVBand="0" w:oddHBand="0" w:evenHBand="0" w:firstRowFirstColumn="0" w:firstRowLastColumn="0" w:lastRowFirstColumn="0" w:lastRowLastColumn="0"/>
          <w:trHeight w:val="457"/>
        </w:trPr>
        <w:tc>
          <w:tcPr>
            <w:tcW w:w="4536" w:type="dxa"/>
          </w:tcPr>
          <w:p w14:paraId="21F56346" w14:textId="77777777" w:rsidR="00045C81" w:rsidRPr="00FB2C05" w:rsidRDefault="00045C81" w:rsidP="0055529B">
            <w:pPr>
              <w:pStyle w:val="DFSIBullet"/>
              <w:rPr>
                <w:lang w:val="en-AU"/>
              </w:rPr>
            </w:pPr>
            <w:r w:rsidRPr="00FB2C05">
              <w:rPr>
                <w:lang w:val="en-AU"/>
              </w:rPr>
              <w:t>Commercial Ability</w:t>
            </w:r>
          </w:p>
        </w:tc>
        <w:tc>
          <w:tcPr>
            <w:tcW w:w="2536" w:type="dxa"/>
          </w:tcPr>
          <w:p w14:paraId="5DEE4247" w14:textId="77777777" w:rsidR="00045C81" w:rsidRPr="00FB2C05" w:rsidRDefault="00045C81" w:rsidP="0055529B">
            <w:pPr>
              <w:pStyle w:val="DFSIBullet"/>
              <w:rPr>
                <w:lang w:val="en-AU"/>
              </w:rPr>
            </w:pPr>
            <w:r w:rsidRPr="00FB2C05">
              <w:rPr>
                <w:lang w:val="en-AU"/>
              </w:rPr>
              <w:t>Registered Consultant</w:t>
            </w:r>
          </w:p>
        </w:tc>
        <w:tc>
          <w:tcPr>
            <w:tcW w:w="2536" w:type="dxa"/>
          </w:tcPr>
          <w:p w14:paraId="1871936F" w14:textId="77777777" w:rsidR="00045C81" w:rsidRPr="00FB2C05" w:rsidRDefault="00045C81" w:rsidP="0055529B">
            <w:pPr>
              <w:pStyle w:val="DFSIBullet"/>
              <w:rPr>
                <w:lang w:val="en-AU"/>
              </w:rPr>
            </w:pPr>
            <w:r w:rsidRPr="00FB2C05">
              <w:rPr>
                <w:lang w:val="en-AU"/>
              </w:rPr>
              <w:t>Certified Consultant</w:t>
            </w:r>
          </w:p>
        </w:tc>
      </w:tr>
      <w:tr w:rsidR="00F70C16" w:rsidRPr="00FB2C05" w14:paraId="70CEF1E4" w14:textId="77777777" w:rsidTr="00830637">
        <w:trPr>
          <w:cantSplit w:val="0"/>
          <w:trHeight w:val="124"/>
        </w:trPr>
        <w:tc>
          <w:tcPr>
            <w:tcW w:w="4536" w:type="dxa"/>
          </w:tcPr>
          <w:p w14:paraId="5E5D901C" w14:textId="2FF19053" w:rsidR="00F70C16" w:rsidRPr="00FB2C05" w:rsidRDefault="00F70C16" w:rsidP="0055529B">
            <w:pPr>
              <w:pStyle w:val="DFSIBullet"/>
              <w:rPr>
                <w:lang w:val="en-AU"/>
              </w:rPr>
            </w:pPr>
            <w:r w:rsidRPr="00FB2C05">
              <w:rPr>
                <w:lang w:val="en-AU"/>
              </w:rPr>
              <w:t>Insurance cover</w:t>
            </w:r>
          </w:p>
        </w:tc>
        <w:tc>
          <w:tcPr>
            <w:tcW w:w="2536" w:type="dxa"/>
          </w:tcPr>
          <w:p w14:paraId="466E69F3" w14:textId="6D862F14" w:rsidR="00F70C16" w:rsidRPr="00FB2C05" w:rsidRDefault="00C96943" w:rsidP="0055529B">
            <w:pPr>
              <w:pStyle w:val="DFSIBullet"/>
              <w:rPr>
                <w:lang w:val="en-AU"/>
              </w:rPr>
            </w:pPr>
            <w:r w:rsidRPr="00FB2C05">
              <w:rPr>
                <w:lang w:val="en-AU"/>
              </w:rPr>
              <w:t xml:space="preserve">Mandatory </w:t>
            </w:r>
          </w:p>
        </w:tc>
        <w:tc>
          <w:tcPr>
            <w:tcW w:w="2536" w:type="dxa"/>
          </w:tcPr>
          <w:p w14:paraId="14E358B6" w14:textId="4FC904D5" w:rsidR="00F70C16" w:rsidRPr="00FB2C05" w:rsidRDefault="00C96943" w:rsidP="0055529B">
            <w:pPr>
              <w:pStyle w:val="DFSIBullet"/>
              <w:rPr>
                <w:lang w:val="en-AU"/>
              </w:rPr>
            </w:pPr>
            <w:r w:rsidRPr="00FB2C05">
              <w:rPr>
                <w:lang w:val="en-AU"/>
              </w:rPr>
              <w:t xml:space="preserve">Mandatory </w:t>
            </w:r>
          </w:p>
        </w:tc>
      </w:tr>
      <w:tr w:rsidR="00AD3844" w:rsidRPr="00FB2C05" w14:paraId="397E0CAB" w14:textId="646428B8" w:rsidTr="00830637">
        <w:trPr>
          <w:cantSplit w:val="0"/>
          <w:trHeight w:val="245"/>
        </w:trPr>
        <w:tc>
          <w:tcPr>
            <w:tcW w:w="4536" w:type="dxa"/>
          </w:tcPr>
          <w:p w14:paraId="3BDEEAC1" w14:textId="709E249A" w:rsidR="00AD3844" w:rsidRPr="00FB2C05" w:rsidRDefault="00AD3844" w:rsidP="0055529B">
            <w:pPr>
              <w:pStyle w:val="DFSIBullet"/>
              <w:rPr>
                <w:lang w:val="en-AU"/>
              </w:rPr>
            </w:pPr>
            <w:r w:rsidRPr="00FB2C05">
              <w:rPr>
                <w:lang w:val="en-AU"/>
              </w:rPr>
              <w:t>Quality Management System (QMS)</w:t>
            </w:r>
          </w:p>
        </w:tc>
        <w:tc>
          <w:tcPr>
            <w:tcW w:w="2536" w:type="dxa"/>
          </w:tcPr>
          <w:p w14:paraId="71E0CF71" w14:textId="6DCB2EE0" w:rsidR="00AD3844" w:rsidRPr="00FB2C05" w:rsidRDefault="00AD3844" w:rsidP="0055529B">
            <w:pPr>
              <w:pStyle w:val="DFSIBullet"/>
              <w:rPr>
                <w:lang w:val="en-AU"/>
              </w:rPr>
            </w:pPr>
            <w:r w:rsidRPr="00FB2C05">
              <w:rPr>
                <w:lang w:val="en-AU"/>
              </w:rPr>
              <w:t xml:space="preserve">Not </w:t>
            </w:r>
            <w:r w:rsidR="00C96943" w:rsidRPr="00FB2C05">
              <w:rPr>
                <w:lang w:val="en-AU"/>
              </w:rPr>
              <w:t xml:space="preserve">Mandatory </w:t>
            </w:r>
          </w:p>
        </w:tc>
        <w:tc>
          <w:tcPr>
            <w:tcW w:w="2536" w:type="dxa"/>
          </w:tcPr>
          <w:p w14:paraId="58832061" w14:textId="26D23CDD" w:rsidR="00AD3844" w:rsidRPr="00FB2C05" w:rsidRDefault="00C96943" w:rsidP="0055529B">
            <w:pPr>
              <w:pStyle w:val="DFSIBullet"/>
              <w:rPr>
                <w:lang w:val="en-AU"/>
              </w:rPr>
            </w:pPr>
            <w:r w:rsidRPr="00FB2C05">
              <w:rPr>
                <w:lang w:val="en-AU"/>
              </w:rPr>
              <w:t xml:space="preserve">Mandatory </w:t>
            </w:r>
          </w:p>
        </w:tc>
      </w:tr>
    </w:tbl>
    <w:p w14:paraId="0000F28D" w14:textId="77777777" w:rsidR="00045C81" w:rsidRPr="00FB2C05" w:rsidRDefault="00045C81" w:rsidP="00045C81">
      <w:pPr>
        <w:spacing w:before="200"/>
      </w:pPr>
      <w:r w:rsidRPr="00FB2C05">
        <w:t>The technical ability of the Applicant’s</w:t>
      </w:r>
      <w:r w:rsidRPr="00FB2C05">
        <w:rPr>
          <w:b/>
          <w:bCs/>
        </w:rPr>
        <w:t xml:space="preserve"> organisation</w:t>
      </w:r>
      <w:r w:rsidRPr="00FB2C05">
        <w:t xml:space="preserve"> will be assessed based on:</w:t>
      </w:r>
    </w:p>
    <w:tbl>
      <w:tblPr>
        <w:tblStyle w:val="TableGrid"/>
        <w:tblW w:w="9646" w:type="dxa"/>
        <w:tblLook w:val="04A0" w:firstRow="1" w:lastRow="0" w:firstColumn="1" w:lastColumn="0" w:noHBand="0" w:noVBand="1"/>
      </w:tblPr>
      <w:tblGrid>
        <w:gridCol w:w="4823"/>
        <w:gridCol w:w="4823"/>
      </w:tblGrid>
      <w:tr w:rsidR="00045C81" w:rsidRPr="00FB2C05" w14:paraId="154A87EA" w14:textId="77777777" w:rsidTr="00830637">
        <w:trPr>
          <w:cnfStyle w:val="100000000000" w:firstRow="1" w:lastRow="0" w:firstColumn="0" w:lastColumn="0" w:oddVBand="0" w:evenVBand="0" w:oddHBand="0" w:evenHBand="0" w:firstRowFirstColumn="0" w:firstRowLastColumn="0" w:lastRowFirstColumn="0" w:lastRowLastColumn="0"/>
          <w:cantSplit w:val="0"/>
          <w:trHeight w:val="457"/>
        </w:trPr>
        <w:tc>
          <w:tcPr>
            <w:tcW w:w="4823" w:type="dxa"/>
          </w:tcPr>
          <w:p w14:paraId="3F65A8F8" w14:textId="77777777" w:rsidR="00045C81" w:rsidRPr="00FB2C05" w:rsidRDefault="00045C81" w:rsidP="0055529B">
            <w:pPr>
              <w:pStyle w:val="DFSIBullet"/>
              <w:rPr>
                <w:lang w:val="en-AU"/>
              </w:rPr>
            </w:pPr>
            <w:r w:rsidRPr="00FB2C05">
              <w:rPr>
                <w:lang w:val="en-AU"/>
              </w:rPr>
              <w:t>Registered Consultant</w:t>
            </w:r>
          </w:p>
        </w:tc>
        <w:tc>
          <w:tcPr>
            <w:tcW w:w="4823" w:type="dxa"/>
          </w:tcPr>
          <w:p w14:paraId="3A101035" w14:textId="77777777" w:rsidR="00045C81" w:rsidRPr="00FB2C05" w:rsidRDefault="00045C81" w:rsidP="0055529B">
            <w:pPr>
              <w:pStyle w:val="DFSIBullet"/>
              <w:rPr>
                <w:lang w:val="en-AU"/>
              </w:rPr>
            </w:pPr>
            <w:r w:rsidRPr="00FB2C05">
              <w:rPr>
                <w:lang w:val="en-AU"/>
              </w:rPr>
              <w:t>Certified Consultant</w:t>
            </w:r>
          </w:p>
        </w:tc>
      </w:tr>
      <w:tr w:rsidR="00045C81" w:rsidRPr="00FB2C05" w14:paraId="7960422C" w14:textId="77777777" w:rsidTr="00830637">
        <w:trPr>
          <w:cantSplit w:val="0"/>
          <w:trHeight w:val="299"/>
        </w:trPr>
        <w:tc>
          <w:tcPr>
            <w:tcW w:w="4823" w:type="dxa"/>
          </w:tcPr>
          <w:p w14:paraId="025933D4" w14:textId="0AF0A61D" w:rsidR="008C4347" w:rsidRPr="00FB2C05" w:rsidRDefault="00C96943" w:rsidP="0055529B">
            <w:pPr>
              <w:pStyle w:val="DFSIBullet"/>
              <w:rPr>
                <w:lang w:val="en-AU"/>
              </w:rPr>
            </w:pPr>
            <w:r w:rsidRPr="00FB2C05">
              <w:rPr>
                <w:lang w:val="en-AU"/>
              </w:rPr>
              <w:t xml:space="preserve">Provided </w:t>
            </w:r>
            <w:r w:rsidRPr="00FB2C05">
              <w:rPr>
                <w:b/>
                <w:bCs/>
                <w:lang w:val="en-AU"/>
              </w:rPr>
              <w:t>two separate</w:t>
            </w:r>
            <w:r w:rsidRPr="00FB2C05">
              <w:rPr>
                <w:lang w:val="en-AU"/>
              </w:rPr>
              <w:t xml:space="preserve"> Client/ Referees Reports/CPRs for </w:t>
            </w:r>
            <w:r w:rsidRPr="00FB2C05">
              <w:rPr>
                <w:b/>
                <w:bCs/>
                <w:lang w:val="en-AU"/>
              </w:rPr>
              <w:t>fully completed</w:t>
            </w:r>
            <w:r w:rsidRPr="00FB2C05">
              <w:rPr>
                <w:lang w:val="en-AU"/>
              </w:rPr>
              <w:t xml:space="preserve"> </w:t>
            </w:r>
            <w:r w:rsidR="00575A89" w:rsidRPr="00FB2C05">
              <w:rPr>
                <w:lang w:val="en-AU"/>
              </w:rPr>
              <w:t xml:space="preserve">contracted </w:t>
            </w:r>
            <w:r w:rsidRPr="00FB2C05">
              <w:rPr>
                <w:lang w:val="en-AU"/>
              </w:rPr>
              <w:t>engagements</w:t>
            </w:r>
            <w:r w:rsidR="00575A89" w:rsidRPr="00FB2C05">
              <w:rPr>
                <w:lang w:val="en-AU"/>
              </w:rPr>
              <w:t xml:space="preserve"> </w:t>
            </w:r>
            <w:r w:rsidRPr="00FB2C05">
              <w:rPr>
                <w:lang w:val="en-AU"/>
              </w:rPr>
              <w:t xml:space="preserve">(signed by the entity that engaged the Applicant under the contract) of any value delivered during the last three years from the </w:t>
            </w:r>
            <w:r w:rsidR="00B914DB" w:rsidRPr="00FB2C05">
              <w:rPr>
                <w:lang w:val="en-AU"/>
              </w:rPr>
              <w:t>a</w:t>
            </w:r>
            <w:r w:rsidRPr="00FB2C05">
              <w:rPr>
                <w:lang w:val="en-AU"/>
              </w:rPr>
              <w:t>pplication’s lodg</w:t>
            </w:r>
            <w:r w:rsidR="00FB2C05">
              <w:rPr>
                <w:lang w:val="en-AU"/>
              </w:rPr>
              <w:t>e</w:t>
            </w:r>
            <w:r w:rsidRPr="00FB2C05">
              <w:rPr>
                <w:lang w:val="en-AU"/>
              </w:rPr>
              <w:t xml:space="preserve">ment date. </w:t>
            </w:r>
          </w:p>
          <w:p w14:paraId="35045872" w14:textId="71DE655A" w:rsidR="003031C5" w:rsidRDefault="003031C5" w:rsidP="00814FAD">
            <w:pPr>
              <w:pStyle w:val="DFSIBullet"/>
              <w:rPr>
                <w:lang w:val="en-AU"/>
              </w:rPr>
            </w:pPr>
            <w:r w:rsidRPr="00B7369E">
              <w:rPr>
                <w:szCs w:val="20"/>
              </w:rPr>
              <w:t>Reports for combined/multiple work categories will not be considered valid for prequalification unless there is an appropriate description of services provided (50 words max) and quantification of contracted fees for each of the categories</w:t>
            </w:r>
            <w:r>
              <w:rPr>
                <w:szCs w:val="20"/>
              </w:rPr>
              <w:t>.</w:t>
            </w:r>
          </w:p>
          <w:p w14:paraId="588B5FB7" w14:textId="5111DAD1" w:rsidR="00814FAD" w:rsidRPr="00FB2C05" w:rsidRDefault="00814FAD" w:rsidP="00814FAD">
            <w:pPr>
              <w:pStyle w:val="DFSIBullet"/>
              <w:rPr>
                <w:lang w:val="en-AU"/>
              </w:rPr>
            </w:pPr>
            <w:r w:rsidRPr="00FB2C05">
              <w:rPr>
                <w:lang w:val="en-AU"/>
              </w:rPr>
              <w:t>Referee reports for contracted engagements undertaken by the legal entity applying for prequalification must only be related to the ABN/ACN used for the application</w:t>
            </w:r>
            <w:r w:rsidR="00FB2C05">
              <w:rPr>
                <w:lang w:val="en-AU"/>
              </w:rPr>
              <w:t>.</w:t>
            </w:r>
          </w:p>
          <w:p w14:paraId="75E3E2A4" w14:textId="7658A488" w:rsidR="00814FAD" w:rsidRPr="00FB2C05" w:rsidRDefault="00814FAD" w:rsidP="00814FAD">
            <w:pPr>
              <w:pStyle w:val="DFSIBullet"/>
              <w:rPr>
                <w:lang w:val="en-AU"/>
              </w:rPr>
            </w:pPr>
            <w:r w:rsidRPr="00FB2C05">
              <w:rPr>
                <w:lang w:val="en-AU"/>
              </w:rPr>
              <w:t>Referee reports for contracted engagements undertaken by any entity who is a related, associated, or subsidiary legal/business entity of the Applicant are not valid for prequalification</w:t>
            </w:r>
            <w:r w:rsidR="00FB2C05">
              <w:rPr>
                <w:lang w:val="en-AU"/>
              </w:rPr>
              <w:t>.</w:t>
            </w:r>
          </w:p>
          <w:p w14:paraId="43C430A7" w14:textId="77777777" w:rsidR="00814FAD" w:rsidRPr="00FB2C05" w:rsidRDefault="00814FAD" w:rsidP="0055529B">
            <w:pPr>
              <w:pStyle w:val="DFSIBullet"/>
              <w:rPr>
                <w:lang w:val="en-AU"/>
              </w:rPr>
            </w:pPr>
          </w:p>
          <w:p w14:paraId="761EE19F" w14:textId="77777777" w:rsidR="00ED1799" w:rsidRPr="00FB2C05" w:rsidRDefault="00ED1799" w:rsidP="0055529B">
            <w:pPr>
              <w:pStyle w:val="DFSIBullet"/>
              <w:rPr>
                <w:lang w:val="en-AU"/>
              </w:rPr>
            </w:pPr>
          </w:p>
          <w:p w14:paraId="0A6726B6" w14:textId="2FD0EF9D" w:rsidR="00045C81" w:rsidRPr="00FB2C05" w:rsidRDefault="00045C81" w:rsidP="0055529B">
            <w:pPr>
              <w:pStyle w:val="DFSIBullet"/>
              <w:rPr>
                <w:lang w:val="en-AU"/>
              </w:rPr>
            </w:pPr>
          </w:p>
        </w:tc>
        <w:tc>
          <w:tcPr>
            <w:tcW w:w="4823" w:type="dxa"/>
          </w:tcPr>
          <w:p w14:paraId="3244CF29" w14:textId="28111FDC" w:rsidR="00045C81" w:rsidRPr="00FB2C05" w:rsidRDefault="00045C81" w:rsidP="0055529B">
            <w:pPr>
              <w:pStyle w:val="DFSIBullet"/>
              <w:rPr>
                <w:lang w:val="en-AU"/>
              </w:rPr>
            </w:pPr>
            <w:r w:rsidRPr="00FB2C05">
              <w:rPr>
                <w:lang w:val="en-AU"/>
              </w:rPr>
              <w:t xml:space="preserve">Demonstrated at least </w:t>
            </w:r>
            <w:r w:rsidRPr="00FB2C05">
              <w:rPr>
                <w:b/>
                <w:bCs/>
                <w:lang w:val="en-AU"/>
              </w:rPr>
              <w:t xml:space="preserve">two </w:t>
            </w:r>
            <w:proofErr w:type="gramStart"/>
            <w:r w:rsidRPr="00FB2C05">
              <w:rPr>
                <w:b/>
                <w:bCs/>
                <w:lang w:val="en-AU"/>
              </w:rPr>
              <w:t>years</w:t>
            </w:r>
            <w:r w:rsidRPr="00FB2C05">
              <w:rPr>
                <w:lang w:val="en-AU"/>
              </w:rPr>
              <w:t>’</w:t>
            </w:r>
            <w:proofErr w:type="gramEnd"/>
            <w:r w:rsidRPr="00FB2C05">
              <w:rPr>
                <w:lang w:val="en-AU"/>
              </w:rPr>
              <w:t xml:space="preserve"> of relevant experience delivering contracts with the value of the Applicant’s fees above $250K within this category</w:t>
            </w:r>
            <w:r w:rsidR="00C96943" w:rsidRPr="00FB2C05">
              <w:rPr>
                <w:lang w:val="en-AU"/>
              </w:rPr>
              <w:t>.</w:t>
            </w:r>
          </w:p>
          <w:p w14:paraId="55E0DE43" w14:textId="7BE31AB6" w:rsidR="008C4347" w:rsidRDefault="00DA54BA" w:rsidP="0055529B">
            <w:pPr>
              <w:pStyle w:val="DFSIBullet"/>
              <w:rPr>
                <w:lang w:val="en-AU"/>
              </w:rPr>
            </w:pPr>
            <w:r w:rsidRPr="00FB2C05">
              <w:rPr>
                <w:lang w:val="en-AU"/>
              </w:rPr>
              <w:t xml:space="preserve">Provided </w:t>
            </w:r>
            <w:r w:rsidRPr="00FB2C05">
              <w:rPr>
                <w:b/>
                <w:bCs/>
                <w:lang w:val="en-AU"/>
              </w:rPr>
              <w:t>two separate</w:t>
            </w:r>
            <w:r w:rsidRPr="00FB2C05">
              <w:rPr>
                <w:lang w:val="en-AU"/>
              </w:rPr>
              <w:t xml:space="preserve"> Client/ Referees Reports/CPRs for </w:t>
            </w:r>
            <w:r w:rsidRPr="00FB2C05">
              <w:rPr>
                <w:b/>
                <w:bCs/>
                <w:lang w:val="en-AU"/>
              </w:rPr>
              <w:t>fully completed</w:t>
            </w:r>
            <w:r w:rsidRPr="00FB2C05">
              <w:rPr>
                <w:lang w:val="en-AU"/>
              </w:rPr>
              <w:t xml:space="preserve"> </w:t>
            </w:r>
            <w:r w:rsidR="00575A89" w:rsidRPr="00FB2C05">
              <w:rPr>
                <w:lang w:val="en-AU"/>
              </w:rPr>
              <w:t xml:space="preserve">contracted </w:t>
            </w:r>
            <w:r w:rsidRPr="00FB2C05">
              <w:rPr>
                <w:lang w:val="en-AU"/>
              </w:rPr>
              <w:t>engagements</w:t>
            </w:r>
            <w:r w:rsidR="00575A89" w:rsidRPr="00FB2C05">
              <w:rPr>
                <w:lang w:val="en-AU"/>
              </w:rPr>
              <w:t xml:space="preserve"> </w:t>
            </w:r>
            <w:r w:rsidRPr="00FB2C05">
              <w:rPr>
                <w:lang w:val="en-AU"/>
              </w:rPr>
              <w:t xml:space="preserve">(signed by the entity that engaged the Applicant under the contract) of above $250K value delivered during the last three years from the </w:t>
            </w:r>
            <w:r w:rsidR="00B914DB" w:rsidRPr="00FB2C05">
              <w:rPr>
                <w:lang w:val="en-AU"/>
              </w:rPr>
              <w:t>a</w:t>
            </w:r>
            <w:r w:rsidRPr="00FB2C05">
              <w:rPr>
                <w:lang w:val="en-AU"/>
              </w:rPr>
              <w:t>pplication’s lodg</w:t>
            </w:r>
            <w:r w:rsidR="00FB2C05">
              <w:rPr>
                <w:lang w:val="en-AU"/>
              </w:rPr>
              <w:t>e</w:t>
            </w:r>
            <w:r w:rsidRPr="00FB2C05">
              <w:rPr>
                <w:lang w:val="en-AU"/>
              </w:rPr>
              <w:t xml:space="preserve">ment date. </w:t>
            </w:r>
          </w:p>
          <w:p w14:paraId="7C03E6F1" w14:textId="20609A89" w:rsidR="003031C5" w:rsidRPr="00FB2C05" w:rsidRDefault="003031C5" w:rsidP="0055529B">
            <w:pPr>
              <w:pStyle w:val="DFSIBullet"/>
              <w:rPr>
                <w:lang w:val="en-AU"/>
              </w:rPr>
            </w:pPr>
            <w:r w:rsidRPr="00B7369E">
              <w:rPr>
                <w:szCs w:val="20"/>
              </w:rPr>
              <w:t>Reports for combined/multiple work categories will not be considered valid for prequalification unless there is an appropriate description of services provided (50 words max) and quantification of contracted fees for each of the categories</w:t>
            </w:r>
            <w:r>
              <w:rPr>
                <w:szCs w:val="20"/>
              </w:rPr>
              <w:t>.</w:t>
            </w:r>
          </w:p>
          <w:p w14:paraId="3D0AEF8C" w14:textId="41ACF54F" w:rsidR="00814FAD" w:rsidRPr="00FB2C05" w:rsidRDefault="00814FAD" w:rsidP="00814FAD">
            <w:pPr>
              <w:pStyle w:val="DFSIBullet"/>
              <w:rPr>
                <w:lang w:val="en-AU"/>
              </w:rPr>
            </w:pPr>
            <w:r w:rsidRPr="00FB2C05">
              <w:rPr>
                <w:lang w:val="en-AU"/>
              </w:rPr>
              <w:t>Referee reports for contracted engagements undertaken by the legal entity applying for prequalification must only be related to the ABN/ACN used for the application</w:t>
            </w:r>
            <w:r w:rsidR="00FB2C05">
              <w:rPr>
                <w:lang w:val="en-AU"/>
              </w:rPr>
              <w:t>.</w:t>
            </w:r>
          </w:p>
          <w:p w14:paraId="14CC36D5" w14:textId="35153650" w:rsidR="00045C81" w:rsidRPr="00FB2C05" w:rsidRDefault="00814FAD" w:rsidP="0055529B">
            <w:pPr>
              <w:pStyle w:val="DFSIBullet"/>
              <w:rPr>
                <w:lang w:val="en-AU"/>
              </w:rPr>
            </w:pPr>
            <w:r w:rsidRPr="00FB2C05">
              <w:rPr>
                <w:lang w:val="en-AU"/>
              </w:rPr>
              <w:t>Referee reports for contracted engagements undertaken by any entity who is a related, associated, or subsidiary legal/business entity of the Applicant are not valid for prequalification</w:t>
            </w:r>
            <w:r w:rsidR="00FB2C05">
              <w:rPr>
                <w:lang w:val="en-AU"/>
              </w:rPr>
              <w:t>.</w:t>
            </w:r>
          </w:p>
        </w:tc>
      </w:tr>
    </w:tbl>
    <w:p w14:paraId="7CD7860B" w14:textId="77777777" w:rsidR="00045C81" w:rsidRPr="00FB2C05" w:rsidRDefault="00045C81" w:rsidP="00045C81">
      <w:pPr>
        <w:spacing w:before="200"/>
      </w:pPr>
      <w:r w:rsidRPr="00FB2C05">
        <w:t>The technical ability of the Applicant’s</w:t>
      </w:r>
      <w:r w:rsidRPr="00FB2C05">
        <w:rPr>
          <w:b/>
          <w:bCs/>
        </w:rPr>
        <w:t xml:space="preserve"> Key Personnel</w:t>
      </w:r>
      <w:r w:rsidRPr="00FB2C05">
        <w:t xml:space="preserve"> will be assessed based on:</w:t>
      </w:r>
    </w:p>
    <w:tbl>
      <w:tblPr>
        <w:tblStyle w:val="TableGrid"/>
        <w:tblW w:w="9646" w:type="dxa"/>
        <w:tblLook w:val="04A0" w:firstRow="1" w:lastRow="0" w:firstColumn="1" w:lastColumn="0" w:noHBand="0" w:noVBand="1"/>
      </w:tblPr>
      <w:tblGrid>
        <w:gridCol w:w="4823"/>
        <w:gridCol w:w="4823"/>
      </w:tblGrid>
      <w:tr w:rsidR="00045C81" w:rsidRPr="00FB2C05" w14:paraId="46271F87" w14:textId="77777777" w:rsidTr="00830637">
        <w:trPr>
          <w:cnfStyle w:val="100000000000" w:firstRow="1" w:lastRow="0" w:firstColumn="0" w:lastColumn="0" w:oddVBand="0" w:evenVBand="0" w:oddHBand="0" w:evenHBand="0" w:firstRowFirstColumn="0" w:firstRowLastColumn="0" w:lastRowFirstColumn="0" w:lastRowLastColumn="0"/>
          <w:cantSplit w:val="0"/>
          <w:trHeight w:val="457"/>
        </w:trPr>
        <w:tc>
          <w:tcPr>
            <w:tcW w:w="4823" w:type="dxa"/>
          </w:tcPr>
          <w:p w14:paraId="733E6222" w14:textId="77777777" w:rsidR="00045C81" w:rsidRPr="00FB2C05" w:rsidRDefault="00045C81" w:rsidP="0055529B">
            <w:pPr>
              <w:pStyle w:val="DFSIBullet"/>
              <w:rPr>
                <w:lang w:val="en-AU"/>
              </w:rPr>
            </w:pPr>
            <w:r w:rsidRPr="00FB2C05">
              <w:rPr>
                <w:lang w:val="en-AU"/>
              </w:rPr>
              <w:t>Registered Consultant</w:t>
            </w:r>
          </w:p>
        </w:tc>
        <w:tc>
          <w:tcPr>
            <w:tcW w:w="4823" w:type="dxa"/>
          </w:tcPr>
          <w:p w14:paraId="3B47A238" w14:textId="77777777" w:rsidR="00045C81" w:rsidRPr="00FB2C05" w:rsidRDefault="00045C81" w:rsidP="0055529B">
            <w:pPr>
              <w:pStyle w:val="DFSIBullet"/>
              <w:rPr>
                <w:lang w:val="en-AU"/>
              </w:rPr>
            </w:pPr>
            <w:r w:rsidRPr="00FB2C05">
              <w:rPr>
                <w:lang w:val="en-AU"/>
              </w:rPr>
              <w:t>Certified Consultant</w:t>
            </w:r>
          </w:p>
        </w:tc>
      </w:tr>
      <w:tr w:rsidR="00045C81" w:rsidRPr="00FB2C05" w14:paraId="1B6D3917" w14:textId="77777777" w:rsidTr="00830637">
        <w:trPr>
          <w:cantSplit w:val="0"/>
          <w:trHeight w:val="299"/>
        </w:trPr>
        <w:tc>
          <w:tcPr>
            <w:tcW w:w="4823" w:type="dxa"/>
          </w:tcPr>
          <w:p w14:paraId="65F14812" w14:textId="77777777" w:rsidR="00045C81" w:rsidRPr="00FB2C05" w:rsidRDefault="00045C81" w:rsidP="00EE1FD9">
            <w:pPr>
              <w:pStyle w:val="ListParagraph"/>
              <w:numPr>
                <w:ilvl w:val="0"/>
                <w:numId w:val="9"/>
              </w:numPr>
              <w:spacing w:before="0" w:after="0"/>
              <w:ind w:left="321" w:hanging="284"/>
              <w:rPr>
                <w:szCs w:val="20"/>
              </w:rPr>
            </w:pPr>
            <w:r w:rsidRPr="00FB2C05">
              <w:rPr>
                <w:szCs w:val="20"/>
              </w:rPr>
              <w:t xml:space="preserve">Qualifications relevant to the Work Category </w:t>
            </w:r>
          </w:p>
          <w:p w14:paraId="7C3A2DA9" w14:textId="08C052A0" w:rsidR="00045C81" w:rsidRPr="00FB2C05" w:rsidRDefault="002C27EC" w:rsidP="00EE1FD9">
            <w:pPr>
              <w:pStyle w:val="ListParagraph"/>
              <w:numPr>
                <w:ilvl w:val="0"/>
                <w:numId w:val="9"/>
              </w:numPr>
              <w:spacing w:before="0" w:after="0"/>
              <w:ind w:left="321" w:hanging="284"/>
              <w:rPr>
                <w:szCs w:val="20"/>
              </w:rPr>
            </w:pPr>
            <w:r w:rsidRPr="00FB2C05">
              <w:t xml:space="preserve">Experience: </w:t>
            </w:r>
            <w:r w:rsidR="00DA54BA" w:rsidRPr="00FB2C05">
              <w:t xml:space="preserve">Nominated Key Personnel </w:t>
            </w:r>
            <w:r w:rsidRPr="00FB2C05">
              <w:t xml:space="preserve">with </w:t>
            </w:r>
            <w:r w:rsidRPr="00FB2C05">
              <w:rPr>
                <w:b/>
                <w:bCs/>
              </w:rPr>
              <w:t>minimum five years’</w:t>
            </w:r>
            <w:r w:rsidRPr="00FB2C05">
              <w:t xml:space="preserve"> experience </w:t>
            </w:r>
            <w:r w:rsidRPr="00FB2C05">
              <w:rPr>
                <w:rFonts w:cs="Arial"/>
                <w:color w:val="222222"/>
                <w:bdr w:val="none" w:sz="0" w:space="0" w:color="auto" w:frame="1"/>
                <w:shd w:val="clear" w:color="auto" w:fill="FAFAFA"/>
              </w:rPr>
              <w:t xml:space="preserve">during the last </w:t>
            </w:r>
            <w:r w:rsidRPr="00FB2C05">
              <w:rPr>
                <w:rFonts w:cs="Arial"/>
                <w:b/>
                <w:bCs/>
                <w:color w:val="222222"/>
                <w:bdr w:val="none" w:sz="0" w:space="0" w:color="auto" w:frame="1"/>
                <w:shd w:val="clear" w:color="auto" w:fill="FAFAFA"/>
              </w:rPr>
              <w:t>eight years</w:t>
            </w:r>
            <w:r w:rsidRPr="00FB2C05">
              <w:rPr>
                <w:rFonts w:cs="Arial"/>
                <w:color w:val="222222"/>
                <w:bdr w:val="none" w:sz="0" w:space="0" w:color="auto" w:frame="1"/>
                <w:shd w:val="clear" w:color="auto" w:fill="FAFAFA"/>
              </w:rPr>
              <w:t xml:space="preserve"> </w:t>
            </w:r>
            <w:r w:rsidRPr="00FB2C05">
              <w:rPr>
                <w:szCs w:val="20"/>
              </w:rPr>
              <w:t xml:space="preserve">related to this </w:t>
            </w:r>
            <w:r w:rsidR="00AE64E0" w:rsidRPr="00FB2C05">
              <w:rPr>
                <w:szCs w:val="20"/>
              </w:rPr>
              <w:t>W</w:t>
            </w:r>
            <w:r w:rsidRPr="00FB2C05">
              <w:rPr>
                <w:szCs w:val="20"/>
              </w:rPr>
              <w:t xml:space="preserve">ork </w:t>
            </w:r>
            <w:r w:rsidR="00AE64E0" w:rsidRPr="00FB2C05">
              <w:rPr>
                <w:szCs w:val="20"/>
              </w:rPr>
              <w:t>C</w:t>
            </w:r>
            <w:r w:rsidRPr="00FB2C05">
              <w:rPr>
                <w:szCs w:val="20"/>
              </w:rPr>
              <w:t>ategory</w:t>
            </w:r>
          </w:p>
          <w:p w14:paraId="7466C60F" w14:textId="3B794AB9" w:rsidR="00BE2882" w:rsidRPr="00FB2C05" w:rsidRDefault="00BE2882" w:rsidP="00EE1FD9">
            <w:pPr>
              <w:pStyle w:val="ListParagraph"/>
              <w:numPr>
                <w:ilvl w:val="0"/>
                <w:numId w:val="9"/>
              </w:numPr>
              <w:spacing w:before="0" w:after="0"/>
              <w:ind w:left="321" w:hanging="284"/>
              <w:rPr>
                <w:szCs w:val="20"/>
              </w:rPr>
            </w:pPr>
            <w:r w:rsidRPr="00FB2C05">
              <w:t xml:space="preserve">Desirable: </w:t>
            </w:r>
            <w:r w:rsidRPr="00FB2C05">
              <w:rPr>
                <w:szCs w:val="20"/>
              </w:rPr>
              <w:t>Evidence of membership of a relevant professional body, such as</w:t>
            </w:r>
            <w:r w:rsidRPr="00FB2C05">
              <w:t xml:space="preserve"> A</w:t>
            </w:r>
            <w:r w:rsidRPr="00FB2C05">
              <w:rPr>
                <w:szCs w:val="20"/>
              </w:rPr>
              <w:t>rboriculture Australia</w:t>
            </w:r>
            <w:r w:rsidR="00400C87" w:rsidRPr="00FB2C05">
              <w:rPr>
                <w:szCs w:val="20"/>
              </w:rPr>
              <w:t>.</w:t>
            </w:r>
          </w:p>
        </w:tc>
        <w:tc>
          <w:tcPr>
            <w:tcW w:w="4823" w:type="dxa"/>
          </w:tcPr>
          <w:p w14:paraId="25C92064" w14:textId="77777777" w:rsidR="00045C81" w:rsidRPr="00FB2C05" w:rsidRDefault="00045C81" w:rsidP="00EE1FD9">
            <w:pPr>
              <w:pStyle w:val="ListParagraph"/>
              <w:numPr>
                <w:ilvl w:val="0"/>
                <w:numId w:val="9"/>
              </w:numPr>
              <w:spacing w:before="0" w:after="0"/>
              <w:ind w:left="321" w:hanging="284"/>
              <w:rPr>
                <w:szCs w:val="20"/>
              </w:rPr>
            </w:pPr>
            <w:r w:rsidRPr="00FB2C05">
              <w:rPr>
                <w:szCs w:val="20"/>
              </w:rPr>
              <w:t xml:space="preserve">Qualifications relevant to the Work Category </w:t>
            </w:r>
          </w:p>
          <w:p w14:paraId="5B8BCC4D" w14:textId="7A77B012" w:rsidR="00045C81" w:rsidRPr="00FB2C05" w:rsidRDefault="002C27EC" w:rsidP="00EE1FD9">
            <w:pPr>
              <w:pStyle w:val="ListParagraph"/>
              <w:numPr>
                <w:ilvl w:val="0"/>
                <w:numId w:val="9"/>
              </w:numPr>
              <w:spacing w:before="0" w:after="0"/>
              <w:ind w:left="321" w:hanging="284"/>
              <w:rPr>
                <w:szCs w:val="20"/>
              </w:rPr>
            </w:pPr>
            <w:r w:rsidRPr="00FB2C05">
              <w:t xml:space="preserve">Experience: </w:t>
            </w:r>
            <w:r w:rsidR="00DA54BA" w:rsidRPr="00FB2C05">
              <w:t xml:space="preserve">Nominated Key Personnel </w:t>
            </w:r>
            <w:r w:rsidRPr="00FB2C05">
              <w:t xml:space="preserve">with </w:t>
            </w:r>
            <w:r w:rsidRPr="00FB2C05">
              <w:rPr>
                <w:b/>
                <w:bCs/>
              </w:rPr>
              <w:t>minimum five years’</w:t>
            </w:r>
            <w:r w:rsidRPr="00FB2C05">
              <w:t xml:space="preserve"> experience </w:t>
            </w:r>
            <w:r w:rsidRPr="00FB2C05">
              <w:rPr>
                <w:rFonts w:cs="Arial"/>
                <w:color w:val="222222"/>
                <w:bdr w:val="none" w:sz="0" w:space="0" w:color="auto" w:frame="1"/>
                <w:shd w:val="clear" w:color="auto" w:fill="FAFAFA"/>
              </w:rPr>
              <w:t xml:space="preserve">during the last </w:t>
            </w:r>
            <w:r w:rsidRPr="00FB2C05">
              <w:rPr>
                <w:rFonts w:cs="Arial"/>
                <w:b/>
                <w:bCs/>
                <w:color w:val="222222"/>
                <w:bdr w:val="none" w:sz="0" w:space="0" w:color="auto" w:frame="1"/>
                <w:shd w:val="clear" w:color="auto" w:fill="FAFAFA"/>
              </w:rPr>
              <w:t>eight years</w:t>
            </w:r>
            <w:r w:rsidRPr="00FB2C05">
              <w:rPr>
                <w:rFonts w:cs="Arial"/>
                <w:color w:val="222222"/>
                <w:bdr w:val="none" w:sz="0" w:space="0" w:color="auto" w:frame="1"/>
                <w:shd w:val="clear" w:color="auto" w:fill="FAFAFA"/>
              </w:rPr>
              <w:t xml:space="preserve"> </w:t>
            </w:r>
            <w:r w:rsidRPr="00FB2C05">
              <w:rPr>
                <w:szCs w:val="20"/>
              </w:rPr>
              <w:t xml:space="preserve">related to this </w:t>
            </w:r>
            <w:r w:rsidR="00AE64E0" w:rsidRPr="00FB2C05">
              <w:rPr>
                <w:szCs w:val="20"/>
              </w:rPr>
              <w:t>W</w:t>
            </w:r>
            <w:r w:rsidRPr="00FB2C05">
              <w:rPr>
                <w:szCs w:val="20"/>
              </w:rPr>
              <w:t xml:space="preserve">ork </w:t>
            </w:r>
            <w:r w:rsidR="00AE64E0" w:rsidRPr="00FB2C05">
              <w:rPr>
                <w:szCs w:val="20"/>
              </w:rPr>
              <w:t>C</w:t>
            </w:r>
            <w:r w:rsidRPr="00FB2C05">
              <w:rPr>
                <w:szCs w:val="20"/>
              </w:rPr>
              <w:t>ategory</w:t>
            </w:r>
          </w:p>
          <w:p w14:paraId="2FEC6862" w14:textId="37347E90" w:rsidR="00BE2882" w:rsidRPr="00FB2C05" w:rsidRDefault="00BE2882" w:rsidP="00EE1FD9">
            <w:pPr>
              <w:pStyle w:val="ListParagraph"/>
              <w:numPr>
                <w:ilvl w:val="0"/>
                <w:numId w:val="9"/>
              </w:numPr>
              <w:spacing w:before="0" w:after="0"/>
              <w:ind w:left="321" w:hanging="284"/>
              <w:rPr>
                <w:szCs w:val="20"/>
              </w:rPr>
            </w:pPr>
            <w:r w:rsidRPr="00FB2C05">
              <w:t xml:space="preserve">Desirable: </w:t>
            </w:r>
            <w:r w:rsidRPr="00FB2C05">
              <w:rPr>
                <w:szCs w:val="20"/>
              </w:rPr>
              <w:t>Evidence of membership of a relevant professional body, such as</w:t>
            </w:r>
            <w:r w:rsidRPr="00FB2C05">
              <w:t xml:space="preserve"> A</w:t>
            </w:r>
            <w:r w:rsidRPr="00FB2C05">
              <w:rPr>
                <w:szCs w:val="20"/>
              </w:rPr>
              <w:t>rboriculture Australia</w:t>
            </w:r>
            <w:r w:rsidR="00400C87" w:rsidRPr="00FB2C05">
              <w:rPr>
                <w:szCs w:val="20"/>
              </w:rPr>
              <w:t>.</w:t>
            </w:r>
          </w:p>
        </w:tc>
      </w:tr>
    </w:tbl>
    <w:p w14:paraId="1624F1E0" w14:textId="4D54BFFD" w:rsidR="00A46214" w:rsidRPr="00FB2C05" w:rsidRDefault="00A46214" w:rsidP="00A46214">
      <w:pPr>
        <w:pStyle w:val="WorkCategoryHeader"/>
      </w:pPr>
      <w:r w:rsidRPr="00FB2C05">
        <w:lastRenderedPageBreak/>
        <w:t xml:space="preserve">Bushfire Modelling (Work Category </w:t>
      </w:r>
      <w:r w:rsidR="005B5F18" w:rsidRPr="00FB2C05">
        <w:t>404</w:t>
      </w:r>
      <w:r w:rsidRPr="00FB2C05">
        <w:t>)</w:t>
      </w:r>
      <w:r w:rsidR="00376A03" w:rsidRPr="00FB2C05">
        <w:t xml:space="preserve"> </w:t>
      </w:r>
    </w:p>
    <w:p w14:paraId="08E5AF04" w14:textId="2457A10F" w:rsidR="00AE64E0" w:rsidRPr="00FB2C05" w:rsidRDefault="009E2DB7" w:rsidP="00A46214">
      <w:r w:rsidRPr="00FB2C05">
        <w:t>The commercial ability of the Applicant will be assessed based on the below criteria. For further information about each point and a detailed description of the Work Category to be used as reference for this Application, refer to sections 2 and 3.1 of this document.</w:t>
      </w:r>
    </w:p>
    <w:p w14:paraId="225FDBAB" w14:textId="3DBA91EC" w:rsidR="00A46214" w:rsidRPr="00FB2C05" w:rsidRDefault="00A46214" w:rsidP="00A46214"/>
    <w:tbl>
      <w:tblPr>
        <w:tblStyle w:val="TableGrid"/>
        <w:tblW w:w="0" w:type="auto"/>
        <w:tblLook w:val="04A0" w:firstRow="1" w:lastRow="0" w:firstColumn="1" w:lastColumn="0" w:noHBand="0" w:noVBand="1"/>
      </w:tblPr>
      <w:tblGrid>
        <w:gridCol w:w="4536"/>
        <w:gridCol w:w="2536"/>
        <w:gridCol w:w="2536"/>
      </w:tblGrid>
      <w:tr w:rsidR="00A46214" w:rsidRPr="00FB2C05" w14:paraId="3A8B8D03" w14:textId="77777777" w:rsidTr="00830637">
        <w:trPr>
          <w:cnfStyle w:val="100000000000" w:firstRow="1" w:lastRow="0" w:firstColumn="0" w:lastColumn="0" w:oddVBand="0" w:evenVBand="0" w:oddHBand="0" w:evenHBand="0" w:firstRowFirstColumn="0" w:firstRowLastColumn="0" w:lastRowFirstColumn="0" w:lastRowLastColumn="0"/>
          <w:trHeight w:val="457"/>
        </w:trPr>
        <w:tc>
          <w:tcPr>
            <w:tcW w:w="4536" w:type="dxa"/>
          </w:tcPr>
          <w:p w14:paraId="527AF8ED" w14:textId="77777777" w:rsidR="00A46214" w:rsidRPr="00FB2C05" w:rsidRDefault="00A46214" w:rsidP="0055529B">
            <w:pPr>
              <w:pStyle w:val="DFSIBullet"/>
              <w:rPr>
                <w:lang w:val="en-AU"/>
              </w:rPr>
            </w:pPr>
            <w:r w:rsidRPr="00FB2C05">
              <w:rPr>
                <w:lang w:val="en-AU"/>
              </w:rPr>
              <w:t>Commercial Ability</w:t>
            </w:r>
          </w:p>
        </w:tc>
        <w:tc>
          <w:tcPr>
            <w:tcW w:w="2536" w:type="dxa"/>
          </w:tcPr>
          <w:p w14:paraId="52AC72B7" w14:textId="77777777" w:rsidR="00A46214" w:rsidRPr="00FB2C05" w:rsidRDefault="00A46214" w:rsidP="0055529B">
            <w:pPr>
              <w:pStyle w:val="DFSIBullet"/>
              <w:rPr>
                <w:lang w:val="en-AU"/>
              </w:rPr>
            </w:pPr>
            <w:r w:rsidRPr="00FB2C05">
              <w:rPr>
                <w:lang w:val="en-AU"/>
              </w:rPr>
              <w:t>Registered Consultant</w:t>
            </w:r>
          </w:p>
        </w:tc>
        <w:tc>
          <w:tcPr>
            <w:tcW w:w="2536" w:type="dxa"/>
          </w:tcPr>
          <w:p w14:paraId="3CB9AF6C" w14:textId="77777777" w:rsidR="00A46214" w:rsidRPr="00FB2C05" w:rsidRDefault="00A46214" w:rsidP="0055529B">
            <w:pPr>
              <w:pStyle w:val="DFSIBullet"/>
              <w:rPr>
                <w:lang w:val="en-AU"/>
              </w:rPr>
            </w:pPr>
            <w:r w:rsidRPr="00FB2C05">
              <w:rPr>
                <w:lang w:val="en-AU"/>
              </w:rPr>
              <w:t>Certified Consultant</w:t>
            </w:r>
          </w:p>
        </w:tc>
      </w:tr>
      <w:tr w:rsidR="00A46214" w:rsidRPr="00FB2C05" w14:paraId="00CB276B" w14:textId="77777777" w:rsidTr="00830637">
        <w:trPr>
          <w:cantSplit w:val="0"/>
          <w:trHeight w:val="124"/>
        </w:trPr>
        <w:tc>
          <w:tcPr>
            <w:tcW w:w="4536" w:type="dxa"/>
          </w:tcPr>
          <w:p w14:paraId="26D8DE8D" w14:textId="77777777" w:rsidR="00A46214" w:rsidRPr="00FB2C05" w:rsidRDefault="00A46214" w:rsidP="0055529B">
            <w:pPr>
              <w:pStyle w:val="DFSIBullet"/>
              <w:rPr>
                <w:lang w:val="en-AU"/>
              </w:rPr>
            </w:pPr>
            <w:r w:rsidRPr="00FB2C05">
              <w:rPr>
                <w:lang w:val="en-AU"/>
              </w:rPr>
              <w:t>Insurance cover</w:t>
            </w:r>
          </w:p>
        </w:tc>
        <w:tc>
          <w:tcPr>
            <w:tcW w:w="2536" w:type="dxa"/>
          </w:tcPr>
          <w:p w14:paraId="68DE96CB" w14:textId="5CAA958D" w:rsidR="00A46214" w:rsidRPr="00FB2C05" w:rsidRDefault="009E2DB7" w:rsidP="0055529B">
            <w:pPr>
              <w:pStyle w:val="DFSIBullet"/>
              <w:rPr>
                <w:lang w:val="en-AU"/>
              </w:rPr>
            </w:pPr>
            <w:r w:rsidRPr="00FB2C05">
              <w:rPr>
                <w:lang w:val="en-AU"/>
              </w:rPr>
              <w:t xml:space="preserve">Mandatory </w:t>
            </w:r>
          </w:p>
        </w:tc>
        <w:tc>
          <w:tcPr>
            <w:tcW w:w="2536" w:type="dxa"/>
          </w:tcPr>
          <w:p w14:paraId="3E4BE634" w14:textId="17383B89" w:rsidR="00A46214" w:rsidRPr="00FB2C05" w:rsidRDefault="009E2DB7" w:rsidP="0055529B">
            <w:pPr>
              <w:pStyle w:val="DFSIBullet"/>
              <w:rPr>
                <w:lang w:val="en-AU"/>
              </w:rPr>
            </w:pPr>
            <w:r w:rsidRPr="00FB2C05">
              <w:rPr>
                <w:lang w:val="en-AU"/>
              </w:rPr>
              <w:t xml:space="preserve">Mandatory </w:t>
            </w:r>
          </w:p>
        </w:tc>
      </w:tr>
      <w:tr w:rsidR="00AD3844" w:rsidRPr="00FB2C05" w14:paraId="4576C543" w14:textId="77777777" w:rsidTr="00830637">
        <w:trPr>
          <w:cantSplit w:val="0"/>
          <w:trHeight w:val="124"/>
        </w:trPr>
        <w:tc>
          <w:tcPr>
            <w:tcW w:w="4536" w:type="dxa"/>
          </w:tcPr>
          <w:p w14:paraId="52D9C763" w14:textId="732AE1B1" w:rsidR="00AD3844" w:rsidRPr="00FB2C05" w:rsidRDefault="00AD3844" w:rsidP="0055529B">
            <w:pPr>
              <w:pStyle w:val="DFSIBullet"/>
              <w:rPr>
                <w:lang w:val="en-AU"/>
              </w:rPr>
            </w:pPr>
            <w:r w:rsidRPr="00FB2C05">
              <w:rPr>
                <w:lang w:val="en-AU"/>
              </w:rPr>
              <w:t>Quality Management System (QMS)</w:t>
            </w:r>
          </w:p>
        </w:tc>
        <w:tc>
          <w:tcPr>
            <w:tcW w:w="2536" w:type="dxa"/>
          </w:tcPr>
          <w:p w14:paraId="07C30812" w14:textId="6350AD2A" w:rsidR="00AD3844" w:rsidRPr="00FB2C05" w:rsidRDefault="00AD3844" w:rsidP="0055529B">
            <w:pPr>
              <w:pStyle w:val="DFSIBullet"/>
              <w:rPr>
                <w:b/>
                <w:bCs/>
                <w:lang w:val="en-AU"/>
              </w:rPr>
            </w:pPr>
            <w:r w:rsidRPr="00FB2C05">
              <w:rPr>
                <w:lang w:val="en-AU"/>
              </w:rPr>
              <w:t xml:space="preserve">Not </w:t>
            </w:r>
            <w:r w:rsidR="009E2DB7" w:rsidRPr="00FB2C05">
              <w:rPr>
                <w:lang w:val="en-AU"/>
              </w:rPr>
              <w:t xml:space="preserve">Mandatory </w:t>
            </w:r>
          </w:p>
        </w:tc>
        <w:tc>
          <w:tcPr>
            <w:tcW w:w="2536" w:type="dxa"/>
          </w:tcPr>
          <w:p w14:paraId="60194B9E" w14:textId="29101F84" w:rsidR="00AD3844" w:rsidRPr="00FB2C05" w:rsidRDefault="009E2DB7" w:rsidP="0055529B">
            <w:pPr>
              <w:pStyle w:val="DFSIBullet"/>
              <w:rPr>
                <w:lang w:val="en-AU"/>
              </w:rPr>
            </w:pPr>
            <w:r w:rsidRPr="00FB2C05">
              <w:rPr>
                <w:lang w:val="en-AU"/>
              </w:rPr>
              <w:t xml:space="preserve">Mandatory </w:t>
            </w:r>
          </w:p>
        </w:tc>
      </w:tr>
    </w:tbl>
    <w:p w14:paraId="69F06059" w14:textId="77777777" w:rsidR="00A46214" w:rsidRPr="00FB2C05" w:rsidRDefault="00A46214" w:rsidP="00A46214">
      <w:pPr>
        <w:spacing w:before="200"/>
      </w:pPr>
      <w:r w:rsidRPr="00FB2C05">
        <w:t>The technical ability of the Applicant’s</w:t>
      </w:r>
      <w:r w:rsidRPr="00FB2C05">
        <w:rPr>
          <w:b/>
          <w:bCs/>
        </w:rPr>
        <w:t xml:space="preserve"> organisation</w:t>
      </w:r>
      <w:r w:rsidRPr="00FB2C05">
        <w:t xml:space="preserve"> will be assessed based on:</w:t>
      </w:r>
    </w:p>
    <w:tbl>
      <w:tblPr>
        <w:tblStyle w:val="TableGrid"/>
        <w:tblW w:w="9646" w:type="dxa"/>
        <w:tblLook w:val="04A0" w:firstRow="1" w:lastRow="0" w:firstColumn="1" w:lastColumn="0" w:noHBand="0" w:noVBand="1"/>
      </w:tblPr>
      <w:tblGrid>
        <w:gridCol w:w="4823"/>
        <w:gridCol w:w="4823"/>
      </w:tblGrid>
      <w:tr w:rsidR="00A46214" w:rsidRPr="00FB2C05" w14:paraId="637D758D" w14:textId="77777777" w:rsidTr="00830637">
        <w:trPr>
          <w:cnfStyle w:val="100000000000" w:firstRow="1" w:lastRow="0" w:firstColumn="0" w:lastColumn="0" w:oddVBand="0" w:evenVBand="0" w:oddHBand="0" w:evenHBand="0" w:firstRowFirstColumn="0" w:firstRowLastColumn="0" w:lastRowFirstColumn="0" w:lastRowLastColumn="0"/>
          <w:cantSplit w:val="0"/>
          <w:trHeight w:val="457"/>
        </w:trPr>
        <w:tc>
          <w:tcPr>
            <w:tcW w:w="4823" w:type="dxa"/>
          </w:tcPr>
          <w:p w14:paraId="45AD1F28" w14:textId="77777777" w:rsidR="00A46214" w:rsidRPr="00FB2C05" w:rsidRDefault="00A46214" w:rsidP="0055529B">
            <w:pPr>
              <w:pStyle w:val="DFSIBullet"/>
              <w:rPr>
                <w:lang w:val="en-AU"/>
              </w:rPr>
            </w:pPr>
            <w:r w:rsidRPr="00FB2C05">
              <w:rPr>
                <w:lang w:val="en-AU"/>
              </w:rPr>
              <w:t>Registered Consultant</w:t>
            </w:r>
          </w:p>
        </w:tc>
        <w:tc>
          <w:tcPr>
            <w:tcW w:w="4823" w:type="dxa"/>
          </w:tcPr>
          <w:p w14:paraId="1D911FCB" w14:textId="77777777" w:rsidR="00A46214" w:rsidRPr="00FB2C05" w:rsidRDefault="00A46214" w:rsidP="0055529B">
            <w:pPr>
              <w:pStyle w:val="DFSIBullet"/>
              <w:rPr>
                <w:lang w:val="en-AU"/>
              </w:rPr>
            </w:pPr>
            <w:r w:rsidRPr="00FB2C05">
              <w:rPr>
                <w:lang w:val="en-AU"/>
              </w:rPr>
              <w:t>Certified Consultant</w:t>
            </w:r>
          </w:p>
        </w:tc>
      </w:tr>
      <w:tr w:rsidR="00A46214" w:rsidRPr="00FB2C05" w14:paraId="3F5F2DA3" w14:textId="77777777" w:rsidTr="00830637">
        <w:trPr>
          <w:cantSplit w:val="0"/>
          <w:trHeight w:val="299"/>
        </w:trPr>
        <w:tc>
          <w:tcPr>
            <w:tcW w:w="4823" w:type="dxa"/>
          </w:tcPr>
          <w:p w14:paraId="23B96607" w14:textId="6A5E8CB3" w:rsidR="00827935" w:rsidRPr="00FB2C05" w:rsidRDefault="009E2DB7" w:rsidP="0055529B">
            <w:pPr>
              <w:pStyle w:val="DFSIBullet"/>
              <w:rPr>
                <w:lang w:val="en-AU"/>
              </w:rPr>
            </w:pPr>
            <w:r w:rsidRPr="00FB2C05">
              <w:rPr>
                <w:lang w:val="en-AU"/>
              </w:rPr>
              <w:t xml:space="preserve">Provided </w:t>
            </w:r>
            <w:r w:rsidRPr="00FB2C05">
              <w:rPr>
                <w:b/>
                <w:bCs/>
                <w:lang w:val="en-AU"/>
              </w:rPr>
              <w:t>two separate</w:t>
            </w:r>
            <w:r w:rsidRPr="00FB2C05">
              <w:rPr>
                <w:lang w:val="en-AU"/>
              </w:rPr>
              <w:t xml:space="preserve"> Client/ Referees Reports/CPRs for </w:t>
            </w:r>
            <w:r w:rsidRPr="00FB2C05">
              <w:rPr>
                <w:b/>
                <w:bCs/>
                <w:lang w:val="en-AU"/>
              </w:rPr>
              <w:t>fully completed</w:t>
            </w:r>
            <w:r w:rsidR="00FD074C" w:rsidRPr="00FB2C05">
              <w:rPr>
                <w:b/>
                <w:bCs/>
                <w:lang w:val="en-AU"/>
              </w:rPr>
              <w:t xml:space="preserve"> </w:t>
            </w:r>
            <w:r w:rsidR="00FD074C" w:rsidRPr="00FB2C05">
              <w:rPr>
                <w:lang w:val="en-AU"/>
              </w:rPr>
              <w:t xml:space="preserve">contracted </w:t>
            </w:r>
            <w:r w:rsidRPr="00FB2C05">
              <w:rPr>
                <w:lang w:val="en-AU"/>
              </w:rPr>
              <w:t>engagements</w:t>
            </w:r>
            <w:r w:rsidR="00FD074C" w:rsidRPr="00FB2C05">
              <w:rPr>
                <w:lang w:val="en-AU"/>
              </w:rPr>
              <w:t xml:space="preserve"> </w:t>
            </w:r>
            <w:r w:rsidRPr="00FB2C05">
              <w:rPr>
                <w:lang w:val="en-AU"/>
              </w:rPr>
              <w:t xml:space="preserve">(signed by the entity that engaged the Applicant under the contract) of any value delivered during the last three years from the </w:t>
            </w:r>
            <w:r w:rsidR="00B914DB" w:rsidRPr="00FB2C05">
              <w:rPr>
                <w:lang w:val="en-AU"/>
              </w:rPr>
              <w:t>a</w:t>
            </w:r>
            <w:r w:rsidRPr="00FB2C05">
              <w:rPr>
                <w:lang w:val="en-AU"/>
              </w:rPr>
              <w:t xml:space="preserve">pplication’s </w:t>
            </w:r>
            <w:r w:rsidR="006C4468" w:rsidRPr="00FB2C05">
              <w:rPr>
                <w:lang w:val="en-AU"/>
              </w:rPr>
              <w:t>lodgement</w:t>
            </w:r>
            <w:r w:rsidRPr="00FB2C05">
              <w:rPr>
                <w:lang w:val="en-AU"/>
              </w:rPr>
              <w:t xml:space="preserve"> date. </w:t>
            </w:r>
          </w:p>
          <w:p w14:paraId="61C56363" w14:textId="214363CD" w:rsidR="009E2DB7" w:rsidRPr="00FB2C05" w:rsidRDefault="001A7359" w:rsidP="0055529B">
            <w:pPr>
              <w:pStyle w:val="DFSIBullet"/>
              <w:rPr>
                <w:lang w:val="en-AU"/>
              </w:rPr>
            </w:pPr>
            <w:r w:rsidRPr="00B7369E">
              <w:rPr>
                <w:szCs w:val="20"/>
              </w:rPr>
              <w:t>Reports for combined/multiple work categories will not be considered valid for prequalification unless there is an appropriate description of services provided (50 words max) and quantification of contracted fees for each of the categories</w:t>
            </w:r>
            <w:r>
              <w:rPr>
                <w:szCs w:val="20"/>
              </w:rPr>
              <w:t>.</w:t>
            </w:r>
          </w:p>
          <w:p w14:paraId="0E70194A" w14:textId="77777777" w:rsidR="00814FAD" w:rsidRPr="00FB2C05" w:rsidRDefault="00814FAD" w:rsidP="00814FAD">
            <w:pPr>
              <w:pStyle w:val="DFSIBullet"/>
              <w:rPr>
                <w:lang w:val="en-AU"/>
              </w:rPr>
            </w:pPr>
            <w:r w:rsidRPr="00FB2C05">
              <w:rPr>
                <w:lang w:val="en-AU"/>
              </w:rPr>
              <w:t>Referee reports for contracted engagements undertaken by the legal entity applying for prequalification must only be related to the ABN/ACN used for the application</w:t>
            </w:r>
          </w:p>
          <w:p w14:paraId="7D86DF5B" w14:textId="77777777" w:rsidR="00814FAD" w:rsidRPr="00FB2C05" w:rsidRDefault="00814FAD" w:rsidP="00814FAD">
            <w:pPr>
              <w:pStyle w:val="DFSIBullet"/>
              <w:rPr>
                <w:lang w:val="en-AU"/>
              </w:rPr>
            </w:pPr>
            <w:r w:rsidRPr="00FB2C05">
              <w:rPr>
                <w:lang w:val="en-AU"/>
              </w:rPr>
              <w:t>Referee reports for contracted engagements undertaken by any entity who is a related, associated, or subsidiary legal/business entity of the Applicant are not valid for prequalification</w:t>
            </w:r>
          </w:p>
          <w:p w14:paraId="4DCEB7DB" w14:textId="77777777" w:rsidR="00814FAD" w:rsidRPr="00FB2C05" w:rsidRDefault="00814FAD" w:rsidP="0055529B">
            <w:pPr>
              <w:pStyle w:val="DFSIBullet"/>
              <w:rPr>
                <w:lang w:val="en-AU"/>
              </w:rPr>
            </w:pPr>
          </w:p>
          <w:p w14:paraId="0D48786C" w14:textId="09FDCD73" w:rsidR="00A46214" w:rsidRPr="00FB2C05" w:rsidRDefault="00A46214" w:rsidP="0055529B">
            <w:pPr>
              <w:pStyle w:val="DFSIBullet"/>
              <w:rPr>
                <w:lang w:val="en-AU"/>
              </w:rPr>
            </w:pPr>
          </w:p>
        </w:tc>
        <w:tc>
          <w:tcPr>
            <w:tcW w:w="4823" w:type="dxa"/>
          </w:tcPr>
          <w:p w14:paraId="30408307" w14:textId="77777777" w:rsidR="00A46214" w:rsidRPr="00FB2C05" w:rsidRDefault="00A46214" w:rsidP="0055529B">
            <w:pPr>
              <w:pStyle w:val="DFSIBullet"/>
              <w:rPr>
                <w:lang w:val="en-AU"/>
              </w:rPr>
            </w:pPr>
            <w:r w:rsidRPr="00FB2C05">
              <w:rPr>
                <w:lang w:val="en-AU"/>
              </w:rPr>
              <w:t xml:space="preserve">Demonstrated at least </w:t>
            </w:r>
            <w:r w:rsidRPr="00FB2C05">
              <w:rPr>
                <w:b/>
                <w:bCs/>
                <w:lang w:val="en-AU"/>
              </w:rPr>
              <w:t xml:space="preserve">two </w:t>
            </w:r>
            <w:proofErr w:type="gramStart"/>
            <w:r w:rsidRPr="00FB2C05">
              <w:rPr>
                <w:b/>
                <w:bCs/>
                <w:lang w:val="en-AU"/>
              </w:rPr>
              <w:t>years</w:t>
            </w:r>
            <w:r w:rsidRPr="00FB2C05">
              <w:rPr>
                <w:lang w:val="en-AU"/>
              </w:rPr>
              <w:t>’</w:t>
            </w:r>
            <w:proofErr w:type="gramEnd"/>
            <w:r w:rsidRPr="00FB2C05">
              <w:rPr>
                <w:lang w:val="en-AU"/>
              </w:rPr>
              <w:t xml:space="preserve"> of relevant experience delivering contracts with the value of the Applicant’s fees above $250K within this category</w:t>
            </w:r>
          </w:p>
          <w:p w14:paraId="02C9EC34" w14:textId="584A3E1A" w:rsidR="00827935" w:rsidRPr="00FB2C05" w:rsidRDefault="009E2DB7" w:rsidP="0055529B">
            <w:pPr>
              <w:pStyle w:val="DFSIBullet"/>
              <w:rPr>
                <w:lang w:val="en-AU"/>
              </w:rPr>
            </w:pPr>
            <w:r w:rsidRPr="00FB2C05">
              <w:rPr>
                <w:lang w:val="en-AU"/>
              </w:rPr>
              <w:t xml:space="preserve">Provided </w:t>
            </w:r>
            <w:r w:rsidRPr="00FB2C05">
              <w:rPr>
                <w:b/>
                <w:bCs/>
                <w:lang w:val="en-AU"/>
              </w:rPr>
              <w:t>two separate</w:t>
            </w:r>
            <w:r w:rsidRPr="00FB2C05">
              <w:rPr>
                <w:lang w:val="en-AU"/>
              </w:rPr>
              <w:t xml:space="preserve"> Client/ Referees Reports/CPRs for </w:t>
            </w:r>
            <w:r w:rsidRPr="00FB2C05">
              <w:rPr>
                <w:b/>
                <w:bCs/>
                <w:lang w:val="en-AU"/>
              </w:rPr>
              <w:t>fully completed</w:t>
            </w:r>
            <w:r w:rsidRPr="00FB2C05">
              <w:rPr>
                <w:lang w:val="en-AU"/>
              </w:rPr>
              <w:t xml:space="preserve"> </w:t>
            </w:r>
            <w:r w:rsidR="00FD074C" w:rsidRPr="00FB2C05">
              <w:rPr>
                <w:lang w:val="en-AU"/>
              </w:rPr>
              <w:t xml:space="preserve">contracted </w:t>
            </w:r>
            <w:r w:rsidRPr="00FB2C05">
              <w:rPr>
                <w:lang w:val="en-AU"/>
              </w:rPr>
              <w:t>engagements</w:t>
            </w:r>
            <w:r w:rsidR="00FD074C" w:rsidRPr="00FB2C05">
              <w:rPr>
                <w:lang w:val="en-AU"/>
              </w:rPr>
              <w:t xml:space="preserve"> </w:t>
            </w:r>
            <w:r w:rsidRPr="00FB2C05">
              <w:rPr>
                <w:lang w:val="en-AU"/>
              </w:rPr>
              <w:t xml:space="preserve">(signed by the entity that engaged the Applicant under the contract) of above $250K value delivered during the last three years from the </w:t>
            </w:r>
            <w:r w:rsidR="00B914DB" w:rsidRPr="00FB2C05">
              <w:rPr>
                <w:lang w:val="en-AU"/>
              </w:rPr>
              <w:t>a</w:t>
            </w:r>
            <w:r w:rsidRPr="00FB2C05">
              <w:rPr>
                <w:lang w:val="en-AU"/>
              </w:rPr>
              <w:t xml:space="preserve">pplication’s </w:t>
            </w:r>
            <w:r w:rsidR="006C4468" w:rsidRPr="00FB2C05">
              <w:rPr>
                <w:lang w:val="en-AU"/>
              </w:rPr>
              <w:t>lodgement</w:t>
            </w:r>
            <w:r w:rsidRPr="00FB2C05">
              <w:rPr>
                <w:lang w:val="en-AU"/>
              </w:rPr>
              <w:t xml:space="preserve"> date. </w:t>
            </w:r>
          </w:p>
          <w:p w14:paraId="5D9BCB44" w14:textId="5A9783DA" w:rsidR="001A7359" w:rsidRDefault="001A7359" w:rsidP="00814FAD">
            <w:pPr>
              <w:pStyle w:val="DFSIBullet"/>
              <w:rPr>
                <w:lang w:val="en-AU"/>
              </w:rPr>
            </w:pPr>
            <w:r w:rsidRPr="00B7369E">
              <w:rPr>
                <w:szCs w:val="20"/>
              </w:rPr>
              <w:t>Reports for combined/multiple work categories will not be considered valid for prequalification unless there is an appropriate description of services provided (50 words max) and quantification of contracted fees for each of the categories</w:t>
            </w:r>
            <w:r>
              <w:rPr>
                <w:szCs w:val="20"/>
              </w:rPr>
              <w:t>.</w:t>
            </w:r>
          </w:p>
          <w:p w14:paraId="5260ED95" w14:textId="5BAED7DB" w:rsidR="00814FAD" w:rsidRPr="00FB2C05" w:rsidRDefault="00814FAD" w:rsidP="00814FAD">
            <w:pPr>
              <w:pStyle w:val="DFSIBullet"/>
              <w:rPr>
                <w:lang w:val="en-AU"/>
              </w:rPr>
            </w:pPr>
            <w:r w:rsidRPr="00FB2C05">
              <w:rPr>
                <w:lang w:val="en-AU"/>
              </w:rPr>
              <w:t>Referee reports for contracted engagements undertaken by the legal entity applying for prequalification must only be related to the ABN/ACN used for the application</w:t>
            </w:r>
          </w:p>
          <w:p w14:paraId="6B8746F7" w14:textId="77777777" w:rsidR="00814FAD" w:rsidRPr="00FB2C05" w:rsidRDefault="00814FAD" w:rsidP="00814FAD">
            <w:pPr>
              <w:pStyle w:val="DFSIBullet"/>
              <w:rPr>
                <w:lang w:val="en-AU"/>
              </w:rPr>
            </w:pPr>
            <w:r w:rsidRPr="00FB2C05">
              <w:rPr>
                <w:lang w:val="en-AU"/>
              </w:rPr>
              <w:t>Referee reports for contracted engagements undertaken by any entity who is a related, associated, or subsidiary legal/business entity of the Applicant are not valid for prequalification</w:t>
            </w:r>
          </w:p>
          <w:p w14:paraId="35EF7B6F" w14:textId="309FB418" w:rsidR="00A46214" w:rsidRPr="00FB2C05" w:rsidRDefault="00A46214" w:rsidP="0055529B">
            <w:pPr>
              <w:pStyle w:val="DFSIBullet"/>
              <w:rPr>
                <w:lang w:val="en-AU"/>
              </w:rPr>
            </w:pPr>
          </w:p>
        </w:tc>
      </w:tr>
    </w:tbl>
    <w:p w14:paraId="416697AA" w14:textId="77777777" w:rsidR="00A46214" w:rsidRPr="00FB2C05" w:rsidRDefault="00A46214" w:rsidP="00A46214">
      <w:pPr>
        <w:spacing w:before="200"/>
      </w:pPr>
      <w:r w:rsidRPr="00FB2C05">
        <w:t>The technical ability of the Applicant’s</w:t>
      </w:r>
      <w:r w:rsidRPr="00FB2C05">
        <w:rPr>
          <w:b/>
          <w:bCs/>
        </w:rPr>
        <w:t xml:space="preserve"> Key Personnel</w:t>
      </w:r>
      <w:r w:rsidRPr="00FB2C05">
        <w:t xml:space="preserve"> will be assessed based on:</w:t>
      </w:r>
    </w:p>
    <w:tbl>
      <w:tblPr>
        <w:tblStyle w:val="TableGrid"/>
        <w:tblW w:w="9646" w:type="dxa"/>
        <w:tblLook w:val="04A0" w:firstRow="1" w:lastRow="0" w:firstColumn="1" w:lastColumn="0" w:noHBand="0" w:noVBand="1"/>
      </w:tblPr>
      <w:tblGrid>
        <w:gridCol w:w="4823"/>
        <w:gridCol w:w="4823"/>
      </w:tblGrid>
      <w:tr w:rsidR="00A46214" w:rsidRPr="00FB2C05" w14:paraId="6C603529" w14:textId="77777777" w:rsidTr="00830637">
        <w:trPr>
          <w:cnfStyle w:val="100000000000" w:firstRow="1" w:lastRow="0" w:firstColumn="0" w:lastColumn="0" w:oddVBand="0" w:evenVBand="0" w:oddHBand="0" w:evenHBand="0" w:firstRowFirstColumn="0" w:firstRowLastColumn="0" w:lastRowFirstColumn="0" w:lastRowLastColumn="0"/>
          <w:cantSplit w:val="0"/>
          <w:trHeight w:val="457"/>
        </w:trPr>
        <w:tc>
          <w:tcPr>
            <w:tcW w:w="4823" w:type="dxa"/>
          </w:tcPr>
          <w:p w14:paraId="17D5193F" w14:textId="77777777" w:rsidR="00A46214" w:rsidRPr="00FB2C05" w:rsidRDefault="00A46214" w:rsidP="0055529B">
            <w:pPr>
              <w:pStyle w:val="DFSIBullet"/>
              <w:rPr>
                <w:lang w:val="en-AU"/>
              </w:rPr>
            </w:pPr>
            <w:r w:rsidRPr="00FB2C05">
              <w:rPr>
                <w:lang w:val="en-AU"/>
              </w:rPr>
              <w:t>Registered Consultant</w:t>
            </w:r>
          </w:p>
        </w:tc>
        <w:tc>
          <w:tcPr>
            <w:tcW w:w="4823" w:type="dxa"/>
          </w:tcPr>
          <w:p w14:paraId="65363A1C" w14:textId="77777777" w:rsidR="00A46214" w:rsidRPr="00FB2C05" w:rsidRDefault="00A46214" w:rsidP="0055529B">
            <w:pPr>
              <w:pStyle w:val="DFSIBullet"/>
              <w:rPr>
                <w:lang w:val="en-AU"/>
              </w:rPr>
            </w:pPr>
            <w:r w:rsidRPr="00FB2C05">
              <w:rPr>
                <w:lang w:val="en-AU"/>
              </w:rPr>
              <w:t>Certified Consultant</w:t>
            </w:r>
          </w:p>
        </w:tc>
      </w:tr>
      <w:tr w:rsidR="00A46214" w:rsidRPr="00FB2C05" w14:paraId="582CC3D1" w14:textId="77777777" w:rsidTr="00830637">
        <w:trPr>
          <w:cantSplit w:val="0"/>
          <w:trHeight w:val="299"/>
        </w:trPr>
        <w:tc>
          <w:tcPr>
            <w:tcW w:w="4823" w:type="dxa"/>
          </w:tcPr>
          <w:p w14:paraId="41E462CD" w14:textId="77777777" w:rsidR="00A46214" w:rsidRPr="00FB2C05" w:rsidRDefault="00A46214" w:rsidP="00EE1FD9">
            <w:pPr>
              <w:pStyle w:val="ListParagraph"/>
              <w:numPr>
                <w:ilvl w:val="0"/>
                <w:numId w:val="9"/>
              </w:numPr>
              <w:spacing w:before="0" w:after="0"/>
              <w:ind w:left="321" w:hanging="284"/>
              <w:rPr>
                <w:szCs w:val="20"/>
              </w:rPr>
            </w:pPr>
            <w:r w:rsidRPr="00FB2C05">
              <w:rPr>
                <w:szCs w:val="20"/>
              </w:rPr>
              <w:t xml:space="preserve">Qualifications relevant to the Work Category </w:t>
            </w:r>
          </w:p>
          <w:p w14:paraId="71AF2484" w14:textId="7AA0FFD2" w:rsidR="00A46214" w:rsidRPr="00FB2C05" w:rsidRDefault="002C27EC" w:rsidP="00EE1FD9">
            <w:pPr>
              <w:pStyle w:val="ListParagraph"/>
              <w:numPr>
                <w:ilvl w:val="0"/>
                <w:numId w:val="9"/>
              </w:numPr>
              <w:spacing w:before="0" w:after="0"/>
              <w:ind w:left="321" w:hanging="284"/>
              <w:rPr>
                <w:szCs w:val="20"/>
              </w:rPr>
            </w:pPr>
            <w:r w:rsidRPr="00FB2C05">
              <w:t xml:space="preserve">Experience: </w:t>
            </w:r>
            <w:r w:rsidR="00CC4BD6" w:rsidRPr="00FB2C05">
              <w:t xml:space="preserve">Nominated Key Personnel </w:t>
            </w:r>
            <w:r w:rsidRPr="00FB2C05">
              <w:t xml:space="preserve">with </w:t>
            </w:r>
            <w:r w:rsidRPr="00FB2C05">
              <w:rPr>
                <w:b/>
                <w:bCs/>
              </w:rPr>
              <w:t>minimum five years’</w:t>
            </w:r>
            <w:r w:rsidRPr="00FB2C05">
              <w:t xml:space="preserve"> experience </w:t>
            </w:r>
            <w:r w:rsidRPr="00FB2C05">
              <w:rPr>
                <w:rFonts w:cs="Arial"/>
                <w:color w:val="222222"/>
                <w:bdr w:val="none" w:sz="0" w:space="0" w:color="auto" w:frame="1"/>
                <w:shd w:val="clear" w:color="auto" w:fill="FAFAFA"/>
              </w:rPr>
              <w:t xml:space="preserve">during the last </w:t>
            </w:r>
            <w:r w:rsidRPr="00FB2C05">
              <w:rPr>
                <w:rFonts w:cs="Arial"/>
                <w:b/>
                <w:bCs/>
                <w:color w:val="222222"/>
                <w:bdr w:val="none" w:sz="0" w:space="0" w:color="auto" w:frame="1"/>
                <w:shd w:val="clear" w:color="auto" w:fill="FAFAFA"/>
              </w:rPr>
              <w:t>eight years</w:t>
            </w:r>
            <w:r w:rsidRPr="00FB2C05">
              <w:rPr>
                <w:rFonts w:cs="Arial"/>
                <w:color w:val="222222"/>
                <w:bdr w:val="none" w:sz="0" w:space="0" w:color="auto" w:frame="1"/>
                <w:shd w:val="clear" w:color="auto" w:fill="FAFAFA"/>
              </w:rPr>
              <w:t xml:space="preserve"> </w:t>
            </w:r>
            <w:r w:rsidRPr="00FB2C05">
              <w:rPr>
                <w:szCs w:val="20"/>
              </w:rPr>
              <w:t xml:space="preserve">related to this </w:t>
            </w:r>
            <w:r w:rsidR="00CC4BD6" w:rsidRPr="00FB2C05">
              <w:rPr>
                <w:szCs w:val="20"/>
              </w:rPr>
              <w:t>W</w:t>
            </w:r>
            <w:r w:rsidRPr="00FB2C05">
              <w:rPr>
                <w:szCs w:val="20"/>
              </w:rPr>
              <w:t xml:space="preserve">ork </w:t>
            </w:r>
            <w:r w:rsidR="00CC4BD6" w:rsidRPr="00FB2C05">
              <w:rPr>
                <w:szCs w:val="20"/>
              </w:rPr>
              <w:t>C</w:t>
            </w:r>
            <w:r w:rsidRPr="00FB2C05">
              <w:rPr>
                <w:szCs w:val="20"/>
              </w:rPr>
              <w:t>ategory</w:t>
            </w:r>
          </w:p>
        </w:tc>
        <w:tc>
          <w:tcPr>
            <w:tcW w:w="4823" w:type="dxa"/>
          </w:tcPr>
          <w:p w14:paraId="6718D82F" w14:textId="77777777" w:rsidR="00A46214" w:rsidRPr="00FB2C05" w:rsidRDefault="00A46214" w:rsidP="00EE1FD9">
            <w:pPr>
              <w:pStyle w:val="ListParagraph"/>
              <w:numPr>
                <w:ilvl w:val="0"/>
                <w:numId w:val="9"/>
              </w:numPr>
              <w:spacing w:before="0" w:after="0"/>
              <w:ind w:left="321" w:hanging="284"/>
              <w:rPr>
                <w:szCs w:val="20"/>
              </w:rPr>
            </w:pPr>
            <w:r w:rsidRPr="00FB2C05">
              <w:rPr>
                <w:szCs w:val="20"/>
              </w:rPr>
              <w:t xml:space="preserve">Qualifications relevant to the Work Category </w:t>
            </w:r>
          </w:p>
          <w:p w14:paraId="3F2A6335" w14:textId="57A250D4" w:rsidR="00A46214" w:rsidRPr="00FB2C05" w:rsidRDefault="002C27EC" w:rsidP="00EE1FD9">
            <w:pPr>
              <w:pStyle w:val="ListParagraph"/>
              <w:numPr>
                <w:ilvl w:val="0"/>
                <w:numId w:val="9"/>
              </w:numPr>
              <w:spacing w:before="0" w:after="0"/>
              <w:ind w:left="321" w:hanging="284"/>
              <w:rPr>
                <w:szCs w:val="20"/>
              </w:rPr>
            </w:pPr>
            <w:r w:rsidRPr="00FB2C05">
              <w:t xml:space="preserve">Experience: </w:t>
            </w:r>
            <w:r w:rsidR="00CC4BD6" w:rsidRPr="00FB2C05">
              <w:t xml:space="preserve">Nominated Key Personnel </w:t>
            </w:r>
            <w:r w:rsidRPr="00FB2C05">
              <w:t xml:space="preserve">with </w:t>
            </w:r>
            <w:r w:rsidRPr="00FB2C05">
              <w:rPr>
                <w:b/>
                <w:bCs/>
              </w:rPr>
              <w:t>minimum five years’</w:t>
            </w:r>
            <w:r w:rsidRPr="00FB2C05">
              <w:t xml:space="preserve"> experience </w:t>
            </w:r>
            <w:r w:rsidRPr="00FB2C05">
              <w:rPr>
                <w:rFonts w:cs="Arial"/>
                <w:color w:val="222222"/>
                <w:bdr w:val="none" w:sz="0" w:space="0" w:color="auto" w:frame="1"/>
                <w:shd w:val="clear" w:color="auto" w:fill="FAFAFA"/>
              </w:rPr>
              <w:t xml:space="preserve">during the last </w:t>
            </w:r>
            <w:r w:rsidRPr="00FB2C05">
              <w:rPr>
                <w:rFonts w:cs="Arial"/>
                <w:b/>
                <w:bCs/>
                <w:color w:val="222222"/>
                <w:bdr w:val="none" w:sz="0" w:space="0" w:color="auto" w:frame="1"/>
                <w:shd w:val="clear" w:color="auto" w:fill="FAFAFA"/>
              </w:rPr>
              <w:t>eight years</w:t>
            </w:r>
            <w:r w:rsidRPr="00FB2C05">
              <w:rPr>
                <w:rFonts w:cs="Arial"/>
                <w:color w:val="222222"/>
                <w:bdr w:val="none" w:sz="0" w:space="0" w:color="auto" w:frame="1"/>
                <w:shd w:val="clear" w:color="auto" w:fill="FAFAFA"/>
              </w:rPr>
              <w:t xml:space="preserve"> </w:t>
            </w:r>
            <w:r w:rsidRPr="00FB2C05">
              <w:rPr>
                <w:szCs w:val="20"/>
              </w:rPr>
              <w:t xml:space="preserve">related to this </w:t>
            </w:r>
            <w:r w:rsidR="00CC4BD6" w:rsidRPr="00FB2C05">
              <w:rPr>
                <w:szCs w:val="20"/>
              </w:rPr>
              <w:t>W</w:t>
            </w:r>
            <w:r w:rsidRPr="00FB2C05">
              <w:rPr>
                <w:szCs w:val="20"/>
              </w:rPr>
              <w:t xml:space="preserve">ork </w:t>
            </w:r>
            <w:r w:rsidR="00CC4BD6" w:rsidRPr="00FB2C05">
              <w:rPr>
                <w:szCs w:val="20"/>
              </w:rPr>
              <w:t>C</w:t>
            </w:r>
            <w:r w:rsidRPr="00FB2C05">
              <w:rPr>
                <w:szCs w:val="20"/>
              </w:rPr>
              <w:t>ategory</w:t>
            </w:r>
          </w:p>
        </w:tc>
      </w:tr>
    </w:tbl>
    <w:p w14:paraId="4861016A" w14:textId="1BC8C7DC" w:rsidR="00A46214" w:rsidRPr="00FB2C05" w:rsidRDefault="00A46214" w:rsidP="00A46214">
      <w:pPr>
        <w:pStyle w:val="WorkCategoryHeader"/>
      </w:pPr>
      <w:r w:rsidRPr="00FB2C05">
        <w:lastRenderedPageBreak/>
        <w:t xml:space="preserve">Aboriginal Cultural Heritage (Work Category </w:t>
      </w:r>
      <w:r w:rsidR="005B5F18" w:rsidRPr="00FB2C05">
        <w:t>405</w:t>
      </w:r>
      <w:r w:rsidRPr="00FB2C05">
        <w:t>)</w:t>
      </w:r>
      <w:r w:rsidR="009805BC" w:rsidRPr="00FB2C05">
        <w:t xml:space="preserve"> </w:t>
      </w:r>
    </w:p>
    <w:p w14:paraId="0C93F64F" w14:textId="6EC0558D" w:rsidR="001F5494" w:rsidRPr="00FB2C05" w:rsidRDefault="00AF784B" w:rsidP="00A46214">
      <w:r w:rsidRPr="00FB2C05">
        <w:t>The commercial ability of the Applicant will be assessed based on the below criteria. For further information about each point and a detailed description of the Work Category to be used as reference for this Application, refer to sections 2 and 3.1 of this document.</w:t>
      </w:r>
    </w:p>
    <w:p w14:paraId="4C802D34" w14:textId="1D03D994" w:rsidR="00A46214" w:rsidRPr="00FB2C05" w:rsidRDefault="00A46214" w:rsidP="00A46214"/>
    <w:tbl>
      <w:tblPr>
        <w:tblStyle w:val="TableGrid"/>
        <w:tblW w:w="0" w:type="auto"/>
        <w:tblLook w:val="04A0" w:firstRow="1" w:lastRow="0" w:firstColumn="1" w:lastColumn="0" w:noHBand="0" w:noVBand="1"/>
      </w:tblPr>
      <w:tblGrid>
        <w:gridCol w:w="4536"/>
        <w:gridCol w:w="2536"/>
        <w:gridCol w:w="2536"/>
      </w:tblGrid>
      <w:tr w:rsidR="00A46214" w:rsidRPr="00FB2C05" w14:paraId="2B407FE2" w14:textId="77777777" w:rsidTr="00830637">
        <w:trPr>
          <w:cnfStyle w:val="100000000000" w:firstRow="1" w:lastRow="0" w:firstColumn="0" w:lastColumn="0" w:oddVBand="0" w:evenVBand="0" w:oddHBand="0" w:evenHBand="0" w:firstRowFirstColumn="0" w:firstRowLastColumn="0" w:lastRowFirstColumn="0" w:lastRowLastColumn="0"/>
          <w:trHeight w:val="457"/>
        </w:trPr>
        <w:tc>
          <w:tcPr>
            <w:tcW w:w="4536" w:type="dxa"/>
          </w:tcPr>
          <w:p w14:paraId="6C52FABB" w14:textId="77777777" w:rsidR="00A46214" w:rsidRPr="00FB2C05" w:rsidRDefault="00A46214" w:rsidP="0055529B">
            <w:pPr>
              <w:pStyle w:val="DFSIBullet"/>
              <w:rPr>
                <w:lang w:val="en-AU"/>
              </w:rPr>
            </w:pPr>
            <w:r w:rsidRPr="00FB2C05">
              <w:rPr>
                <w:lang w:val="en-AU"/>
              </w:rPr>
              <w:t>Commercial Ability</w:t>
            </w:r>
          </w:p>
        </w:tc>
        <w:tc>
          <w:tcPr>
            <w:tcW w:w="2536" w:type="dxa"/>
          </w:tcPr>
          <w:p w14:paraId="4669C5C7" w14:textId="77777777" w:rsidR="00A46214" w:rsidRPr="00FB2C05" w:rsidRDefault="00A46214" w:rsidP="0055529B">
            <w:pPr>
              <w:pStyle w:val="DFSIBullet"/>
              <w:rPr>
                <w:lang w:val="en-AU"/>
              </w:rPr>
            </w:pPr>
            <w:r w:rsidRPr="00FB2C05">
              <w:rPr>
                <w:lang w:val="en-AU"/>
              </w:rPr>
              <w:t>Registered Consultant</w:t>
            </w:r>
          </w:p>
        </w:tc>
        <w:tc>
          <w:tcPr>
            <w:tcW w:w="2536" w:type="dxa"/>
          </w:tcPr>
          <w:p w14:paraId="62D54838" w14:textId="77777777" w:rsidR="00A46214" w:rsidRPr="00FB2C05" w:rsidRDefault="00A46214" w:rsidP="0055529B">
            <w:pPr>
              <w:pStyle w:val="DFSIBullet"/>
              <w:rPr>
                <w:lang w:val="en-AU"/>
              </w:rPr>
            </w:pPr>
            <w:r w:rsidRPr="00FB2C05">
              <w:rPr>
                <w:lang w:val="en-AU"/>
              </w:rPr>
              <w:t>Certified Consultant</w:t>
            </w:r>
          </w:p>
        </w:tc>
      </w:tr>
      <w:tr w:rsidR="00A46214" w:rsidRPr="00FB2C05" w14:paraId="41D7FE87" w14:textId="77777777" w:rsidTr="00830637">
        <w:trPr>
          <w:cantSplit w:val="0"/>
          <w:trHeight w:val="124"/>
        </w:trPr>
        <w:tc>
          <w:tcPr>
            <w:tcW w:w="4536" w:type="dxa"/>
          </w:tcPr>
          <w:p w14:paraId="16FAB76E" w14:textId="77777777" w:rsidR="00A46214" w:rsidRPr="00FB2C05" w:rsidRDefault="00A46214" w:rsidP="0055529B">
            <w:pPr>
              <w:pStyle w:val="DFSIBullet"/>
              <w:rPr>
                <w:lang w:val="en-AU"/>
              </w:rPr>
            </w:pPr>
            <w:r w:rsidRPr="00FB2C05">
              <w:rPr>
                <w:lang w:val="en-AU"/>
              </w:rPr>
              <w:t>Insurance cover</w:t>
            </w:r>
          </w:p>
        </w:tc>
        <w:tc>
          <w:tcPr>
            <w:tcW w:w="2536" w:type="dxa"/>
          </w:tcPr>
          <w:p w14:paraId="2B5BA7E4" w14:textId="37BED4AA" w:rsidR="00A46214" w:rsidRPr="00FB2C05" w:rsidRDefault="00AF784B" w:rsidP="0055529B">
            <w:pPr>
              <w:pStyle w:val="DFSIBullet"/>
              <w:rPr>
                <w:lang w:val="en-AU"/>
              </w:rPr>
            </w:pPr>
            <w:r w:rsidRPr="00FB2C05">
              <w:rPr>
                <w:lang w:val="en-AU"/>
              </w:rPr>
              <w:t xml:space="preserve">Mandatory </w:t>
            </w:r>
          </w:p>
        </w:tc>
        <w:tc>
          <w:tcPr>
            <w:tcW w:w="2536" w:type="dxa"/>
          </w:tcPr>
          <w:p w14:paraId="7644A0C1" w14:textId="2EF145B1" w:rsidR="00A46214" w:rsidRPr="00FB2C05" w:rsidRDefault="00AF784B" w:rsidP="0055529B">
            <w:pPr>
              <w:pStyle w:val="DFSIBullet"/>
              <w:rPr>
                <w:lang w:val="en-AU"/>
              </w:rPr>
            </w:pPr>
            <w:r w:rsidRPr="00FB2C05">
              <w:rPr>
                <w:lang w:val="en-AU"/>
              </w:rPr>
              <w:t xml:space="preserve">Mandatory </w:t>
            </w:r>
          </w:p>
        </w:tc>
      </w:tr>
      <w:tr w:rsidR="00AD3844" w:rsidRPr="00FB2C05" w14:paraId="6909C116" w14:textId="77777777" w:rsidTr="00830637">
        <w:trPr>
          <w:cantSplit w:val="0"/>
          <w:trHeight w:val="124"/>
        </w:trPr>
        <w:tc>
          <w:tcPr>
            <w:tcW w:w="4536" w:type="dxa"/>
          </w:tcPr>
          <w:p w14:paraId="68DB284B" w14:textId="56E100A7" w:rsidR="00AD3844" w:rsidRPr="00FB2C05" w:rsidRDefault="00AD3844" w:rsidP="0055529B">
            <w:pPr>
              <w:pStyle w:val="DFSIBullet"/>
              <w:rPr>
                <w:lang w:val="en-AU"/>
              </w:rPr>
            </w:pPr>
            <w:r w:rsidRPr="00FB2C05">
              <w:rPr>
                <w:lang w:val="en-AU"/>
              </w:rPr>
              <w:t>Quality Management System (QMS)</w:t>
            </w:r>
          </w:p>
        </w:tc>
        <w:tc>
          <w:tcPr>
            <w:tcW w:w="2536" w:type="dxa"/>
          </w:tcPr>
          <w:p w14:paraId="3AA5A5FB" w14:textId="790B5929" w:rsidR="00AD3844" w:rsidRPr="00FB2C05" w:rsidRDefault="00AD3844" w:rsidP="0055529B">
            <w:pPr>
              <w:pStyle w:val="DFSIBullet"/>
              <w:rPr>
                <w:b/>
                <w:bCs/>
                <w:lang w:val="en-AU"/>
              </w:rPr>
            </w:pPr>
            <w:r w:rsidRPr="00FB2C05">
              <w:rPr>
                <w:lang w:val="en-AU"/>
              </w:rPr>
              <w:t xml:space="preserve">Not </w:t>
            </w:r>
            <w:r w:rsidR="00AF784B" w:rsidRPr="00FB2C05">
              <w:rPr>
                <w:lang w:val="en-AU"/>
              </w:rPr>
              <w:t xml:space="preserve">Mandatory </w:t>
            </w:r>
          </w:p>
        </w:tc>
        <w:tc>
          <w:tcPr>
            <w:tcW w:w="2536" w:type="dxa"/>
          </w:tcPr>
          <w:p w14:paraId="7FDD54C3" w14:textId="43686D22" w:rsidR="00AD3844" w:rsidRPr="00FB2C05" w:rsidRDefault="00AF784B" w:rsidP="0055529B">
            <w:pPr>
              <w:pStyle w:val="DFSIBullet"/>
              <w:rPr>
                <w:lang w:val="en-AU"/>
              </w:rPr>
            </w:pPr>
            <w:r w:rsidRPr="00FB2C05">
              <w:rPr>
                <w:lang w:val="en-AU"/>
              </w:rPr>
              <w:t xml:space="preserve">Mandatory </w:t>
            </w:r>
          </w:p>
        </w:tc>
      </w:tr>
    </w:tbl>
    <w:p w14:paraId="6AFEA7B1" w14:textId="77777777" w:rsidR="00A46214" w:rsidRPr="00FB2C05" w:rsidRDefault="00A46214" w:rsidP="00A46214">
      <w:pPr>
        <w:spacing w:before="200"/>
      </w:pPr>
      <w:r w:rsidRPr="00FB2C05">
        <w:t>The technical ability of the Applicant’s</w:t>
      </w:r>
      <w:r w:rsidRPr="00FB2C05">
        <w:rPr>
          <w:b/>
          <w:bCs/>
        </w:rPr>
        <w:t xml:space="preserve"> organisation</w:t>
      </w:r>
      <w:r w:rsidRPr="00FB2C05">
        <w:t xml:space="preserve"> will be assessed based on:</w:t>
      </w:r>
    </w:p>
    <w:tbl>
      <w:tblPr>
        <w:tblStyle w:val="TableGrid"/>
        <w:tblW w:w="9646" w:type="dxa"/>
        <w:tblLook w:val="04A0" w:firstRow="1" w:lastRow="0" w:firstColumn="1" w:lastColumn="0" w:noHBand="0" w:noVBand="1"/>
      </w:tblPr>
      <w:tblGrid>
        <w:gridCol w:w="4823"/>
        <w:gridCol w:w="4823"/>
      </w:tblGrid>
      <w:tr w:rsidR="00A46214" w:rsidRPr="00FB2C05" w14:paraId="71AA38E7" w14:textId="77777777" w:rsidTr="00830637">
        <w:trPr>
          <w:cnfStyle w:val="100000000000" w:firstRow="1" w:lastRow="0" w:firstColumn="0" w:lastColumn="0" w:oddVBand="0" w:evenVBand="0" w:oddHBand="0" w:evenHBand="0" w:firstRowFirstColumn="0" w:firstRowLastColumn="0" w:lastRowFirstColumn="0" w:lastRowLastColumn="0"/>
          <w:cantSplit w:val="0"/>
          <w:trHeight w:val="457"/>
        </w:trPr>
        <w:tc>
          <w:tcPr>
            <w:tcW w:w="4823" w:type="dxa"/>
          </w:tcPr>
          <w:p w14:paraId="467430E7" w14:textId="77777777" w:rsidR="00A46214" w:rsidRPr="00FB2C05" w:rsidRDefault="00A46214" w:rsidP="0055529B">
            <w:pPr>
              <w:pStyle w:val="DFSIBullet"/>
              <w:rPr>
                <w:lang w:val="en-AU"/>
              </w:rPr>
            </w:pPr>
            <w:r w:rsidRPr="00FB2C05">
              <w:rPr>
                <w:lang w:val="en-AU"/>
              </w:rPr>
              <w:t>Registered Consultant</w:t>
            </w:r>
          </w:p>
        </w:tc>
        <w:tc>
          <w:tcPr>
            <w:tcW w:w="4823" w:type="dxa"/>
          </w:tcPr>
          <w:p w14:paraId="7284F4A4" w14:textId="77777777" w:rsidR="00A46214" w:rsidRPr="00FB2C05" w:rsidRDefault="00A46214" w:rsidP="0055529B">
            <w:pPr>
              <w:pStyle w:val="DFSIBullet"/>
              <w:rPr>
                <w:lang w:val="en-AU"/>
              </w:rPr>
            </w:pPr>
            <w:r w:rsidRPr="00FB2C05">
              <w:rPr>
                <w:lang w:val="en-AU"/>
              </w:rPr>
              <w:t>Certified Consultant</w:t>
            </w:r>
          </w:p>
        </w:tc>
      </w:tr>
      <w:tr w:rsidR="00A46214" w:rsidRPr="00FB2C05" w14:paraId="196463C7" w14:textId="77777777" w:rsidTr="00830637">
        <w:trPr>
          <w:cantSplit w:val="0"/>
          <w:trHeight w:val="299"/>
        </w:trPr>
        <w:tc>
          <w:tcPr>
            <w:tcW w:w="4823" w:type="dxa"/>
          </w:tcPr>
          <w:p w14:paraId="5169B5BA" w14:textId="2A42C8AB" w:rsidR="00DC6BAC" w:rsidRPr="00FB2C05" w:rsidRDefault="003332B0" w:rsidP="0055529B">
            <w:pPr>
              <w:pStyle w:val="DFSIBullet"/>
              <w:rPr>
                <w:lang w:val="en-AU"/>
              </w:rPr>
            </w:pPr>
            <w:r w:rsidRPr="00FB2C05">
              <w:rPr>
                <w:lang w:val="en-AU"/>
              </w:rPr>
              <w:t xml:space="preserve">Provided </w:t>
            </w:r>
            <w:r w:rsidRPr="00FB2C05">
              <w:rPr>
                <w:b/>
                <w:bCs/>
                <w:lang w:val="en-AU"/>
              </w:rPr>
              <w:t>two separate</w:t>
            </w:r>
            <w:r w:rsidRPr="00FB2C05">
              <w:rPr>
                <w:lang w:val="en-AU"/>
              </w:rPr>
              <w:t xml:space="preserve"> Client/ Referees Reports/CPRs for </w:t>
            </w:r>
            <w:r w:rsidRPr="00FB2C05">
              <w:rPr>
                <w:b/>
                <w:bCs/>
                <w:lang w:val="en-AU"/>
              </w:rPr>
              <w:t>fully completed</w:t>
            </w:r>
            <w:r w:rsidRPr="00FB2C05">
              <w:rPr>
                <w:lang w:val="en-AU"/>
              </w:rPr>
              <w:t xml:space="preserve"> </w:t>
            </w:r>
            <w:r w:rsidR="004B744E" w:rsidRPr="00FB2C05">
              <w:rPr>
                <w:lang w:val="en-AU"/>
              </w:rPr>
              <w:t xml:space="preserve">contracted </w:t>
            </w:r>
            <w:r w:rsidRPr="00FB2C05">
              <w:rPr>
                <w:lang w:val="en-AU"/>
              </w:rPr>
              <w:t>engagements</w:t>
            </w:r>
            <w:r w:rsidR="004B744E" w:rsidRPr="00FB2C05">
              <w:rPr>
                <w:lang w:val="en-AU"/>
              </w:rPr>
              <w:t xml:space="preserve"> </w:t>
            </w:r>
            <w:r w:rsidRPr="00FB2C05">
              <w:rPr>
                <w:lang w:val="en-AU"/>
              </w:rPr>
              <w:t xml:space="preserve">(signed by the entity that engaged the Applicant under the contract) of any value delivered during the last three years from the </w:t>
            </w:r>
            <w:r w:rsidR="00B914DB" w:rsidRPr="00FB2C05">
              <w:rPr>
                <w:lang w:val="en-AU"/>
              </w:rPr>
              <w:t>a</w:t>
            </w:r>
            <w:r w:rsidRPr="00FB2C05">
              <w:rPr>
                <w:lang w:val="en-AU"/>
              </w:rPr>
              <w:t>pplication’s lodg</w:t>
            </w:r>
            <w:r w:rsidR="00FB2C05">
              <w:rPr>
                <w:lang w:val="en-AU"/>
              </w:rPr>
              <w:t>e</w:t>
            </w:r>
            <w:r w:rsidRPr="00FB2C05">
              <w:rPr>
                <w:lang w:val="en-AU"/>
              </w:rPr>
              <w:t xml:space="preserve">ment date. </w:t>
            </w:r>
          </w:p>
          <w:p w14:paraId="7C7F1DDB" w14:textId="20073409" w:rsidR="001A7359" w:rsidRDefault="001A7359" w:rsidP="00814FAD">
            <w:pPr>
              <w:pStyle w:val="DFSIBullet"/>
              <w:rPr>
                <w:lang w:val="en-AU"/>
              </w:rPr>
            </w:pPr>
            <w:r w:rsidRPr="00B7369E">
              <w:rPr>
                <w:szCs w:val="20"/>
              </w:rPr>
              <w:t>Reports for combined/multiple work categories will not be considered valid for prequalification unless there is an appropriate description of services provided (50 words max) and quantification of contracted fees for each of the categories</w:t>
            </w:r>
            <w:r>
              <w:rPr>
                <w:szCs w:val="20"/>
              </w:rPr>
              <w:t>.</w:t>
            </w:r>
          </w:p>
          <w:p w14:paraId="278A6351" w14:textId="0D90865C" w:rsidR="00814FAD" w:rsidRPr="00FB2C05" w:rsidRDefault="00814FAD" w:rsidP="00814FAD">
            <w:pPr>
              <w:pStyle w:val="DFSIBullet"/>
              <w:rPr>
                <w:lang w:val="en-AU"/>
              </w:rPr>
            </w:pPr>
            <w:r w:rsidRPr="00FB2C05">
              <w:rPr>
                <w:lang w:val="en-AU"/>
              </w:rPr>
              <w:t>Referee reports for contracted engagements undertaken by the legal entity applying for prequalification must only be related to the ABN/ACN used for the application</w:t>
            </w:r>
            <w:r w:rsidR="00FB2C05">
              <w:rPr>
                <w:lang w:val="en-AU"/>
              </w:rPr>
              <w:t>.</w:t>
            </w:r>
          </w:p>
          <w:p w14:paraId="0310EB94" w14:textId="1FE9B22C" w:rsidR="00814FAD" w:rsidRPr="00FB2C05" w:rsidRDefault="00814FAD" w:rsidP="00814FAD">
            <w:pPr>
              <w:pStyle w:val="DFSIBullet"/>
              <w:rPr>
                <w:lang w:val="en-AU"/>
              </w:rPr>
            </w:pPr>
            <w:r w:rsidRPr="00FB2C05">
              <w:rPr>
                <w:lang w:val="en-AU"/>
              </w:rPr>
              <w:t>Referee reports for contracted engagements undertaken by any entity who is a related, associated, or subsidiary legal/business entity of the Applicant are not valid for prequalification</w:t>
            </w:r>
            <w:r w:rsidR="00FB2C05">
              <w:rPr>
                <w:lang w:val="en-AU"/>
              </w:rPr>
              <w:t>.</w:t>
            </w:r>
          </w:p>
          <w:p w14:paraId="3FE74D39" w14:textId="77777777" w:rsidR="00814FAD" w:rsidRPr="00FB2C05" w:rsidRDefault="00814FAD" w:rsidP="0055529B">
            <w:pPr>
              <w:pStyle w:val="DFSIBullet"/>
              <w:rPr>
                <w:lang w:val="en-AU"/>
              </w:rPr>
            </w:pPr>
          </w:p>
          <w:p w14:paraId="3C06F515" w14:textId="6C8DDD58" w:rsidR="00A46214" w:rsidRPr="00FB2C05" w:rsidRDefault="00A46214" w:rsidP="0055529B">
            <w:pPr>
              <w:pStyle w:val="DFSIBullet"/>
              <w:rPr>
                <w:lang w:val="en-AU"/>
              </w:rPr>
            </w:pPr>
          </w:p>
        </w:tc>
        <w:tc>
          <w:tcPr>
            <w:tcW w:w="4823" w:type="dxa"/>
          </w:tcPr>
          <w:p w14:paraId="71F4F932" w14:textId="77777777" w:rsidR="00A46214" w:rsidRPr="00FB2C05" w:rsidRDefault="00A46214" w:rsidP="0055529B">
            <w:pPr>
              <w:pStyle w:val="DFSIBullet"/>
              <w:rPr>
                <w:lang w:val="en-AU"/>
              </w:rPr>
            </w:pPr>
            <w:r w:rsidRPr="00FB2C05">
              <w:rPr>
                <w:lang w:val="en-AU"/>
              </w:rPr>
              <w:t xml:space="preserve">Demonstrated at least </w:t>
            </w:r>
            <w:r w:rsidRPr="00FB2C05">
              <w:rPr>
                <w:b/>
                <w:bCs/>
                <w:lang w:val="en-AU"/>
              </w:rPr>
              <w:t xml:space="preserve">two </w:t>
            </w:r>
            <w:proofErr w:type="gramStart"/>
            <w:r w:rsidRPr="00FB2C05">
              <w:rPr>
                <w:b/>
                <w:bCs/>
                <w:lang w:val="en-AU"/>
              </w:rPr>
              <w:t>years</w:t>
            </w:r>
            <w:r w:rsidRPr="00FB2C05">
              <w:rPr>
                <w:lang w:val="en-AU"/>
              </w:rPr>
              <w:t>’</w:t>
            </w:r>
            <w:proofErr w:type="gramEnd"/>
            <w:r w:rsidRPr="00FB2C05">
              <w:rPr>
                <w:lang w:val="en-AU"/>
              </w:rPr>
              <w:t xml:space="preserve"> of relevant experience delivering contracts with the value of the Applicant’s fees above $250K within this category</w:t>
            </w:r>
          </w:p>
          <w:p w14:paraId="0908DCC6" w14:textId="5F1910BA" w:rsidR="00DC6BAC" w:rsidRPr="00FB2C05" w:rsidRDefault="003332B0" w:rsidP="0055529B">
            <w:pPr>
              <w:pStyle w:val="DFSIBullet"/>
              <w:rPr>
                <w:lang w:val="en-AU"/>
              </w:rPr>
            </w:pPr>
            <w:r w:rsidRPr="00FB2C05">
              <w:rPr>
                <w:lang w:val="en-AU"/>
              </w:rPr>
              <w:t xml:space="preserve">Provided </w:t>
            </w:r>
            <w:r w:rsidRPr="00FB2C05">
              <w:rPr>
                <w:b/>
                <w:bCs/>
                <w:lang w:val="en-AU"/>
              </w:rPr>
              <w:t>two separate</w:t>
            </w:r>
            <w:r w:rsidRPr="00FB2C05">
              <w:rPr>
                <w:lang w:val="en-AU"/>
              </w:rPr>
              <w:t xml:space="preserve"> Client/ Referees Reports/CPRs for </w:t>
            </w:r>
            <w:r w:rsidRPr="00FB2C05">
              <w:rPr>
                <w:b/>
                <w:bCs/>
                <w:lang w:val="en-AU"/>
              </w:rPr>
              <w:t>fully completed</w:t>
            </w:r>
            <w:r w:rsidRPr="00FB2C05">
              <w:rPr>
                <w:lang w:val="en-AU"/>
              </w:rPr>
              <w:t xml:space="preserve"> </w:t>
            </w:r>
            <w:r w:rsidR="004B744E" w:rsidRPr="00FB2C05">
              <w:rPr>
                <w:lang w:val="en-AU"/>
              </w:rPr>
              <w:t xml:space="preserve">contracted </w:t>
            </w:r>
            <w:r w:rsidRPr="00FB2C05">
              <w:rPr>
                <w:lang w:val="en-AU"/>
              </w:rPr>
              <w:t>engagements</w:t>
            </w:r>
            <w:r w:rsidR="004B744E" w:rsidRPr="00FB2C05">
              <w:rPr>
                <w:lang w:val="en-AU"/>
              </w:rPr>
              <w:t xml:space="preserve"> </w:t>
            </w:r>
            <w:r w:rsidRPr="00FB2C05">
              <w:rPr>
                <w:lang w:val="en-AU"/>
              </w:rPr>
              <w:t xml:space="preserve">(signed by the entity that engaged the Applicant under the contract) of above $250K value delivered during the last three years from the </w:t>
            </w:r>
            <w:r w:rsidR="00B914DB" w:rsidRPr="00FB2C05">
              <w:rPr>
                <w:lang w:val="en-AU"/>
              </w:rPr>
              <w:t>a</w:t>
            </w:r>
            <w:r w:rsidRPr="00FB2C05">
              <w:rPr>
                <w:lang w:val="en-AU"/>
              </w:rPr>
              <w:t>pplication’s lodg</w:t>
            </w:r>
            <w:r w:rsidR="00FB2C05">
              <w:rPr>
                <w:lang w:val="en-AU"/>
              </w:rPr>
              <w:t>e</w:t>
            </w:r>
            <w:r w:rsidRPr="00FB2C05">
              <w:rPr>
                <w:lang w:val="en-AU"/>
              </w:rPr>
              <w:t xml:space="preserve">ment date. </w:t>
            </w:r>
          </w:p>
          <w:p w14:paraId="0F48D24D" w14:textId="7FA0DC62" w:rsidR="001A7359" w:rsidRDefault="001A7359" w:rsidP="00814FAD">
            <w:pPr>
              <w:pStyle w:val="DFSIBullet"/>
              <w:rPr>
                <w:lang w:val="en-AU"/>
              </w:rPr>
            </w:pPr>
            <w:r w:rsidRPr="00B7369E">
              <w:rPr>
                <w:szCs w:val="20"/>
              </w:rPr>
              <w:t>Reports for combined/multiple work categories will not be considered valid for prequalification unless there is an appropriate description of services provided (50 words max) and quantification of contracted fees for each of the categories</w:t>
            </w:r>
            <w:r>
              <w:rPr>
                <w:szCs w:val="20"/>
              </w:rPr>
              <w:t>.</w:t>
            </w:r>
          </w:p>
          <w:p w14:paraId="4B7D29A6" w14:textId="181F994D" w:rsidR="00814FAD" w:rsidRPr="00FB2C05" w:rsidRDefault="00814FAD" w:rsidP="00814FAD">
            <w:pPr>
              <w:pStyle w:val="DFSIBullet"/>
              <w:rPr>
                <w:lang w:val="en-AU"/>
              </w:rPr>
            </w:pPr>
            <w:r w:rsidRPr="00FB2C05">
              <w:rPr>
                <w:lang w:val="en-AU"/>
              </w:rPr>
              <w:t>Referee reports for contracted engagements undertaken by the legal entity applying for prequalification must only be related to the ABN/ACN used for the application</w:t>
            </w:r>
            <w:r w:rsidR="00FB2C05">
              <w:rPr>
                <w:lang w:val="en-AU"/>
              </w:rPr>
              <w:t>.</w:t>
            </w:r>
          </w:p>
          <w:p w14:paraId="2C7DB5B1" w14:textId="77777777" w:rsidR="00A46214" w:rsidRDefault="00814FAD" w:rsidP="0055529B">
            <w:pPr>
              <w:pStyle w:val="DFSIBullet"/>
              <w:rPr>
                <w:lang w:val="en-AU"/>
              </w:rPr>
            </w:pPr>
            <w:r w:rsidRPr="00FB2C05">
              <w:rPr>
                <w:lang w:val="en-AU"/>
              </w:rPr>
              <w:t>Referee reports for contracted engagements undertaken by any entity who is a related, associated, or subsidiary legal/business entity of the Applicant are not valid for prequalification</w:t>
            </w:r>
            <w:r w:rsidR="001A7359">
              <w:rPr>
                <w:lang w:val="en-AU"/>
              </w:rPr>
              <w:t>.</w:t>
            </w:r>
          </w:p>
          <w:p w14:paraId="17A6C2C1" w14:textId="77777777" w:rsidR="001A7359" w:rsidRDefault="001A7359" w:rsidP="0055529B">
            <w:pPr>
              <w:pStyle w:val="DFSIBullet"/>
              <w:rPr>
                <w:lang w:val="en-AU"/>
              </w:rPr>
            </w:pPr>
          </w:p>
          <w:p w14:paraId="169F6987" w14:textId="77777777" w:rsidR="001A7359" w:rsidRDefault="001A7359" w:rsidP="0055529B">
            <w:pPr>
              <w:pStyle w:val="DFSIBullet"/>
              <w:rPr>
                <w:lang w:val="en-AU"/>
              </w:rPr>
            </w:pPr>
          </w:p>
          <w:p w14:paraId="24812256" w14:textId="77777777" w:rsidR="001A7359" w:rsidRDefault="001A7359" w:rsidP="0055529B">
            <w:pPr>
              <w:pStyle w:val="DFSIBullet"/>
              <w:rPr>
                <w:lang w:val="en-AU"/>
              </w:rPr>
            </w:pPr>
          </w:p>
          <w:p w14:paraId="1DED8C3E" w14:textId="77777777" w:rsidR="001A7359" w:rsidRDefault="001A7359" w:rsidP="0055529B">
            <w:pPr>
              <w:pStyle w:val="DFSIBullet"/>
              <w:rPr>
                <w:lang w:val="en-AU"/>
              </w:rPr>
            </w:pPr>
          </w:p>
          <w:p w14:paraId="0A43BC2D" w14:textId="77777777" w:rsidR="001A7359" w:rsidRDefault="001A7359" w:rsidP="0055529B">
            <w:pPr>
              <w:pStyle w:val="DFSIBullet"/>
              <w:rPr>
                <w:lang w:val="en-AU"/>
              </w:rPr>
            </w:pPr>
          </w:p>
          <w:p w14:paraId="2798A95D" w14:textId="77777777" w:rsidR="001A7359" w:rsidRDefault="001A7359" w:rsidP="0055529B">
            <w:pPr>
              <w:pStyle w:val="DFSIBullet"/>
              <w:rPr>
                <w:lang w:val="en-AU"/>
              </w:rPr>
            </w:pPr>
          </w:p>
          <w:p w14:paraId="4C5DEF94" w14:textId="77777777" w:rsidR="001A7359" w:rsidRDefault="001A7359" w:rsidP="0055529B">
            <w:pPr>
              <w:pStyle w:val="DFSIBullet"/>
              <w:rPr>
                <w:lang w:val="en-AU"/>
              </w:rPr>
            </w:pPr>
          </w:p>
          <w:p w14:paraId="5E08F9CF" w14:textId="26A6141A" w:rsidR="001A7359" w:rsidRPr="00FB2C05" w:rsidRDefault="001A7359" w:rsidP="0055529B">
            <w:pPr>
              <w:pStyle w:val="DFSIBullet"/>
              <w:rPr>
                <w:lang w:val="en-AU"/>
              </w:rPr>
            </w:pPr>
          </w:p>
        </w:tc>
      </w:tr>
    </w:tbl>
    <w:p w14:paraId="3B547A26" w14:textId="77777777" w:rsidR="00A46214" w:rsidRPr="00FB2C05" w:rsidRDefault="00A46214" w:rsidP="00A46214">
      <w:pPr>
        <w:spacing w:before="200"/>
      </w:pPr>
      <w:r w:rsidRPr="00FB2C05">
        <w:lastRenderedPageBreak/>
        <w:t>The technical ability of the Applicant’s</w:t>
      </w:r>
      <w:r w:rsidRPr="00FB2C05">
        <w:rPr>
          <w:b/>
          <w:bCs/>
        </w:rPr>
        <w:t xml:space="preserve"> Key Personnel</w:t>
      </w:r>
      <w:r w:rsidRPr="00FB2C05">
        <w:t xml:space="preserve"> will be assessed based on:</w:t>
      </w:r>
    </w:p>
    <w:tbl>
      <w:tblPr>
        <w:tblStyle w:val="TableGrid"/>
        <w:tblW w:w="9646" w:type="dxa"/>
        <w:tblLook w:val="04A0" w:firstRow="1" w:lastRow="0" w:firstColumn="1" w:lastColumn="0" w:noHBand="0" w:noVBand="1"/>
      </w:tblPr>
      <w:tblGrid>
        <w:gridCol w:w="4823"/>
        <w:gridCol w:w="4823"/>
      </w:tblGrid>
      <w:tr w:rsidR="00A46214" w:rsidRPr="00FB2C05" w14:paraId="1F3D9C5A" w14:textId="77777777" w:rsidTr="00830637">
        <w:trPr>
          <w:cnfStyle w:val="100000000000" w:firstRow="1" w:lastRow="0" w:firstColumn="0" w:lastColumn="0" w:oddVBand="0" w:evenVBand="0" w:oddHBand="0" w:evenHBand="0" w:firstRowFirstColumn="0" w:firstRowLastColumn="0" w:lastRowFirstColumn="0" w:lastRowLastColumn="0"/>
          <w:cantSplit w:val="0"/>
          <w:trHeight w:val="457"/>
        </w:trPr>
        <w:tc>
          <w:tcPr>
            <w:tcW w:w="4823" w:type="dxa"/>
          </w:tcPr>
          <w:p w14:paraId="32DEC7C4" w14:textId="77777777" w:rsidR="00A46214" w:rsidRPr="00FB2C05" w:rsidRDefault="00A46214" w:rsidP="0055529B">
            <w:pPr>
              <w:pStyle w:val="DFSIBullet"/>
              <w:rPr>
                <w:lang w:val="en-AU"/>
              </w:rPr>
            </w:pPr>
            <w:r w:rsidRPr="00FB2C05">
              <w:rPr>
                <w:lang w:val="en-AU"/>
              </w:rPr>
              <w:t>Registered Consultant</w:t>
            </w:r>
          </w:p>
        </w:tc>
        <w:tc>
          <w:tcPr>
            <w:tcW w:w="4823" w:type="dxa"/>
          </w:tcPr>
          <w:p w14:paraId="27A27A61" w14:textId="77777777" w:rsidR="00A46214" w:rsidRPr="00FB2C05" w:rsidRDefault="00A46214" w:rsidP="0055529B">
            <w:pPr>
              <w:pStyle w:val="DFSIBullet"/>
              <w:rPr>
                <w:lang w:val="en-AU"/>
              </w:rPr>
            </w:pPr>
            <w:r w:rsidRPr="00FB2C05">
              <w:rPr>
                <w:lang w:val="en-AU"/>
              </w:rPr>
              <w:t>Certified Consultant</w:t>
            </w:r>
          </w:p>
        </w:tc>
      </w:tr>
      <w:tr w:rsidR="00A46214" w:rsidRPr="00FB2C05" w14:paraId="70AC4B7F" w14:textId="77777777" w:rsidTr="00830637">
        <w:trPr>
          <w:cantSplit w:val="0"/>
          <w:trHeight w:val="299"/>
        </w:trPr>
        <w:tc>
          <w:tcPr>
            <w:tcW w:w="4823" w:type="dxa"/>
          </w:tcPr>
          <w:p w14:paraId="19A3FC9E" w14:textId="77777777" w:rsidR="00A46214" w:rsidRPr="00FB2C05" w:rsidRDefault="00A46214" w:rsidP="00EE1FD9">
            <w:pPr>
              <w:pStyle w:val="ListParagraph"/>
              <w:numPr>
                <w:ilvl w:val="0"/>
                <w:numId w:val="9"/>
              </w:numPr>
              <w:spacing w:before="0" w:after="0"/>
              <w:ind w:left="321" w:hanging="284"/>
              <w:rPr>
                <w:szCs w:val="20"/>
              </w:rPr>
            </w:pPr>
            <w:r w:rsidRPr="00FB2C05">
              <w:rPr>
                <w:szCs w:val="20"/>
              </w:rPr>
              <w:t>Minimum of a bachelor’s degree with honours in archaeology or relevant experience in the field of Aboriginal cultural heritage management</w:t>
            </w:r>
          </w:p>
          <w:p w14:paraId="431EFDA9" w14:textId="77777777" w:rsidR="00A46214" w:rsidRPr="00FB2C05" w:rsidRDefault="00A46214" w:rsidP="00EE1FD9">
            <w:pPr>
              <w:pStyle w:val="ListParagraph"/>
              <w:numPr>
                <w:ilvl w:val="0"/>
                <w:numId w:val="9"/>
              </w:numPr>
              <w:spacing w:before="0" w:after="0"/>
              <w:ind w:left="321" w:hanging="284"/>
              <w:rPr>
                <w:szCs w:val="20"/>
              </w:rPr>
            </w:pPr>
            <w:r w:rsidRPr="00FB2C05">
              <w:rPr>
                <w:szCs w:val="20"/>
              </w:rPr>
              <w:t>The equivalent of two years full-time experience in Aboriginal archaeological investigation, including involvement in a project of similar scope</w:t>
            </w:r>
          </w:p>
          <w:p w14:paraId="79C7B366" w14:textId="5BE4F144" w:rsidR="00A46214" w:rsidRPr="00FB2C05" w:rsidRDefault="00A46214" w:rsidP="00EE1FD9">
            <w:pPr>
              <w:pStyle w:val="ListParagraph"/>
              <w:numPr>
                <w:ilvl w:val="0"/>
                <w:numId w:val="9"/>
              </w:numPr>
              <w:spacing w:before="0" w:after="0"/>
              <w:ind w:left="321" w:hanging="284"/>
              <w:rPr>
                <w:szCs w:val="20"/>
              </w:rPr>
            </w:pPr>
            <w:r w:rsidRPr="00FB2C05">
              <w:rPr>
                <w:szCs w:val="20"/>
              </w:rPr>
              <w:t>Demonstrated ability to conduct a project of the scope required through inclusion as an attributed author on a report of similar scope</w:t>
            </w:r>
            <w:r w:rsidR="00FB2C05">
              <w:rPr>
                <w:szCs w:val="20"/>
              </w:rPr>
              <w:t>.</w:t>
            </w:r>
          </w:p>
          <w:p w14:paraId="16F60215" w14:textId="764E0E6A" w:rsidR="002C27EC" w:rsidRPr="00FB2C05" w:rsidRDefault="002C27EC" w:rsidP="00EE1FD9">
            <w:pPr>
              <w:pStyle w:val="ListParagraph"/>
              <w:numPr>
                <w:ilvl w:val="0"/>
                <w:numId w:val="9"/>
              </w:numPr>
              <w:spacing w:before="0" w:after="0"/>
              <w:ind w:left="321" w:hanging="284"/>
              <w:rPr>
                <w:szCs w:val="20"/>
              </w:rPr>
            </w:pPr>
            <w:r w:rsidRPr="00FB2C05">
              <w:t xml:space="preserve">Experience: </w:t>
            </w:r>
            <w:r w:rsidR="003332B0" w:rsidRPr="00FB2C05">
              <w:t xml:space="preserve">Nominated Key Personnel </w:t>
            </w:r>
            <w:r w:rsidRPr="00FB2C05">
              <w:t xml:space="preserve">with </w:t>
            </w:r>
            <w:r w:rsidRPr="00FB2C05">
              <w:rPr>
                <w:b/>
                <w:bCs/>
              </w:rPr>
              <w:t>minimum five years’</w:t>
            </w:r>
            <w:r w:rsidRPr="00FB2C05">
              <w:t xml:space="preserve"> experience </w:t>
            </w:r>
            <w:r w:rsidRPr="00FB2C05">
              <w:rPr>
                <w:rFonts w:cs="Arial"/>
                <w:color w:val="222222"/>
                <w:bdr w:val="none" w:sz="0" w:space="0" w:color="auto" w:frame="1"/>
                <w:shd w:val="clear" w:color="auto" w:fill="FAFAFA"/>
              </w:rPr>
              <w:t xml:space="preserve">during the last </w:t>
            </w:r>
            <w:r w:rsidRPr="00FB2C05">
              <w:rPr>
                <w:rFonts w:cs="Arial"/>
                <w:b/>
                <w:bCs/>
                <w:color w:val="222222"/>
                <w:bdr w:val="none" w:sz="0" w:space="0" w:color="auto" w:frame="1"/>
                <w:shd w:val="clear" w:color="auto" w:fill="FAFAFA"/>
              </w:rPr>
              <w:t>eight years</w:t>
            </w:r>
            <w:r w:rsidRPr="00FB2C05">
              <w:rPr>
                <w:rFonts w:cs="Arial"/>
                <w:color w:val="222222"/>
                <w:bdr w:val="none" w:sz="0" w:space="0" w:color="auto" w:frame="1"/>
                <w:shd w:val="clear" w:color="auto" w:fill="FAFAFA"/>
              </w:rPr>
              <w:t xml:space="preserve"> </w:t>
            </w:r>
            <w:r w:rsidRPr="00FB2C05">
              <w:rPr>
                <w:szCs w:val="20"/>
              </w:rPr>
              <w:t xml:space="preserve">related to this </w:t>
            </w:r>
            <w:r w:rsidR="003332B0" w:rsidRPr="00FB2C05">
              <w:rPr>
                <w:szCs w:val="20"/>
              </w:rPr>
              <w:t>W</w:t>
            </w:r>
            <w:r w:rsidRPr="00FB2C05">
              <w:rPr>
                <w:szCs w:val="20"/>
              </w:rPr>
              <w:t xml:space="preserve">ork </w:t>
            </w:r>
            <w:r w:rsidR="003332B0" w:rsidRPr="00FB2C05">
              <w:rPr>
                <w:szCs w:val="20"/>
              </w:rPr>
              <w:t>C</w:t>
            </w:r>
            <w:r w:rsidRPr="00FB2C05">
              <w:rPr>
                <w:szCs w:val="20"/>
              </w:rPr>
              <w:t>ategory</w:t>
            </w:r>
            <w:r w:rsidR="004B744E" w:rsidRPr="00FB2C05">
              <w:rPr>
                <w:szCs w:val="20"/>
              </w:rPr>
              <w:t>.</w:t>
            </w:r>
          </w:p>
        </w:tc>
        <w:tc>
          <w:tcPr>
            <w:tcW w:w="4823" w:type="dxa"/>
          </w:tcPr>
          <w:p w14:paraId="76BA9041" w14:textId="77777777" w:rsidR="00A46214" w:rsidRPr="00FB2C05" w:rsidRDefault="00A46214" w:rsidP="00EE1FD9">
            <w:pPr>
              <w:pStyle w:val="ListParagraph"/>
              <w:numPr>
                <w:ilvl w:val="0"/>
                <w:numId w:val="9"/>
              </w:numPr>
              <w:spacing w:before="0" w:after="0"/>
              <w:ind w:left="321" w:hanging="284"/>
              <w:rPr>
                <w:szCs w:val="20"/>
              </w:rPr>
            </w:pPr>
            <w:r w:rsidRPr="00FB2C05">
              <w:rPr>
                <w:szCs w:val="20"/>
              </w:rPr>
              <w:t>Minimum of a bachelor’s degree with honours in archaeology or relevant experience in the field of Aboriginal cultural heritage management</w:t>
            </w:r>
          </w:p>
          <w:p w14:paraId="6E3D0964" w14:textId="77777777" w:rsidR="00A46214" w:rsidRPr="00FB2C05" w:rsidRDefault="00A46214" w:rsidP="00EE1FD9">
            <w:pPr>
              <w:pStyle w:val="ListParagraph"/>
              <w:numPr>
                <w:ilvl w:val="0"/>
                <w:numId w:val="9"/>
              </w:numPr>
              <w:spacing w:before="0" w:after="0"/>
              <w:ind w:left="321" w:hanging="284"/>
              <w:rPr>
                <w:szCs w:val="20"/>
              </w:rPr>
            </w:pPr>
            <w:r w:rsidRPr="00FB2C05">
              <w:rPr>
                <w:szCs w:val="20"/>
              </w:rPr>
              <w:t>The equivalent of two years full-time experience in Aboriginal archaeological investigation, including involvement in a project of similar scope</w:t>
            </w:r>
          </w:p>
          <w:p w14:paraId="790CC13C" w14:textId="790895BE" w:rsidR="00A46214" w:rsidRPr="00FB2C05" w:rsidRDefault="00A46214" w:rsidP="00EE1FD9">
            <w:pPr>
              <w:pStyle w:val="ListParagraph"/>
              <w:numPr>
                <w:ilvl w:val="0"/>
                <w:numId w:val="9"/>
              </w:numPr>
              <w:spacing w:before="0" w:after="0"/>
              <w:ind w:left="321" w:hanging="284"/>
              <w:rPr>
                <w:szCs w:val="20"/>
              </w:rPr>
            </w:pPr>
            <w:r w:rsidRPr="00FB2C05">
              <w:rPr>
                <w:szCs w:val="20"/>
              </w:rPr>
              <w:t>Demonstrated ability to conduct a project of the scope required through inclusion as an attributed author on a report of similar scope</w:t>
            </w:r>
            <w:r w:rsidR="00FB2C05">
              <w:rPr>
                <w:szCs w:val="20"/>
              </w:rPr>
              <w:t>.</w:t>
            </w:r>
          </w:p>
          <w:p w14:paraId="369E443B" w14:textId="2B8BE561" w:rsidR="002C27EC" w:rsidRPr="00FB2C05" w:rsidRDefault="002C27EC" w:rsidP="00EE1FD9">
            <w:pPr>
              <w:pStyle w:val="ListParagraph"/>
              <w:numPr>
                <w:ilvl w:val="0"/>
                <w:numId w:val="9"/>
              </w:numPr>
              <w:spacing w:before="0" w:after="0"/>
              <w:ind w:left="321" w:hanging="284"/>
              <w:rPr>
                <w:szCs w:val="20"/>
              </w:rPr>
            </w:pPr>
            <w:r w:rsidRPr="00FB2C05">
              <w:t xml:space="preserve">Experience: </w:t>
            </w:r>
            <w:r w:rsidR="003332B0" w:rsidRPr="00FB2C05">
              <w:t xml:space="preserve">Nominated Key Personnel </w:t>
            </w:r>
            <w:r w:rsidRPr="00FB2C05">
              <w:t xml:space="preserve">with </w:t>
            </w:r>
            <w:r w:rsidRPr="00FB2C05">
              <w:rPr>
                <w:b/>
                <w:bCs/>
              </w:rPr>
              <w:t>minimum five years’</w:t>
            </w:r>
            <w:r w:rsidRPr="00FB2C05">
              <w:t xml:space="preserve"> experience </w:t>
            </w:r>
            <w:r w:rsidRPr="00FB2C05">
              <w:rPr>
                <w:rFonts w:cs="Arial"/>
                <w:color w:val="222222"/>
                <w:bdr w:val="none" w:sz="0" w:space="0" w:color="auto" w:frame="1"/>
                <w:shd w:val="clear" w:color="auto" w:fill="FAFAFA"/>
              </w:rPr>
              <w:t xml:space="preserve">during the last </w:t>
            </w:r>
            <w:r w:rsidRPr="00FB2C05">
              <w:rPr>
                <w:rFonts w:cs="Arial"/>
                <w:b/>
                <w:bCs/>
                <w:color w:val="222222"/>
                <w:bdr w:val="none" w:sz="0" w:space="0" w:color="auto" w:frame="1"/>
                <w:shd w:val="clear" w:color="auto" w:fill="FAFAFA"/>
              </w:rPr>
              <w:t>eight years</w:t>
            </w:r>
            <w:r w:rsidRPr="00FB2C05">
              <w:rPr>
                <w:rFonts w:cs="Arial"/>
                <w:color w:val="222222"/>
                <w:bdr w:val="none" w:sz="0" w:space="0" w:color="auto" w:frame="1"/>
                <w:shd w:val="clear" w:color="auto" w:fill="FAFAFA"/>
              </w:rPr>
              <w:t xml:space="preserve"> </w:t>
            </w:r>
            <w:r w:rsidRPr="00FB2C05">
              <w:rPr>
                <w:szCs w:val="20"/>
              </w:rPr>
              <w:t xml:space="preserve">related to this </w:t>
            </w:r>
            <w:r w:rsidR="003332B0" w:rsidRPr="00FB2C05">
              <w:rPr>
                <w:szCs w:val="20"/>
              </w:rPr>
              <w:t>W</w:t>
            </w:r>
            <w:r w:rsidRPr="00FB2C05">
              <w:rPr>
                <w:szCs w:val="20"/>
              </w:rPr>
              <w:t xml:space="preserve">ork </w:t>
            </w:r>
            <w:r w:rsidR="003332B0" w:rsidRPr="00FB2C05">
              <w:rPr>
                <w:szCs w:val="20"/>
              </w:rPr>
              <w:t>C</w:t>
            </w:r>
            <w:r w:rsidRPr="00FB2C05">
              <w:rPr>
                <w:szCs w:val="20"/>
              </w:rPr>
              <w:t>ategory</w:t>
            </w:r>
            <w:r w:rsidR="004B744E" w:rsidRPr="00FB2C05">
              <w:rPr>
                <w:szCs w:val="20"/>
              </w:rPr>
              <w:t>.</w:t>
            </w:r>
          </w:p>
        </w:tc>
      </w:tr>
    </w:tbl>
    <w:p w14:paraId="78BC066E" w14:textId="77777777" w:rsidR="00A46214" w:rsidRPr="00FB2C05" w:rsidRDefault="00A46214" w:rsidP="00A46214">
      <w:pPr>
        <w:pStyle w:val="WorkCategoryHeader"/>
      </w:pPr>
      <w:r w:rsidRPr="00FB2C05">
        <w:lastRenderedPageBreak/>
        <w:t>Dispute Managers (Work Category 337)</w:t>
      </w:r>
    </w:p>
    <w:p w14:paraId="17B43E27" w14:textId="4FB2E254" w:rsidR="00304A73" w:rsidRPr="00FB2C05" w:rsidRDefault="00304A73" w:rsidP="00A46214">
      <w:r w:rsidRPr="00FB2C05">
        <w:t>The commercial ability of the Applicant will be assessed based on the below criteria. For further information about each point and a detailed description of the Work Category to be used as reference for this Application, refer to sections 2 and 3.1 of this document.</w:t>
      </w:r>
    </w:p>
    <w:p w14:paraId="604FB0D5" w14:textId="43C6969D" w:rsidR="00A46214" w:rsidRPr="00FB2C05" w:rsidRDefault="00A46214" w:rsidP="00A46214"/>
    <w:tbl>
      <w:tblPr>
        <w:tblStyle w:val="TableGrid"/>
        <w:tblW w:w="0" w:type="auto"/>
        <w:tblLook w:val="04A0" w:firstRow="1" w:lastRow="0" w:firstColumn="1" w:lastColumn="0" w:noHBand="0" w:noVBand="1"/>
      </w:tblPr>
      <w:tblGrid>
        <w:gridCol w:w="4536"/>
        <w:gridCol w:w="2536"/>
        <w:gridCol w:w="2536"/>
      </w:tblGrid>
      <w:tr w:rsidR="00A46214" w:rsidRPr="00FB2C05" w14:paraId="6705C091" w14:textId="77777777" w:rsidTr="00830637">
        <w:trPr>
          <w:cnfStyle w:val="100000000000" w:firstRow="1" w:lastRow="0" w:firstColumn="0" w:lastColumn="0" w:oddVBand="0" w:evenVBand="0" w:oddHBand="0" w:evenHBand="0" w:firstRowFirstColumn="0" w:firstRowLastColumn="0" w:lastRowFirstColumn="0" w:lastRowLastColumn="0"/>
          <w:trHeight w:val="457"/>
        </w:trPr>
        <w:tc>
          <w:tcPr>
            <w:tcW w:w="4536" w:type="dxa"/>
          </w:tcPr>
          <w:p w14:paraId="6C3FB36B" w14:textId="77777777" w:rsidR="00A46214" w:rsidRPr="00FB2C05" w:rsidRDefault="00A46214" w:rsidP="0055529B">
            <w:pPr>
              <w:pStyle w:val="DFSIBullet"/>
              <w:rPr>
                <w:lang w:val="en-AU"/>
              </w:rPr>
            </w:pPr>
            <w:r w:rsidRPr="00FB2C05">
              <w:rPr>
                <w:lang w:val="en-AU"/>
              </w:rPr>
              <w:t>Commercial Ability</w:t>
            </w:r>
          </w:p>
        </w:tc>
        <w:tc>
          <w:tcPr>
            <w:tcW w:w="2536" w:type="dxa"/>
          </w:tcPr>
          <w:p w14:paraId="62D2FA1E" w14:textId="77777777" w:rsidR="00A46214" w:rsidRPr="00FB2C05" w:rsidRDefault="00A46214" w:rsidP="0055529B">
            <w:pPr>
              <w:pStyle w:val="DFSIBullet"/>
              <w:rPr>
                <w:lang w:val="en-AU"/>
              </w:rPr>
            </w:pPr>
            <w:r w:rsidRPr="00FB2C05">
              <w:rPr>
                <w:lang w:val="en-AU"/>
              </w:rPr>
              <w:t>Registered Consultant</w:t>
            </w:r>
          </w:p>
        </w:tc>
        <w:tc>
          <w:tcPr>
            <w:tcW w:w="2536" w:type="dxa"/>
          </w:tcPr>
          <w:p w14:paraId="52D2409E" w14:textId="77777777" w:rsidR="00A46214" w:rsidRPr="00FB2C05" w:rsidRDefault="00A46214" w:rsidP="0055529B">
            <w:pPr>
              <w:pStyle w:val="DFSIBullet"/>
              <w:rPr>
                <w:lang w:val="en-AU"/>
              </w:rPr>
            </w:pPr>
            <w:r w:rsidRPr="00FB2C05">
              <w:rPr>
                <w:lang w:val="en-AU"/>
              </w:rPr>
              <w:t>Certified Consultant</w:t>
            </w:r>
          </w:p>
        </w:tc>
      </w:tr>
      <w:tr w:rsidR="00A46214" w:rsidRPr="00FB2C05" w14:paraId="2ADF50EF" w14:textId="77777777" w:rsidTr="00830637">
        <w:trPr>
          <w:cantSplit w:val="0"/>
          <w:trHeight w:val="124"/>
        </w:trPr>
        <w:tc>
          <w:tcPr>
            <w:tcW w:w="4536" w:type="dxa"/>
          </w:tcPr>
          <w:p w14:paraId="38F1D1AD" w14:textId="77777777" w:rsidR="00A46214" w:rsidRPr="00FB2C05" w:rsidRDefault="00A46214" w:rsidP="0055529B">
            <w:pPr>
              <w:pStyle w:val="DFSIBullet"/>
              <w:rPr>
                <w:lang w:val="en-AU"/>
              </w:rPr>
            </w:pPr>
            <w:r w:rsidRPr="00FB2C05">
              <w:rPr>
                <w:lang w:val="en-AU"/>
              </w:rPr>
              <w:t>Insurance cover</w:t>
            </w:r>
          </w:p>
        </w:tc>
        <w:tc>
          <w:tcPr>
            <w:tcW w:w="2536" w:type="dxa"/>
          </w:tcPr>
          <w:p w14:paraId="3005A97F" w14:textId="348CD4AF" w:rsidR="00A46214" w:rsidRPr="00FB2C05" w:rsidRDefault="00304A73" w:rsidP="0055529B">
            <w:pPr>
              <w:pStyle w:val="DFSIBullet"/>
              <w:rPr>
                <w:lang w:val="en-AU"/>
              </w:rPr>
            </w:pPr>
            <w:r w:rsidRPr="00FB2C05">
              <w:rPr>
                <w:lang w:val="en-AU"/>
              </w:rPr>
              <w:t xml:space="preserve">Mandatory </w:t>
            </w:r>
          </w:p>
        </w:tc>
        <w:tc>
          <w:tcPr>
            <w:tcW w:w="2536" w:type="dxa"/>
          </w:tcPr>
          <w:p w14:paraId="64444A32" w14:textId="19C81AA3" w:rsidR="00A46214" w:rsidRPr="00FB2C05" w:rsidRDefault="00304A73" w:rsidP="0055529B">
            <w:pPr>
              <w:pStyle w:val="DFSIBullet"/>
              <w:rPr>
                <w:lang w:val="en-AU"/>
              </w:rPr>
            </w:pPr>
            <w:r w:rsidRPr="00FB2C05">
              <w:rPr>
                <w:lang w:val="en-AU"/>
              </w:rPr>
              <w:t xml:space="preserve">Mandatory </w:t>
            </w:r>
          </w:p>
        </w:tc>
      </w:tr>
      <w:tr w:rsidR="00AD3844" w:rsidRPr="00FB2C05" w14:paraId="42E2EFE3" w14:textId="77777777" w:rsidTr="00830637">
        <w:trPr>
          <w:cantSplit w:val="0"/>
          <w:trHeight w:val="124"/>
        </w:trPr>
        <w:tc>
          <w:tcPr>
            <w:tcW w:w="4536" w:type="dxa"/>
          </w:tcPr>
          <w:p w14:paraId="195F8B4D" w14:textId="4DAF693A" w:rsidR="00AD3844" w:rsidRPr="00FB2C05" w:rsidRDefault="00AD3844" w:rsidP="0055529B">
            <w:pPr>
              <w:pStyle w:val="DFSIBullet"/>
              <w:rPr>
                <w:lang w:val="en-AU"/>
              </w:rPr>
            </w:pPr>
            <w:r w:rsidRPr="00FB2C05">
              <w:rPr>
                <w:lang w:val="en-AU"/>
              </w:rPr>
              <w:t>Quality Management System (QMS)</w:t>
            </w:r>
          </w:p>
        </w:tc>
        <w:tc>
          <w:tcPr>
            <w:tcW w:w="2536" w:type="dxa"/>
          </w:tcPr>
          <w:p w14:paraId="016FDACC" w14:textId="2CB2A99F" w:rsidR="00AD3844" w:rsidRPr="00FB2C05" w:rsidRDefault="00AD3844" w:rsidP="0055529B">
            <w:pPr>
              <w:pStyle w:val="DFSIBullet"/>
              <w:rPr>
                <w:b/>
                <w:bCs/>
                <w:lang w:val="en-AU"/>
              </w:rPr>
            </w:pPr>
            <w:r w:rsidRPr="00FB2C05">
              <w:rPr>
                <w:lang w:val="en-AU"/>
              </w:rPr>
              <w:t xml:space="preserve">Not </w:t>
            </w:r>
            <w:r w:rsidR="00304A73" w:rsidRPr="00FB2C05">
              <w:rPr>
                <w:lang w:val="en-AU"/>
              </w:rPr>
              <w:t xml:space="preserve">Mandatory </w:t>
            </w:r>
          </w:p>
        </w:tc>
        <w:tc>
          <w:tcPr>
            <w:tcW w:w="2536" w:type="dxa"/>
          </w:tcPr>
          <w:p w14:paraId="3B298513" w14:textId="5D21FA66" w:rsidR="00AD3844" w:rsidRPr="00FB2C05" w:rsidRDefault="00304A73" w:rsidP="0055529B">
            <w:pPr>
              <w:pStyle w:val="DFSIBullet"/>
              <w:rPr>
                <w:lang w:val="en-AU"/>
              </w:rPr>
            </w:pPr>
            <w:r w:rsidRPr="00FB2C05">
              <w:rPr>
                <w:lang w:val="en-AU"/>
              </w:rPr>
              <w:t xml:space="preserve">Mandatory </w:t>
            </w:r>
          </w:p>
        </w:tc>
      </w:tr>
    </w:tbl>
    <w:p w14:paraId="2A42458C" w14:textId="77777777" w:rsidR="00A46214" w:rsidRPr="00FB2C05" w:rsidRDefault="00A46214" w:rsidP="00A46214">
      <w:pPr>
        <w:spacing w:before="200"/>
      </w:pPr>
      <w:r w:rsidRPr="00FB2C05">
        <w:t>The technical ability of the Applicant’s</w:t>
      </w:r>
      <w:r w:rsidRPr="00FB2C05">
        <w:rPr>
          <w:b/>
          <w:bCs/>
        </w:rPr>
        <w:t xml:space="preserve"> organisation</w:t>
      </w:r>
      <w:r w:rsidRPr="00FB2C05">
        <w:t xml:space="preserve"> will be assessed based on:</w:t>
      </w:r>
    </w:p>
    <w:tbl>
      <w:tblPr>
        <w:tblStyle w:val="TableGrid"/>
        <w:tblW w:w="9646" w:type="dxa"/>
        <w:tblLook w:val="04A0" w:firstRow="1" w:lastRow="0" w:firstColumn="1" w:lastColumn="0" w:noHBand="0" w:noVBand="1"/>
      </w:tblPr>
      <w:tblGrid>
        <w:gridCol w:w="4823"/>
        <w:gridCol w:w="4823"/>
      </w:tblGrid>
      <w:tr w:rsidR="00A46214" w:rsidRPr="00FB2C05" w14:paraId="38605C8B" w14:textId="77777777" w:rsidTr="00830637">
        <w:trPr>
          <w:cnfStyle w:val="100000000000" w:firstRow="1" w:lastRow="0" w:firstColumn="0" w:lastColumn="0" w:oddVBand="0" w:evenVBand="0" w:oddHBand="0" w:evenHBand="0" w:firstRowFirstColumn="0" w:firstRowLastColumn="0" w:lastRowFirstColumn="0" w:lastRowLastColumn="0"/>
          <w:cantSplit w:val="0"/>
          <w:trHeight w:val="457"/>
        </w:trPr>
        <w:tc>
          <w:tcPr>
            <w:tcW w:w="4823" w:type="dxa"/>
          </w:tcPr>
          <w:p w14:paraId="4B72E64C" w14:textId="77777777" w:rsidR="00A46214" w:rsidRPr="00FB2C05" w:rsidRDefault="00A46214" w:rsidP="0055529B">
            <w:pPr>
              <w:pStyle w:val="DFSIBullet"/>
              <w:rPr>
                <w:lang w:val="en-AU"/>
              </w:rPr>
            </w:pPr>
            <w:r w:rsidRPr="00FB2C05">
              <w:rPr>
                <w:lang w:val="en-AU"/>
              </w:rPr>
              <w:t>Registered Consultant</w:t>
            </w:r>
          </w:p>
        </w:tc>
        <w:tc>
          <w:tcPr>
            <w:tcW w:w="4823" w:type="dxa"/>
          </w:tcPr>
          <w:p w14:paraId="11F9D4AB" w14:textId="77777777" w:rsidR="00A46214" w:rsidRPr="00FB2C05" w:rsidRDefault="00A46214" w:rsidP="0055529B">
            <w:pPr>
              <w:pStyle w:val="DFSIBullet"/>
              <w:rPr>
                <w:lang w:val="en-AU"/>
              </w:rPr>
            </w:pPr>
            <w:r w:rsidRPr="00FB2C05">
              <w:rPr>
                <w:lang w:val="en-AU"/>
              </w:rPr>
              <w:t>Certified Consultant</w:t>
            </w:r>
          </w:p>
        </w:tc>
      </w:tr>
      <w:tr w:rsidR="00A46214" w:rsidRPr="00FB2C05" w14:paraId="5C3CB516" w14:textId="77777777" w:rsidTr="00830637">
        <w:trPr>
          <w:cantSplit w:val="0"/>
          <w:trHeight w:val="299"/>
        </w:trPr>
        <w:tc>
          <w:tcPr>
            <w:tcW w:w="4823" w:type="dxa"/>
          </w:tcPr>
          <w:p w14:paraId="65A2D1BD" w14:textId="59658445" w:rsidR="00DC6BAC" w:rsidRPr="00FB2C05" w:rsidRDefault="00304A73" w:rsidP="0055529B">
            <w:pPr>
              <w:pStyle w:val="DFSIBullet"/>
              <w:rPr>
                <w:lang w:val="en-AU"/>
              </w:rPr>
            </w:pPr>
            <w:r w:rsidRPr="00FB2C05">
              <w:rPr>
                <w:lang w:val="en-AU"/>
              </w:rPr>
              <w:t xml:space="preserve">Provided </w:t>
            </w:r>
            <w:r w:rsidRPr="00FB2C05">
              <w:rPr>
                <w:b/>
                <w:bCs/>
                <w:lang w:val="en-AU"/>
              </w:rPr>
              <w:t>two separate</w:t>
            </w:r>
            <w:r w:rsidRPr="00FB2C05">
              <w:rPr>
                <w:lang w:val="en-AU"/>
              </w:rPr>
              <w:t xml:space="preserve"> Client/ Referees Reports/CPRs for </w:t>
            </w:r>
            <w:r w:rsidRPr="00FB2C05">
              <w:rPr>
                <w:b/>
                <w:bCs/>
                <w:lang w:val="en-AU"/>
              </w:rPr>
              <w:t>fully completed</w:t>
            </w:r>
            <w:r w:rsidRPr="00FB2C05">
              <w:rPr>
                <w:lang w:val="en-AU"/>
              </w:rPr>
              <w:t xml:space="preserve"> </w:t>
            </w:r>
            <w:r w:rsidR="0003195C" w:rsidRPr="00FB2C05">
              <w:rPr>
                <w:lang w:val="en-AU"/>
              </w:rPr>
              <w:t xml:space="preserve">contracted </w:t>
            </w:r>
            <w:r w:rsidRPr="00FB2C05">
              <w:rPr>
                <w:lang w:val="en-AU"/>
              </w:rPr>
              <w:t>engagements</w:t>
            </w:r>
            <w:r w:rsidR="0003195C" w:rsidRPr="00FB2C05">
              <w:rPr>
                <w:lang w:val="en-AU"/>
              </w:rPr>
              <w:t xml:space="preserve"> </w:t>
            </w:r>
            <w:r w:rsidRPr="00FB2C05">
              <w:rPr>
                <w:lang w:val="en-AU"/>
              </w:rPr>
              <w:t>(signed by the entity that engaged the Applicant under the contract) of any value delivered during the last three years from the Application’s lodg</w:t>
            </w:r>
            <w:r w:rsidR="00FB2C05">
              <w:rPr>
                <w:lang w:val="en-AU"/>
              </w:rPr>
              <w:t>e</w:t>
            </w:r>
            <w:r w:rsidRPr="00FB2C05">
              <w:rPr>
                <w:lang w:val="en-AU"/>
              </w:rPr>
              <w:t xml:space="preserve">ment date. </w:t>
            </w:r>
          </w:p>
          <w:p w14:paraId="724841C0" w14:textId="3BE71853" w:rsidR="001A7359" w:rsidRDefault="001A7359" w:rsidP="00814FAD">
            <w:pPr>
              <w:pStyle w:val="DFSIBullet"/>
              <w:rPr>
                <w:lang w:val="en-AU"/>
              </w:rPr>
            </w:pPr>
            <w:r w:rsidRPr="00B7369E">
              <w:rPr>
                <w:szCs w:val="20"/>
              </w:rPr>
              <w:t>Reports for combined/multiple work categories will not be considered valid for prequalification unless there is an appropriate description of services provided (50 words max) and quantification of contracted fees for each of the categories</w:t>
            </w:r>
            <w:r>
              <w:rPr>
                <w:szCs w:val="20"/>
              </w:rPr>
              <w:t>.</w:t>
            </w:r>
          </w:p>
          <w:p w14:paraId="1CA340C2" w14:textId="7E5DDF30" w:rsidR="00814FAD" w:rsidRPr="00FB2C05" w:rsidRDefault="00814FAD" w:rsidP="00814FAD">
            <w:pPr>
              <w:pStyle w:val="DFSIBullet"/>
              <w:rPr>
                <w:lang w:val="en-AU"/>
              </w:rPr>
            </w:pPr>
            <w:r w:rsidRPr="00FB2C05">
              <w:rPr>
                <w:lang w:val="en-AU"/>
              </w:rPr>
              <w:t>Referee reports for contracted engagements undertaken by the legal entity applying for prequalification must only be related to the ABN/ACN used for the application</w:t>
            </w:r>
            <w:r w:rsidR="00FB2C05">
              <w:rPr>
                <w:lang w:val="en-AU"/>
              </w:rPr>
              <w:t>.</w:t>
            </w:r>
          </w:p>
          <w:p w14:paraId="3DF813E4" w14:textId="7B516FD9" w:rsidR="00814FAD" w:rsidRPr="00FB2C05" w:rsidRDefault="00814FAD" w:rsidP="00814FAD">
            <w:pPr>
              <w:pStyle w:val="DFSIBullet"/>
              <w:rPr>
                <w:lang w:val="en-AU"/>
              </w:rPr>
            </w:pPr>
            <w:r w:rsidRPr="00FB2C05">
              <w:rPr>
                <w:lang w:val="en-AU"/>
              </w:rPr>
              <w:t>Referee reports for contracted engagements undertaken by any entity who is a related, associated, or subsidiary legal/business entity of the Applicant are not valid for prequalification</w:t>
            </w:r>
            <w:r w:rsidR="00FB2C05">
              <w:rPr>
                <w:lang w:val="en-AU"/>
              </w:rPr>
              <w:t>.</w:t>
            </w:r>
          </w:p>
          <w:p w14:paraId="32C72355" w14:textId="77777777" w:rsidR="00814FAD" w:rsidRPr="00FB2C05" w:rsidRDefault="00814FAD" w:rsidP="0055529B">
            <w:pPr>
              <w:pStyle w:val="DFSIBullet"/>
              <w:rPr>
                <w:lang w:val="en-AU"/>
              </w:rPr>
            </w:pPr>
          </w:p>
          <w:p w14:paraId="007395CA" w14:textId="10B027CE" w:rsidR="00A46214" w:rsidRPr="00FB2C05" w:rsidRDefault="00A46214" w:rsidP="0055529B">
            <w:pPr>
              <w:pStyle w:val="DFSIBullet"/>
              <w:rPr>
                <w:lang w:val="en-AU"/>
              </w:rPr>
            </w:pPr>
          </w:p>
        </w:tc>
        <w:tc>
          <w:tcPr>
            <w:tcW w:w="4823" w:type="dxa"/>
          </w:tcPr>
          <w:p w14:paraId="6D4626F8" w14:textId="364A6F45" w:rsidR="00A46214" w:rsidRPr="00FB2C05" w:rsidRDefault="00A46214" w:rsidP="0055529B">
            <w:pPr>
              <w:pStyle w:val="DFSIBullet"/>
              <w:rPr>
                <w:lang w:val="en-AU"/>
              </w:rPr>
            </w:pPr>
            <w:r w:rsidRPr="00FB2C05">
              <w:rPr>
                <w:lang w:val="en-AU"/>
              </w:rPr>
              <w:t xml:space="preserve">Demonstrated at least </w:t>
            </w:r>
            <w:r w:rsidRPr="00FB2C05">
              <w:rPr>
                <w:b/>
                <w:bCs/>
                <w:lang w:val="en-AU"/>
              </w:rPr>
              <w:t xml:space="preserve">two </w:t>
            </w:r>
            <w:proofErr w:type="gramStart"/>
            <w:r w:rsidRPr="00FB2C05">
              <w:rPr>
                <w:b/>
                <w:bCs/>
                <w:lang w:val="en-AU"/>
              </w:rPr>
              <w:t>years</w:t>
            </w:r>
            <w:r w:rsidRPr="00FB2C05">
              <w:rPr>
                <w:lang w:val="en-AU"/>
              </w:rPr>
              <w:t>’</w:t>
            </w:r>
            <w:proofErr w:type="gramEnd"/>
            <w:r w:rsidRPr="00FB2C05">
              <w:rPr>
                <w:lang w:val="en-AU"/>
              </w:rPr>
              <w:t xml:space="preserve"> of relevant experience delivering contracts with the value of the Applicant’s fees above $250K within this category</w:t>
            </w:r>
            <w:r w:rsidR="00304A73" w:rsidRPr="00FB2C05">
              <w:rPr>
                <w:lang w:val="en-AU"/>
              </w:rPr>
              <w:t>.</w:t>
            </w:r>
          </w:p>
          <w:p w14:paraId="05C8B4CA" w14:textId="61A9971A" w:rsidR="00DC6BAC" w:rsidRPr="00FB2C05" w:rsidRDefault="00304A73" w:rsidP="0055529B">
            <w:pPr>
              <w:pStyle w:val="DFSIBullet"/>
              <w:rPr>
                <w:lang w:val="en-AU"/>
              </w:rPr>
            </w:pPr>
            <w:r w:rsidRPr="00FB2C05">
              <w:rPr>
                <w:lang w:val="en-AU"/>
              </w:rPr>
              <w:t xml:space="preserve">Provided </w:t>
            </w:r>
            <w:r w:rsidRPr="00FB2C05">
              <w:rPr>
                <w:b/>
                <w:bCs/>
                <w:lang w:val="en-AU"/>
              </w:rPr>
              <w:t>two separate</w:t>
            </w:r>
            <w:r w:rsidRPr="00FB2C05">
              <w:rPr>
                <w:lang w:val="en-AU"/>
              </w:rPr>
              <w:t xml:space="preserve"> Client/ Referees Reports/CPRs for </w:t>
            </w:r>
            <w:r w:rsidRPr="00FB2C05">
              <w:rPr>
                <w:b/>
                <w:bCs/>
                <w:lang w:val="en-AU"/>
              </w:rPr>
              <w:t>fully completed</w:t>
            </w:r>
            <w:r w:rsidRPr="00FB2C05">
              <w:rPr>
                <w:lang w:val="en-AU"/>
              </w:rPr>
              <w:t xml:space="preserve"> </w:t>
            </w:r>
            <w:r w:rsidR="0003195C" w:rsidRPr="00FB2C05">
              <w:rPr>
                <w:lang w:val="en-AU"/>
              </w:rPr>
              <w:t xml:space="preserve">contracted </w:t>
            </w:r>
            <w:r w:rsidRPr="00FB2C05">
              <w:rPr>
                <w:lang w:val="en-AU"/>
              </w:rPr>
              <w:t>engagements</w:t>
            </w:r>
            <w:r w:rsidR="0003195C" w:rsidRPr="00FB2C05">
              <w:rPr>
                <w:lang w:val="en-AU"/>
              </w:rPr>
              <w:t xml:space="preserve"> </w:t>
            </w:r>
            <w:r w:rsidRPr="00FB2C05">
              <w:rPr>
                <w:lang w:val="en-AU"/>
              </w:rPr>
              <w:t xml:space="preserve">(signed by the entity that engaged the Applicant under the contract) of above $250K value delivered during the last three years from the Application’s </w:t>
            </w:r>
            <w:r w:rsidR="00FB2C05" w:rsidRPr="00FB2C05">
              <w:rPr>
                <w:lang w:val="en-AU"/>
              </w:rPr>
              <w:t>lodgement</w:t>
            </w:r>
            <w:r w:rsidRPr="00FB2C05">
              <w:rPr>
                <w:lang w:val="en-AU"/>
              </w:rPr>
              <w:t xml:space="preserve"> date. </w:t>
            </w:r>
          </w:p>
          <w:p w14:paraId="43762479" w14:textId="1B977030" w:rsidR="001A7359" w:rsidRDefault="001A7359" w:rsidP="00814FAD">
            <w:pPr>
              <w:pStyle w:val="DFSIBullet"/>
              <w:rPr>
                <w:lang w:val="en-AU"/>
              </w:rPr>
            </w:pPr>
            <w:r w:rsidRPr="00B7369E">
              <w:rPr>
                <w:szCs w:val="20"/>
              </w:rPr>
              <w:t>Reports for combined/multiple work categories will not be considered valid for prequalification unless there is an appropriate description of services provided (50 words max) and quantification of contracted fees for each of the categories</w:t>
            </w:r>
            <w:r>
              <w:rPr>
                <w:szCs w:val="20"/>
              </w:rPr>
              <w:t>.</w:t>
            </w:r>
          </w:p>
          <w:p w14:paraId="0E3A3F29" w14:textId="2ACADC67" w:rsidR="00814FAD" w:rsidRPr="00FB2C05" w:rsidRDefault="00814FAD" w:rsidP="00814FAD">
            <w:pPr>
              <w:pStyle w:val="DFSIBullet"/>
              <w:rPr>
                <w:lang w:val="en-AU"/>
              </w:rPr>
            </w:pPr>
            <w:r w:rsidRPr="00FB2C05">
              <w:rPr>
                <w:lang w:val="en-AU"/>
              </w:rPr>
              <w:t>Referee reports for contracted engagements undertaken by the legal entity applying for prequalification must only be related to the ABN/ACN used for the application</w:t>
            </w:r>
            <w:r w:rsidR="00FB2C05">
              <w:rPr>
                <w:lang w:val="en-AU"/>
              </w:rPr>
              <w:t>.</w:t>
            </w:r>
          </w:p>
          <w:p w14:paraId="6B95B17A" w14:textId="7E165026" w:rsidR="00814FAD" w:rsidRPr="00FB2C05" w:rsidRDefault="00814FAD" w:rsidP="00814FAD">
            <w:pPr>
              <w:pStyle w:val="DFSIBullet"/>
              <w:rPr>
                <w:lang w:val="en-AU"/>
              </w:rPr>
            </w:pPr>
            <w:r w:rsidRPr="00FB2C05">
              <w:rPr>
                <w:lang w:val="en-AU"/>
              </w:rPr>
              <w:t>Referee reports for contracted engagements undertaken by any entity who is a related, associated, or subsidiary legal/business entity of the Applicant are not valid for prequalification</w:t>
            </w:r>
            <w:r w:rsidR="00FB2C05">
              <w:rPr>
                <w:lang w:val="en-AU"/>
              </w:rPr>
              <w:t>.</w:t>
            </w:r>
          </w:p>
          <w:p w14:paraId="6E2B4D1D" w14:textId="68C68E41" w:rsidR="00814FAD" w:rsidRPr="00FB2C05" w:rsidRDefault="00814FAD" w:rsidP="0055529B">
            <w:pPr>
              <w:pStyle w:val="DFSIBullet"/>
              <w:rPr>
                <w:lang w:val="en-AU"/>
              </w:rPr>
            </w:pPr>
          </w:p>
          <w:p w14:paraId="244C340C" w14:textId="1A75816F" w:rsidR="00814FAD" w:rsidRPr="00FB2C05" w:rsidRDefault="00814FAD" w:rsidP="0055529B">
            <w:pPr>
              <w:pStyle w:val="DFSIBullet"/>
              <w:rPr>
                <w:lang w:val="en-AU"/>
              </w:rPr>
            </w:pPr>
          </w:p>
          <w:p w14:paraId="28F34755" w14:textId="180450B6" w:rsidR="00814FAD" w:rsidRPr="00FB2C05" w:rsidRDefault="00814FAD" w:rsidP="0055529B">
            <w:pPr>
              <w:pStyle w:val="DFSIBullet"/>
              <w:rPr>
                <w:lang w:val="en-AU"/>
              </w:rPr>
            </w:pPr>
          </w:p>
          <w:p w14:paraId="78991EDF" w14:textId="2542392A" w:rsidR="00814FAD" w:rsidRPr="00FB2C05" w:rsidRDefault="00814FAD" w:rsidP="0055529B">
            <w:pPr>
              <w:pStyle w:val="DFSIBullet"/>
              <w:rPr>
                <w:lang w:val="en-AU"/>
              </w:rPr>
            </w:pPr>
          </w:p>
          <w:p w14:paraId="32007ADA" w14:textId="1BB7A879" w:rsidR="00814FAD" w:rsidRDefault="00814FAD" w:rsidP="0055529B">
            <w:pPr>
              <w:pStyle w:val="DFSIBullet"/>
              <w:rPr>
                <w:lang w:val="en-AU"/>
              </w:rPr>
            </w:pPr>
          </w:p>
          <w:p w14:paraId="6FC6E4EC" w14:textId="77777777" w:rsidR="001A7359" w:rsidRPr="00FB2C05" w:rsidRDefault="001A7359" w:rsidP="0055529B">
            <w:pPr>
              <w:pStyle w:val="DFSIBullet"/>
              <w:rPr>
                <w:lang w:val="en-AU"/>
              </w:rPr>
            </w:pPr>
          </w:p>
          <w:p w14:paraId="5E03CEBC" w14:textId="77777777" w:rsidR="00814FAD" w:rsidRPr="00FB2C05" w:rsidRDefault="00814FAD" w:rsidP="0055529B">
            <w:pPr>
              <w:pStyle w:val="DFSIBullet"/>
              <w:rPr>
                <w:lang w:val="en-AU"/>
              </w:rPr>
            </w:pPr>
          </w:p>
          <w:p w14:paraId="3751E7F7" w14:textId="1F2613BD" w:rsidR="00A46214" w:rsidRPr="00FB2C05" w:rsidRDefault="00A46214" w:rsidP="0055529B">
            <w:pPr>
              <w:pStyle w:val="DFSIBullet"/>
              <w:rPr>
                <w:lang w:val="en-AU"/>
              </w:rPr>
            </w:pPr>
          </w:p>
        </w:tc>
      </w:tr>
    </w:tbl>
    <w:p w14:paraId="1FFBFC57" w14:textId="77777777" w:rsidR="00A46214" w:rsidRPr="00FB2C05" w:rsidRDefault="00A46214" w:rsidP="00A46214">
      <w:pPr>
        <w:spacing w:before="200"/>
      </w:pPr>
      <w:r w:rsidRPr="00FB2C05">
        <w:lastRenderedPageBreak/>
        <w:t>The technical ability of the Applicant’s</w:t>
      </w:r>
      <w:r w:rsidRPr="00FB2C05">
        <w:rPr>
          <w:b/>
          <w:bCs/>
        </w:rPr>
        <w:t xml:space="preserve"> Key Personnel</w:t>
      </w:r>
      <w:r w:rsidRPr="00FB2C05">
        <w:t xml:space="preserve"> will be assessed based on:</w:t>
      </w:r>
    </w:p>
    <w:tbl>
      <w:tblPr>
        <w:tblStyle w:val="TableGrid"/>
        <w:tblW w:w="9646" w:type="dxa"/>
        <w:tblLook w:val="04A0" w:firstRow="1" w:lastRow="0" w:firstColumn="1" w:lastColumn="0" w:noHBand="0" w:noVBand="1"/>
      </w:tblPr>
      <w:tblGrid>
        <w:gridCol w:w="4823"/>
        <w:gridCol w:w="4823"/>
      </w:tblGrid>
      <w:tr w:rsidR="00A46214" w:rsidRPr="00FB2C05" w14:paraId="328C0FF5" w14:textId="77777777" w:rsidTr="00830637">
        <w:trPr>
          <w:cnfStyle w:val="100000000000" w:firstRow="1" w:lastRow="0" w:firstColumn="0" w:lastColumn="0" w:oddVBand="0" w:evenVBand="0" w:oddHBand="0" w:evenHBand="0" w:firstRowFirstColumn="0" w:firstRowLastColumn="0" w:lastRowFirstColumn="0" w:lastRowLastColumn="0"/>
          <w:cantSplit w:val="0"/>
          <w:trHeight w:val="457"/>
        </w:trPr>
        <w:tc>
          <w:tcPr>
            <w:tcW w:w="4823" w:type="dxa"/>
          </w:tcPr>
          <w:p w14:paraId="210C45F0" w14:textId="77777777" w:rsidR="00A46214" w:rsidRPr="00FB2C05" w:rsidRDefault="00A46214" w:rsidP="0055529B">
            <w:pPr>
              <w:pStyle w:val="DFSIBullet"/>
              <w:rPr>
                <w:lang w:val="en-AU"/>
              </w:rPr>
            </w:pPr>
            <w:r w:rsidRPr="00FB2C05">
              <w:rPr>
                <w:lang w:val="en-AU"/>
              </w:rPr>
              <w:t>Registered Consultant</w:t>
            </w:r>
          </w:p>
        </w:tc>
        <w:tc>
          <w:tcPr>
            <w:tcW w:w="4823" w:type="dxa"/>
          </w:tcPr>
          <w:p w14:paraId="6EE3C1BB" w14:textId="77777777" w:rsidR="00A46214" w:rsidRPr="00FB2C05" w:rsidRDefault="00A46214" w:rsidP="0055529B">
            <w:pPr>
              <w:pStyle w:val="DFSIBullet"/>
              <w:rPr>
                <w:lang w:val="en-AU"/>
              </w:rPr>
            </w:pPr>
            <w:r w:rsidRPr="00FB2C05">
              <w:rPr>
                <w:lang w:val="en-AU"/>
              </w:rPr>
              <w:t>Certified Consultant</w:t>
            </w:r>
          </w:p>
        </w:tc>
      </w:tr>
      <w:tr w:rsidR="00A46214" w:rsidRPr="00FB2C05" w14:paraId="295F06EF" w14:textId="77777777" w:rsidTr="00830637">
        <w:trPr>
          <w:cantSplit w:val="0"/>
          <w:trHeight w:val="299"/>
        </w:trPr>
        <w:tc>
          <w:tcPr>
            <w:tcW w:w="4823" w:type="dxa"/>
          </w:tcPr>
          <w:p w14:paraId="424CE892" w14:textId="5FF93EF1" w:rsidR="00A46214" w:rsidRPr="00FB2C05" w:rsidRDefault="00A46214" w:rsidP="00EE1FD9">
            <w:pPr>
              <w:pStyle w:val="ListParagraph"/>
              <w:numPr>
                <w:ilvl w:val="0"/>
                <w:numId w:val="9"/>
              </w:numPr>
              <w:spacing w:before="0" w:after="0"/>
              <w:ind w:left="321" w:hanging="284"/>
              <w:rPr>
                <w:szCs w:val="20"/>
              </w:rPr>
            </w:pPr>
            <w:r w:rsidRPr="00FB2C05">
              <w:rPr>
                <w:szCs w:val="20"/>
              </w:rPr>
              <w:t xml:space="preserve">Tertiary qualifications in an engineering, architectural, building (including Quantity Surveying) or project management </w:t>
            </w:r>
            <w:r w:rsidR="00FB2C05" w:rsidRPr="00FB2C05">
              <w:rPr>
                <w:szCs w:val="20"/>
              </w:rPr>
              <w:t>discipline.</w:t>
            </w:r>
          </w:p>
          <w:p w14:paraId="6F5532C5" w14:textId="054D3645" w:rsidR="00B75BA4" w:rsidRPr="00FB2C05" w:rsidRDefault="00B75BA4" w:rsidP="00EE1FD9">
            <w:pPr>
              <w:pStyle w:val="ListParagraph"/>
              <w:numPr>
                <w:ilvl w:val="0"/>
                <w:numId w:val="9"/>
              </w:numPr>
              <w:spacing w:before="0" w:after="0"/>
              <w:ind w:left="321" w:hanging="284"/>
              <w:rPr>
                <w:szCs w:val="20"/>
              </w:rPr>
            </w:pPr>
            <w:r w:rsidRPr="00FB2C05">
              <w:t xml:space="preserve">Experience: Nominated Key Personnel with </w:t>
            </w:r>
            <w:r w:rsidRPr="00FB2C05">
              <w:rPr>
                <w:b/>
                <w:bCs/>
              </w:rPr>
              <w:t>minimum five years’</w:t>
            </w:r>
            <w:r w:rsidRPr="00FB2C05">
              <w:t xml:space="preserve"> experience </w:t>
            </w:r>
            <w:r w:rsidRPr="00FB2C05">
              <w:rPr>
                <w:rFonts w:cs="Arial"/>
                <w:color w:val="222222"/>
                <w:bdr w:val="none" w:sz="0" w:space="0" w:color="auto" w:frame="1"/>
                <w:shd w:val="clear" w:color="auto" w:fill="FAFAFA"/>
              </w:rPr>
              <w:t xml:space="preserve">during the last </w:t>
            </w:r>
            <w:r w:rsidRPr="00FB2C05">
              <w:rPr>
                <w:rFonts w:cs="Arial"/>
                <w:b/>
                <w:bCs/>
                <w:color w:val="222222"/>
                <w:bdr w:val="none" w:sz="0" w:space="0" w:color="auto" w:frame="1"/>
                <w:shd w:val="clear" w:color="auto" w:fill="FAFAFA"/>
              </w:rPr>
              <w:t>eight years</w:t>
            </w:r>
            <w:r w:rsidRPr="00FB2C05">
              <w:rPr>
                <w:rFonts w:cs="Arial"/>
                <w:color w:val="222222"/>
                <w:bdr w:val="none" w:sz="0" w:space="0" w:color="auto" w:frame="1"/>
                <w:shd w:val="clear" w:color="auto" w:fill="FAFAFA"/>
              </w:rPr>
              <w:t xml:space="preserve"> </w:t>
            </w:r>
            <w:r w:rsidRPr="00FB2C05">
              <w:rPr>
                <w:szCs w:val="20"/>
              </w:rPr>
              <w:t xml:space="preserve">related to this work category </w:t>
            </w:r>
          </w:p>
          <w:p w14:paraId="380E2129" w14:textId="77777777" w:rsidR="00A83411" w:rsidRPr="00FB2C05" w:rsidRDefault="00A83411" w:rsidP="00EE1FD9">
            <w:pPr>
              <w:pStyle w:val="ListParagraph"/>
              <w:numPr>
                <w:ilvl w:val="0"/>
                <w:numId w:val="9"/>
              </w:numPr>
              <w:spacing w:before="0" w:after="0"/>
              <w:ind w:left="321" w:hanging="284"/>
              <w:rPr>
                <w:szCs w:val="20"/>
              </w:rPr>
            </w:pPr>
            <w:r w:rsidRPr="00FB2C05">
              <w:rPr>
                <w:szCs w:val="20"/>
              </w:rPr>
              <w:t>Extensive experience in contract management of building and infrastructure construction for NSW Government agencies</w:t>
            </w:r>
          </w:p>
          <w:p w14:paraId="111B03AE" w14:textId="77777777" w:rsidR="00A83411" w:rsidRPr="00FB2C05" w:rsidRDefault="00A83411" w:rsidP="00EE1FD9">
            <w:pPr>
              <w:pStyle w:val="ListParagraph"/>
              <w:numPr>
                <w:ilvl w:val="0"/>
                <w:numId w:val="9"/>
              </w:numPr>
              <w:spacing w:before="0" w:after="0"/>
              <w:ind w:left="321" w:hanging="284"/>
              <w:rPr>
                <w:szCs w:val="20"/>
              </w:rPr>
            </w:pPr>
            <w:r w:rsidRPr="00FB2C05">
              <w:rPr>
                <w:szCs w:val="20"/>
              </w:rPr>
              <w:t>Extensive experience in resolution management of contractual claims, particularly through alternative dispute resolution processes</w:t>
            </w:r>
          </w:p>
          <w:p w14:paraId="6B6FD45D" w14:textId="77777777" w:rsidR="00A83411" w:rsidRPr="00FB2C05" w:rsidRDefault="00A83411" w:rsidP="00EE1FD9">
            <w:pPr>
              <w:pStyle w:val="ListParagraph"/>
              <w:numPr>
                <w:ilvl w:val="0"/>
                <w:numId w:val="9"/>
              </w:numPr>
              <w:spacing w:before="0" w:after="0"/>
              <w:ind w:left="321" w:hanging="284"/>
              <w:rPr>
                <w:szCs w:val="20"/>
              </w:rPr>
            </w:pPr>
            <w:r w:rsidRPr="00FB2C05">
              <w:rPr>
                <w:szCs w:val="20"/>
              </w:rPr>
              <w:t>Desirable: Qualifications in alternative dispute resolution</w:t>
            </w:r>
          </w:p>
          <w:p w14:paraId="780E1FB9" w14:textId="77777777" w:rsidR="00A46214" w:rsidRPr="00FB2C05" w:rsidRDefault="00A46214" w:rsidP="00EE1FD9">
            <w:pPr>
              <w:pStyle w:val="ListParagraph"/>
              <w:numPr>
                <w:ilvl w:val="0"/>
                <w:numId w:val="9"/>
              </w:numPr>
              <w:spacing w:before="0" w:after="0"/>
              <w:ind w:left="321" w:hanging="284"/>
              <w:rPr>
                <w:szCs w:val="20"/>
              </w:rPr>
            </w:pPr>
            <w:r w:rsidRPr="00FB2C05">
              <w:rPr>
                <w:szCs w:val="20"/>
              </w:rPr>
              <w:t>Trained and experienced in relationship-based contracting including the GC21 General Conditions of Contract.</w:t>
            </w:r>
          </w:p>
        </w:tc>
        <w:tc>
          <w:tcPr>
            <w:tcW w:w="4823" w:type="dxa"/>
          </w:tcPr>
          <w:p w14:paraId="50E40207" w14:textId="191A0E7F" w:rsidR="00A46214" w:rsidRPr="00FB2C05" w:rsidRDefault="00A46214" w:rsidP="00EE1FD9">
            <w:pPr>
              <w:pStyle w:val="ListParagraph"/>
              <w:numPr>
                <w:ilvl w:val="0"/>
                <w:numId w:val="9"/>
              </w:numPr>
              <w:spacing w:before="0" w:after="0"/>
              <w:ind w:left="321" w:hanging="284"/>
              <w:rPr>
                <w:szCs w:val="20"/>
              </w:rPr>
            </w:pPr>
            <w:r w:rsidRPr="00FB2C05">
              <w:rPr>
                <w:szCs w:val="20"/>
              </w:rPr>
              <w:t xml:space="preserve">Tertiary qualifications in an engineering, architectural, building (including Quantity Surveying) or project management </w:t>
            </w:r>
            <w:r w:rsidR="00FB2C05" w:rsidRPr="00FB2C05">
              <w:rPr>
                <w:szCs w:val="20"/>
              </w:rPr>
              <w:t>discipline.</w:t>
            </w:r>
          </w:p>
          <w:p w14:paraId="4E4657C2" w14:textId="5098E0EE" w:rsidR="00B75BA4" w:rsidRPr="00FB2C05" w:rsidRDefault="00B75BA4" w:rsidP="00EE1FD9">
            <w:pPr>
              <w:pStyle w:val="ListParagraph"/>
              <w:numPr>
                <w:ilvl w:val="0"/>
                <w:numId w:val="9"/>
              </w:numPr>
              <w:spacing w:before="0" w:after="0"/>
              <w:ind w:left="321" w:hanging="284"/>
              <w:rPr>
                <w:szCs w:val="20"/>
              </w:rPr>
            </w:pPr>
            <w:r w:rsidRPr="00FB2C05">
              <w:t xml:space="preserve">Experience: Nominated Key Personnel with minimum five years’ experience </w:t>
            </w:r>
            <w:r w:rsidRPr="00FB2C05">
              <w:rPr>
                <w:rFonts w:cs="Arial"/>
                <w:color w:val="222222"/>
                <w:bdr w:val="none" w:sz="0" w:space="0" w:color="auto" w:frame="1"/>
                <w:shd w:val="clear" w:color="auto" w:fill="FAFAFA"/>
              </w:rPr>
              <w:t xml:space="preserve">during the last eight years </w:t>
            </w:r>
            <w:r w:rsidRPr="00FB2C05">
              <w:rPr>
                <w:szCs w:val="20"/>
              </w:rPr>
              <w:t xml:space="preserve">related to this work category </w:t>
            </w:r>
          </w:p>
          <w:p w14:paraId="74F33FCF" w14:textId="77777777" w:rsidR="00A83411" w:rsidRPr="00FB2C05" w:rsidRDefault="00A83411" w:rsidP="00EE1FD9">
            <w:pPr>
              <w:pStyle w:val="ListParagraph"/>
              <w:numPr>
                <w:ilvl w:val="0"/>
                <w:numId w:val="9"/>
              </w:numPr>
              <w:spacing w:before="0" w:after="0"/>
              <w:ind w:left="321" w:hanging="284"/>
              <w:rPr>
                <w:szCs w:val="20"/>
              </w:rPr>
            </w:pPr>
            <w:r w:rsidRPr="00FB2C05">
              <w:rPr>
                <w:szCs w:val="20"/>
              </w:rPr>
              <w:t>Extensive experience in contract management of building and infrastructure construction for NSW Government agencies</w:t>
            </w:r>
          </w:p>
          <w:p w14:paraId="32E3D0BA" w14:textId="77777777" w:rsidR="00A83411" w:rsidRPr="00FB2C05" w:rsidRDefault="00A83411" w:rsidP="00EE1FD9">
            <w:pPr>
              <w:pStyle w:val="ListParagraph"/>
              <w:numPr>
                <w:ilvl w:val="0"/>
                <w:numId w:val="9"/>
              </w:numPr>
              <w:spacing w:before="0" w:after="0"/>
              <w:ind w:left="321" w:hanging="284"/>
              <w:rPr>
                <w:szCs w:val="20"/>
              </w:rPr>
            </w:pPr>
            <w:r w:rsidRPr="00FB2C05">
              <w:rPr>
                <w:szCs w:val="20"/>
              </w:rPr>
              <w:t>Extensive experience in resolution management of contractual claims, particularly through alternative dispute resolution processes</w:t>
            </w:r>
          </w:p>
          <w:p w14:paraId="14DB4F11" w14:textId="77777777" w:rsidR="00A83411" w:rsidRPr="00FB2C05" w:rsidRDefault="00A83411" w:rsidP="00EE1FD9">
            <w:pPr>
              <w:pStyle w:val="ListParagraph"/>
              <w:numPr>
                <w:ilvl w:val="0"/>
                <w:numId w:val="9"/>
              </w:numPr>
              <w:spacing w:before="0" w:after="0"/>
              <w:ind w:left="321" w:hanging="284"/>
              <w:rPr>
                <w:szCs w:val="20"/>
              </w:rPr>
            </w:pPr>
            <w:r w:rsidRPr="00FB2C05">
              <w:rPr>
                <w:szCs w:val="20"/>
              </w:rPr>
              <w:t>Desirable: Qualifications in alternative dispute resolution</w:t>
            </w:r>
          </w:p>
          <w:p w14:paraId="765B587F" w14:textId="77777777" w:rsidR="00A46214" w:rsidRPr="00FB2C05" w:rsidRDefault="00A46214" w:rsidP="00EE1FD9">
            <w:pPr>
              <w:pStyle w:val="ListParagraph"/>
              <w:numPr>
                <w:ilvl w:val="0"/>
                <w:numId w:val="9"/>
              </w:numPr>
              <w:spacing w:before="0" w:after="0"/>
              <w:ind w:left="321" w:hanging="284"/>
              <w:rPr>
                <w:szCs w:val="20"/>
              </w:rPr>
            </w:pPr>
            <w:r w:rsidRPr="00FB2C05">
              <w:rPr>
                <w:szCs w:val="20"/>
              </w:rPr>
              <w:t>Trained and experienced in relationship-based contracting including the GC21 General Conditions of Contract.</w:t>
            </w:r>
          </w:p>
        </w:tc>
      </w:tr>
    </w:tbl>
    <w:p w14:paraId="3D99CFF9" w14:textId="5C11AD2D" w:rsidR="00A46214" w:rsidRPr="00FB2C05" w:rsidRDefault="00A46214" w:rsidP="00A46214">
      <w:pPr>
        <w:pStyle w:val="WorkCategoryHeader"/>
      </w:pPr>
      <w:r w:rsidRPr="00FB2C05">
        <w:lastRenderedPageBreak/>
        <w:t xml:space="preserve">Independent Safety Assessor (Work Category </w:t>
      </w:r>
      <w:r w:rsidR="005B5F18" w:rsidRPr="00FB2C05">
        <w:t>406</w:t>
      </w:r>
      <w:r w:rsidRPr="00FB2C05">
        <w:t>)</w:t>
      </w:r>
    </w:p>
    <w:p w14:paraId="748FF174" w14:textId="0D8566F7" w:rsidR="00B75BA4" w:rsidRPr="00FB2C05" w:rsidRDefault="00B75BA4" w:rsidP="00A46214">
      <w:r w:rsidRPr="00FB2C05">
        <w:t>The commercial ability of the Applicant will be assessed based on the below criteria. For further information about each point and a detailed description of the Work Category to be used as reference for this Application, refer to sections 2 and 3.1 of this document.</w:t>
      </w:r>
    </w:p>
    <w:p w14:paraId="50CC526E" w14:textId="4EEDF46C" w:rsidR="00A46214" w:rsidRPr="00FB2C05" w:rsidRDefault="00A46214" w:rsidP="00A46214"/>
    <w:tbl>
      <w:tblPr>
        <w:tblStyle w:val="TableGrid"/>
        <w:tblW w:w="0" w:type="auto"/>
        <w:tblLook w:val="04A0" w:firstRow="1" w:lastRow="0" w:firstColumn="1" w:lastColumn="0" w:noHBand="0" w:noVBand="1"/>
      </w:tblPr>
      <w:tblGrid>
        <w:gridCol w:w="4536"/>
        <w:gridCol w:w="2536"/>
        <w:gridCol w:w="2536"/>
      </w:tblGrid>
      <w:tr w:rsidR="00A46214" w:rsidRPr="00FB2C05" w14:paraId="7F1C113D" w14:textId="77777777" w:rsidTr="00830637">
        <w:trPr>
          <w:cnfStyle w:val="100000000000" w:firstRow="1" w:lastRow="0" w:firstColumn="0" w:lastColumn="0" w:oddVBand="0" w:evenVBand="0" w:oddHBand="0" w:evenHBand="0" w:firstRowFirstColumn="0" w:firstRowLastColumn="0" w:lastRowFirstColumn="0" w:lastRowLastColumn="0"/>
          <w:trHeight w:val="457"/>
        </w:trPr>
        <w:tc>
          <w:tcPr>
            <w:tcW w:w="4536" w:type="dxa"/>
          </w:tcPr>
          <w:p w14:paraId="49833109" w14:textId="77777777" w:rsidR="00A46214" w:rsidRPr="00FB2C05" w:rsidRDefault="00A46214" w:rsidP="0055529B">
            <w:pPr>
              <w:pStyle w:val="DFSIBullet"/>
              <w:rPr>
                <w:lang w:val="en-AU"/>
              </w:rPr>
            </w:pPr>
            <w:r w:rsidRPr="00FB2C05">
              <w:rPr>
                <w:lang w:val="en-AU"/>
              </w:rPr>
              <w:t>Commercial Ability</w:t>
            </w:r>
          </w:p>
        </w:tc>
        <w:tc>
          <w:tcPr>
            <w:tcW w:w="2536" w:type="dxa"/>
          </w:tcPr>
          <w:p w14:paraId="48FCEF66" w14:textId="77777777" w:rsidR="00A46214" w:rsidRPr="00FB2C05" w:rsidRDefault="00A46214" w:rsidP="0055529B">
            <w:pPr>
              <w:pStyle w:val="DFSIBullet"/>
              <w:rPr>
                <w:lang w:val="en-AU"/>
              </w:rPr>
            </w:pPr>
            <w:r w:rsidRPr="00FB2C05">
              <w:rPr>
                <w:lang w:val="en-AU"/>
              </w:rPr>
              <w:t>Registered Consultant</w:t>
            </w:r>
          </w:p>
        </w:tc>
        <w:tc>
          <w:tcPr>
            <w:tcW w:w="2536" w:type="dxa"/>
          </w:tcPr>
          <w:p w14:paraId="2A7900AF" w14:textId="77777777" w:rsidR="00A46214" w:rsidRPr="00FB2C05" w:rsidRDefault="00A46214" w:rsidP="0055529B">
            <w:pPr>
              <w:pStyle w:val="DFSIBullet"/>
              <w:rPr>
                <w:lang w:val="en-AU"/>
              </w:rPr>
            </w:pPr>
            <w:r w:rsidRPr="00FB2C05">
              <w:rPr>
                <w:lang w:val="en-AU"/>
              </w:rPr>
              <w:t>Certified Consultant</w:t>
            </w:r>
          </w:p>
        </w:tc>
      </w:tr>
      <w:tr w:rsidR="00A46214" w:rsidRPr="00FB2C05" w14:paraId="2C845376" w14:textId="77777777" w:rsidTr="00830637">
        <w:trPr>
          <w:cantSplit w:val="0"/>
          <w:trHeight w:val="124"/>
        </w:trPr>
        <w:tc>
          <w:tcPr>
            <w:tcW w:w="4536" w:type="dxa"/>
          </w:tcPr>
          <w:p w14:paraId="02A7CBD2" w14:textId="77777777" w:rsidR="00A46214" w:rsidRPr="00FB2C05" w:rsidRDefault="00A46214" w:rsidP="0055529B">
            <w:pPr>
              <w:pStyle w:val="DFSIBullet"/>
              <w:rPr>
                <w:lang w:val="en-AU"/>
              </w:rPr>
            </w:pPr>
            <w:r w:rsidRPr="00FB2C05">
              <w:rPr>
                <w:lang w:val="en-AU"/>
              </w:rPr>
              <w:t>Insurance cover</w:t>
            </w:r>
          </w:p>
        </w:tc>
        <w:tc>
          <w:tcPr>
            <w:tcW w:w="2536" w:type="dxa"/>
          </w:tcPr>
          <w:p w14:paraId="7A42DA94" w14:textId="19C6BB9D" w:rsidR="00A46214" w:rsidRPr="00FB2C05" w:rsidRDefault="00B75BA4" w:rsidP="0055529B">
            <w:pPr>
              <w:pStyle w:val="DFSIBullet"/>
              <w:rPr>
                <w:lang w:val="en-AU"/>
              </w:rPr>
            </w:pPr>
            <w:r w:rsidRPr="00FB2C05">
              <w:rPr>
                <w:lang w:val="en-AU"/>
              </w:rPr>
              <w:t xml:space="preserve">Mandatory </w:t>
            </w:r>
          </w:p>
        </w:tc>
        <w:tc>
          <w:tcPr>
            <w:tcW w:w="2536" w:type="dxa"/>
          </w:tcPr>
          <w:p w14:paraId="71C84ECF" w14:textId="78182A7B" w:rsidR="00A46214" w:rsidRPr="00FB2C05" w:rsidRDefault="00B75BA4" w:rsidP="0055529B">
            <w:pPr>
              <w:pStyle w:val="DFSIBullet"/>
              <w:rPr>
                <w:lang w:val="en-AU"/>
              </w:rPr>
            </w:pPr>
            <w:r w:rsidRPr="00FB2C05">
              <w:rPr>
                <w:lang w:val="en-AU"/>
              </w:rPr>
              <w:t xml:space="preserve">Mandatory </w:t>
            </w:r>
          </w:p>
        </w:tc>
      </w:tr>
      <w:tr w:rsidR="00A46214" w:rsidRPr="00FB2C05" w14:paraId="463C81E0" w14:textId="77777777" w:rsidTr="00830637">
        <w:trPr>
          <w:cantSplit w:val="0"/>
          <w:trHeight w:val="124"/>
        </w:trPr>
        <w:tc>
          <w:tcPr>
            <w:tcW w:w="4536" w:type="dxa"/>
          </w:tcPr>
          <w:p w14:paraId="6B829DDF" w14:textId="77777777" w:rsidR="00A46214" w:rsidRPr="00FB2C05" w:rsidRDefault="00A46214" w:rsidP="0055529B">
            <w:pPr>
              <w:pStyle w:val="DFSIBullet"/>
              <w:rPr>
                <w:lang w:val="en-AU"/>
              </w:rPr>
            </w:pPr>
            <w:r w:rsidRPr="00FB2C05">
              <w:rPr>
                <w:lang w:val="en-AU"/>
              </w:rPr>
              <w:t>Quality Management System (QMS)</w:t>
            </w:r>
          </w:p>
        </w:tc>
        <w:tc>
          <w:tcPr>
            <w:tcW w:w="2536" w:type="dxa"/>
          </w:tcPr>
          <w:p w14:paraId="0CEF6335" w14:textId="5222B694" w:rsidR="00A46214" w:rsidRPr="00FB2C05" w:rsidRDefault="00887782" w:rsidP="0055529B">
            <w:pPr>
              <w:pStyle w:val="DFSIBullet"/>
              <w:rPr>
                <w:lang w:val="en-AU"/>
              </w:rPr>
            </w:pPr>
            <w:r w:rsidRPr="00FB2C05">
              <w:rPr>
                <w:lang w:val="en-AU"/>
              </w:rPr>
              <w:t xml:space="preserve">Not </w:t>
            </w:r>
            <w:r w:rsidR="00B75BA4" w:rsidRPr="00FB2C05">
              <w:rPr>
                <w:lang w:val="en-AU"/>
              </w:rPr>
              <w:t xml:space="preserve">Mandatory </w:t>
            </w:r>
          </w:p>
        </w:tc>
        <w:tc>
          <w:tcPr>
            <w:tcW w:w="2536" w:type="dxa"/>
          </w:tcPr>
          <w:p w14:paraId="56BDB102" w14:textId="18C33C63" w:rsidR="00A46214" w:rsidRPr="00FB2C05" w:rsidRDefault="00B75BA4" w:rsidP="0055529B">
            <w:pPr>
              <w:pStyle w:val="DFSIBullet"/>
              <w:rPr>
                <w:lang w:val="en-AU"/>
              </w:rPr>
            </w:pPr>
            <w:r w:rsidRPr="00FB2C05">
              <w:rPr>
                <w:lang w:val="en-AU"/>
              </w:rPr>
              <w:t xml:space="preserve">Mandatory </w:t>
            </w:r>
          </w:p>
        </w:tc>
      </w:tr>
      <w:tr w:rsidR="00A46214" w:rsidRPr="00FB2C05" w14:paraId="0ECEAEA2" w14:textId="77777777" w:rsidTr="00830637">
        <w:trPr>
          <w:cantSplit w:val="0"/>
          <w:trHeight w:val="245"/>
        </w:trPr>
        <w:tc>
          <w:tcPr>
            <w:tcW w:w="4536" w:type="dxa"/>
          </w:tcPr>
          <w:p w14:paraId="1A4F5AA6" w14:textId="77777777" w:rsidR="00A46214" w:rsidRPr="00FB2C05" w:rsidRDefault="00A46214" w:rsidP="0055529B">
            <w:pPr>
              <w:pStyle w:val="DFSIBullet"/>
              <w:rPr>
                <w:lang w:val="en-AU"/>
              </w:rPr>
            </w:pPr>
            <w:r w:rsidRPr="00FB2C05">
              <w:rPr>
                <w:lang w:val="en-AU"/>
              </w:rPr>
              <w:t xml:space="preserve">Workplace Health and Safety systems (WHS) </w:t>
            </w:r>
          </w:p>
        </w:tc>
        <w:tc>
          <w:tcPr>
            <w:tcW w:w="2536" w:type="dxa"/>
          </w:tcPr>
          <w:p w14:paraId="715557D6" w14:textId="14F055AB" w:rsidR="00A46214" w:rsidRPr="00FB2C05" w:rsidRDefault="00B75BA4" w:rsidP="0055529B">
            <w:pPr>
              <w:pStyle w:val="DFSIBullet"/>
              <w:rPr>
                <w:lang w:val="en-AU"/>
              </w:rPr>
            </w:pPr>
            <w:r w:rsidRPr="00FB2C05">
              <w:rPr>
                <w:lang w:val="en-AU"/>
              </w:rPr>
              <w:t xml:space="preserve">Mandatory </w:t>
            </w:r>
          </w:p>
        </w:tc>
        <w:tc>
          <w:tcPr>
            <w:tcW w:w="2536" w:type="dxa"/>
          </w:tcPr>
          <w:p w14:paraId="72179C28" w14:textId="63134155" w:rsidR="00A46214" w:rsidRPr="00FB2C05" w:rsidRDefault="00B75BA4" w:rsidP="0055529B">
            <w:pPr>
              <w:pStyle w:val="DFSIBullet"/>
              <w:rPr>
                <w:lang w:val="en-AU"/>
              </w:rPr>
            </w:pPr>
            <w:r w:rsidRPr="00FB2C05">
              <w:rPr>
                <w:lang w:val="en-AU"/>
              </w:rPr>
              <w:t xml:space="preserve">Mandatory </w:t>
            </w:r>
          </w:p>
        </w:tc>
      </w:tr>
    </w:tbl>
    <w:p w14:paraId="5B43636D" w14:textId="77777777" w:rsidR="00A46214" w:rsidRPr="00FB2C05" w:rsidRDefault="00A46214" w:rsidP="00A46214">
      <w:pPr>
        <w:spacing w:before="200"/>
      </w:pPr>
      <w:r w:rsidRPr="00FB2C05">
        <w:t>The technical ability of the Applicant’s</w:t>
      </w:r>
      <w:r w:rsidRPr="00FB2C05">
        <w:rPr>
          <w:b/>
          <w:bCs/>
        </w:rPr>
        <w:t xml:space="preserve"> organisation</w:t>
      </w:r>
      <w:r w:rsidRPr="00FB2C05">
        <w:t xml:space="preserve"> will be assessed based on:</w:t>
      </w:r>
    </w:p>
    <w:tbl>
      <w:tblPr>
        <w:tblStyle w:val="TableGrid"/>
        <w:tblW w:w="9646" w:type="dxa"/>
        <w:tblLook w:val="04A0" w:firstRow="1" w:lastRow="0" w:firstColumn="1" w:lastColumn="0" w:noHBand="0" w:noVBand="1"/>
      </w:tblPr>
      <w:tblGrid>
        <w:gridCol w:w="4823"/>
        <w:gridCol w:w="4823"/>
      </w:tblGrid>
      <w:tr w:rsidR="00A46214" w:rsidRPr="00FB2C05" w14:paraId="01FDF671" w14:textId="77777777" w:rsidTr="00830637">
        <w:trPr>
          <w:cnfStyle w:val="100000000000" w:firstRow="1" w:lastRow="0" w:firstColumn="0" w:lastColumn="0" w:oddVBand="0" w:evenVBand="0" w:oddHBand="0" w:evenHBand="0" w:firstRowFirstColumn="0" w:firstRowLastColumn="0" w:lastRowFirstColumn="0" w:lastRowLastColumn="0"/>
          <w:cantSplit w:val="0"/>
          <w:trHeight w:val="457"/>
        </w:trPr>
        <w:tc>
          <w:tcPr>
            <w:tcW w:w="4823" w:type="dxa"/>
          </w:tcPr>
          <w:p w14:paraId="434A296F" w14:textId="77777777" w:rsidR="00A46214" w:rsidRPr="00FB2C05" w:rsidRDefault="00A46214" w:rsidP="0055529B">
            <w:pPr>
              <w:pStyle w:val="DFSIBullet"/>
              <w:rPr>
                <w:lang w:val="en-AU"/>
              </w:rPr>
            </w:pPr>
            <w:r w:rsidRPr="00FB2C05">
              <w:rPr>
                <w:lang w:val="en-AU"/>
              </w:rPr>
              <w:t>Registered Consultant</w:t>
            </w:r>
          </w:p>
        </w:tc>
        <w:tc>
          <w:tcPr>
            <w:tcW w:w="4823" w:type="dxa"/>
          </w:tcPr>
          <w:p w14:paraId="0F246331" w14:textId="77777777" w:rsidR="00A46214" w:rsidRPr="00FB2C05" w:rsidRDefault="00A46214" w:rsidP="0055529B">
            <w:pPr>
              <w:pStyle w:val="DFSIBullet"/>
              <w:rPr>
                <w:lang w:val="en-AU"/>
              </w:rPr>
            </w:pPr>
            <w:r w:rsidRPr="00FB2C05">
              <w:rPr>
                <w:lang w:val="en-AU"/>
              </w:rPr>
              <w:t>Certified Consultant</w:t>
            </w:r>
          </w:p>
        </w:tc>
      </w:tr>
      <w:tr w:rsidR="00A46214" w:rsidRPr="00FB2C05" w14:paraId="27B4B3A1" w14:textId="77777777" w:rsidTr="00830637">
        <w:trPr>
          <w:cantSplit w:val="0"/>
          <w:trHeight w:val="299"/>
        </w:trPr>
        <w:tc>
          <w:tcPr>
            <w:tcW w:w="4823" w:type="dxa"/>
          </w:tcPr>
          <w:p w14:paraId="4E5583F0" w14:textId="3B26577C" w:rsidR="00D45264" w:rsidRPr="00FB2C05" w:rsidRDefault="00694850" w:rsidP="0055529B">
            <w:pPr>
              <w:pStyle w:val="DFSIBullet"/>
              <w:rPr>
                <w:lang w:val="en-AU"/>
              </w:rPr>
            </w:pPr>
            <w:r w:rsidRPr="00FB2C05">
              <w:rPr>
                <w:lang w:val="en-AU"/>
              </w:rPr>
              <w:t xml:space="preserve">Provided evidence of </w:t>
            </w:r>
            <w:r w:rsidR="00D45264" w:rsidRPr="00FB2C05">
              <w:rPr>
                <w:lang w:val="en-AU"/>
              </w:rPr>
              <w:t xml:space="preserve">compliance with the </w:t>
            </w:r>
            <w:hyperlink r:id="rId91" w:history="1">
              <w:r w:rsidR="00D45264" w:rsidRPr="00FB2C05">
                <w:rPr>
                  <w:rStyle w:val="Hyperlink"/>
                  <w:lang w:val="en-AU"/>
                </w:rPr>
                <w:t xml:space="preserve">Independent Safety Assessor Requirements </w:t>
              </w:r>
            </w:hyperlink>
            <w:r w:rsidR="00D45264" w:rsidRPr="00FB2C05">
              <w:rPr>
                <w:lang w:val="en-AU"/>
              </w:rPr>
              <w:t>as published by the TfNSW Asset Standards Authority</w:t>
            </w:r>
            <w:r w:rsidR="008C60A7" w:rsidRPr="00FB2C05">
              <w:rPr>
                <w:lang w:val="en-AU"/>
              </w:rPr>
              <w:t>.</w:t>
            </w:r>
          </w:p>
          <w:p w14:paraId="5CFF26E0" w14:textId="09C073B5" w:rsidR="00FB2C05" w:rsidRPr="00FB2C05" w:rsidRDefault="00FB2C05" w:rsidP="00FB2C05">
            <w:pPr>
              <w:pStyle w:val="DFSIBullet"/>
              <w:rPr>
                <w:lang w:val="en-AU"/>
              </w:rPr>
            </w:pPr>
            <w:r w:rsidRPr="00FB2C05">
              <w:rPr>
                <w:lang w:val="en-AU"/>
              </w:rPr>
              <w:t xml:space="preserve">Evidence of Certification to ISO 45001 through an organisation listed by JAS-ANZ (copy of current certification is acceptable) or </w:t>
            </w:r>
          </w:p>
          <w:p w14:paraId="438339F7" w14:textId="26006F54" w:rsidR="00FB2C05" w:rsidRPr="00FB2C05" w:rsidRDefault="00FB2C05" w:rsidP="00FB2C05">
            <w:pPr>
              <w:pStyle w:val="DFSIBullet"/>
              <w:rPr>
                <w:lang w:val="en-AU"/>
              </w:rPr>
            </w:pPr>
            <w:r w:rsidRPr="00FB2C05">
              <w:rPr>
                <w:lang w:val="en-AU"/>
              </w:rPr>
              <w:t>Staff having relevant qualifications in managing safety with a Certificate IV in WHS or above such as a diploma. Copies of transcripts and academic records are required to demonstrate evidence to this requirement</w:t>
            </w:r>
            <w:r>
              <w:rPr>
                <w:lang w:val="en-AU"/>
              </w:rPr>
              <w:t>.</w:t>
            </w:r>
          </w:p>
          <w:p w14:paraId="2E0DBCCA" w14:textId="3B789926" w:rsidR="00FB2C05" w:rsidRPr="00FB2C05" w:rsidRDefault="00FB2C05" w:rsidP="0055529B">
            <w:pPr>
              <w:pStyle w:val="DFSIBullet"/>
              <w:rPr>
                <w:lang w:val="en-AU"/>
              </w:rPr>
            </w:pPr>
            <w:r w:rsidRPr="00FB2C05">
              <w:rPr>
                <w:lang w:val="en-AU"/>
              </w:rPr>
              <w:t>Internal WHS manual/procedures/plans will NOT satisfy the requirements of this section.</w:t>
            </w:r>
          </w:p>
          <w:p w14:paraId="0B097B90" w14:textId="4CE27F94" w:rsidR="008C60A7" w:rsidRPr="00FB2C05" w:rsidRDefault="00694850" w:rsidP="0055529B">
            <w:pPr>
              <w:pStyle w:val="DFSIBullet"/>
              <w:rPr>
                <w:lang w:val="en-AU"/>
              </w:rPr>
            </w:pPr>
            <w:r w:rsidRPr="00FB2C05">
              <w:rPr>
                <w:lang w:val="en-AU"/>
              </w:rPr>
              <w:t xml:space="preserve">Provided </w:t>
            </w:r>
            <w:r w:rsidRPr="00FB2C05">
              <w:rPr>
                <w:b/>
                <w:bCs/>
                <w:lang w:val="en-AU"/>
              </w:rPr>
              <w:t>two separate</w:t>
            </w:r>
            <w:r w:rsidRPr="00FB2C05">
              <w:rPr>
                <w:lang w:val="en-AU"/>
              </w:rPr>
              <w:t xml:space="preserve"> Client/ Referees Reports/CPRs for </w:t>
            </w:r>
            <w:r w:rsidRPr="00FB2C05">
              <w:rPr>
                <w:b/>
                <w:bCs/>
                <w:lang w:val="en-AU"/>
              </w:rPr>
              <w:t>fully completed</w:t>
            </w:r>
            <w:r w:rsidRPr="00FB2C05">
              <w:rPr>
                <w:lang w:val="en-AU"/>
              </w:rPr>
              <w:t xml:space="preserve"> </w:t>
            </w:r>
            <w:r w:rsidR="00BB6201" w:rsidRPr="00FB2C05">
              <w:rPr>
                <w:lang w:val="en-AU"/>
              </w:rPr>
              <w:t xml:space="preserve">contracted </w:t>
            </w:r>
            <w:r w:rsidRPr="00FB2C05">
              <w:rPr>
                <w:lang w:val="en-AU"/>
              </w:rPr>
              <w:t>engagement</w:t>
            </w:r>
            <w:r w:rsidR="00BB6201" w:rsidRPr="00FB2C05">
              <w:rPr>
                <w:lang w:val="en-AU"/>
              </w:rPr>
              <w:t xml:space="preserve">s </w:t>
            </w:r>
            <w:r w:rsidRPr="00FB2C05">
              <w:rPr>
                <w:lang w:val="en-AU"/>
              </w:rPr>
              <w:t xml:space="preserve">(signed by the entity that engaged the Applicant under the contract) of any value delivered during the last three years from the </w:t>
            </w:r>
            <w:r w:rsidR="00B914DB" w:rsidRPr="00FB2C05">
              <w:rPr>
                <w:lang w:val="en-AU"/>
              </w:rPr>
              <w:t>a</w:t>
            </w:r>
            <w:r w:rsidRPr="00FB2C05">
              <w:rPr>
                <w:lang w:val="en-AU"/>
              </w:rPr>
              <w:t xml:space="preserve">pplication’s </w:t>
            </w:r>
            <w:r w:rsidR="00FB2C05" w:rsidRPr="00FB2C05">
              <w:rPr>
                <w:lang w:val="en-AU"/>
              </w:rPr>
              <w:t>lodgement</w:t>
            </w:r>
            <w:r w:rsidRPr="00FB2C05">
              <w:rPr>
                <w:lang w:val="en-AU"/>
              </w:rPr>
              <w:t xml:space="preserve"> date. </w:t>
            </w:r>
          </w:p>
          <w:p w14:paraId="4A309645" w14:textId="3BB29543" w:rsidR="001A7359" w:rsidRDefault="001A7359" w:rsidP="00DC3CD7">
            <w:pPr>
              <w:pStyle w:val="DFSIBullet"/>
              <w:rPr>
                <w:lang w:val="en-AU"/>
              </w:rPr>
            </w:pPr>
            <w:r w:rsidRPr="00B7369E">
              <w:rPr>
                <w:szCs w:val="20"/>
              </w:rPr>
              <w:t>Reports for combined/multiple work categories will not be considered valid for prequalification unless there is an appropriate description of services provided (50 words max) and quantification of contracted fees for each of the categories</w:t>
            </w:r>
            <w:r>
              <w:rPr>
                <w:szCs w:val="20"/>
              </w:rPr>
              <w:t>.</w:t>
            </w:r>
          </w:p>
          <w:p w14:paraId="4DC1CC12" w14:textId="62113BD0" w:rsidR="00DC3CD7" w:rsidRPr="00FB2C05" w:rsidRDefault="00DC3CD7" w:rsidP="00DC3CD7">
            <w:pPr>
              <w:pStyle w:val="DFSIBullet"/>
              <w:rPr>
                <w:lang w:val="en-AU"/>
              </w:rPr>
            </w:pPr>
            <w:r w:rsidRPr="00FB2C05">
              <w:rPr>
                <w:lang w:val="en-AU"/>
              </w:rPr>
              <w:t>Referee reports for contracted engagements undertaken by the legal entity applying for prequalification must only be related to the ABN/ACN used for the application</w:t>
            </w:r>
            <w:r w:rsidR="00FB2C05">
              <w:rPr>
                <w:lang w:val="en-AU"/>
              </w:rPr>
              <w:t>.</w:t>
            </w:r>
          </w:p>
          <w:p w14:paraId="42594EC6" w14:textId="77777777" w:rsidR="001A7359" w:rsidRDefault="001A7359" w:rsidP="00DC3CD7">
            <w:pPr>
              <w:pStyle w:val="DFSIBullet"/>
              <w:rPr>
                <w:lang w:val="en-AU"/>
              </w:rPr>
            </w:pPr>
          </w:p>
          <w:p w14:paraId="7FAD81A7" w14:textId="77777777" w:rsidR="001A7359" w:rsidRDefault="001A7359" w:rsidP="00DC3CD7">
            <w:pPr>
              <w:pStyle w:val="DFSIBullet"/>
              <w:rPr>
                <w:lang w:val="en-AU"/>
              </w:rPr>
            </w:pPr>
          </w:p>
          <w:p w14:paraId="1EBEB21F" w14:textId="772FCBE2" w:rsidR="00DC3CD7" w:rsidRPr="00FB2C05" w:rsidRDefault="00DC3CD7" w:rsidP="00DC3CD7">
            <w:pPr>
              <w:pStyle w:val="DFSIBullet"/>
              <w:rPr>
                <w:lang w:val="en-AU"/>
              </w:rPr>
            </w:pPr>
            <w:r w:rsidRPr="00FB2C05">
              <w:rPr>
                <w:lang w:val="en-AU"/>
              </w:rPr>
              <w:lastRenderedPageBreak/>
              <w:t>Referee reports for contracted engagements undertaken by any entity who is a related,</w:t>
            </w:r>
            <w:r w:rsidR="001A7359">
              <w:rPr>
                <w:lang w:val="en-AU"/>
              </w:rPr>
              <w:t xml:space="preserve"> </w:t>
            </w:r>
            <w:r w:rsidRPr="00FB2C05">
              <w:rPr>
                <w:lang w:val="en-AU"/>
              </w:rPr>
              <w:t>associated, or subsidiary legal/business entity of the Applicant are not valid for prequalification</w:t>
            </w:r>
            <w:r w:rsidR="00FB2C05">
              <w:rPr>
                <w:lang w:val="en-AU"/>
              </w:rPr>
              <w:t>.</w:t>
            </w:r>
          </w:p>
          <w:p w14:paraId="174BB094" w14:textId="77777777" w:rsidR="00DC3CD7" w:rsidRPr="00FB2C05" w:rsidRDefault="00DC3CD7" w:rsidP="0055529B">
            <w:pPr>
              <w:pStyle w:val="DFSIBullet"/>
              <w:rPr>
                <w:lang w:val="en-AU"/>
              </w:rPr>
            </w:pPr>
          </w:p>
          <w:p w14:paraId="7D5655F1" w14:textId="568E5406" w:rsidR="00A46214" w:rsidRPr="00FB2C05" w:rsidRDefault="00A46214" w:rsidP="0055529B">
            <w:pPr>
              <w:pStyle w:val="DFSIBullet"/>
              <w:rPr>
                <w:lang w:val="en-AU"/>
              </w:rPr>
            </w:pPr>
          </w:p>
        </w:tc>
        <w:tc>
          <w:tcPr>
            <w:tcW w:w="4823" w:type="dxa"/>
          </w:tcPr>
          <w:p w14:paraId="4C92D61F" w14:textId="48F71187" w:rsidR="00D45264" w:rsidRPr="00FB2C05" w:rsidRDefault="00694850" w:rsidP="0055529B">
            <w:pPr>
              <w:pStyle w:val="DFSIBullet"/>
              <w:rPr>
                <w:lang w:val="en-AU"/>
              </w:rPr>
            </w:pPr>
            <w:r w:rsidRPr="00FB2C05">
              <w:rPr>
                <w:lang w:val="en-AU"/>
              </w:rPr>
              <w:lastRenderedPageBreak/>
              <w:t xml:space="preserve">Provided evidence of </w:t>
            </w:r>
            <w:r w:rsidR="00D45264" w:rsidRPr="00FB2C05">
              <w:rPr>
                <w:lang w:val="en-AU"/>
              </w:rPr>
              <w:t xml:space="preserve">compliance with the </w:t>
            </w:r>
            <w:hyperlink r:id="rId92" w:history="1">
              <w:r w:rsidR="00D45264" w:rsidRPr="00FB2C05">
                <w:rPr>
                  <w:rStyle w:val="Hyperlink"/>
                  <w:lang w:val="en-AU"/>
                </w:rPr>
                <w:t xml:space="preserve">Independent Safety Assessor Requirements </w:t>
              </w:r>
            </w:hyperlink>
            <w:r w:rsidR="00D45264" w:rsidRPr="00FB2C05">
              <w:rPr>
                <w:lang w:val="en-AU"/>
              </w:rPr>
              <w:t>as published by the TfNSW Asset Standards Authority</w:t>
            </w:r>
            <w:r w:rsidR="008C60A7" w:rsidRPr="00FB2C05">
              <w:rPr>
                <w:lang w:val="en-AU"/>
              </w:rPr>
              <w:t>.</w:t>
            </w:r>
          </w:p>
          <w:p w14:paraId="742BEBB8" w14:textId="113C124C" w:rsidR="00A46214" w:rsidRPr="00FB2C05" w:rsidRDefault="00A46214" w:rsidP="0055529B">
            <w:pPr>
              <w:pStyle w:val="DFSIBullet"/>
              <w:rPr>
                <w:lang w:val="en-AU"/>
              </w:rPr>
            </w:pPr>
            <w:r w:rsidRPr="00FB2C05">
              <w:rPr>
                <w:lang w:val="en-AU"/>
              </w:rPr>
              <w:t xml:space="preserve">Demonstrated at least </w:t>
            </w:r>
            <w:r w:rsidRPr="00FB2C05">
              <w:rPr>
                <w:b/>
                <w:bCs/>
                <w:lang w:val="en-AU"/>
              </w:rPr>
              <w:t xml:space="preserve">two </w:t>
            </w:r>
            <w:proofErr w:type="gramStart"/>
            <w:r w:rsidRPr="00FB2C05">
              <w:rPr>
                <w:b/>
                <w:bCs/>
                <w:lang w:val="en-AU"/>
              </w:rPr>
              <w:t>years</w:t>
            </w:r>
            <w:r w:rsidRPr="00FB2C05">
              <w:rPr>
                <w:lang w:val="en-AU"/>
              </w:rPr>
              <w:t>’</w:t>
            </w:r>
            <w:proofErr w:type="gramEnd"/>
            <w:r w:rsidRPr="00FB2C05">
              <w:rPr>
                <w:lang w:val="en-AU"/>
              </w:rPr>
              <w:t xml:space="preserve"> of relevant experience delive</w:t>
            </w:r>
            <w:r w:rsidR="00342CAD" w:rsidRPr="00FB2C05">
              <w:rPr>
                <w:lang w:val="en-AU"/>
              </w:rPr>
              <w:t xml:space="preserve">ring contracts </w:t>
            </w:r>
            <w:r w:rsidRPr="00FB2C05">
              <w:rPr>
                <w:lang w:val="en-AU"/>
              </w:rPr>
              <w:t>with the value of the Applicant’s fees above $250K within this category</w:t>
            </w:r>
            <w:r w:rsidR="00342CAD" w:rsidRPr="00FB2C05">
              <w:rPr>
                <w:lang w:val="en-AU"/>
              </w:rPr>
              <w:t>.</w:t>
            </w:r>
          </w:p>
          <w:p w14:paraId="7F4953F2" w14:textId="7A5845A3" w:rsidR="008C60A7" w:rsidRPr="00FB2C05" w:rsidRDefault="00342CAD" w:rsidP="0055529B">
            <w:pPr>
              <w:pStyle w:val="DFSIBullet"/>
              <w:rPr>
                <w:lang w:val="en-AU"/>
              </w:rPr>
            </w:pPr>
            <w:r w:rsidRPr="00FB2C05">
              <w:rPr>
                <w:lang w:val="en-AU"/>
              </w:rPr>
              <w:t xml:space="preserve">Provided </w:t>
            </w:r>
            <w:r w:rsidRPr="00FB2C05">
              <w:rPr>
                <w:b/>
                <w:bCs/>
                <w:lang w:val="en-AU"/>
              </w:rPr>
              <w:t>two separate</w:t>
            </w:r>
            <w:r w:rsidRPr="00FB2C05">
              <w:rPr>
                <w:lang w:val="en-AU"/>
              </w:rPr>
              <w:t xml:space="preserve"> Client/ Referees Reports/CPRs for </w:t>
            </w:r>
            <w:r w:rsidRPr="00FB2C05">
              <w:rPr>
                <w:b/>
                <w:bCs/>
                <w:lang w:val="en-AU"/>
              </w:rPr>
              <w:t>fully completed</w:t>
            </w:r>
            <w:r w:rsidRPr="00FB2C05">
              <w:rPr>
                <w:lang w:val="en-AU"/>
              </w:rPr>
              <w:t xml:space="preserve"> </w:t>
            </w:r>
            <w:r w:rsidR="00BB6201" w:rsidRPr="00FB2C05">
              <w:rPr>
                <w:lang w:val="en-AU"/>
              </w:rPr>
              <w:t xml:space="preserve">contracted </w:t>
            </w:r>
            <w:r w:rsidRPr="00FB2C05">
              <w:rPr>
                <w:lang w:val="en-AU"/>
              </w:rPr>
              <w:t>engagements</w:t>
            </w:r>
            <w:r w:rsidR="00BB6201" w:rsidRPr="00FB2C05">
              <w:rPr>
                <w:lang w:val="en-AU"/>
              </w:rPr>
              <w:t xml:space="preserve"> </w:t>
            </w:r>
            <w:r w:rsidRPr="00FB2C05">
              <w:rPr>
                <w:lang w:val="en-AU"/>
              </w:rPr>
              <w:t xml:space="preserve">(signed by the entity that engaged the Applicant under the contract) of above $250K value delivered during the last three years from the </w:t>
            </w:r>
            <w:r w:rsidR="00B914DB" w:rsidRPr="00FB2C05">
              <w:rPr>
                <w:lang w:val="en-AU"/>
              </w:rPr>
              <w:t>a</w:t>
            </w:r>
            <w:r w:rsidRPr="00FB2C05">
              <w:rPr>
                <w:lang w:val="en-AU"/>
              </w:rPr>
              <w:t xml:space="preserve">pplication’s </w:t>
            </w:r>
            <w:r w:rsidR="00FB2C05" w:rsidRPr="00FB2C05">
              <w:rPr>
                <w:lang w:val="en-AU"/>
              </w:rPr>
              <w:t>lodgement</w:t>
            </w:r>
            <w:r w:rsidRPr="00FB2C05">
              <w:rPr>
                <w:lang w:val="en-AU"/>
              </w:rPr>
              <w:t xml:space="preserve"> date. </w:t>
            </w:r>
          </w:p>
          <w:p w14:paraId="1E02D41A" w14:textId="39A659DB" w:rsidR="001A7359" w:rsidRDefault="001A7359" w:rsidP="00DC3CD7">
            <w:pPr>
              <w:pStyle w:val="DFSIBullet"/>
              <w:rPr>
                <w:lang w:val="en-AU"/>
              </w:rPr>
            </w:pPr>
            <w:r w:rsidRPr="00B7369E">
              <w:rPr>
                <w:szCs w:val="20"/>
              </w:rPr>
              <w:t>Reports for combined/multiple work categories will not be considered valid for prequalification unless there is an appropriate description of services provided (50 words max) and quantification of contracted fees for each of the categories</w:t>
            </w:r>
            <w:r>
              <w:rPr>
                <w:szCs w:val="20"/>
              </w:rPr>
              <w:t>.</w:t>
            </w:r>
          </w:p>
          <w:p w14:paraId="5EAECDB5" w14:textId="27485C1F" w:rsidR="00DC3CD7" w:rsidRPr="00FB2C05" w:rsidRDefault="00DC3CD7" w:rsidP="00DC3CD7">
            <w:pPr>
              <w:pStyle w:val="DFSIBullet"/>
              <w:rPr>
                <w:lang w:val="en-AU"/>
              </w:rPr>
            </w:pPr>
            <w:r w:rsidRPr="00FB2C05">
              <w:rPr>
                <w:lang w:val="en-AU"/>
              </w:rPr>
              <w:t>Referee reports for contracted engagements undertaken by the legal entity applying for prequalification must only be related to the ABN/ACN used for the application</w:t>
            </w:r>
            <w:r w:rsidR="00FB2C05">
              <w:rPr>
                <w:lang w:val="en-AU"/>
              </w:rPr>
              <w:t>.</w:t>
            </w:r>
          </w:p>
          <w:p w14:paraId="7498DF20" w14:textId="66B6CFFC" w:rsidR="00DC3CD7" w:rsidRPr="00FB2C05" w:rsidRDefault="00DC3CD7" w:rsidP="0055529B">
            <w:pPr>
              <w:pStyle w:val="DFSIBullet"/>
              <w:rPr>
                <w:lang w:val="en-AU"/>
              </w:rPr>
            </w:pPr>
            <w:r w:rsidRPr="00FB2C05">
              <w:rPr>
                <w:lang w:val="en-AU"/>
              </w:rPr>
              <w:t>Referee reports for contracted engagements undertaken by any entity who is a related, associated, or subsidiary legal/business entity of the Applicant are not valid for prequalification</w:t>
            </w:r>
          </w:p>
        </w:tc>
      </w:tr>
    </w:tbl>
    <w:p w14:paraId="5A5BFBA2" w14:textId="77777777" w:rsidR="00A46214" w:rsidRPr="00FB2C05" w:rsidRDefault="00A46214" w:rsidP="00A46214">
      <w:pPr>
        <w:spacing w:before="200"/>
      </w:pPr>
      <w:r w:rsidRPr="00FB2C05">
        <w:t>The technical ability of the Applicant’s</w:t>
      </w:r>
      <w:r w:rsidRPr="00FB2C05">
        <w:rPr>
          <w:b/>
          <w:bCs/>
        </w:rPr>
        <w:t xml:space="preserve"> Key Personnel</w:t>
      </w:r>
      <w:r w:rsidRPr="00FB2C05">
        <w:t xml:space="preserve"> will be assessed based on:</w:t>
      </w:r>
    </w:p>
    <w:tbl>
      <w:tblPr>
        <w:tblStyle w:val="TableGrid"/>
        <w:tblW w:w="9646" w:type="dxa"/>
        <w:tblLook w:val="04A0" w:firstRow="1" w:lastRow="0" w:firstColumn="1" w:lastColumn="0" w:noHBand="0" w:noVBand="1"/>
      </w:tblPr>
      <w:tblGrid>
        <w:gridCol w:w="4823"/>
        <w:gridCol w:w="4823"/>
      </w:tblGrid>
      <w:tr w:rsidR="00A46214" w:rsidRPr="00FB2C05" w14:paraId="089712D6" w14:textId="77777777" w:rsidTr="00830637">
        <w:trPr>
          <w:cnfStyle w:val="100000000000" w:firstRow="1" w:lastRow="0" w:firstColumn="0" w:lastColumn="0" w:oddVBand="0" w:evenVBand="0" w:oddHBand="0" w:evenHBand="0" w:firstRowFirstColumn="0" w:firstRowLastColumn="0" w:lastRowFirstColumn="0" w:lastRowLastColumn="0"/>
          <w:cantSplit w:val="0"/>
          <w:trHeight w:val="457"/>
        </w:trPr>
        <w:tc>
          <w:tcPr>
            <w:tcW w:w="4823" w:type="dxa"/>
          </w:tcPr>
          <w:p w14:paraId="15D14F05" w14:textId="77777777" w:rsidR="00A46214" w:rsidRPr="00FB2C05" w:rsidRDefault="00A46214" w:rsidP="0055529B">
            <w:pPr>
              <w:pStyle w:val="DFSIBullet"/>
              <w:rPr>
                <w:lang w:val="en-AU"/>
              </w:rPr>
            </w:pPr>
            <w:r w:rsidRPr="00FB2C05">
              <w:rPr>
                <w:lang w:val="en-AU"/>
              </w:rPr>
              <w:t>Registered Consultant</w:t>
            </w:r>
          </w:p>
        </w:tc>
        <w:tc>
          <w:tcPr>
            <w:tcW w:w="4823" w:type="dxa"/>
          </w:tcPr>
          <w:p w14:paraId="19D12C24" w14:textId="77777777" w:rsidR="00A46214" w:rsidRPr="00FB2C05" w:rsidRDefault="00A46214" w:rsidP="0055529B">
            <w:pPr>
              <w:pStyle w:val="DFSIBullet"/>
              <w:rPr>
                <w:lang w:val="en-AU"/>
              </w:rPr>
            </w:pPr>
            <w:r w:rsidRPr="00FB2C05">
              <w:rPr>
                <w:lang w:val="en-AU"/>
              </w:rPr>
              <w:t>Certified Consultant</w:t>
            </w:r>
          </w:p>
        </w:tc>
      </w:tr>
      <w:tr w:rsidR="00A46214" w:rsidRPr="00FB2C05" w14:paraId="49A6419E" w14:textId="77777777" w:rsidTr="00830637">
        <w:trPr>
          <w:cantSplit w:val="0"/>
          <w:trHeight w:val="299"/>
        </w:trPr>
        <w:tc>
          <w:tcPr>
            <w:tcW w:w="4823" w:type="dxa"/>
          </w:tcPr>
          <w:p w14:paraId="26BA403C" w14:textId="77777777" w:rsidR="00A46214" w:rsidRPr="00FB2C05" w:rsidRDefault="00A46214" w:rsidP="00EE1FD9">
            <w:pPr>
              <w:pStyle w:val="ListParagraph"/>
              <w:numPr>
                <w:ilvl w:val="0"/>
                <w:numId w:val="9"/>
              </w:numPr>
              <w:spacing w:before="0" w:after="0"/>
              <w:ind w:left="321" w:hanging="284"/>
              <w:rPr>
                <w:szCs w:val="20"/>
              </w:rPr>
            </w:pPr>
            <w:r w:rsidRPr="00FB2C05">
              <w:rPr>
                <w:szCs w:val="20"/>
              </w:rPr>
              <w:t xml:space="preserve">Qualifications relevant to the Work Category </w:t>
            </w:r>
          </w:p>
          <w:p w14:paraId="523F02E1" w14:textId="1CE891AB" w:rsidR="00A46214" w:rsidRPr="00FB2C05" w:rsidRDefault="000530E3" w:rsidP="00EE1FD9">
            <w:pPr>
              <w:pStyle w:val="ListParagraph"/>
              <w:numPr>
                <w:ilvl w:val="0"/>
                <w:numId w:val="9"/>
              </w:numPr>
              <w:spacing w:before="0" w:after="0"/>
              <w:ind w:left="321" w:hanging="284"/>
              <w:rPr>
                <w:szCs w:val="20"/>
              </w:rPr>
            </w:pPr>
            <w:r w:rsidRPr="00FB2C05">
              <w:t xml:space="preserve">Experience: </w:t>
            </w:r>
            <w:r w:rsidR="00E32F77" w:rsidRPr="00FB2C05">
              <w:t xml:space="preserve">Nominated Key Personnel </w:t>
            </w:r>
            <w:r w:rsidRPr="00FB2C05">
              <w:t xml:space="preserve">with </w:t>
            </w:r>
            <w:r w:rsidRPr="00FB2C05">
              <w:rPr>
                <w:b/>
                <w:bCs/>
              </w:rPr>
              <w:t>minimum five years’</w:t>
            </w:r>
            <w:r w:rsidRPr="00FB2C05">
              <w:t xml:space="preserve"> experience </w:t>
            </w:r>
            <w:r w:rsidRPr="00FB2C05">
              <w:rPr>
                <w:rFonts w:cs="Arial"/>
                <w:color w:val="222222"/>
                <w:bdr w:val="none" w:sz="0" w:space="0" w:color="auto" w:frame="1"/>
                <w:shd w:val="clear" w:color="auto" w:fill="FAFAFA"/>
              </w:rPr>
              <w:t xml:space="preserve">during the last </w:t>
            </w:r>
            <w:r w:rsidRPr="00FB2C05">
              <w:rPr>
                <w:rFonts w:cs="Arial"/>
                <w:b/>
                <w:bCs/>
                <w:color w:val="222222"/>
                <w:bdr w:val="none" w:sz="0" w:space="0" w:color="auto" w:frame="1"/>
                <w:shd w:val="clear" w:color="auto" w:fill="FAFAFA"/>
              </w:rPr>
              <w:t>eight years</w:t>
            </w:r>
            <w:r w:rsidRPr="00FB2C05">
              <w:rPr>
                <w:rFonts w:cs="Arial"/>
                <w:color w:val="222222"/>
                <w:bdr w:val="none" w:sz="0" w:space="0" w:color="auto" w:frame="1"/>
                <w:shd w:val="clear" w:color="auto" w:fill="FAFAFA"/>
              </w:rPr>
              <w:t xml:space="preserve"> </w:t>
            </w:r>
            <w:r w:rsidRPr="00FB2C05">
              <w:rPr>
                <w:szCs w:val="20"/>
              </w:rPr>
              <w:t xml:space="preserve">related to this </w:t>
            </w:r>
            <w:r w:rsidR="00E32F77" w:rsidRPr="00FB2C05">
              <w:rPr>
                <w:szCs w:val="20"/>
              </w:rPr>
              <w:t>W</w:t>
            </w:r>
            <w:r w:rsidRPr="00FB2C05">
              <w:rPr>
                <w:szCs w:val="20"/>
              </w:rPr>
              <w:t xml:space="preserve">ork </w:t>
            </w:r>
            <w:r w:rsidR="00E32F77" w:rsidRPr="00FB2C05">
              <w:rPr>
                <w:szCs w:val="20"/>
              </w:rPr>
              <w:t>C</w:t>
            </w:r>
            <w:r w:rsidRPr="00FB2C05">
              <w:rPr>
                <w:szCs w:val="20"/>
              </w:rPr>
              <w:t>ategory</w:t>
            </w:r>
          </w:p>
        </w:tc>
        <w:tc>
          <w:tcPr>
            <w:tcW w:w="4823" w:type="dxa"/>
          </w:tcPr>
          <w:p w14:paraId="565E5DB5" w14:textId="77777777" w:rsidR="00A46214" w:rsidRPr="00FB2C05" w:rsidRDefault="00A46214" w:rsidP="00EE1FD9">
            <w:pPr>
              <w:pStyle w:val="ListParagraph"/>
              <w:numPr>
                <w:ilvl w:val="0"/>
                <w:numId w:val="9"/>
              </w:numPr>
              <w:spacing w:before="0" w:after="0"/>
              <w:ind w:left="321" w:hanging="284"/>
              <w:rPr>
                <w:szCs w:val="20"/>
              </w:rPr>
            </w:pPr>
            <w:r w:rsidRPr="00FB2C05">
              <w:rPr>
                <w:szCs w:val="20"/>
              </w:rPr>
              <w:t xml:space="preserve">Qualifications relevant to the Work Category </w:t>
            </w:r>
          </w:p>
          <w:p w14:paraId="7D3DDF23" w14:textId="214B8DC6" w:rsidR="00A46214" w:rsidRPr="00FB2C05" w:rsidRDefault="000530E3" w:rsidP="00EE1FD9">
            <w:pPr>
              <w:pStyle w:val="ListParagraph"/>
              <w:numPr>
                <w:ilvl w:val="0"/>
                <w:numId w:val="9"/>
              </w:numPr>
              <w:spacing w:before="0" w:after="0"/>
              <w:ind w:left="321" w:hanging="284"/>
              <w:rPr>
                <w:szCs w:val="20"/>
              </w:rPr>
            </w:pPr>
            <w:r w:rsidRPr="00FB2C05">
              <w:t xml:space="preserve">Experience: </w:t>
            </w:r>
            <w:r w:rsidR="00E32F77" w:rsidRPr="00FB2C05">
              <w:t xml:space="preserve">Nominated Key Personnel </w:t>
            </w:r>
            <w:r w:rsidRPr="00FB2C05">
              <w:t xml:space="preserve">with </w:t>
            </w:r>
            <w:r w:rsidRPr="00FB2C05">
              <w:rPr>
                <w:b/>
                <w:bCs/>
              </w:rPr>
              <w:t>minimum five years’</w:t>
            </w:r>
            <w:r w:rsidRPr="00FB2C05">
              <w:t xml:space="preserve"> experience </w:t>
            </w:r>
            <w:r w:rsidRPr="00FB2C05">
              <w:rPr>
                <w:rFonts w:cs="Arial"/>
                <w:color w:val="222222"/>
                <w:bdr w:val="none" w:sz="0" w:space="0" w:color="auto" w:frame="1"/>
                <w:shd w:val="clear" w:color="auto" w:fill="FAFAFA"/>
              </w:rPr>
              <w:t xml:space="preserve">during the last </w:t>
            </w:r>
            <w:r w:rsidRPr="00FB2C05">
              <w:rPr>
                <w:rFonts w:cs="Arial"/>
                <w:b/>
                <w:bCs/>
                <w:color w:val="222222"/>
                <w:bdr w:val="none" w:sz="0" w:space="0" w:color="auto" w:frame="1"/>
                <w:shd w:val="clear" w:color="auto" w:fill="FAFAFA"/>
              </w:rPr>
              <w:t>eight years</w:t>
            </w:r>
            <w:r w:rsidRPr="00FB2C05">
              <w:rPr>
                <w:rFonts w:cs="Arial"/>
                <w:color w:val="222222"/>
                <w:bdr w:val="none" w:sz="0" w:space="0" w:color="auto" w:frame="1"/>
                <w:shd w:val="clear" w:color="auto" w:fill="FAFAFA"/>
              </w:rPr>
              <w:t xml:space="preserve"> </w:t>
            </w:r>
            <w:r w:rsidRPr="00FB2C05">
              <w:rPr>
                <w:szCs w:val="20"/>
              </w:rPr>
              <w:t xml:space="preserve">related to this </w:t>
            </w:r>
            <w:r w:rsidR="00E32F77" w:rsidRPr="00FB2C05">
              <w:rPr>
                <w:szCs w:val="20"/>
              </w:rPr>
              <w:t>W</w:t>
            </w:r>
            <w:r w:rsidRPr="00FB2C05">
              <w:rPr>
                <w:szCs w:val="20"/>
              </w:rPr>
              <w:t xml:space="preserve">ork </w:t>
            </w:r>
            <w:r w:rsidR="00E32F77" w:rsidRPr="00FB2C05">
              <w:rPr>
                <w:szCs w:val="20"/>
              </w:rPr>
              <w:t>C</w:t>
            </w:r>
            <w:r w:rsidRPr="00FB2C05">
              <w:rPr>
                <w:szCs w:val="20"/>
              </w:rPr>
              <w:t>ategory</w:t>
            </w:r>
          </w:p>
        </w:tc>
      </w:tr>
    </w:tbl>
    <w:p w14:paraId="1A0EB6AB" w14:textId="77777777" w:rsidR="00F2168F" w:rsidRPr="00FB2C05" w:rsidRDefault="00F2168F" w:rsidP="00D62625"/>
    <w:sectPr w:rsidR="00F2168F" w:rsidRPr="00FB2C05" w:rsidSect="00DC42AE">
      <w:pgSz w:w="11906" w:h="16838" w:code="9"/>
      <w:pgMar w:top="1418" w:right="1134" w:bottom="1418" w:left="1134" w:header="34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6A63E" w14:textId="77777777" w:rsidR="00032F38" w:rsidRDefault="00032F38" w:rsidP="00870475">
      <w:pPr>
        <w:spacing w:after="0" w:line="240" w:lineRule="auto"/>
      </w:pPr>
      <w:r>
        <w:separator/>
      </w:r>
    </w:p>
  </w:endnote>
  <w:endnote w:type="continuationSeparator" w:id="0">
    <w:p w14:paraId="09C62947" w14:textId="77777777" w:rsidR="00032F38" w:rsidRDefault="00032F38" w:rsidP="00870475">
      <w:pPr>
        <w:spacing w:after="0" w:line="240" w:lineRule="auto"/>
      </w:pPr>
      <w:r>
        <w:continuationSeparator/>
      </w:r>
    </w:p>
  </w:endnote>
  <w:endnote w:type="continuationNotice" w:id="1">
    <w:p w14:paraId="7B455E7E" w14:textId="77777777" w:rsidR="00032F38" w:rsidRDefault="00032F3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704020202020204"/>
    <w:charset w:val="00"/>
    <w:family w:val="roman"/>
    <w:notTrueType/>
    <w:pitch w:val="default"/>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Malgun Gothic"/>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0F209" w14:textId="77777777" w:rsidR="00DA55F1" w:rsidRDefault="00DA55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FC4C5" w14:textId="77777777" w:rsidR="00DA55F1" w:rsidRDefault="00DA55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970E5" w14:textId="77777777" w:rsidR="00DF17ED" w:rsidRDefault="00DF17ED" w:rsidP="00A360A3">
    <w:pPr>
      <w:shd w:val="clear" w:color="auto" w:fill="033F5D"/>
      <w:jc w:val="right"/>
    </w:pPr>
  </w:p>
  <w:p w14:paraId="6D3970E6" w14:textId="77777777" w:rsidR="00DF17ED" w:rsidRPr="00F46648" w:rsidRDefault="00DF17ED" w:rsidP="00A360A3">
    <w:pPr>
      <w:shd w:val="clear" w:color="auto" w:fill="033F5D"/>
      <w:jc w:val="right"/>
      <w:rPr>
        <w:b/>
      </w:rPr>
    </w:pPr>
    <w:r>
      <w:rPr>
        <w:b/>
      </w:rPr>
      <w:t>NSW Department of Planning, Industry &amp; Environment</w:t>
    </w:r>
    <w:r w:rsidRPr="00F46648">
      <w:rPr>
        <w:b/>
      </w:rPr>
      <w:t xml:space="preserve"> </w:t>
    </w:r>
    <w:r>
      <w:rPr>
        <w:b/>
      </w:rPr>
      <w:t xml:space="preserve">| </w:t>
    </w:r>
    <w:r w:rsidRPr="00F46648">
      <w:rPr>
        <w:b/>
      </w:rPr>
      <w:t>industry.nsw.gov.au</w:t>
    </w:r>
  </w:p>
  <w:p w14:paraId="6D3970E7" w14:textId="77777777" w:rsidR="00DF17ED" w:rsidRDefault="00DF17ED" w:rsidP="00A360A3">
    <w:pPr>
      <w:shd w:val="clear" w:color="auto" w:fill="033F5D"/>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970ED" w14:textId="2D0EF11B" w:rsidR="00DF17ED" w:rsidRPr="002B7DA4" w:rsidRDefault="00DF17ED" w:rsidP="002B7DA4">
    <w:pPr>
      <w:pStyle w:val="Footer"/>
    </w:pPr>
    <w:r w:rsidRPr="002B7DA4">
      <w:t xml:space="preserve">Department of </w:t>
    </w:r>
    <w:r>
      <w:t>Regional NSW</w:t>
    </w:r>
    <w:r w:rsidRPr="002B7DA4">
      <w:t xml:space="preserve"> | </w:t>
    </w:r>
    <w:r w:rsidR="0015328E">
      <w:t xml:space="preserve">SCM1191 </w:t>
    </w:r>
    <w:r w:rsidR="00C55C94">
      <w:t xml:space="preserve">Scheme </w:t>
    </w:r>
    <w:r w:rsidR="0015328E">
      <w:t xml:space="preserve">Conditions </w:t>
    </w:r>
    <w:r w:rsidR="003B6A98" w:rsidRPr="00141153">
      <w:rPr>
        <w:color w:val="2C2B2B" w:themeColor="text1"/>
      </w:rPr>
      <w:t>DOC21/312278</w:t>
    </w:r>
    <w:r w:rsidRPr="002B7DA4">
      <w:t xml:space="preserve"> </w:t>
    </w:r>
    <w:r w:rsidRPr="002B7DA4">
      <w:fldChar w:fldCharType="begin"/>
    </w:r>
    <w:r w:rsidRPr="002B7DA4">
      <w:instrText xml:space="preserve"> PAGE   \* MERGEFORMAT </w:instrText>
    </w:r>
    <w:r w:rsidRPr="002B7DA4">
      <w:fldChar w:fldCharType="separate"/>
    </w:r>
    <w:r>
      <w:rPr>
        <w:noProof/>
      </w:rPr>
      <w:t>2</w:t>
    </w:r>
    <w:r w:rsidRPr="002B7DA4">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970EF" w14:textId="6502ADB3" w:rsidR="00DF17ED" w:rsidRPr="006F0894" w:rsidRDefault="00DF17ED" w:rsidP="002B7DA4">
    <w:pPr>
      <w:pStyle w:val="Footer"/>
    </w:pPr>
    <w:r>
      <w:t xml:space="preserve">NSW Trade &amp; Investment, </w:t>
    </w:r>
    <w:r>
      <w:fldChar w:fldCharType="begin"/>
    </w:r>
    <w:r>
      <w:instrText xml:space="preserve"> CREATEDATE  \@ "MMMM yyyy"  \* MERGEFORMAT </w:instrText>
    </w:r>
    <w:r>
      <w:fldChar w:fldCharType="separate"/>
    </w:r>
    <w:r w:rsidR="00631625">
      <w:rPr>
        <w:noProof/>
      </w:rPr>
      <w:t>September 2023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3546D" w14:textId="77777777" w:rsidR="00032F38" w:rsidRDefault="00032F38" w:rsidP="00870475">
      <w:pPr>
        <w:spacing w:after="0" w:line="240" w:lineRule="auto"/>
      </w:pPr>
      <w:r>
        <w:separator/>
      </w:r>
    </w:p>
  </w:footnote>
  <w:footnote w:type="continuationSeparator" w:id="0">
    <w:p w14:paraId="084256A5" w14:textId="77777777" w:rsidR="00032F38" w:rsidRDefault="00032F38" w:rsidP="00870475">
      <w:pPr>
        <w:spacing w:after="0" w:line="240" w:lineRule="auto"/>
      </w:pPr>
      <w:r>
        <w:continuationSeparator/>
      </w:r>
    </w:p>
  </w:footnote>
  <w:footnote w:type="continuationNotice" w:id="1">
    <w:p w14:paraId="26E12940" w14:textId="77777777" w:rsidR="00032F38" w:rsidRDefault="00032F3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F37B1" w14:textId="77777777" w:rsidR="00DA55F1" w:rsidRDefault="00DA55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926A7" w14:textId="7560B874" w:rsidR="00DA55F1" w:rsidRDefault="00DA55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3B7A2" w14:textId="77777777" w:rsidR="00DA55F1" w:rsidRDefault="00DA55F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970EC" w14:textId="2B6B738B" w:rsidR="00DF17ED" w:rsidRPr="002B7DA4" w:rsidRDefault="00000000" w:rsidP="002B7DA4">
    <w:pPr>
      <w:pStyle w:val="Header"/>
    </w:pPr>
    <w:sdt>
      <w:sdtPr>
        <w:alias w:val="Document Title"/>
        <w:tag w:val="Document Title"/>
        <w:id w:val="16059501"/>
        <w:dataBinding w:xpath="/root[1]/DocTitle[1]" w:storeItemID="{180FEE2B-92DD-4DDF-8CD2-B2B446081537}"/>
        <w:text/>
      </w:sdtPr>
      <w:sdtContent>
        <w:r w:rsidR="00DF17ED">
          <w:t>SCM1191 Scheme Conditions</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970EE" w14:textId="77777777" w:rsidR="00DF17ED" w:rsidRDefault="00DF17ED" w:rsidP="002B7DA4">
    <w:pPr>
      <w:pStyle w:val="Header"/>
    </w:pPr>
    <w:r>
      <w:t xml:space="preserve">Enter document title </w:t>
    </w:r>
    <w:proofErr w:type="gramStart"/>
    <w:r>
      <w:t>here</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58F2"/>
    <w:multiLevelType w:val="hybridMultilevel"/>
    <w:tmpl w:val="0CB032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AD10D9"/>
    <w:multiLevelType w:val="hybridMultilevel"/>
    <w:tmpl w:val="2B384EBE"/>
    <w:lvl w:ilvl="0" w:tplc="0C090001">
      <w:start w:val="1"/>
      <w:numFmt w:val="bullet"/>
      <w:lvlText w:val=""/>
      <w:lvlJc w:val="left"/>
      <w:pPr>
        <w:ind w:left="747" w:hanging="360"/>
      </w:pPr>
      <w:rPr>
        <w:rFonts w:ascii="Symbol" w:hAnsi="Symbol" w:hint="default"/>
      </w:rPr>
    </w:lvl>
    <w:lvl w:ilvl="1" w:tplc="0C090003" w:tentative="1">
      <w:start w:val="1"/>
      <w:numFmt w:val="bullet"/>
      <w:lvlText w:val="o"/>
      <w:lvlJc w:val="left"/>
      <w:pPr>
        <w:ind w:left="1467" w:hanging="360"/>
      </w:pPr>
      <w:rPr>
        <w:rFonts w:ascii="Courier New" w:hAnsi="Courier New" w:cs="Courier New" w:hint="default"/>
      </w:rPr>
    </w:lvl>
    <w:lvl w:ilvl="2" w:tplc="0C090005" w:tentative="1">
      <w:start w:val="1"/>
      <w:numFmt w:val="bullet"/>
      <w:lvlText w:val=""/>
      <w:lvlJc w:val="left"/>
      <w:pPr>
        <w:ind w:left="2187" w:hanging="360"/>
      </w:pPr>
      <w:rPr>
        <w:rFonts w:ascii="Wingdings" w:hAnsi="Wingdings" w:hint="default"/>
      </w:rPr>
    </w:lvl>
    <w:lvl w:ilvl="3" w:tplc="0C090001" w:tentative="1">
      <w:start w:val="1"/>
      <w:numFmt w:val="bullet"/>
      <w:lvlText w:val=""/>
      <w:lvlJc w:val="left"/>
      <w:pPr>
        <w:ind w:left="2907" w:hanging="360"/>
      </w:pPr>
      <w:rPr>
        <w:rFonts w:ascii="Symbol" w:hAnsi="Symbol" w:hint="default"/>
      </w:rPr>
    </w:lvl>
    <w:lvl w:ilvl="4" w:tplc="0C090003" w:tentative="1">
      <w:start w:val="1"/>
      <w:numFmt w:val="bullet"/>
      <w:lvlText w:val="o"/>
      <w:lvlJc w:val="left"/>
      <w:pPr>
        <w:ind w:left="3627" w:hanging="360"/>
      </w:pPr>
      <w:rPr>
        <w:rFonts w:ascii="Courier New" w:hAnsi="Courier New" w:cs="Courier New" w:hint="default"/>
      </w:rPr>
    </w:lvl>
    <w:lvl w:ilvl="5" w:tplc="0C090005" w:tentative="1">
      <w:start w:val="1"/>
      <w:numFmt w:val="bullet"/>
      <w:lvlText w:val=""/>
      <w:lvlJc w:val="left"/>
      <w:pPr>
        <w:ind w:left="4347" w:hanging="360"/>
      </w:pPr>
      <w:rPr>
        <w:rFonts w:ascii="Wingdings" w:hAnsi="Wingdings" w:hint="default"/>
      </w:rPr>
    </w:lvl>
    <w:lvl w:ilvl="6" w:tplc="0C090001" w:tentative="1">
      <w:start w:val="1"/>
      <w:numFmt w:val="bullet"/>
      <w:lvlText w:val=""/>
      <w:lvlJc w:val="left"/>
      <w:pPr>
        <w:ind w:left="5067" w:hanging="360"/>
      </w:pPr>
      <w:rPr>
        <w:rFonts w:ascii="Symbol" w:hAnsi="Symbol" w:hint="default"/>
      </w:rPr>
    </w:lvl>
    <w:lvl w:ilvl="7" w:tplc="0C090003" w:tentative="1">
      <w:start w:val="1"/>
      <w:numFmt w:val="bullet"/>
      <w:lvlText w:val="o"/>
      <w:lvlJc w:val="left"/>
      <w:pPr>
        <w:ind w:left="5787" w:hanging="360"/>
      </w:pPr>
      <w:rPr>
        <w:rFonts w:ascii="Courier New" w:hAnsi="Courier New" w:cs="Courier New" w:hint="default"/>
      </w:rPr>
    </w:lvl>
    <w:lvl w:ilvl="8" w:tplc="0C090005" w:tentative="1">
      <w:start w:val="1"/>
      <w:numFmt w:val="bullet"/>
      <w:lvlText w:val=""/>
      <w:lvlJc w:val="left"/>
      <w:pPr>
        <w:ind w:left="6507" w:hanging="360"/>
      </w:pPr>
      <w:rPr>
        <w:rFonts w:ascii="Wingdings" w:hAnsi="Wingdings" w:hint="default"/>
      </w:rPr>
    </w:lvl>
  </w:abstractNum>
  <w:abstractNum w:abstractNumId="2" w15:restartNumberingAfterBreak="0">
    <w:nsid w:val="0BDD5993"/>
    <w:multiLevelType w:val="hybridMultilevel"/>
    <w:tmpl w:val="65249F54"/>
    <w:lvl w:ilvl="0" w:tplc="AE8847BE">
      <w:start w:val="1"/>
      <w:numFmt w:val="bullet"/>
      <w:lvlText w:val="-"/>
      <w:lvlJc w:val="left"/>
      <w:pPr>
        <w:ind w:left="780" w:hanging="360"/>
      </w:pPr>
      <w:rPr>
        <w:rFonts w:ascii="Calibri" w:eastAsiaTheme="minorHAnsi" w:hAnsi="Calibri" w:cs="Calibri"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3" w15:restartNumberingAfterBreak="0">
    <w:nsid w:val="0D5C4068"/>
    <w:multiLevelType w:val="hybridMultilevel"/>
    <w:tmpl w:val="82DEEC9A"/>
    <w:lvl w:ilvl="0" w:tplc="8ED60B66">
      <w:start w:val="8"/>
      <w:numFmt w:val="bullet"/>
      <w:lvlText w:val="-"/>
      <w:lvlJc w:val="left"/>
      <w:pPr>
        <w:ind w:left="420" w:hanging="360"/>
      </w:pPr>
      <w:rPr>
        <w:rFonts w:ascii="Arial" w:eastAsiaTheme="minorEastAsia"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4" w15:restartNumberingAfterBreak="0">
    <w:nsid w:val="0E260729"/>
    <w:multiLevelType w:val="hybridMultilevel"/>
    <w:tmpl w:val="9F8420A0"/>
    <w:lvl w:ilvl="0" w:tplc="AE8847BE">
      <w:start w:val="1"/>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E3074E1"/>
    <w:multiLevelType w:val="hybridMultilevel"/>
    <w:tmpl w:val="529CABE2"/>
    <w:lvl w:ilvl="0" w:tplc="931C27B0">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6" w15:restartNumberingAfterBreak="0">
    <w:nsid w:val="10B10D60"/>
    <w:multiLevelType w:val="hybridMultilevel"/>
    <w:tmpl w:val="4B76763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33E57BF"/>
    <w:multiLevelType w:val="hybridMultilevel"/>
    <w:tmpl w:val="E87C65D0"/>
    <w:lvl w:ilvl="0" w:tplc="4FD6593E">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802739"/>
    <w:multiLevelType w:val="multilevel"/>
    <w:tmpl w:val="3C1ECC5A"/>
    <w:lvl w:ilvl="0">
      <w:start w:val="1"/>
      <w:numFmt w:val="decimal"/>
      <w:pStyle w:val="Clause1"/>
      <w:lvlText w:val="%1"/>
      <w:lvlJc w:val="left"/>
      <w:pPr>
        <w:tabs>
          <w:tab w:val="num" w:pos="851"/>
        </w:tabs>
        <w:ind w:left="851" w:hanging="851"/>
      </w:pPr>
      <w:rPr>
        <w:rFonts w:ascii="Arial Bold" w:hAnsi="Arial Bold" w:cs="Times New Roman" w:hint="default"/>
        <w:b/>
        <w:i w:val="0"/>
        <w:caps w:val="0"/>
        <w:strike w:val="0"/>
        <w:dstrike w:val="0"/>
        <w:vanish w:val="0"/>
        <w:color w:val="4F6228"/>
        <w:sz w:val="22"/>
        <w:vertAlign w:val="baseline"/>
      </w:rPr>
    </w:lvl>
    <w:lvl w:ilvl="1">
      <w:start w:val="1"/>
      <w:numFmt w:val="decimal"/>
      <w:pStyle w:val="Clause2"/>
      <w:lvlText w:val="%1.%2"/>
      <w:lvlJc w:val="left"/>
      <w:pPr>
        <w:tabs>
          <w:tab w:val="num" w:pos="851"/>
        </w:tabs>
        <w:ind w:left="851" w:hanging="851"/>
      </w:pPr>
      <w:rPr>
        <w:rFonts w:ascii="Arial Bold" w:hAnsi="Arial Bold" w:cs="Times New Roman" w:hint="default"/>
        <w:b/>
        <w:i w:val="0"/>
        <w:caps w:val="0"/>
        <w:strike w:val="0"/>
        <w:dstrike w:val="0"/>
        <w:vanish w:val="0"/>
        <w:color w:val="4F6228"/>
        <w:sz w:val="20"/>
        <w:vertAlign w:val="baseline"/>
      </w:rPr>
    </w:lvl>
    <w:lvl w:ilvl="2">
      <w:start w:val="1"/>
      <w:numFmt w:val="decimal"/>
      <w:pStyle w:val="Clause3"/>
      <w:lvlText w:val="%1.%2.%3"/>
      <w:lvlJc w:val="left"/>
      <w:pPr>
        <w:tabs>
          <w:tab w:val="num" w:pos="1418"/>
        </w:tabs>
        <w:ind w:left="1418" w:hanging="851"/>
      </w:pPr>
      <w:rPr>
        <w:rFonts w:ascii="Arial" w:hAnsi="Arial" w:cs="Times New Roman" w:hint="default"/>
        <w:b w:val="0"/>
        <w:i w:val="0"/>
        <w:caps w:val="0"/>
        <w:strike w:val="0"/>
        <w:dstrike w:val="0"/>
        <w:vanish w:val="0"/>
        <w:color w:val="000000"/>
        <w:sz w:val="20"/>
        <w:effect w:val="none"/>
        <w:vertAlign w:val="baseline"/>
      </w:rPr>
    </w:lvl>
    <w:lvl w:ilvl="3">
      <w:start w:val="1"/>
      <w:numFmt w:val="none"/>
      <w:pStyle w:val="ClauseNoFormat"/>
      <w:suff w:val="nothing"/>
      <w:lvlText w:val=""/>
      <w:lvlJc w:val="left"/>
      <w:pPr>
        <w:ind w:left="851" w:firstLine="0"/>
      </w:pPr>
      <w:rPr>
        <w:rFonts w:ascii="Arial" w:hAnsi="Arial" w:cs="Times New Roman" w:hint="default"/>
        <w:b w:val="0"/>
        <w:i w:val="0"/>
        <w:caps w:val="0"/>
        <w:strike w:val="0"/>
        <w:dstrike w:val="0"/>
        <w:vanish w:val="0"/>
        <w:color w:val="auto"/>
        <w:sz w:val="20"/>
        <w:vertAlign w:val="baseline"/>
      </w:rPr>
    </w:lvl>
    <w:lvl w:ilvl="4">
      <w:start w:val="1"/>
      <w:numFmt w:val="lowerLetter"/>
      <w:pStyle w:val="Clause4"/>
      <w:lvlText w:val="(%5)"/>
      <w:lvlJc w:val="left"/>
      <w:pPr>
        <w:tabs>
          <w:tab w:val="num" w:pos="1418"/>
        </w:tabs>
        <w:ind w:left="1418" w:hanging="567"/>
      </w:pPr>
      <w:rPr>
        <w:rFonts w:cs="Times New Roman" w:hint="default"/>
        <w:b w:val="0"/>
        <w:bCs w:val="0"/>
        <w:i w:val="0"/>
        <w:iCs w:val="0"/>
        <w:caps w:val="0"/>
        <w:smallCaps w:val="0"/>
        <w:strike w:val="0"/>
        <w:dstrike w:val="0"/>
        <w:vanish w:val="0"/>
        <w:color w:val="000000"/>
        <w:spacing w:val="0"/>
        <w:kern w:val="0"/>
        <w:position w:val="0"/>
        <w:sz w:val="20"/>
        <w:szCs w:val="20"/>
        <w:u w:val="none"/>
        <w:vertAlign w:val="baseline"/>
      </w:rPr>
    </w:lvl>
    <w:lvl w:ilvl="5">
      <w:start w:val="1"/>
      <w:numFmt w:val="lowerRoman"/>
      <w:pStyle w:val="Clause5"/>
      <w:lvlText w:val="(%6)"/>
      <w:lvlJc w:val="left"/>
      <w:pPr>
        <w:tabs>
          <w:tab w:val="num" w:pos="2138"/>
        </w:tabs>
        <w:ind w:left="1985" w:hanging="567"/>
      </w:pPr>
      <w:rPr>
        <w:rFonts w:ascii="Arial" w:hAnsi="Arial" w:cs="Times New Roman" w:hint="default"/>
        <w:b w:val="0"/>
        <w:i w:val="0"/>
        <w:color w:val="000000"/>
        <w:sz w:val="20"/>
      </w:rPr>
    </w:lvl>
    <w:lvl w:ilvl="6">
      <w:start w:val="1"/>
      <w:numFmt w:val="none"/>
      <w:lvlRestart w:val="0"/>
      <w:lvlText w:val=""/>
      <w:lvlJc w:val="left"/>
      <w:pPr>
        <w:tabs>
          <w:tab w:val="num" w:pos="851"/>
        </w:tabs>
        <w:ind w:left="851" w:hanging="851"/>
      </w:pPr>
      <w:rPr>
        <w:rFonts w:ascii="Arial Bold" w:hAnsi="Arial Bold" w:cs="Times New Roman" w:hint="default"/>
        <w:b/>
        <w:i w:val="0"/>
        <w:caps w:val="0"/>
        <w:strike w:val="0"/>
        <w:dstrike w:val="0"/>
        <w:vanish w:val="0"/>
        <w:color w:val="800000"/>
        <w:sz w:val="28"/>
        <w:vertAlign w:val="baseline"/>
      </w:rPr>
    </w:lvl>
    <w:lvl w:ilvl="7">
      <w:start w:val="1"/>
      <w:numFmt w:val="none"/>
      <w:lvlRestart w:val="0"/>
      <w:lvlText w:val=""/>
      <w:lvlJc w:val="left"/>
      <w:pPr>
        <w:tabs>
          <w:tab w:val="num" w:pos="851"/>
        </w:tabs>
        <w:ind w:left="851" w:hanging="851"/>
      </w:pPr>
      <w:rPr>
        <w:rFonts w:ascii="Arial Bold" w:hAnsi="Arial Bold" w:cs="Times New Roman" w:hint="default"/>
        <w:b/>
        <w:i w:val="0"/>
        <w:caps w:val="0"/>
        <w:strike w:val="0"/>
        <w:dstrike w:val="0"/>
        <w:vanish w:val="0"/>
        <w:color w:val="000080"/>
        <w:sz w:val="24"/>
        <w:vertAlign w:val="baseline"/>
      </w:rPr>
    </w:lvl>
    <w:lvl w:ilvl="8">
      <w:start w:val="1"/>
      <w:numFmt w:val="decimal"/>
      <w:lvlRestart w:val="0"/>
      <w:lvlText w:val="%8"/>
      <w:lvlJc w:val="left"/>
      <w:pPr>
        <w:tabs>
          <w:tab w:val="num" w:pos="851"/>
        </w:tabs>
        <w:ind w:left="851" w:hanging="851"/>
      </w:pPr>
      <w:rPr>
        <w:rFonts w:ascii="Arial Bold" w:hAnsi="Arial Bold" w:cs="Times New Roman" w:hint="default"/>
        <w:b/>
        <w:i w:val="0"/>
        <w:caps w:val="0"/>
        <w:strike w:val="0"/>
        <w:dstrike w:val="0"/>
        <w:vanish w:val="0"/>
        <w:color w:val="auto"/>
        <w:sz w:val="20"/>
        <w:vertAlign w:val="baseline"/>
      </w:rPr>
    </w:lvl>
  </w:abstractNum>
  <w:abstractNum w:abstractNumId="9" w15:restartNumberingAfterBreak="0">
    <w:nsid w:val="19AC06CC"/>
    <w:multiLevelType w:val="hybridMultilevel"/>
    <w:tmpl w:val="F7A04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D73A11"/>
    <w:multiLevelType w:val="hybridMultilevel"/>
    <w:tmpl w:val="59F2255E"/>
    <w:lvl w:ilvl="0" w:tplc="2DAA4326">
      <w:start w:val="1"/>
      <w:numFmt w:val="bullet"/>
      <w:pStyle w:val="Bulletpoints"/>
      <w:lvlText w:val=""/>
      <w:lvlJc w:val="left"/>
      <w:pPr>
        <w:tabs>
          <w:tab w:val="num" w:pos="360"/>
        </w:tabs>
        <w:ind w:left="247" w:firstLine="113"/>
      </w:pPr>
      <w:rPr>
        <w:rFonts w:ascii="Wingdings" w:hAnsi="Wingdings" w:hint="default"/>
      </w:rPr>
    </w:lvl>
    <w:lvl w:ilvl="1" w:tplc="C8B8B82E">
      <w:start w:val="1"/>
      <w:numFmt w:val="bullet"/>
      <w:pStyle w:val="Bullet2"/>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1FBD5EBC"/>
    <w:multiLevelType w:val="multilevel"/>
    <w:tmpl w:val="3E967C00"/>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0A51D01"/>
    <w:multiLevelType w:val="hybridMultilevel"/>
    <w:tmpl w:val="79728AEC"/>
    <w:lvl w:ilvl="0" w:tplc="ED461832">
      <w:start w:val="1"/>
      <w:numFmt w:val="bullet"/>
      <w:pStyle w:val="CommentTex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A656B6"/>
    <w:multiLevelType w:val="hybridMultilevel"/>
    <w:tmpl w:val="3864DD72"/>
    <w:lvl w:ilvl="0" w:tplc="E5F2F62C">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5F197B"/>
    <w:multiLevelType w:val="hybridMultilevel"/>
    <w:tmpl w:val="8A58E4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69143D7"/>
    <w:multiLevelType w:val="hybridMultilevel"/>
    <w:tmpl w:val="8794BF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7E07230"/>
    <w:multiLevelType w:val="hybridMultilevel"/>
    <w:tmpl w:val="E7763E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90F5BFC"/>
    <w:multiLevelType w:val="hybridMultilevel"/>
    <w:tmpl w:val="19EA6E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C347C44"/>
    <w:multiLevelType w:val="hybridMultilevel"/>
    <w:tmpl w:val="083059EE"/>
    <w:lvl w:ilvl="0" w:tplc="AE8847BE">
      <w:start w:val="1"/>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DC7652C"/>
    <w:multiLevelType w:val="multilevel"/>
    <w:tmpl w:val="1026CFCA"/>
    <w:lvl w:ilvl="0">
      <w:start w:val="3"/>
      <w:numFmt w:val="decimal"/>
      <w:lvlText w:val="%1"/>
      <w:lvlJc w:val="left"/>
      <w:pPr>
        <w:ind w:left="612" w:hanging="612"/>
      </w:pPr>
      <w:rPr>
        <w:rFonts w:hint="default"/>
      </w:rPr>
    </w:lvl>
    <w:lvl w:ilvl="1">
      <w:start w:val="1"/>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EB05673"/>
    <w:multiLevelType w:val="hybridMultilevel"/>
    <w:tmpl w:val="F81606B8"/>
    <w:lvl w:ilvl="0" w:tplc="02D4F6DA">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132141"/>
    <w:multiLevelType w:val="hybridMultilevel"/>
    <w:tmpl w:val="085C34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D1D4D60"/>
    <w:multiLevelType w:val="hybridMultilevel"/>
    <w:tmpl w:val="4FD039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DE6526C"/>
    <w:multiLevelType w:val="hybridMultilevel"/>
    <w:tmpl w:val="61F6B2E6"/>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0E26CB8"/>
    <w:multiLevelType w:val="hybridMultilevel"/>
    <w:tmpl w:val="29EA7D84"/>
    <w:lvl w:ilvl="0" w:tplc="AE8847BE">
      <w:start w:val="1"/>
      <w:numFmt w:val="bullet"/>
      <w:lvlText w:val="-"/>
      <w:lvlJc w:val="left"/>
      <w:pPr>
        <w:ind w:left="780" w:hanging="360"/>
      </w:pPr>
      <w:rPr>
        <w:rFonts w:ascii="Calibri" w:eastAsiaTheme="minorHAnsi" w:hAnsi="Calibri" w:cs="Calibri"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25" w15:restartNumberingAfterBreak="0">
    <w:nsid w:val="40E66957"/>
    <w:multiLevelType w:val="hybridMultilevel"/>
    <w:tmpl w:val="F9A61CA0"/>
    <w:lvl w:ilvl="0" w:tplc="AE8847BE">
      <w:start w:val="1"/>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1547B0A"/>
    <w:multiLevelType w:val="hybridMultilevel"/>
    <w:tmpl w:val="EB2EDDF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7" w15:restartNumberingAfterBreak="0">
    <w:nsid w:val="42021ACD"/>
    <w:multiLevelType w:val="hybridMultilevel"/>
    <w:tmpl w:val="2E10831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6DE7DF2"/>
    <w:multiLevelType w:val="hybridMultilevel"/>
    <w:tmpl w:val="F16E9BCE"/>
    <w:lvl w:ilvl="0" w:tplc="BBAA0FFA">
      <w:start w:val="1"/>
      <w:numFmt w:val="bullet"/>
      <w:pStyle w:val="DFSI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CC61DF1"/>
    <w:multiLevelType w:val="hybridMultilevel"/>
    <w:tmpl w:val="BC42BEC2"/>
    <w:lvl w:ilvl="0" w:tplc="AE8847BE">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2032AA"/>
    <w:multiLevelType w:val="hybridMultilevel"/>
    <w:tmpl w:val="C6D0D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68C7FBB"/>
    <w:multiLevelType w:val="hybridMultilevel"/>
    <w:tmpl w:val="1554A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D3F7DD5"/>
    <w:multiLevelType w:val="hybridMultilevel"/>
    <w:tmpl w:val="539A9102"/>
    <w:lvl w:ilvl="0" w:tplc="AE8847BE">
      <w:start w:val="1"/>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45449FA"/>
    <w:multiLevelType w:val="hybridMultilevel"/>
    <w:tmpl w:val="84424C44"/>
    <w:lvl w:ilvl="0" w:tplc="AE8847BE">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4A2586F"/>
    <w:multiLevelType w:val="hybridMultilevel"/>
    <w:tmpl w:val="A7D07B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669B1CA8"/>
    <w:multiLevelType w:val="hybridMultilevel"/>
    <w:tmpl w:val="2E10831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8246A5A"/>
    <w:multiLevelType w:val="hybridMultilevel"/>
    <w:tmpl w:val="A1F25568"/>
    <w:lvl w:ilvl="0" w:tplc="DD76A140">
      <w:start w:val="3"/>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1842367"/>
    <w:multiLevelType w:val="hybridMultilevel"/>
    <w:tmpl w:val="D2EC67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6BD7E83"/>
    <w:multiLevelType w:val="hybridMultilevel"/>
    <w:tmpl w:val="67209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EF56328"/>
    <w:multiLevelType w:val="multilevel"/>
    <w:tmpl w:val="99722732"/>
    <w:lvl w:ilvl="0">
      <w:start w:val="3"/>
      <w:numFmt w:val="decimal"/>
      <w:lvlText w:val="%1"/>
      <w:lvlJc w:val="left"/>
      <w:pPr>
        <w:ind w:left="612" w:hanging="612"/>
      </w:pPr>
      <w:rPr>
        <w:rFonts w:hint="default"/>
      </w:rPr>
    </w:lvl>
    <w:lvl w:ilvl="1">
      <w:start w:val="1"/>
      <w:numFmt w:val="decimal"/>
      <w:lvlText w:val="%1.%2"/>
      <w:lvlJc w:val="left"/>
      <w:pPr>
        <w:ind w:left="612" w:hanging="612"/>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17368503">
    <w:abstractNumId w:val="20"/>
  </w:num>
  <w:num w:numId="2" w16cid:durableId="639265297">
    <w:abstractNumId w:val="7"/>
  </w:num>
  <w:num w:numId="3" w16cid:durableId="1942566129">
    <w:abstractNumId w:val="6"/>
  </w:num>
  <w:num w:numId="4" w16cid:durableId="1864246213">
    <w:abstractNumId w:val="9"/>
  </w:num>
  <w:num w:numId="5" w16cid:durableId="378020406">
    <w:abstractNumId w:val="37"/>
  </w:num>
  <w:num w:numId="6" w16cid:durableId="196817115">
    <w:abstractNumId w:val="11"/>
  </w:num>
  <w:num w:numId="7" w16cid:durableId="1364745154">
    <w:abstractNumId w:val="10"/>
  </w:num>
  <w:num w:numId="8" w16cid:durableId="854656435">
    <w:abstractNumId w:val="30"/>
  </w:num>
  <w:num w:numId="9" w16cid:durableId="1697347497">
    <w:abstractNumId w:val="22"/>
  </w:num>
  <w:num w:numId="10" w16cid:durableId="948005630">
    <w:abstractNumId w:val="8"/>
  </w:num>
  <w:num w:numId="11" w16cid:durableId="317656544">
    <w:abstractNumId w:val="12"/>
  </w:num>
  <w:num w:numId="12" w16cid:durableId="1768882694">
    <w:abstractNumId w:val="34"/>
  </w:num>
  <w:num w:numId="13" w16cid:durableId="1662855088">
    <w:abstractNumId w:val="16"/>
  </w:num>
  <w:num w:numId="14" w16cid:durableId="1773938733">
    <w:abstractNumId w:val="21"/>
  </w:num>
  <w:num w:numId="15" w16cid:durableId="1692799377">
    <w:abstractNumId w:val="14"/>
  </w:num>
  <w:num w:numId="16" w16cid:durableId="264461497">
    <w:abstractNumId w:val="15"/>
  </w:num>
  <w:num w:numId="17" w16cid:durableId="2106800688">
    <w:abstractNumId w:val="17"/>
  </w:num>
  <w:num w:numId="18" w16cid:durableId="1901669562">
    <w:abstractNumId w:val="38"/>
  </w:num>
  <w:num w:numId="19" w16cid:durableId="1342315578">
    <w:abstractNumId w:val="28"/>
  </w:num>
  <w:num w:numId="20" w16cid:durableId="602494739">
    <w:abstractNumId w:val="5"/>
  </w:num>
  <w:num w:numId="21" w16cid:durableId="1767774499">
    <w:abstractNumId w:val="35"/>
  </w:num>
  <w:num w:numId="22" w16cid:durableId="1071536873">
    <w:abstractNumId w:val="0"/>
  </w:num>
  <w:num w:numId="23" w16cid:durableId="32314729">
    <w:abstractNumId w:val="27"/>
  </w:num>
  <w:num w:numId="24" w16cid:durableId="139687889">
    <w:abstractNumId w:val="36"/>
  </w:num>
  <w:num w:numId="25" w16cid:durableId="845680474">
    <w:abstractNumId w:val="29"/>
  </w:num>
  <w:num w:numId="26" w16cid:durableId="1754618627">
    <w:abstractNumId w:val="32"/>
  </w:num>
  <w:num w:numId="27" w16cid:durableId="1060058143">
    <w:abstractNumId w:val="4"/>
  </w:num>
  <w:num w:numId="28" w16cid:durableId="1656761286">
    <w:abstractNumId w:val="25"/>
  </w:num>
  <w:num w:numId="29" w16cid:durableId="870188424">
    <w:abstractNumId w:val="24"/>
  </w:num>
  <w:num w:numId="30" w16cid:durableId="473104833">
    <w:abstractNumId w:val="2"/>
  </w:num>
  <w:num w:numId="31" w16cid:durableId="1671250021">
    <w:abstractNumId w:val="18"/>
  </w:num>
  <w:num w:numId="32" w16cid:durableId="1061027929">
    <w:abstractNumId w:val="33"/>
  </w:num>
  <w:num w:numId="33" w16cid:durableId="1411733754">
    <w:abstractNumId w:val="1"/>
  </w:num>
  <w:num w:numId="34" w16cid:durableId="1527449570">
    <w:abstractNumId w:val="23"/>
  </w:num>
  <w:num w:numId="35" w16cid:durableId="1382484540">
    <w:abstractNumId w:val="3"/>
  </w:num>
  <w:num w:numId="36" w16cid:durableId="682705121">
    <w:abstractNumId w:val="19"/>
  </w:num>
  <w:num w:numId="37" w16cid:durableId="965038226">
    <w:abstractNumId w:val="39"/>
  </w:num>
  <w:num w:numId="38" w16cid:durableId="1280531460">
    <w:abstractNumId w:val="31"/>
  </w:num>
  <w:num w:numId="39" w16cid:durableId="1930845760">
    <w:abstractNumId w:val="13"/>
  </w:num>
  <w:num w:numId="40" w16cid:durableId="2114665730">
    <w:abstractNumId w:val="2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zNDQ2NDK3MDI1MLRQ0lEKTi0uzszPAykwsqgFAL92mU4tAAAA"/>
  </w:docVars>
  <w:rsids>
    <w:rsidRoot w:val="005A0111"/>
    <w:rsid w:val="000002BB"/>
    <w:rsid w:val="000004E8"/>
    <w:rsid w:val="0000080A"/>
    <w:rsid w:val="00000C72"/>
    <w:rsid w:val="00000DBC"/>
    <w:rsid w:val="000015C2"/>
    <w:rsid w:val="00001760"/>
    <w:rsid w:val="00001CCD"/>
    <w:rsid w:val="000023BC"/>
    <w:rsid w:val="0000248C"/>
    <w:rsid w:val="0000282E"/>
    <w:rsid w:val="00003067"/>
    <w:rsid w:val="00003184"/>
    <w:rsid w:val="000036B0"/>
    <w:rsid w:val="00003A35"/>
    <w:rsid w:val="000041F7"/>
    <w:rsid w:val="0000460C"/>
    <w:rsid w:val="00005A7F"/>
    <w:rsid w:val="00006CBA"/>
    <w:rsid w:val="00006D20"/>
    <w:rsid w:val="00006D8D"/>
    <w:rsid w:val="00007456"/>
    <w:rsid w:val="0000746E"/>
    <w:rsid w:val="00007A94"/>
    <w:rsid w:val="00007DA6"/>
    <w:rsid w:val="00007E5C"/>
    <w:rsid w:val="00010BFE"/>
    <w:rsid w:val="000117E4"/>
    <w:rsid w:val="000121EF"/>
    <w:rsid w:val="00012428"/>
    <w:rsid w:val="0001293C"/>
    <w:rsid w:val="00012D5A"/>
    <w:rsid w:val="0001341C"/>
    <w:rsid w:val="000136EA"/>
    <w:rsid w:val="00013BB0"/>
    <w:rsid w:val="00013FC4"/>
    <w:rsid w:val="000140DE"/>
    <w:rsid w:val="0001524E"/>
    <w:rsid w:val="00015A9E"/>
    <w:rsid w:val="00015F14"/>
    <w:rsid w:val="000165ED"/>
    <w:rsid w:val="00016F1B"/>
    <w:rsid w:val="0001716D"/>
    <w:rsid w:val="0001744B"/>
    <w:rsid w:val="00017D80"/>
    <w:rsid w:val="000207D5"/>
    <w:rsid w:val="00020B2F"/>
    <w:rsid w:val="00020DF7"/>
    <w:rsid w:val="00021455"/>
    <w:rsid w:val="00021858"/>
    <w:rsid w:val="00021DD9"/>
    <w:rsid w:val="0002237E"/>
    <w:rsid w:val="000229A8"/>
    <w:rsid w:val="00023104"/>
    <w:rsid w:val="00023242"/>
    <w:rsid w:val="00023847"/>
    <w:rsid w:val="000239D7"/>
    <w:rsid w:val="00024078"/>
    <w:rsid w:val="00026109"/>
    <w:rsid w:val="00026955"/>
    <w:rsid w:val="00026AD9"/>
    <w:rsid w:val="0002795E"/>
    <w:rsid w:val="000302A2"/>
    <w:rsid w:val="00030948"/>
    <w:rsid w:val="00031082"/>
    <w:rsid w:val="00031125"/>
    <w:rsid w:val="0003195C"/>
    <w:rsid w:val="00032A42"/>
    <w:rsid w:val="00032F38"/>
    <w:rsid w:val="000338E6"/>
    <w:rsid w:val="00033F37"/>
    <w:rsid w:val="000347E8"/>
    <w:rsid w:val="00034A01"/>
    <w:rsid w:val="00034A72"/>
    <w:rsid w:val="000354B5"/>
    <w:rsid w:val="000360A4"/>
    <w:rsid w:val="0003675A"/>
    <w:rsid w:val="00036F3C"/>
    <w:rsid w:val="00037917"/>
    <w:rsid w:val="00037BD5"/>
    <w:rsid w:val="00040442"/>
    <w:rsid w:val="000409D3"/>
    <w:rsid w:val="00041108"/>
    <w:rsid w:val="00041318"/>
    <w:rsid w:val="000419F7"/>
    <w:rsid w:val="00041A97"/>
    <w:rsid w:val="00041BF1"/>
    <w:rsid w:val="00041F6F"/>
    <w:rsid w:val="000420D4"/>
    <w:rsid w:val="0004216E"/>
    <w:rsid w:val="0004289E"/>
    <w:rsid w:val="00042BEE"/>
    <w:rsid w:val="00042F92"/>
    <w:rsid w:val="00044374"/>
    <w:rsid w:val="000445C2"/>
    <w:rsid w:val="00044618"/>
    <w:rsid w:val="000447C0"/>
    <w:rsid w:val="00045022"/>
    <w:rsid w:val="00045C81"/>
    <w:rsid w:val="000460BE"/>
    <w:rsid w:val="000463A7"/>
    <w:rsid w:val="00046659"/>
    <w:rsid w:val="000477DD"/>
    <w:rsid w:val="00047851"/>
    <w:rsid w:val="00050476"/>
    <w:rsid w:val="00050811"/>
    <w:rsid w:val="00050B2B"/>
    <w:rsid w:val="00050C1B"/>
    <w:rsid w:val="00050DDF"/>
    <w:rsid w:val="00051474"/>
    <w:rsid w:val="0005170C"/>
    <w:rsid w:val="00051983"/>
    <w:rsid w:val="00051A3A"/>
    <w:rsid w:val="00051FB0"/>
    <w:rsid w:val="0005215E"/>
    <w:rsid w:val="00052491"/>
    <w:rsid w:val="00053001"/>
    <w:rsid w:val="000530E3"/>
    <w:rsid w:val="0005385A"/>
    <w:rsid w:val="000543DF"/>
    <w:rsid w:val="000547F9"/>
    <w:rsid w:val="00054D58"/>
    <w:rsid w:val="00054E9A"/>
    <w:rsid w:val="00054FA2"/>
    <w:rsid w:val="00055243"/>
    <w:rsid w:val="000553C0"/>
    <w:rsid w:val="000553E5"/>
    <w:rsid w:val="00055D7E"/>
    <w:rsid w:val="00057036"/>
    <w:rsid w:val="00057C6B"/>
    <w:rsid w:val="00057CD1"/>
    <w:rsid w:val="000610D3"/>
    <w:rsid w:val="00061629"/>
    <w:rsid w:val="0006194B"/>
    <w:rsid w:val="00061B00"/>
    <w:rsid w:val="00061B6B"/>
    <w:rsid w:val="000629BF"/>
    <w:rsid w:val="00062DE8"/>
    <w:rsid w:val="00062E7F"/>
    <w:rsid w:val="0006315E"/>
    <w:rsid w:val="00064366"/>
    <w:rsid w:val="0006542F"/>
    <w:rsid w:val="0006543A"/>
    <w:rsid w:val="0006634F"/>
    <w:rsid w:val="00066374"/>
    <w:rsid w:val="000669AA"/>
    <w:rsid w:val="00066FC0"/>
    <w:rsid w:val="00067038"/>
    <w:rsid w:val="000679DC"/>
    <w:rsid w:val="000707FC"/>
    <w:rsid w:val="00070BC6"/>
    <w:rsid w:val="000711FC"/>
    <w:rsid w:val="00071DD1"/>
    <w:rsid w:val="0007225C"/>
    <w:rsid w:val="00072B50"/>
    <w:rsid w:val="0007311A"/>
    <w:rsid w:val="00073D54"/>
    <w:rsid w:val="000747AB"/>
    <w:rsid w:val="00074A49"/>
    <w:rsid w:val="00074B70"/>
    <w:rsid w:val="00074CB1"/>
    <w:rsid w:val="00074CEA"/>
    <w:rsid w:val="00075483"/>
    <w:rsid w:val="00075892"/>
    <w:rsid w:val="00075A7A"/>
    <w:rsid w:val="00075A7C"/>
    <w:rsid w:val="00075BDB"/>
    <w:rsid w:val="00075C9C"/>
    <w:rsid w:val="000760BA"/>
    <w:rsid w:val="00076AC6"/>
    <w:rsid w:val="00076AD1"/>
    <w:rsid w:val="00077445"/>
    <w:rsid w:val="00077891"/>
    <w:rsid w:val="00077B53"/>
    <w:rsid w:val="00077E34"/>
    <w:rsid w:val="0008010E"/>
    <w:rsid w:val="00080481"/>
    <w:rsid w:val="00080692"/>
    <w:rsid w:val="000808DE"/>
    <w:rsid w:val="00080E51"/>
    <w:rsid w:val="000813A5"/>
    <w:rsid w:val="00081F5A"/>
    <w:rsid w:val="000822E7"/>
    <w:rsid w:val="00082726"/>
    <w:rsid w:val="0008276A"/>
    <w:rsid w:val="00083069"/>
    <w:rsid w:val="00083664"/>
    <w:rsid w:val="0008368E"/>
    <w:rsid w:val="0008371F"/>
    <w:rsid w:val="00083FEA"/>
    <w:rsid w:val="00085159"/>
    <w:rsid w:val="000855A4"/>
    <w:rsid w:val="00085AF8"/>
    <w:rsid w:val="000865E5"/>
    <w:rsid w:val="00086A97"/>
    <w:rsid w:val="00087161"/>
    <w:rsid w:val="00087472"/>
    <w:rsid w:val="000876D9"/>
    <w:rsid w:val="00087CB5"/>
    <w:rsid w:val="00087DD0"/>
    <w:rsid w:val="00087F6B"/>
    <w:rsid w:val="00090620"/>
    <w:rsid w:val="000906B7"/>
    <w:rsid w:val="00091232"/>
    <w:rsid w:val="00091649"/>
    <w:rsid w:val="000918AF"/>
    <w:rsid w:val="0009247B"/>
    <w:rsid w:val="000931D7"/>
    <w:rsid w:val="000939DA"/>
    <w:rsid w:val="00093E8D"/>
    <w:rsid w:val="000957A1"/>
    <w:rsid w:val="00095A65"/>
    <w:rsid w:val="00096A66"/>
    <w:rsid w:val="000A0200"/>
    <w:rsid w:val="000A02E8"/>
    <w:rsid w:val="000A1273"/>
    <w:rsid w:val="000A16EE"/>
    <w:rsid w:val="000A1BAD"/>
    <w:rsid w:val="000A3036"/>
    <w:rsid w:val="000A3C70"/>
    <w:rsid w:val="000A41DA"/>
    <w:rsid w:val="000A4277"/>
    <w:rsid w:val="000A438F"/>
    <w:rsid w:val="000A51E0"/>
    <w:rsid w:val="000A52E3"/>
    <w:rsid w:val="000A5362"/>
    <w:rsid w:val="000A5671"/>
    <w:rsid w:val="000A5B73"/>
    <w:rsid w:val="000A6379"/>
    <w:rsid w:val="000A6440"/>
    <w:rsid w:val="000A67C5"/>
    <w:rsid w:val="000A6A58"/>
    <w:rsid w:val="000A6ED8"/>
    <w:rsid w:val="000A6F19"/>
    <w:rsid w:val="000A75AA"/>
    <w:rsid w:val="000A7AB4"/>
    <w:rsid w:val="000A7FE5"/>
    <w:rsid w:val="000B00B1"/>
    <w:rsid w:val="000B02B3"/>
    <w:rsid w:val="000B048A"/>
    <w:rsid w:val="000B0AC2"/>
    <w:rsid w:val="000B167A"/>
    <w:rsid w:val="000B2AC2"/>
    <w:rsid w:val="000B31F9"/>
    <w:rsid w:val="000B3A75"/>
    <w:rsid w:val="000B43DF"/>
    <w:rsid w:val="000B4F73"/>
    <w:rsid w:val="000B5008"/>
    <w:rsid w:val="000B5B8D"/>
    <w:rsid w:val="000B5D4D"/>
    <w:rsid w:val="000B5EDB"/>
    <w:rsid w:val="000B5EE7"/>
    <w:rsid w:val="000B61DB"/>
    <w:rsid w:val="000B6980"/>
    <w:rsid w:val="000B6C7F"/>
    <w:rsid w:val="000B6EB9"/>
    <w:rsid w:val="000B727C"/>
    <w:rsid w:val="000B737E"/>
    <w:rsid w:val="000B7842"/>
    <w:rsid w:val="000C01E4"/>
    <w:rsid w:val="000C07B3"/>
    <w:rsid w:val="000C08EE"/>
    <w:rsid w:val="000C0A10"/>
    <w:rsid w:val="000C0A4A"/>
    <w:rsid w:val="000C0DDE"/>
    <w:rsid w:val="000C1834"/>
    <w:rsid w:val="000C1FAC"/>
    <w:rsid w:val="000C1FE0"/>
    <w:rsid w:val="000C27B3"/>
    <w:rsid w:val="000C33C9"/>
    <w:rsid w:val="000C36CA"/>
    <w:rsid w:val="000C3F22"/>
    <w:rsid w:val="000C425F"/>
    <w:rsid w:val="000C4695"/>
    <w:rsid w:val="000C4AB6"/>
    <w:rsid w:val="000C4D13"/>
    <w:rsid w:val="000C4EC6"/>
    <w:rsid w:val="000C5056"/>
    <w:rsid w:val="000C5D34"/>
    <w:rsid w:val="000C676D"/>
    <w:rsid w:val="000C718E"/>
    <w:rsid w:val="000D04C1"/>
    <w:rsid w:val="000D0D4C"/>
    <w:rsid w:val="000D0F0F"/>
    <w:rsid w:val="000D1266"/>
    <w:rsid w:val="000D1609"/>
    <w:rsid w:val="000D18AF"/>
    <w:rsid w:val="000D1A40"/>
    <w:rsid w:val="000D1A43"/>
    <w:rsid w:val="000D1E4A"/>
    <w:rsid w:val="000D1F79"/>
    <w:rsid w:val="000D361E"/>
    <w:rsid w:val="000D4095"/>
    <w:rsid w:val="000D4A79"/>
    <w:rsid w:val="000D4D94"/>
    <w:rsid w:val="000D501E"/>
    <w:rsid w:val="000D6702"/>
    <w:rsid w:val="000D69EE"/>
    <w:rsid w:val="000D6BA6"/>
    <w:rsid w:val="000D7351"/>
    <w:rsid w:val="000D74BD"/>
    <w:rsid w:val="000D7B03"/>
    <w:rsid w:val="000D7B07"/>
    <w:rsid w:val="000D7D84"/>
    <w:rsid w:val="000E07D6"/>
    <w:rsid w:val="000E0EB7"/>
    <w:rsid w:val="000E1175"/>
    <w:rsid w:val="000E1309"/>
    <w:rsid w:val="000E1DE9"/>
    <w:rsid w:val="000E2ED7"/>
    <w:rsid w:val="000E4440"/>
    <w:rsid w:val="000E47F0"/>
    <w:rsid w:val="000E5119"/>
    <w:rsid w:val="000E5E4E"/>
    <w:rsid w:val="000E5F1B"/>
    <w:rsid w:val="000E682D"/>
    <w:rsid w:val="000E72C4"/>
    <w:rsid w:val="000E7BF4"/>
    <w:rsid w:val="000E7C5A"/>
    <w:rsid w:val="000E7C6D"/>
    <w:rsid w:val="000E7F1C"/>
    <w:rsid w:val="000F0056"/>
    <w:rsid w:val="000F00E0"/>
    <w:rsid w:val="000F0A47"/>
    <w:rsid w:val="000F1B4D"/>
    <w:rsid w:val="000F26C0"/>
    <w:rsid w:val="000F2995"/>
    <w:rsid w:val="000F29E3"/>
    <w:rsid w:val="000F2A6E"/>
    <w:rsid w:val="000F2EAF"/>
    <w:rsid w:val="000F32F3"/>
    <w:rsid w:val="000F346D"/>
    <w:rsid w:val="000F41E8"/>
    <w:rsid w:val="000F4298"/>
    <w:rsid w:val="000F4413"/>
    <w:rsid w:val="000F49FD"/>
    <w:rsid w:val="000F5144"/>
    <w:rsid w:val="000F5E93"/>
    <w:rsid w:val="000F641F"/>
    <w:rsid w:val="00100B97"/>
    <w:rsid w:val="00100E46"/>
    <w:rsid w:val="00102869"/>
    <w:rsid w:val="00102DCE"/>
    <w:rsid w:val="00102FFB"/>
    <w:rsid w:val="00103336"/>
    <w:rsid w:val="001036AF"/>
    <w:rsid w:val="00103A43"/>
    <w:rsid w:val="00103D90"/>
    <w:rsid w:val="001049E2"/>
    <w:rsid w:val="00104D2E"/>
    <w:rsid w:val="0010545D"/>
    <w:rsid w:val="001058D5"/>
    <w:rsid w:val="00105C11"/>
    <w:rsid w:val="00105FCF"/>
    <w:rsid w:val="00105FDA"/>
    <w:rsid w:val="00105FFE"/>
    <w:rsid w:val="00106BCA"/>
    <w:rsid w:val="00106D03"/>
    <w:rsid w:val="00106E67"/>
    <w:rsid w:val="00107204"/>
    <w:rsid w:val="00107528"/>
    <w:rsid w:val="00107562"/>
    <w:rsid w:val="0010798D"/>
    <w:rsid w:val="00110279"/>
    <w:rsid w:val="0011060C"/>
    <w:rsid w:val="001109D7"/>
    <w:rsid w:val="00110C67"/>
    <w:rsid w:val="00110F18"/>
    <w:rsid w:val="00110F27"/>
    <w:rsid w:val="001114FD"/>
    <w:rsid w:val="00112A82"/>
    <w:rsid w:val="00112EDA"/>
    <w:rsid w:val="001135F0"/>
    <w:rsid w:val="00113A90"/>
    <w:rsid w:val="00114436"/>
    <w:rsid w:val="00114E62"/>
    <w:rsid w:val="00115304"/>
    <w:rsid w:val="001155DB"/>
    <w:rsid w:val="00115A47"/>
    <w:rsid w:val="00115A9F"/>
    <w:rsid w:val="00115C4B"/>
    <w:rsid w:val="00116145"/>
    <w:rsid w:val="001201F9"/>
    <w:rsid w:val="00120445"/>
    <w:rsid w:val="001204F7"/>
    <w:rsid w:val="00120689"/>
    <w:rsid w:val="00120846"/>
    <w:rsid w:val="001208F8"/>
    <w:rsid w:val="00121605"/>
    <w:rsid w:val="00121884"/>
    <w:rsid w:val="00121FC5"/>
    <w:rsid w:val="0012278E"/>
    <w:rsid w:val="00122C9B"/>
    <w:rsid w:val="001233A7"/>
    <w:rsid w:val="001235EF"/>
    <w:rsid w:val="00123688"/>
    <w:rsid w:val="00124756"/>
    <w:rsid w:val="001252DD"/>
    <w:rsid w:val="00125322"/>
    <w:rsid w:val="00125613"/>
    <w:rsid w:val="0012562A"/>
    <w:rsid w:val="0012574E"/>
    <w:rsid w:val="00125AE3"/>
    <w:rsid w:val="001264A8"/>
    <w:rsid w:val="00126D26"/>
    <w:rsid w:val="00127AD1"/>
    <w:rsid w:val="00127F44"/>
    <w:rsid w:val="00130224"/>
    <w:rsid w:val="0013074F"/>
    <w:rsid w:val="0013079C"/>
    <w:rsid w:val="00130D94"/>
    <w:rsid w:val="00131C13"/>
    <w:rsid w:val="00131EA3"/>
    <w:rsid w:val="00133180"/>
    <w:rsid w:val="00133626"/>
    <w:rsid w:val="0013386D"/>
    <w:rsid w:val="00133B78"/>
    <w:rsid w:val="0013429F"/>
    <w:rsid w:val="00135A90"/>
    <w:rsid w:val="00135C1B"/>
    <w:rsid w:val="0013743A"/>
    <w:rsid w:val="0013780E"/>
    <w:rsid w:val="001378C8"/>
    <w:rsid w:val="00137D7F"/>
    <w:rsid w:val="00140412"/>
    <w:rsid w:val="00140730"/>
    <w:rsid w:val="001410B2"/>
    <w:rsid w:val="00141153"/>
    <w:rsid w:val="00141403"/>
    <w:rsid w:val="001415F0"/>
    <w:rsid w:val="001417AB"/>
    <w:rsid w:val="00141A2F"/>
    <w:rsid w:val="00141EA6"/>
    <w:rsid w:val="001422DD"/>
    <w:rsid w:val="001425BA"/>
    <w:rsid w:val="001425EA"/>
    <w:rsid w:val="001426FD"/>
    <w:rsid w:val="001427E9"/>
    <w:rsid w:val="00142BCF"/>
    <w:rsid w:val="00142F21"/>
    <w:rsid w:val="001435E1"/>
    <w:rsid w:val="001438D4"/>
    <w:rsid w:val="00143A0F"/>
    <w:rsid w:val="00144367"/>
    <w:rsid w:val="00144749"/>
    <w:rsid w:val="00144A27"/>
    <w:rsid w:val="00144B7B"/>
    <w:rsid w:val="00144C06"/>
    <w:rsid w:val="001452B8"/>
    <w:rsid w:val="00145E68"/>
    <w:rsid w:val="00146B86"/>
    <w:rsid w:val="00146C09"/>
    <w:rsid w:val="00147262"/>
    <w:rsid w:val="00147AA8"/>
    <w:rsid w:val="00147AB9"/>
    <w:rsid w:val="0015017E"/>
    <w:rsid w:val="0015020B"/>
    <w:rsid w:val="0015021B"/>
    <w:rsid w:val="001504C3"/>
    <w:rsid w:val="00150D41"/>
    <w:rsid w:val="00151988"/>
    <w:rsid w:val="00151991"/>
    <w:rsid w:val="00151D7B"/>
    <w:rsid w:val="0015245B"/>
    <w:rsid w:val="00152DF5"/>
    <w:rsid w:val="0015328E"/>
    <w:rsid w:val="0015346D"/>
    <w:rsid w:val="001542BA"/>
    <w:rsid w:val="0015439B"/>
    <w:rsid w:val="001544A5"/>
    <w:rsid w:val="00154F05"/>
    <w:rsid w:val="00155545"/>
    <w:rsid w:val="00155E8E"/>
    <w:rsid w:val="00155F29"/>
    <w:rsid w:val="001563FE"/>
    <w:rsid w:val="00156A3C"/>
    <w:rsid w:val="00156C37"/>
    <w:rsid w:val="0016037C"/>
    <w:rsid w:val="00160BA4"/>
    <w:rsid w:val="001621C2"/>
    <w:rsid w:val="0016247C"/>
    <w:rsid w:val="001630C3"/>
    <w:rsid w:val="001631F7"/>
    <w:rsid w:val="0016349E"/>
    <w:rsid w:val="0016392D"/>
    <w:rsid w:val="001640DB"/>
    <w:rsid w:val="00164444"/>
    <w:rsid w:val="001644F0"/>
    <w:rsid w:val="001646C9"/>
    <w:rsid w:val="00164C7C"/>
    <w:rsid w:val="00165BB9"/>
    <w:rsid w:val="00165EA8"/>
    <w:rsid w:val="00166AB3"/>
    <w:rsid w:val="00166ACD"/>
    <w:rsid w:val="00166C64"/>
    <w:rsid w:val="00167058"/>
    <w:rsid w:val="00167413"/>
    <w:rsid w:val="001679DD"/>
    <w:rsid w:val="00167D42"/>
    <w:rsid w:val="00167E34"/>
    <w:rsid w:val="00170245"/>
    <w:rsid w:val="00170A86"/>
    <w:rsid w:val="00170BF3"/>
    <w:rsid w:val="00171364"/>
    <w:rsid w:val="00171572"/>
    <w:rsid w:val="00171DAE"/>
    <w:rsid w:val="00171DED"/>
    <w:rsid w:val="001728C7"/>
    <w:rsid w:val="00172C2B"/>
    <w:rsid w:val="001730AE"/>
    <w:rsid w:val="001730C6"/>
    <w:rsid w:val="0017318D"/>
    <w:rsid w:val="001735A7"/>
    <w:rsid w:val="00173AB8"/>
    <w:rsid w:val="001744C7"/>
    <w:rsid w:val="00174920"/>
    <w:rsid w:val="00174F6F"/>
    <w:rsid w:val="00175063"/>
    <w:rsid w:val="00175368"/>
    <w:rsid w:val="0017561D"/>
    <w:rsid w:val="00175C56"/>
    <w:rsid w:val="00175FA2"/>
    <w:rsid w:val="0017643A"/>
    <w:rsid w:val="00176978"/>
    <w:rsid w:val="00176DD2"/>
    <w:rsid w:val="001771F6"/>
    <w:rsid w:val="001772B2"/>
    <w:rsid w:val="00177742"/>
    <w:rsid w:val="00177D05"/>
    <w:rsid w:val="00181304"/>
    <w:rsid w:val="001823E2"/>
    <w:rsid w:val="001827E7"/>
    <w:rsid w:val="001828BB"/>
    <w:rsid w:val="00182AC4"/>
    <w:rsid w:val="001834DD"/>
    <w:rsid w:val="00183D83"/>
    <w:rsid w:val="00183E4B"/>
    <w:rsid w:val="001843D2"/>
    <w:rsid w:val="0018442C"/>
    <w:rsid w:val="001854C9"/>
    <w:rsid w:val="00185738"/>
    <w:rsid w:val="00185C2C"/>
    <w:rsid w:val="00185EA4"/>
    <w:rsid w:val="00185F99"/>
    <w:rsid w:val="00186710"/>
    <w:rsid w:val="00186761"/>
    <w:rsid w:val="00187C40"/>
    <w:rsid w:val="00187E16"/>
    <w:rsid w:val="001901AB"/>
    <w:rsid w:val="00190308"/>
    <w:rsid w:val="001903FF"/>
    <w:rsid w:val="0019058F"/>
    <w:rsid w:val="001910D3"/>
    <w:rsid w:val="001913E7"/>
    <w:rsid w:val="00191C0D"/>
    <w:rsid w:val="001942AA"/>
    <w:rsid w:val="0019469A"/>
    <w:rsid w:val="00194850"/>
    <w:rsid w:val="00194D0F"/>
    <w:rsid w:val="0019568C"/>
    <w:rsid w:val="001957DB"/>
    <w:rsid w:val="00195FD5"/>
    <w:rsid w:val="0019645D"/>
    <w:rsid w:val="00196FBA"/>
    <w:rsid w:val="001976E0"/>
    <w:rsid w:val="00197893"/>
    <w:rsid w:val="001A07FB"/>
    <w:rsid w:val="001A1721"/>
    <w:rsid w:val="001A29CE"/>
    <w:rsid w:val="001A2EDE"/>
    <w:rsid w:val="001A2F07"/>
    <w:rsid w:val="001A3008"/>
    <w:rsid w:val="001A331F"/>
    <w:rsid w:val="001A3AF2"/>
    <w:rsid w:val="001A4A83"/>
    <w:rsid w:val="001A4E8B"/>
    <w:rsid w:val="001A592B"/>
    <w:rsid w:val="001A5B8E"/>
    <w:rsid w:val="001A6652"/>
    <w:rsid w:val="001A6918"/>
    <w:rsid w:val="001A6DB9"/>
    <w:rsid w:val="001A7359"/>
    <w:rsid w:val="001A745C"/>
    <w:rsid w:val="001B0E47"/>
    <w:rsid w:val="001B1832"/>
    <w:rsid w:val="001B2036"/>
    <w:rsid w:val="001B24C3"/>
    <w:rsid w:val="001B29B3"/>
    <w:rsid w:val="001B2EE2"/>
    <w:rsid w:val="001B3D43"/>
    <w:rsid w:val="001B5431"/>
    <w:rsid w:val="001B5C24"/>
    <w:rsid w:val="001B647C"/>
    <w:rsid w:val="001B673A"/>
    <w:rsid w:val="001B683C"/>
    <w:rsid w:val="001B720B"/>
    <w:rsid w:val="001C02CD"/>
    <w:rsid w:val="001C051D"/>
    <w:rsid w:val="001C0ABB"/>
    <w:rsid w:val="001C0B2F"/>
    <w:rsid w:val="001C0D20"/>
    <w:rsid w:val="001C0DEB"/>
    <w:rsid w:val="001C12C5"/>
    <w:rsid w:val="001C1573"/>
    <w:rsid w:val="001C15A8"/>
    <w:rsid w:val="001C15C5"/>
    <w:rsid w:val="001C16FD"/>
    <w:rsid w:val="001C227C"/>
    <w:rsid w:val="001C2972"/>
    <w:rsid w:val="001C3410"/>
    <w:rsid w:val="001C3477"/>
    <w:rsid w:val="001C3B9C"/>
    <w:rsid w:val="001C4095"/>
    <w:rsid w:val="001C4556"/>
    <w:rsid w:val="001C47C1"/>
    <w:rsid w:val="001C4828"/>
    <w:rsid w:val="001C5B3A"/>
    <w:rsid w:val="001C63E8"/>
    <w:rsid w:val="001C68B9"/>
    <w:rsid w:val="001C76BE"/>
    <w:rsid w:val="001C7A4D"/>
    <w:rsid w:val="001D0305"/>
    <w:rsid w:val="001D06E1"/>
    <w:rsid w:val="001D0AA7"/>
    <w:rsid w:val="001D11D2"/>
    <w:rsid w:val="001D1A5A"/>
    <w:rsid w:val="001D1F9F"/>
    <w:rsid w:val="001D2DED"/>
    <w:rsid w:val="001D3D0C"/>
    <w:rsid w:val="001D3D63"/>
    <w:rsid w:val="001D4572"/>
    <w:rsid w:val="001D45AC"/>
    <w:rsid w:val="001D4A8C"/>
    <w:rsid w:val="001D4C8B"/>
    <w:rsid w:val="001D50AA"/>
    <w:rsid w:val="001D538F"/>
    <w:rsid w:val="001D683B"/>
    <w:rsid w:val="001D6CF8"/>
    <w:rsid w:val="001D707F"/>
    <w:rsid w:val="001E02EB"/>
    <w:rsid w:val="001E075D"/>
    <w:rsid w:val="001E0E73"/>
    <w:rsid w:val="001E10AD"/>
    <w:rsid w:val="001E19C0"/>
    <w:rsid w:val="001E1A39"/>
    <w:rsid w:val="001E1C18"/>
    <w:rsid w:val="001E1FAF"/>
    <w:rsid w:val="001E246E"/>
    <w:rsid w:val="001E2516"/>
    <w:rsid w:val="001E267C"/>
    <w:rsid w:val="001E28F2"/>
    <w:rsid w:val="001E2BF0"/>
    <w:rsid w:val="001E2FDA"/>
    <w:rsid w:val="001E386E"/>
    <w:rsid w:val="001E3D0F"/>
    <w:rsid w:val="001E3EEE"/>
    <w:rsid w:val="001E4A14"/>
    <w:rsid w:val="001E4CFA"/>
    <w:rsid w:val="001E4EDB"/>
    <w:rsid w:val="001E5077"/>
    <w:rsid w:val="001E5153"/>
    <w:rsid w:val="001E51C4"/>
    <w:rsid w:val="001E5DC9"/>
    <w:rsid w:val="001E6485"/>
    <w:rsid w:val="001E6842"/>
    <w:rsid w:val="001E77C7"/>
    <w:rsid w:val="001E7BCD"/>
    <w:rsid w:val="001F0917"/>
    <w:rsid w:val="001F0E27"/>
    <w:rsid w:val="001F18E3"/>
    <w:rsid w:val="001F19E3"/>
    <w:rsid w:val="001F1FED"/>
    <w:rsid w:val="001F211B"/>
    <w:rsid w:val="001F26D5"/>
    <w:rsid w:val="001F2756"/>
    <w:rsid w:val="001F2A47"/>
    <w:rsid w:val="001F2C22"/>
    <w:rsid w:val="001F2DEF"/>
    <w:rsid w:val="001F34F1"/>
    <w:rsid w:val="001F3814"/>
    <w:rsid w:val="001F3C6D"/>
    <w:rsid w:val="001F3FB8"/>
    <w:rsid w:val="001F4061"/>
    <w:rsid w:val="001F45E0"/>
    <w:rsid w:val="001F498A"/>
    <w:rsid w:val="001F4AE6"/>
    <w:rsid w:val="001F5019"/>
    <w:rsid w:val="001F505E"/>
    <w:rsid w:val="001F5494"/>
    <w:rsid w:val="001F556F"/>
    <w:rsid w:val="001F5873"/>
    <w:rsid w:val="001F58ED"/>
    <w:rsid w:val="001F655A"/>
    <w:rsid w:val="001F6BF2"/>
    <w:rsid w:val="001F6F2A"/>
    <w:rsid w:val="001F7244"/>
    <w:rsid w:val="001F72B4"/>
    <w:rsid w:val="001F7A75"/>
    <w:rsid w:val="001F7BBA"/>
    <w:rsid w:val="0020026E"/>
    <w:rsid w:val="00200901"/>
    <w:rsid w:val="00200983"/>
    <w:rsid w:val="00200E20"/>
    <w:rsid w:val="00200F7E"/>
    <w:rsid w:val="00202339"/>
    <w:rsid w:val="002026B8"/>
    <w:rsid w:val="00202A70"/>
    <w:rsid w:val="0020385C"/>
    <w:rsid w:val="00203DF4"/>
    <w:rsid w:val="00203F1A"/>
    <w:rsid w:val="0020427D"/>
    <w:rsid w:val="00204D6C"/>
    <w:rsid w:val="00205344"/>
    <w:rsid w:val="002054D6"/>
    <w:rsid w:val="00205717"/>
    <w:rsid w:val="002057C0"/>
    <w:rsid w:val="00205948"/>
    <w:rsid w:val="00205E6C"/>
    <w:rsid w:val="002063E3"/>
    <w:rsid w:val="00206963"/>
    <w:rsid w:val="002070AD"/>
    <w:rsid w:val="00207405"/>
    <w:rsid w:val="002100B0"/>
    <w:rsid w:val="00210EE6"/>
    <w:rsid w:val="00210F09"/>
    <w:rsid w:val="002112FD"/>
    <w:rsid w:val="0021145B"/>
    <w:rsid w:val="0021148A"/>
    <w:rsid w:val="002119F1"/>
    <w:rsid w:val="00212055"/>
    <w:rsid w:val="002120BF"/>
    <w:rsid w:val="002138E6"/>
    <w:rsid w:val="00213B8D"/>
    <w:rsid w:val="00214449"/>
    <w:rsid w:val="0021466F"/>
    <w:rsid w:val="002149DC"/>
    <w:rsid w:val="0021533C"/>
    <w:rsid w:val="002154B8"/>
    <w:rsid w:val="00215509"/>
    <w:rsid w:val="00215960"/>
    <w:rsid w:val="00215C86"/>
    <w:rsid w:val="00216367"/>
    <w:rsid w:val="00216EDC"/>
    <w:rsid w:val="0021724A"/>
    <w:rsid w:val="00217414"/>
    <w:rsid w:val="0021762D"/>
    <w:rsid w:val="002177FB"/>
    <w:rsid w:val="002200D6"/>
    <w:rsid w:val="00220652"/>
    <w:rsid w:val="00220998"/>
    <w:rsid w:val="00220F13"/>
    <w:rsid w:val="00221685"/>
    <w:rsid w:val="00221A19"/>
    <w:rsid w:val="00221D24"/>
    <w:rsid w:val="002221F1"/>
    <w:rsid w:val="00223001"/>
    <w:rsid w:val="00223993"/>
    <w:rsid w:val="00223D32"/>
    <w:rsid w:val="002243B8"/>
    <w:rsid w:val="00225575"/>
    <w:rsid w:val="0022572C"/>
    <w:rsid w:val="002259CB"/>
    <w:rsid w:val="00225BBE"/>
    <w:rsid w:val="00225F6D"/>
    <w:rsid w:val="0022748F"/>
    <w:rsid w:val="002278AE"/>
    <w:rsid w:val="00230054"/>
    <w:rsid w:val="0023017B"/>
    <w:rsid w:val="0023102B"/>
    <w:rsid w:val="002310AA"/>
    <w:rsid w:val="00231597"/>
    <w:rsid w:val="0023159E"/>
    <w:rsid w:val="00231B5A"/>
    <w:rsid w:val="00231EB8"/>
    <w:rsid w:val="0023230D"/>
    <w:rsid w:val="00232403"/>
    <w:rsid w:val="002329FE"/>
    <w:rsid w:val="00233656"/>
    <w:rsid w:val="00233A57"/>
    <w:rsid w:val="00233A7C"/>
    <w:rsid w:val="00233D8B"/>
    <w:rsid w:val="00235221"/>
    <w:rsid w:val="00236531"/>
    <w:rsid w:val="0023664E"/>
    <w:rsid w:val="0023669E"/>
    <w:rsid w:val="002367D6"/>
    <w:rsid w:val="00236E3E"/>
    <w:rsid w:val="002373F5"/>
    <w:rsid w:val="0023752D"/>
    <w:rsid w:val="00237660"/>
    <w:rsid w:val="002376B4"/>
    <w:rsid w:val="00237B5D"/>
    <w:rsid w:val="00240C31"/>
    <w:rsid w:val="00240ED2"/>
    <w:rsid w:val="0024295B"/>
    <w:rsid w:val="00242C17"/>
    <w:rsid w:val="00243B6E"/>
    <w:rsid w:val="00243EAA"/>
    <w:rsid w:val="0024418A"/>
    <w:rsid w:val="002442BC"/>
    <w:rsid w:val="002443B0"/>
    <w:rsid w:val="00244867"/>
    <w:rsid w:val="00244A8A"/>
    <w:rsid w:val="00244D6D"/>
    <w:rsid w:val="00245121"/>
    <w:rsid w:val="0024550A"/>
    <w:rsid w:val="0024588A"/>
    <w:rsid w:val="00245AB2"/>
    <w:rsid w:val="002462C6"/>
    <w:rsid w:val="0024668F"/>
    <w:rsid w:val="002468FF"/>
    <w:rsid w:val="002474C9"/>
    <w:rsid w:val="00247F38"/>
    <w:rsid w:val="002500CE"/>
    <w:rsid w:val="0025015C"/>
    <w:rsid w:val="002503CA"/>
    <w:rsid w:val="00250AC7"/>
    <w:rsid w:val="00251E6A"/>
    <w:rsid w:val="00251EB5"/>
    <w:rsid w:val="00252106"/>
    <w:rsid w:val="002521A2"/>
    <w:rsid w:val="002533F2"/>
    <w:rsid w:val="00253526"/>
    <w:rsid w:val="00253965"/>
    <w:rsid w:val="00253F48"/>
    <w:rsid w:val="00254D48"/>
    <w:rsid w:val="00254E16"/>
    <w:rsid w:val="00254FEA"/>
    <w:rsid w:val="002551A6"/>
    <w:rsid w:val="00255885"/>
    <w:rsid w:val="0025589C"/>
    <w:rsid w:val="00255A1D"/>
    <w:rsid w:val="00255CCA"/>
    <w:rsid w:val="00255CF8"/>
    <w:rsid w:val="00256603"/>
    <w:rsid w:val="002571EB"/>
    <w:rsid w:val="002574F6"/>
    <w:rsid w:val="00257916"/>
    <w:rsid w:val="00257B66"/>
    <w:rsid w:val="00257DEA"/>
    <w:rsid w:val="002603DA"/>
    <w:rsid w:val="0026074A"/>
    <w:rsid w:val="00260AAB"/>
    <w:rsid w:val="00261449"/>
    <w:rsid w:val="00261D5F"/>
    <w:rsid w:val="00261E27"/>
    <w:rsid w:val="00262482"/>
    <w:rsid w:val="0026337B"/>
    <w:rsid w:val="0026429E"/>
    <w:rsid w:val="00264A27"/>
    <w:rsid w:val="00264D06"/>
    <w:rsid w:val="00264FAC"/>
    <w:rsid w:val="00265571"/>
    <w:rsid w:val="0026565A"/>
    <w:rsid w:val="0026578D"/>
    <w:rsid w:val="00265E18"/>
    <w:rsid w:val="00265E9F"/>
    <w:rsid w:val="00267F24"/>
    <w:rsid w:val="002709D0"/>
    <w:rsid w:val="00270C27"/>
    <w:rsid w:val="00270E0D"/>
    <w:rsid w:val="00270F05"/>
    <w:rsid w:val="00271128"/>
    <w:rsid w:val="00271256"/>
    <w:rsid w:val="00271671"/>
    <w:rsid w:val="002719F8"/>
    <w:rsid w:val="00271D4B"/>
    <w:rsid w:val="0027200E"/>
    <w:rsid w:val="00272B4F"/>
    <w:rsid w:val="00272B7E"/>
    <w:rsid w:val="00273839"/>
    <w:rsid w:val="00273859"/>
    <w:rsid w:val="002738E3"/>
    <w:rsid w:val="0027446D"/>
    <w:rsid w:val="002746B2"/>
    <w:rsid w:val="00274AFC"/>
    <w:rsid w:val="00274F80"/>
    <w:rsid w:val="00275318"/>
    <w:rsid w:val="00275651"/>
    <w:rsid w:val="002756B6"/>
    <w:rsid w:val="00275C0E"/>
    <w:rsid w:val="002764B3"/>
    <w:rsid w:val="00276794"/>
    <w:rsid w:val="00276D3B"/>
    <w:rsid w:val="00276E57"/>
    <w:rsid w:val="002772BF"/>
    <w:rsid w:val="0027752F"/>
    <w:rsid w:val="00277703"/>
    <w:rsid w:val="0027771A"/>
    <w:rsid w:val="00277899"/>
    <w:rsid w:val="00277FBC"/>
    <w:rsid w:val="00280207"/>
    <w:rsid w:val="002811F4"/>
    <w:rsid w:val="0028173B"/>
    <w:rsid w:val="00281D43"/>
    <w:rsid w:val="002824BD"/>
    <w:rsid w:val="00283ED4"/>
    <w:rsid w:val="002841ED"/>
    <w:rsid w:val="00284508"/>
    <w:rsid w:val="00285886"/>
    <w:rsid w:val="0028597F"/>
    <w:rsid w:val="00285E00"/>
    <w:rsid w:val="00285F31"/>
    <w:rsid w:val="002865C7"/>
    <w:rsid w:val="002874BE"/>
    <w:rsid w:val="0028750F"/>
    <w:rsid w:val="002875F7"/>
    <w:rsid w:val="00287ACF"/>
    <w:rsid w:val="00287EAC"/>
    <w:rsid w:val="00290028"/>
    <w:rsid w:val="002903A6"/>
    <w:rsid w:val="002903FB"/>
    <w:rsid w:val="00290435"/>
    <w:rsid w:val="002907B9"/>
    <w:rsid w:val="002912FC"/>
    <w:rsid w:val="00291374"/>
    <w:rsid w:val="00291B9B"/>
    <w:rsid w:val="002920A0"/>
    <w:rsid w:val="002920D2"/>
    <w:rsid w:val="002925A5"/>
    <w:rsid w:val="002928D1"/>
    <w:rsid w:val="00294485"/>
    <w:rsid w:val="002946FC"/>
    <w:rsid w:val="00295071"/>
    <w:rsid w:val="00295536"/>
    <w:rsid w:val="00295858"/>
    <w:rsid w:val="00295B2A"/>
    <w:rsid w:val="002960EC"/>
    <w:rsid w:val="00296882"/>
    <w:rsid w:val="00296F92"/>
    <w:rsid w:val="00296F98"/>
    <w:rsid w:val="002972B7"/>
    <w:rsid w:val="00297408"/>
    <w:rsid w:val="002979D2"/>
    <w:rsid w:val="002A0B52"/>
    <w:rsid w:val="002A1A03"/>
    <w:rsid w:val="002A1EC8"/>
    <w:rsid w:val="002A22C4"/>
    <w:rsid w:val="002A26EA"/>
    <w:rsid w:val="002A297E"/>
    <w:rsid w:val="002A2A55"/>
    <w:rsid w:val="002A2A9A"/>
    <w:rsid w:val="002A3C37"/>
    <w:rsid w:val="002A4BF1"/>
    <w:rsid w:val="002A4D04"/>
    <w:rsid w:val="002A4D5F"/>
    <w:rsid w:val="002A4FBB"/>
    <w:rsid w:val="002A5561"/>
    <w:rsid w:val="002A56BB"/>
    <w:rsid w:val="002A57F3"/>
    <w:rsid w:val="002A581D"/>
    <w:rsid w:val="002A5EFC"/>
    <w:rsid w:val="002A5FA8"/>
    <w:rsid w:val="002A68CC"/>
    <w:rsid w:val="002A74BE"/>
    <w:rsid w:val="002A7ADA"/>
    <w:rsid w:val="002B00FC"/>
    <w:rsid w:val="002B14EE"/>
    <w:rsid w:val="002B1596"/>
    <w:rsid w:val="002B1C76"/>
    <w:rsid w:val="002B1D58"/>
    <w:rsid w:val="002B2463"/>
    <w:rsid w:val="002B3DA8"/>
    <w:rsid w:val="002B42CB"/>
    <w:rsid w:val="002B446A"/>
    <w:rsid w:val="002B50F4"/>
    <w:rsid w:val="002B555D"/>
    <w:rsid w:val="002B56CF"/>
    <w:rsid w:val="002B5FAC"/>
    <w:rsid w:val="002B64DA"/>
    <w:rsid w:val="002B66CF"/>
    <w:rsid w:val="002B68A2"/>
    <w:rsid w:val="002B6D85"/>
    <w:rsid w:val="002B700C"/>
    <w:rsid w:val="002B73EF"/>
    <w:rsid w:val="002B7DA4"/>
    <w:rsid w:val="002C0282"/>
    <w:rsid w:val="002C1447"/>
    <w:rsid w:val="002C15E4"/>
    <w:rsid w:val="002C1F59"/>
    <w:rsid w:val="002C27EC"/>
    <w:rsid w:val="002C2A0B"/>
    <w:rsid w:val="002C2AF5"/>
    <w:rsid w:val="002C3127"/>
    <w:rsid w:val="002C34B6"/>
    <w:rsid w:val="002C3559"/>
    <w:rsid w:val="002C39B4"/>
    <w:rsid w:val="002C3E7B"/>
    <w:rsid w:val="002C3EFF"/>
    <w:rsid w:val="002C4D11"/>
    <w:rsid w:val="002C4E43"/>
    <w:rsid w:val="002C5299"/>
    <w:rsid w:val="002C54D7"/>
    <w:rsid w:val="002C5E48"/>
    <w:rsid w:val="002C5EC7"/>
    <w:rsid w:val="002C6405"/>
    <w:rsid w:val="002C6A48"/>
    <w:rsid w:val="002C73D8"/>
    <w:rsid w:val="002C7462"/>
    <w:rsid w:val="002C771F"/>
    <w:rsid w:val="002C7838"/>
    <w:rsid w:val="002C78CC"/>
    <w:rsid w:val="002C795E"/>
    <w:rsid w:val="002C7D29"/>
    <w:rsid w:val="002D02C0"/>
    <w:rsid w:val="002D067B"/>
    <w:rsid w:val="002D0AC4"/>
    <w:rsid w:val="002D0C82"/>
    <w:rsid w:val="002D0FAF"/>
    <w:rsid w:val="002D11ED"/>
    <w:rsid w:val="002D1C29"/>
    <w:rsid w:val="002D23B8"/>
    <w:rsid w:val="002D2788"/>
    <w:rsid w:val="002D28B0"/>
    <w:rsid w:val="002D2CBF"/>
    <w:rsid w:val="002D2CCF"/>
    <w:rsid w:val="002D3410"/>
    <w:rsid w:val="002D38FD"/>
    <w:rsid w:val="002D3918"/>
    <w:rsid w:val="002D3E42"/>
    <w:rsid w:val="002D455B"/>
    <w:rsid w:val="002D4572"/>
    <w:rsid w:val="002D45F3"/>
    <w:rsid w:val="002D4808"/>
    <w:rsid w:val="002D4D59"/>
    <w:rsid w:val="002D4E9F"/>
    <w:rsid w:val="002D55F0"/>
    <w:rsid w:val="002D5885"/>
    <w:rsid w:val="002D5E38"/>
    <w:rsid w:val="002D6984"/>
    <w:rsid w:val="002D6F28"/>
    <w:rsid w:val="002D6F34"/>
    <w:rsid w:val="002D70DD"/>
    <w:rsid w:val="002D7EB0"/>
    <w:rsid w:val="002D7FF4"/>
    <w:rsid w:val="002E0533"/>
    <w:rsid w:val="002E0A8A"/>
    <w:rsid w:val="002E0D54"/>
    <w:rsid w:val="002E1299"/>
    <w:rsid w:val="002E12A0"/>
    <w:rsid w:val="002E1BC9"/>
    <w:rsid w:val="002E232C"/>
    <w:rsid w:val="002E2776"/>
    <w:rsid w:val="002E2C0A"/>
    <w:rsid w:val="002E2D20"/>
    <w:rsid w:val="002E3414"/>
    <w:rsid w:val="002E4F14"/>
    <w:rsid w:val="002E59FF"/>
    <w:rsid w:val="002E5E08"/>
    <w:rsid w:val="002E6B95"/>
    <w:rsid w:val="002E6F69"/>
    <w:rsid w:val="002E723F"/>
    <w:rsid w:val="002E7591"/>
    <w:rsid w:val="002F0102"/>
    <w:rsid w:val="002F0512"/>
    <w:rsid w:val="002F0530"/>
    <w:rsid w:val="002F0AD9"/>
    <w:rsid w:val="002F1E2F"/>
    <w:rsid w:val="002F2882"/>
    <w:rsid w:val="002F28E0"/>
    <w:rsid w:val="002F2A3A"/>
    <w:rsid w:val="002F3AD4"/>
    <w:rsid w:val="002F3B25"/>
    <w:rsid w:val="002F4102"/>
    <w:rsid w:val="002F4140"/>
    <w:rsid w:val="002F41A3"/>
    <w:rsid w:val="002F4D06"/>
    <w:rsid w:val="002F5025"/>
    <w:rsid w:val="002F50B4"/>
    <w:rsid w:val="002F541B"/>
    <w:rsid w:val="002F5F70"/>
    <w:rsid w:val="002F6FB0"/>
    <w:rsid w:val="002F7ABD"/>
    <w:rsid w:val="0030049D"/>
    <w:rsid w:val="00300964"/>
    <w:rsid w:val="00301D7C"/>
    <w:rsid w:val="003024C8"/>
    <w:rsid w:val="003028A0"/>
    <w:rsid w:val="003028AD"/>
    <w:rsid w:val="00302DA5"/>
    <w:rsid w:val="003031C5"/>
    <w:rsid w:val="003037EB"/>
    <w:rsid w:val="00304973"/>
    <w:rsid w:val="00304A24"/>
    <w:rsid w:val="00304A73"/>
    <w:rsid w:val="0030565B"/>
    <w:rsid w:val="00305818"/>
    <w:rsid w:val="00305C7D"/>
    <w:rsid w:val="003063B5"/>
    <w:rsid w:val="00307302"/>
    <w:rsid w:val="00307648"/>
    <w:rsid w:val="003077C9"/>
    <w:rsid w:val="0031029C"/>
    <w:rsid w:val="00311701"/>
    <w:rsid w:val="00311E2E"/>
    <w:rsid w:val="0031206D"/>
    <w:rsid w:val="0031249F"/>
    <w:rsid w:val="0031261C"/>
    <w:rsid w:val="003127CD"/>
    <w:rsid w:val="00312DA1"/>
    <w:rsid w:val="00313430"/>
    <w:rsid w:val="00314021"/>
    <w:rsid w:val="003146CF"/>
    <w:rsid w:val="00315469"/>
    <w:rsid w:val="00315FF2"/>
    <w:rsid w:val="00316647"/>
    <w:rsid w:val="0031669F"/>
    <w:rsid w:val="0031685B"/>
    <w:rsid w:val="00316BAB"/>
    <w:rsid w:val="003171D1"/>
    <w:rsid w:val="0031729F"/>
    <w:rsid w:val="003176DE"/>
    <w:rsid w:val="00317DF2"/>
    <w:rsid w:val="00320241"/>
    <w:rsid w:val="003219AB"/>
    <w:rsid w:val="003219CC"/>
    <w:rsid w:val="0032268A"/>
    <w:rsid w:val="003241F3"/>
    <w:rsid w:val="0032459A"/>
    <w:rsid w:val="003248E5"/>
    <w:rsid w:val="00324930"/>
    <w:rsid w:val="00324CFC"/>
    <w:rsid w:val="00325148"/>
    <w:rsid w:val="003251AC"/>
    <w:rsid w:val="00325B65"/>
    <w:rsid w:val="00325C65"/>
    <w:rsid w:val="0032613A"/>
    <w:rsid w:val="003261BA"/>
    <w:rsid w:val="00326534"/>
    <w:rsid w:val="0032688E"/>
    <w:rsid w:val="0032725F"/>
    <w:rsid w:val="00327AE8"/>
    <w:rsid w:val="00330570"/>
    <w:rsid w:val="00330685"/>
    <w:rsid w:val="00330A0F"/>
    <w:rsid w:val="00330FC3"/>
    <w:rsid w:val="003311D6"/>
    <w:rsid w:val="00331270"/>
    <w:rsid w:val="00331854"/>
    <w:rsid w:val="003324A9"/>
    <w:rsid w:val="00332554"/>
    <w:rsid w:val="00332629"/>
    <w:rsid w:val="003332B0"/>
    <w:rsid w:val="00333590"/>
    <w:rsid w:val="00333C6B"/>
    <w:rsid w:val="003343DA"/>
    <w:rsid w:val="00334B3B"/>
    <w:rsid w:val="00335210"/>
    <w:rsid w:val="003354AC"/>
    <w:rsid w:val="00335AC8"/>
    <w:rsid w:val="00335EFF"/>
    <w:rsid w:val="003366F4"/>
    <w:rsid w:val="00336ACF"/>
    <w:rsid w:val="00336E22"/>
    <w:rsid w:val="0033735A"/>
    <w:rsid w:val="0034044A"/>
    <w:rsid w:val="003414C4"/>
    <w:rsid w:val="00342CAD"/>
    <w:rsid w:val="00343180"/>
    <w:rsid w:val="00343515"/>
    <w:rsid w:val="00343D9B"/>
    <w:rsid w:val="003440AD"/>
    <w:rsid w:val="0034419E"/>
    <w:rsid w:val="00344744"/>
    <w:rsid w:val="00344E15"/>
    <w:rsid w:val="00344FB1"/>
    <w:rsid w:val="00345327"/>
    <w:rsid w:val="003455AD"/>
    <w:rsid w:val="00345C45"/>
    <w:rsid w:val="00345C4F"/>
    <w:rsid w:val="00345D48"/>
    <w:rsid w:val="003462D4"/>
    <w:rsid w:val="00346689"/>
    <w:rsid w:val="00347BE3"/>
    <w:rsid w:val="00347BF1"/>
    <w:rsid w:val="00347D80"/>
    <w:rsid w:val="00350229"/>
    <w:rsid w:val="00350880"/>
    <w:rsid w:val="00350B7C"/>
    <w:rsid w:val="00351B3C"/>
    <w:rsid w:val="00351BAC"/>
    <w:rsid w:val="003527E2"/>
    <w:rsid w:val="00352BD6"/>
    <w:rsid w:val="00353027"/>
    <w:rsid w:val="00353742"/>
    <w:rsid w:val="00353E1A"/>
    <w:rsid w:val="00354ED8"/>
    <w:rsid w:val="00355568"/>
    <w:rsid w:val="00355664"/>
    <w:rsid w:val="00356E3E"/>
    <w:rsid w:val="00357537"/>
    <w:rsid w:val="00357788"/>
    <w:rsid w:val="003577BB"/>
    <w:rsid w:val="00357D10"/>
    <w:rsid w:val="003603F3"/>
    <w:rsid w:val="003608D1"/>
    <w:rsid w:val="003608F4"/>
    <w:rsid w:val="00360CBE"/>
    <w:rsid w:val="00360FFC"/>
    <w:rsid w:val="00363112"/>
    <w:rsid w:val="003631FC"/>
    <w:rsid w:val="00363535"/>
    <w:rsid w:val="00363D4C"/>
    <w:rsid w:val="00363EB1"/>
    <w:rsid w:val="0036404A"/>
    <w:rsid w:val="00364244"/>
    <w:rsid w:val="00364CE4"/>
    <w:rsid w:val="00365668"/>
    <w:rsid w:val="00365806"/>
    <w:rsid w:val="00365A51"/>
    <w:rsid w:val="00365CCC"/>
    <w:rsid w:val="00365EA9"/>
    <w:rsid w:val="0036702E"/>
    <w:rsid w:val="00367329"/>
    <w:rsid w:val="003674AD"/>
    <w:rsid w:val="003675B8"/>
    <w:rsid w:val="00370751"/>
    <w:rsid w:val="00371CA1"/>
    <w:rsid w:val="00372C8C"/>
    <w:rsid w:val="003736E2"/>
    <w:rsid w:val="00374101"/>
    <w:rsid w:val="003743DA"/>
    <w:rsid w:val="00374A2D"/>
    <w:rsid w:val="00374E0E"/>
    <w:rsid w:val="00375079"/>
    <w:rsid w:val="003764B9"/>
    <w:rsid w:val="0037668B"/>
    <w:rsid w:val="003767DC"/>
    <w:rsid w:val="00376A03"/>
    <w:rsid w:val="00377464"/>
    <w:rsid w:val="00377A4B"/>
    <w:rsid w:val="00377C13"/>
    <w:rsid w:val="00377CA2"/>
    <w:rsid w:val="00377CAA"/>
    <w:rsid w:val="0038076D"/>
    <w:rsid w:val="00381D8B"/>
    <w:rsid w:val="0038231D"/>
    <w:rsid w:val="003823A8"/>
    <w:rsid w:val="003826E8"/>
    <w:rsid w:val="00382D96"/>
    <w:rsid w:val="00383659"/>
    <w:rsid w:val="00383704"/>
    <w:rsid w:val="00383EF7"/>
    <w:rsid w:val="0038446A"/>
    <w:rsid w:val="003844D8"/>
    <w:rsid w:val="003857CA"/>
    <w:rsid w:val="003860B7"/>
    <w:rsid w:val="00386626"/>
    <w:rsid w:val="00386E66"/>
    <w:rsid w:val="00387A33"/>
    <w:rsid w:val="00387E02"/>
    <w:rsid w:val="0039017C"/>
    <w:rsid w:val="003901D7"/>
    <w:rsid w:val="00390205"/>
    <w:rsid w:val="003910FA"/>
    <w:rsid w:val="00391167"/>
    <w:rsid w:val="00391B87"/>
    <w:rsid w:val="00391CF9"/>
    <w:rsid w:val="00393A4F"/>
    <w:rsid w:val="00393E6F"/>
    <w:rsid w:val="00394179"/>
    <w:rsid w:val="0039439C"/>
    <w:rsid w:val="003943C5"/>
    <w:rsid w:val="003948D6"/>
    <w:rsid w:val="003950E9"/>
    <w:rsid w:val="00395BAE"/>
    <w:rsid w:val="0039634E"/>
    <w:rsid w:val="00396AB2"/>
    <w:rsid w:val="00396B4E"/>
    <w:rsid w:val="00397793"/>
    <w:rsid w:val="00397977"/>
    <w:rsid w:val="00397C78"/>
    <w:rsid w:val="003A2E63"/>
    <w:rsid w:val="003A32D9"/>
    <w:rsid w:val="003A337B"/>
    <w:rsid w:val="003A340E"/>
    <w:rsid w:val="003A3979"/>
    <w:rsid w:val="003A3C1A"/>
    <w:rsid w:val="003A450C"/>
    <w:rsid w:val="003A4D9A"/>
    <w:rsid w:val="003A5664"/>
    <w:rsid w:val="003A5A31"/>
    <w:rsid w:val="003A5AE5"/>
    <w:rsid w:val="003A5C67"/>
    <w:rsid w:val="003A5FF5"/>
    <w:rsid w:val="003A6271"/>
    <w:rsid w:val="003A63A9"/>
    <w:rsid w:val="003A6BB7"/>
    <w:rsid w:val="003A6E85"/>
    <w:rsid w:val="003A7229"/>
    <w:rsid w:val="003B04FA"/>
    <w:rsid w:val="003B0731"/>
    <w:rsid w:val="003B0B47"/>
    <w:rsid w:val="003B0F64"/>
    <w:rsid w:val="003B1081"/>
    <w:rsid w:val="003B17C6"/>
    <w:rsid w:val="003B2010"/>
    <w:rsid w:val="003B21EE"/>
    <w:rsid w:val="003B2EFA"/>
    <w:rsid w:val="003B3189"/>
    <w:rsid w:val="003B57FE"/>
    <w:rsid w:val="003B5FA0"/>
    <w:rsid w:val="003B627E"/>
    <w:rsid w:val="003B65A7"/>
    <w:rsid w:val="003B65E6"/>
    <w:rsid w:val="003B6A98"/>
    <w:rsid w:val="003B6AA8"/>
    <w:rsid w:val="003B6D17"/>
    <w:rsid w:val="003B6D81"/>
    <w:rsid w:val="003B7357"/>
    <w:rsid w:val="003B78B7"/>
    <w:rsid w:val="003B7B1C"/>
    <w:rsid w:val="003C01D1"/>
    <w:rsid w:val="003C09ED"/>
    <w:rsid w:val="003C1DDC"/>
    <w:rsid w:val="003C1EE8"/>
    <w:rsid w:val="003C2A57"/>
    <w:rsid w:val="003C2AFF"/>
    <w:rsid w:val="003C2EF8"/>
    <w:rsid w:val="003C2FDE"/>
    <w:rsid w:val="003C3AFE"/>
    <w:rsid w:val="003C3B80"/>
    <w:rsid w:val="003C3DA1"/>
    <w:rsid w:val="003C3EE1"/>
    <w:rsid w:val="003C3F02"/>
    <w:rsid w:val="003C4228"/>
    <w:rsid w:val="003C48A0"/>
    <w:rsid w:val="003C5F1B"/>
    <w:rsid w:val="003C67DD"/>
    <w:rsid w:val="003C6976"/>
    <w:rsid w:val="003C75E5"/>
    <w:rsid w:val="003D071A"/>
    <w:rsid w:val="003D083D"/>
    <w:rsid w:val="003D0AC3"/>
    <w:rsid w:val="003D1926"/>
    <w:rsid w:val="003D1D9A"/>
    <w:rsid w:val="003D265F"/>
    <w:rsid w:val="003D3191"/>
    <w:rsid w:val="003D3D38"/>
    <w:rsid w:val="003D45A1"/>
    <w:rsid w:val="003D4E34"/>
    <w:rsid w:val="003D6054"/>
    <w:rsid w:val="003D61F7"/>
    <w:rsid w:val="003D6A73"/>
    <w:rsid w:val="003D7260"/>
    <w:rsid w:val="003D735D"/>
    <w:rsid w:val="003D79E1"/>
    <w:rsid w:val="003E02C8"/>
    <w:rsid w:val="003E0AAD"/>
    <w:rsid w:val="003E0FD7"/>
    <w:rsid w:val="003E1134"/>
    <w:rsid w:val="003E1B6C"/>
    <w:rsid w:val="003E2140"/>
    <w:rsid w:val="003E26A3"/>
    <w:rsid w:val="003E325B"/>
    <w:rsid w:val="003E3271"/>
    <w:rsid w:val="003E34E9"/>
    <w:rsid w:val="003E3F34"/>
    <w:rsid w:val="003E48B8"/>
    <w:rsid w:val="003E4BD6"/>
    <w:rsid w:val="003E5919"/>
    <w:rsid w:val="003E71D5"/>
    <w:rsid w:val="003E744D"/>
    <w:rsid w:val="003F12F2"/>
    <w:rsid w:val="003F198D"/>
    <w:rsid w:val="003F1C56"/>
    <w:rsid w:val="003F21BA"/>
    <w:rsid w:val="003F23D1"/>
    <w:rsid w:val="003F280C"/>
    <w:rsid w:val="003F303E"/>
    <w:rsid w:val="003F326A"/>
    <w:rsid w:val="003F41F2"/>
    <w:rsid w:val="003F4802"/>
    <w:rsid w:val="003F4813"/>
    <w:rsid w:val="003F4C66"/>
    <w:rsid w:val="003F4DA4"/>
    <w:rsid w:val="003F4EFF"/>
    <w:rsid w:val="003F5146"/>
    <w:rsid w:val="003F59F7"/>
    <w:rsid w:val="003F6061"/>
    <w:rsid w:val="003F6863"/>
    <w:rsid w:val="003F7362"/>
    <w:rsid w:val="003F7AE3"/>
    <w:rsid w:val="00400040"/>
    <w:rsid w:val="0040060A"/>
    <w:rsid w:val="00400C87"/>
    <w:rsid w:val="00400D7D"/>
    <w:rsid w:val="00401468"/>
    <w:rsid w:val="004017A0"/>
    <w:rsid w:val="00401B27"/>
    <w:rsid w:val="0040231D"/>
    <w:rsid w:val="00402722"/>
    <w:rsid w:val="00402E4C"/>
    <w:rsid w:val="0040345E"/>
    <w:rsid w:val="00403849"/>
    <w:rsid w:val="00403859"/>
    <w:rsid w:val="004042A4"/>
    <w:rsid w:val="00404747"/>
    <w:rsid w:val="00404B1B"/>
    <w:rsid w:val="00405595"/>
    <w:rsid w:val="004056D3"/>
    <w:rsid w:val="00406466"/>
    <w:rsid w:val="004068AD"/>
    <w:rsid w:val="00406981"/>
    <w:rsid w:val="00406BAB"/>
    <w:rsid w:val="00406D44"/>
    <w:rsid w:val="00406DF7"/>
    <w:rsid w:val="0040777A"/>
    <w:rsid w:val="00407ADA"/>
    <w:rsid w:val="004117AF"/>
    <w:rsid w:val="00411C12"/>
    <w:rsid w:val="00411C32"/>
    <w:rsid w:val="00411C51"/>
    <w:rsid w:val="004121D5"/>
    <w:rsid w:val="004130E4"/>
    <w:rsid w:val="00413480"/>
    <w:rsid w:val="00413582"/>
    <w:rsid w:val="00413EDF"/>
    <w:rsid w:val="00413F81"/>
    <w:rsid w:val="00414291"/>
    <w:rsid w:val="004142E3"/>
    <w:rsid w:val="004149B0"/>
    <w:rsid w:val="00415204"/>
    <w:rsid w:val="0041625B"/>
    <w:rsid w:val="00416547"/>
    <w:rsid w:val="00416A13"/>
    <w:rsid w:val="00416F5C"/>
    <w:rsid w:val="004177D6"/>
    <w:rsid w:val="00417DA0"/>
    <w:rsid w:val="00417F6B"/>
    <w:rsid w:val="004209F1"/>
    <w:rsid w:val="00420EE7"/>
    <w:rsid w:val="0042102B"/>
    <w:rsid w:val="00421722"/>
    <w:rsid w:val="00421761"/>
    <w:rsid w:val="00421B2E"/>
    <w:rsid w:val="00421C25"/>
    <w:rsid w:val="00422D72"/>
    <w:rsid w:val="00422DA8"/>
    <w:rsid w:val="00422DDB"/>
    <w:rsid w:val="004240DB"/>
    <w:rsid w:val="004243DD"/>
    <w:rsid w:val="00424CC6"/>
    <w:rsid w:val="00424EDC"/>
    <w:rsid w:val="00424F7F"/>
    <w:rsid w:val="0042575A"/>
    <w:rsid w:val="00425C6A"/>
    <w:rsid w:val="00426A4C"/>
    <w:rsid w:val="0042707C"/>
    <w:rsid w:val="00427BAD"/>
    <w:rsid w:val="00427D6F"/>
    <w:rsid w:val="00427DE0"/>
    <w:rsid w:val="00430254"/>
    <w:rsid w:val="004306C4"/>
    <w:rsid w:val="00430B34"/>
    <w:rsid w:val="00430FA2"/>
    <w:rsid w:val="0043139F"/>
    <w:rsid w:val="00431FC0"/>
    <w:rsid w:val="0043225A"/>
    <w:rsid w:val="00432600"/>
    <w:rsid w:val="004327C0"/>
    <w:rsid w:val="00432BEC"/>
    <w:rsid w:val="00432C1A"/>
    <w:rsid w:val="00432DF6"/>
    <w:rsid w:val="00433334"/>
    <w:rsid w:val="00433CFB"/>
    <w:rsid w:val="004347C5"/>
    <w:rsid w:val="00434943"/>
    <w:rsid w:val="00434C2D"/>
    <w:rsid w:val="00434C57"/>
    <w:rsid w:val="00434F29"/>
    <w:rsid w:val="004350A2"/>
    <w:rsid w:val="0043542C"/>
    <w:rsid w:val="004356CC"/>
    <w:rsid w:val="00435D22"/>
    <w:rsid w:val="00435E41"/>
    <w:rsid w:val="00436090"/>
    <w:rsid w:val="004366CC"/>
    <w:rsid w:val="0043698F"/>
    <w:rsid w:val="00436A03"/>
    <w:rsid w:val="00436C9A"/>
    <w:rsid w:val="00436CBE"/>
    <w:rsid w:val="00437563"/>
    <w:rsid w:val="00437F7A"/>
    <w:rsid w:val="0044054A"/>
    <w:rsid w:val="00440763"/>
    <w:rsid w:val="004413A0"/>
    <w:rsid w:val="0044189F"/>
    <w:rsid w:val="00441984"/>
    <w:rsid w:val="0044214C"/>
    <w:rsid w:val="004428E1"/>
    <w:rsid w:val="00442F97"/>
    <w:rsid w:val="004431FF"/>
    <w:rsid w:val="00443429"/>
    <w:rsid w:val="004436BC"/>
    <w:rsid w:val="00444162"/>
    <w:rsid w:val="004445B9"/>
    <w:rsid w:val="004448DF"/>
    <w:rsid w:val="00444FBD"/>
    <w:rsid w:val="0044516A"/>
    <w:rsid w:val="004455FB"/>
    <w:rsid w:val="00445AD3"/>
    <w:rsid w:val="004464A5"/>
    <w:rsid w:val="004465F9"/>
    <w:rsid w:val="0044675A"/>
    <w:rsid w:val="00446D5D"/>
    <w:rsid w:val="00446DAD"/>
    <w:rsid w:val="00446F9C"/>
    <w:rsid w:val="00447346"/>
    <w:rsid w:val="004475AD"/>
    <w:rsid w:val="004475C7"/>
    <w:rsid w:val="00450475"/>
    <w:rsid w:val="00450BF9"/>
    <w:rsid w:val="00451203"/>
    <w:rsid w:val="00451D06"/>
    <w:rsid w:val="00451F20"/>
    <w:rsid w:val="00451FEA"/>
    <w:rsid w:val="004522F3"/>
    <w:rsid w:val="004527D1"/>
    <w:rsid w:val="004533ED"/>
    <w:rsid w:val="00453812"/>
    <w:rsid w:val="00453A97"/>
    <w:rsid w:val="00453B3A"/>
    <w:rsid w:val="00453BA3"/>
    <w:rsid w:val="004545CD"/>
    <w:rsid w:val="00455209"/>
    <w:rsid w:val="004557B6"/>
    <w:rsid w:val="004559D7"/>
    <w:rsid w:val="00455A92"/>
    <w:rsid w:val="00455D14"/>
    <w:rsid w:val="00455E25"/>
    <w:rsid w:val="00456776"/>
    <w:rsid w:val="0045699B"/>
    <w:rsid w:val="004569BE"/>
    <w:rsid w:val="004604F6"/>
    <w:rsid w:val="004611B1"/>
    <w:rsid w:val="004618AB"/>
    <w:rsid w:val="004619AD"/>
    <w:rsid w:val="00461F99"/>
    <w:rsid w:val="0046373A"/>
    <w:rsid w:val="00464633"/>
    <w:rsid w:val="00464658"/>
    <w:rsid w:val="00465D1D"/>
    <w:rsid w:val="00465DA0"/>
    <w:rsid w:val="00465DA9"/>
    <w:rsid w:val="0046618F"/>
    <w:rsid w:val="00466252"/>
    <w:rsid w:val="004666A2"/>
    <w:rsid w:val="004668BF"/>
    <w:rsid w:val="0046743B"/>
    <w:rsid w:val="00467E25"/>
    <w:rsid w:val="00470451"/>
    <w:rsid w:val="004704F3"/>
    <w:rsid w:val="0047069F"/>
    <w:rsid w:val="00470D81"/>
    <w:rsid w:val="00471FE6"/>
    <w:rsid w:val="004727A2"/>
    <w:rsid w:val="00472805"/>
    <w:rsid w:val="00472BFF"/>
    <w:rsid w:val="00472D32"/>
    <w:rsid w:val="00473584"/>
    <w:rsid w:val="0047366E"/>
    <w:rsid w:val="004736D8"/>
    <w:rsid w:val="0047376B"/>
    <w:rsid w:val="004744C7"/>
    <w:rsid w:val="0047468E"/>
    <w:rsid w:val="00474ACB"/>
    <w:rsid w:val="00474CA1"/>
    <w:rsid w:val="0047589B"/>
    <w:rsid w:val="0047593F"/>
    <w:rsid w:val="00475E62"/>
    <w:rsid w:val="004762B6"/>
    <w:rsid w:val="00476311"/>
    <w:rsid w:val="00476412"/>
    <w:rsid w:val="00476627"/>
    <w:rsid w:val="004768B7"/>
    <w:rsid w:val="004770C5"/>
    <w:rsid w:val="0047734B"/>
    <w:rsid w:val="00477356"/>
    <w:rsid w:val="00477885"/>
    <w:rsid w:val="00477CE4"/>
    <w:rsid w:val="00477CE8"/>
    <w:rsid w:val="00480847"/>
    <w:rsid w:val="00480BDE"/>
    <w:rsid w:val="004820A7"/>
    <w:rsid w:val="004820FD"/>
    <w:rsid w:val="0048397D"/>
    <w:rsid w:val="00483EDF"/>
    <w:rsid w:val="00483EF6"/>
    <w:rsid w:val="00484027"/>
    <w:rsid w:val="004849F6"/>
    <w:rsid w:val="00484E84"/>
    <w:rsid w:val="00485374"/>
    <w:rsid w:val="00485A0A"/>
    <w:rsid w:val="00485A64"/>
    <w:rsid w:val="00485D6A"/>
    <w:rsid w:val="00485F38"/>
    <w:rsid w:val="00486302"/>
    <w:rsid w:val="00486321"/>
    <w:rsid w:val="004863F1"/>
    <w:rsid w:val="00486B71"/>
    <w:rsid w:val="00486E25"/>
    <w:rsid w:val="00486ED9"/>
    <w:rsid w:val="004873C3"/>
    <w:rsid w:val="00487CC0"/>
    <w:rsid w:val="00490035"/>
    <w:rsid w:val="004909E8"/>
    <w:rsid w:val="00490D40"/>
    <w:rsid w:val="004915FF"/>
    <w:rsid w:val="00491811"/>
    <w:rsid w:val="004918AC"/>
    <w:rsid w:val="00491998"/>
    <w:rsid w:val="00491D42"/>
    <w:rsid w:val="00491D98"/>
    <w:rsid w:val="0049228C"/>
    <w:rsid w:val="00492910"/>
    <w:rsid w:val="00492B2C"/>
    <w:rsid w:val="00492FF0"/>
    <w:rsid w:val="00493042"/>
    <w:rsid w:val="00493C96"/>
    <w:rsid w:val="00494323"/>
    <w:rsid w:val="004945EC"/>
    <w:rsid w:val="00494879"/>
    <w:rsid w:val="00494954"/>
    <w:rsid w:val="00494E8C"/>
    <w:rsid w:val="004953A8"/>
    <w:rsid w:val="00495CB9"/>
    <w:rsid w:val="0049608F"/>
    <w:rsid w:val="00496590"/>
    <w:rsid w:val="0049738A"/>
    <w:rsid w:val="004A01A7"/>
    <w:rsid w:val="004A03AC"/>
    <w:rsid w:val="004A0401"/>
    <w:rsid w:val="004A0919"/>
    <w:rsid w:val="004A0A2C"/>
    <w:rsid w:val="004A0CCC"/>
    <w:rsid w:val="004A101B"/>
    <w:rsid w:val="004A170A"/>
    <w:rsid w:val="004A1C34"/>
    <w:rsid w:val="004A1EBE"/>
    <w:rsid w:val="004A28AB"/>
    <w:rsid w:val="004A307B"/>
    <w:rsid w:val="004A3B6A"/>
    <w:rsid w:val="004A3D02"/>
    <w:rsid w:val="004A4501"/>
    <w:rsid w:val="004A4D0E"/>
    <w:rsid w:val="004A4D3C"/>
    <w:rsid w:val="004A56AB"/>
    <w:rsid w:val="004A57DD"/>
    <w:rsid w:val="004A5AAD"/>
    <w:rsid w:val="004A6289"/>
    <w:rsid w:val="004A6347"/>
    <w:rsid w:val="004A72A7"/>
    <w:rsid w:val="004A749D"/>
    <w:rsid w:val="004B005B"/>
    <w:rsid w:val="004B0234"/>
    <w:rsid w:val="004B0906"/>
    <w:rsid w:val="004B0D0E"/>
    <w:rsid w:val="004B1169"/>
    <w:rsid w:val="004B16F3"/>
    <w:rsid w:val="004B1DAA"/>
    <w:rsid w:val="004B26C8"/>
    <w:rsid w:val="004B2912"/>
    <w:rsid w:val="004B2C6C"/>
    <w:rsid w:val="004B2DA4"/>
    <w:rsid w:val="004B2E18"/>
    <w:rsid w:val="004B31C3"/>
    <w:rsid w:val="004B3D00"/>
    <w:rsid w:val="004B4E7E"/>
    <w:rsid w:val="004B4E8E"/>
    <w:rsid w:val="004B5A69"/>
    <w:rsid w:val="004B696A"/>
    <w:rsid w:val="004B6B1F"/>
    <w:rsid w:val="004B6D47"/>
    <w:rsid w:val="004B73A8"/>
    <w:rsid w:val="004B744E"/>
    <w:rsid w:val="004B7544"/>
    <w:rsid w:val="004C0149"/>
    <w:rsid w:val="004C0523"/>
    <w:rsid w:val="004C0F3B"/>
    <w:rsid w:val="004C138F"/>
    <w:rsid w:val="004C1999"/>
    <w:rsid w:val="004C1FAA"/>
    <w:rsid w:val="004C2B86"/>
    <w:rsid w:val="004C33A3"/>
    <w:rsid w:val="004C3493"/>
    <w:rsid w:val="004C3F27"/>
    <w:rsid w:val="004C5777"/>
    <w:rsid w:val="004C58F2"/>
    <w:rsid w:val="004C5E5F"/>
    <w:rsid w:val="004C6373"/>
    <w:rsid w:val="004C692A"/>
    <w:rsid w:val="004C7561"/>
    <w:rsid w:val="004C756E"/>
    <w:rsid w:val="004C76E5"/>
    <w:rsid w:val="004C7F1C"/>
    <w:rsid w:val="004C7FD7"/>
    <w:rsid w:val="004D02FA"/>
    <w:rsid w:val="004D03CB"/>
    <w:rsid w:val="004D0E1E"/>
    <w:rsid w:val="004D100A"/>
    <w:rsid w:val="004D1403"/>
    <w:rsid w:val="004D170B"/>
    <w:rsid w:val="004D37E5"/>
    <w:rsid w:val="004D3985"/>
    <w:rsid w:val="004D4115"/>
    <w:rsid w:val="004D49ED"/>
    <w:rsid w:val="004D52BC"/>
    <w:rsid w:val="004D5924"/>
    <w:rsid w:val="004D5B58"/>
    <w:rsid w:val="004D6B62"/>
    <w:rsid w:val="004D6BF4"/>
    <w:rsid w:val="004D6F50"/>
    <w:rsid w:val="004D71CF"/>
    <w:rsid w:val="004D7301"/>
    <w:rsid w:val="004D78C1"/>
    <w:rsid w:val="004D7B71"/>
    <w:rsid w:val="004E00A4"/>
    <w:rsid w:val="004E02F2"/>
    <w:rsid w:val="004E0381"/>
    <w:rsid w:val="004E04A1"/>
    <w:rsid w:val="004E04D1"/>
    <w:rsid w:val="004E0D33"/>
    <w:rsid w:val="004E0E1E"/>
    <w:rsid w:val="004E0E95"/>
    <w:rsid w:val="004E12D8"/>
    <w:rsid w:val="004E14F2"/>
    <w:rsid w:val="004E176E"/>
    <w:rsid w:val="004E1A0A"/>
    <w:rsid w:val="004E1FFE"/>
    <w:rsid w:val="004E2727"/>
    <w:rsid w:val="004E317E"/>
    <w:rsid w:val="004E336A"/>
    <w:rsid w:val="004E3BA0"/>
    <w:rsid w:val="004E3C7D"/>
    <w:rsid w:val="004E3CED"/>
    <w:rsid w:val="004E495F"/>
    <w:rsid w:val="004E4DAD"/>
    <w:rsid w:val="004E603D"/>
    <w:rsid w:val="004E6079"/>
    <w:rsid w:val="004E66F6"/>
    <w:rsid w:val="004E673B"/>
    <w:rsid w:val="004E67B9"/>
    <w:rsid w:val="004E6E4E"/>
    <w:rsid w:val="004E7274"/>
    <w:rsid w:val="004E744E"/>
    <w:rsid w:val="004E7B7F"/>
    <w:rsid w:val="004F089B"/>
    <w:rsid w:val="004F1009"/>
    <w:rsid w:val="004F18D0"/>
    <w:rsid w:val="004F1A7A"/>
    <w:rsid w:val="004F2514"/>
    <w:rsid w:val="004F2582"/>
    <w:rsid w:val="004F2D6B"/>
    <w:rsid w:val="004F30DD"/>
    <w:rsid w:val="004F3FF8"/>
    <w:rsid w:val="004F42CA"/>
    <w:rsid w:val="004F45AD"/>
    <w:rsid w:val="004F4A9C"/>
    <w:rsid w:val="004F4CF8"/>
    <w:rsid w:val="004F4EF3"/>
    <w:rsid w:val="004F55CD"/>
    <w:rsid w:val="004F63E6"/>
    <w:rsid w:val="004F67C9"/>
    <w:rsid w:val="004F6F26"/>
    <w:rsid w:val="004F76F9"/>
    <w:rsid w:val="004F7FE4"/>
    <w:rsid w:val="00500054"/>
    <w:rsid w:val="0050024B"/>
    <w:rsid w:val="0050068C"/>
    <w:rsid w:val="0050088F"/>
    <w:rsid w:val="00500CC0"/>
    <w:rsid w:val="005010CB"/>
    <w:rsid w:val="00501233"/>
    <w:rsid w:val="005019F7"/>
    <w:rsid w:val="00501B1A"/>
    <w:rsid w:val="005025EA"/>
    <w:rsid w:val="005029EA"/>
    <w:rsid w:val="00502D4E"/>
    <w:rsid w:val="00502D68"/>
    <w:rsid w:val="00503A9A"/>
    <w:rsid w:val="00504099"/>
    <w:rsid w:val="00504467"/>
    <w:rsid w:val="00504AB7"/>
    <w:rsid w:val="005051EB"/>
    <w:rsid w:val="0050576F"/>
    <w:rsid w:val="00505F7A"/>
    <w:rsid w:val="00506078"/>
    <w:rsid w:val="0050648F"/>
    <w:rsid w:val="00506AA7"/>
    <w:rsid w:val="00506F86"/>
    <w:rsid w:val="005072F4"/>
    <w:rsid w:val="00507D0D"/>
    <w:rsid w:val="00510902"/>
    <w:rsid w:val="00511A52"/>
    <w:rsid w:val="00512192"/>
    <w:rsid w:val="00512A2A"/>
    <w:rsid w:val="00512C7A"/>
    <w:rsid w:val="0051306A"/>
    <w:rsid w:val="00513394"/>
    <w:rsid w:val="005139B7"/>
    <w:rsid w:val="00513E3D"/>
    <w:rsid w:val="00513E6B"/>
    <w:rsid w:val="0051491D"/>
    <w:rsid w:val="00514A1B"/>
    <w:rsid w:val="00515F0B"/>
    <w:rsid w:val="00516CEF"/>
    <w:rsid w:val="00516E14"/>
    <w:rsid w:val="00516E69"/>
    <w:rsid w:val="00516EAF"/>
    <w:rsid w:val="005170CC"/>
    <w:rsid w:val="005172D7"/>
    <w:rsid w:val="005174C1"/>
    <w:rsid w:val="00517893"/>
    <w:rsid w:val="00517A37"/>
    <w:rsid w:val="00520196"/>
    <w:rsid w:val="0052044A"/>
    <w:rsid w:val="00521750"/>
    <w:rsid w:val="005234D7"/>
    <w:rsid w:val="005237E9"/>
    <w:rsid w:val="00523908"/>
    <w:rsid w:val="00523E5F"/>
    <w:rsid w:val="00524291"/>
    <w:rsid w:val="00524C48"/>
    <w:rsid w:val="0052502B"/>
    <w:rsid w:val="00525D50"/>
    <w:rsid w:val="00526F1A"/>
    <w:rsid w:val="00526FF6"/>
    <w:rsid w:val="005279B7"/>
    <w:rsid w:val="00527E95"/>
    <w:rsid w:val="005303C8"/>
    <w:rsid w:val="005305DB"/>
    <w:rsid w:val="0053068E"/>
    <w:rsid w:val="005307FC"/>
    <w:rsid w:val="005319DD"/>
    <w:rsid w:val="00531DDC"/>
    <w:rsid w:val="00532B30"/>
    <w:rsid w:val="0053334A"/>
    <w:rsid w:val="00533868"/>
    <w:rsid w:val="00533BDE"/>
    <w:rsid w:val="00535277"/>
    <w:rsid w:val="00535557"/>
    <w:rsid w:val="005361DA"/>
    <w:rsid w:val="005363B4"/>
    <w:rsid w:val="005367B4"/>
    <w:rsid w:val="00536AAD"/>
    <w:rsid w:val="00536F49"/>
    <w:rsid w:val="00537199"/>
    <w:rsid w:val="005371E0"/>
    <w:rsid w:val="00537A39"/>
    <w:rsid w:val="00537C7C"/>
    <w:rsid w:val="00537FBB"/>
    <w:rsid w:val="00540053"/>
    <w:rsid w:val="005400A9"/>
    <w:rsid w:val="0054037D"/>
    <w:rsid w:val="00541415"/>
    <w:rsid w:val="005418B4"/>
    <w:rsid w:val="00542356"/>
    <w:rsid w:val="00542516"/>
    <w:rsid w:val="00542554"/>
    <w:rsid w:val="005427A2"/>
    <w:rsid w:val="005429E4"/>
    <w:rsid w:val="00542B4A"/>
    <w:rsid w:val="00542CEB"/>
    <w:rsid w:val="0054331D"/>
    <w:rsid w:val="0054347F"/>
    <w:rsid w:val="00543A5D"/>
    <w:rsid w:val="005448F4"/>
    <w:rsid w:val="00544D10"/>
    <w:rsid w:val="00544D22"/>
    <w:rsid w:val="00544F6F"/>
    <w:rsid w:val="00546121"/>
    <w:rsid w:val="0054664A"/>
    <w:rsid w:val="005468E6"/>
    <w:rsid w:val="00546C2D"/>
    <w:rsid w:val="00546D49"/>
    <w:rsid w:val="00547010"/>
    <w:rsid w:val="00547204"/>
    <w:rsid w:val="00547C3F"/>
    <w:rsid w:val="00547F69"/>
    <w:rsid w:val="00550141"/>
    <w:rsid w:val="00550294"/>
    <w:rsid w:val="00550BED"/>
    <w:rsid w:val="00550F01"/>
    <w:rsid w:val="00550F76"/>
    <w:rsid w:val="00551D43"/>
    <w:rsid w:val="00551E5E"/>
    <w:rsid w:val="0055204D"/>
    <w:rsid w:val="00552143"/>
    <w:rsid w:val="00552E6A"/>
    <w:rsid w:val="00553161"/>
    <w:rsid w:val="005533EB"/>
    <w:rsid w:val="005535AF"/>
    <w:rsid w:val="00553E39"/>
    <w:rsid w:val="00553E81"/>
    <w:rsid w:val="00554AF7"/>
    <w:rsid w:val="005551D8"/>
    <w:rsid w:val="0055529B"/>
    <w:rsid w:val="005553B4"/>
    <w:rsid w:val="00555722"/>
    <w:rsid w:val="005558E5"/>
    <w:rsid w:val="00555919"/>
    <w:rsid w:val="00555A43"/>
    <w:rsid w:val="0055627C"/>
    <w:rsid w:val="00556ED3"/>
    <w:rsid w:val="00556F66"/>
    <w:rsid w:val="0055799C"/>
    <w:rsid w:val="00557A8C"/>
    <w:rsid w:val="00557B56"/>
    <w:rsid w:val="00557BDE"/>
    <w:rsid w:val="00557E7F"/>
    <w:rsid w:val="005601FC"/>
    <w:rsid w:val="0056038D"/>
    <w:rsid w:val="00561000"/>
    <w:rsid w:val="005613ED"/>
    <w:rsid w:val="0056154F"/>
    <w:rsid w:val="00561BC2"/>
    <w:rsid w:val="00561BD1"/>
    <w:rsid w:val="0056330A"/>
    <w:rsid w:val="005634C4"/>
    <w:rsid w:val="005635CC"/>
    <w:rsid w:val="005638A1"/>
    <w:rsid w:val="00563A8A"/>
    <w:rsid w:val="00564C65"/>
    <w:rsid w:val="0056511F"/>
    <w:rsid w:val="00565235"/>
    <w:rsid w:val="00565E53"/>
    <w:rsid w:val="00566B35"/>
    <w:rsid w:val="005673FC"/>
    <w:rsid w:val="00567A3A"/>
    <w:rsid w:val="00567FE8"/>
    <w:rsid w:val="0057090C"/>
    <w:rsid w:val="00570E71"/>
    <w:rsid w:val="0057136C"/>
    <w:rsid w:val="00571A6F"/>
    <w:rsid w:val="00572366"/>
    <w:rsid w:val="00572D34"/>
    <w:rsid w:val="00573AB9"/>
    <w:rsid w:val="00573D2E"/>
    <w:rsid w:val="00573F6A"/>
    <w:rsid w:val="00574864"/>
    <w:rsid w:val="00574949"/>
    <w:rsid w:val="00574BD8"/>
    <w:rsid w:val="00574CC2"/>
    <w:rsid w:val="00574F88"/>
    <w:rsid w:val="0057519B"/>
    <w:rsid w:val="00575A89"/>
    <w:rsid w:val="00575BF5"/>
    <w:rsid w:val="00576171"/>
    <w:rsid w:val="0057663D"/>
    <w:rsid w:val="00577624"/>
    <w:rsid w:val="00577901"/>
    <w:rsid w:val="005779DB"/>
    <w:rsid w:val="00577B0D"/>
    <w:rsid w:val="00580386"/>
    <w:rsid w:val="00580ADA"/>
    <w:rsid w:val="00580BB2"/>
    <w:rsid w:val="00581206"/>
    <w:rsid w:val="00581A7E"/>
    <w:rsid w:val="00581D12"/>
    <w:rsid w:val="00581D1E"/>
    <w:rsid w:val="00581E68"/>
    <w:rsid w:val="00582286"/>
    <w:rsid w:val="005822AC"/>
    <w:rsid w:val="005836B5"/>
    <w:rsid w:val="005838D8"/>
    <w:rsid w:val="005838DC"/>
    <w:rsid w:val="00583EDE"/>
    <w:rsid w:val="00584104"/>
    <w:rsid w:val="005842C7"/>
    <w:rsid w:val="0058434C"/>
    <w:rsid w:val="005847B5"/>
    <w:rsid w:val="00584AE1"/>
    <w:rsid w:val="005851AE"/>
    <w:rsid w:val="005859ED"/>
    <w:rsid w:val="00585BD2"/>
    <w:rsid w:val="00586232"/>
    <w:rsid w:val="005866B6"/>
    <w:rsid w:val="00586953"/>
    <w:rsid w:val="00586990"/>
    <w:rsid w:val="00587395"/>
    <w:rsid w:val="00587B3A"/>
    <w:rsid w:val="00590187"/>
    <w:rsid w:val="0059088A"/>
    <w:rsid w:val="00590982"/>
    <w:rsid w:val="00590EA5"/>
    <w:rsid w:val="00590F3A"/>
    <w:rsid w:val="00590F8F"/>
    <w:rsid w:val="00591C38"/>
    <w:rsid w:val="00591E64"/>
    <w:rsid w:val="00592B29"/>
    <w:rsid w:val="00593288"/>
    <w:rsid w:val="00594149"/>
    <w:rsid w:val="0059463B"/>
    <w:rsid w:val="00594FE6"/>
    <w:rsid w:val="005958F4"/>
    <w:rsid w:val="00595987"/>
    <w:rsid w:val="00595ABD"/>
    <w:rsid w:val="00595D8D"/>
    <w:rsid w:val="00597B96"/>
    <w:rsid w:val="005A0111"/>
    <w:rsid w:val="005A05C2"/>
    <w:rsid w:val="005A06C1"/>
    <w:rsid w:val="005A06C6"/>
    <w:rsid w:val="005A0F4C"/>
    <w:rsid w:val="005A106E"/>
    <w:rsid w:val="005A10EE"/>
    <w:rsid w:val="005A122C"/>
    <w:rsid w:val="005A211E"/>
    <w:rsid w:val="005A2AC9"/>
    <w:rsid w:val="005A3B0A"/>
    <w:rsid w:val="005A3D1A"/>
    <w:rsid w:val="005A3E85"/>
    <w:rsid w:val="005A465C"/>
    <w:rsid w:val="005A59C1"/>
    <w:rsid w:val="005A5A88"/>
    <w:rsid w:val="005A5E3C"/>
    <w:rsid w:val="005A67E5"/>
    <w:rsid w:val="005A68F9"/>
    <w:rsid w:val="005A7021"/>
    <w:rsid w:val="005A7224"/>
    <w:rsid w:val="005A784F"/>
    <w:rsid w:val="005A799B"/>
    <w:rsid w:val="005A7ABE"/>
    <w:rsid w:val="005B0066"/>
    <w:rsid w:val="005B0841"/>
    <w:rsid w:val="005B13DF"/>
    <w:rsid w:val="005B168C"/>
    <w:rsid w:val="005B1A2D"/>
    <w:rsid w:val="005B1E07"/>
    <w:rsid w:val="005B1E77"/>
    <w:rsid w:val="005B2AA9"/>
    <w:rsid w:val="005B30DE"/>
    <w:rsid w:val="005B3590"/>
    <w:rsid w:val="005B3D07"/>
    <w:rsid w:val="005B47B2"/>
    <w:rsid w:val="005B49A3"/>
    <w:rsid w:val="005B4D08"/>
    <w:rsid w:val="005B5417"/>
    <w:rsid w:val="005B5511"/>
    <w:rsid w:val="005B5F18"/>
    <w:rsid w:val="005B754F"/>
    <w:rsid w:val="005B7B0D"/>
    <w:rsid w:val="005C0CA4"/>
    <w:rsid w:val="005C0D75"/>
    <w:rsid w:val="005C1445"/>
    <w:rsid w:val="005C174A"/>
    <w:rsid w:val="005C1952"/>
    <w:rsid w:val="005C23DD"/>
    <w:rsid w:val="005C3024"/>
    <w:rsid w:val="005C3424"/>
    <w:rsid w:val="005C34B5"/>
    <w:rsid w:val="005C355E"/>
    <w:rsid w:val="005C3F22"/>
    <w:rsid w:val="005C4403"/>
    <w:rsid w:val="005C441E"/>
    <w:rsid w:val="005C45B4"/>
    <w:rsid w:val="005C49AD"/>
    <w:rsid w:val="005C507E"/>
    <w:rsid w:val="005C5FC7"/>
    <w:rsid w:val="005C6B81"/>
    <w:rsid w:val="005C7C0D"/>
    <w:rsid w:val="005C7D2E"/>
    <w:rsid w:val="005D02C3"/>
    <w:rsid w:val="005D0EDF"/>
    <w:rsid w:val="005D1BFF"/>
    <w:rsid w:val="005D1D89"/>
    <w:rsid w:val="005D1F1F"/>
    <w:rsid w:val="005D2023"/>
    <w:rsid w:val="005D21E5"/>
    <w:rsid w:val="005D2460"/>
    <w:rsid w:val="005D25A1"/>
    <w:rsid w:val="005D2607"/>
    <w:rsid w:val="005D3018"/>
    <w:rsid w:val="005D42BB"/>
    <w:rsid w:val="005D4841"/>
    <w:rsid w:val="005D4C11"/>
    <w:rsid w:val="005D4D31"/>
    <w:rsid w:val="005D4DC9"/>
    <w:rsid w:val="005D549B"/>
    <w:rsid w:val="005D5504"/>
    <w:rsid w:val="005D5BFB"/>
    <w:rsid w:val="005D62DA"/>
    <w:rsid w:val="005D6AC4"/>
    <w:rsid w:val="005D6B58"/>
    <w:rsid w:val="005D6E77"/>
    <w:rsid w:val="005E0063"/>
    <w:rsid w:val="005E0A26"/>
    <w:rsid w:val="005E0E6F"/>
    <w:rsid w:val="005E13E3"/>
    <w:rsid w:val="005E2229"/>
    <w:rsid w:val="005E22C0"/>
    <w:rsid w:val="005E2A02"/>
    <w:rsid w:val="005E2C0C"/>
    <w:rsid w:val="005E2C9B"/>
    <w:rsid w:val="005E3863"/>
    <w:rsid w:val="005E3B02"/>
    <w:rsid w:val="005E3E1D"/>
    <w:rsid w:val="005E419F"/>
    <w:rsid w:val="005E47BC"/>
    <w:rsid w:val="005E4E64"/>
    <w:rsid w:val="005E4FE3"/>
    <w:rsid w:val="005E5691"/>
    <w:rsid w:val="005E5969"/>
    <w:rsid w:val="005E5CD2"/>
    <w:rsid w:val="005E5D5E"/>
    <w:rsid w:val="005E6098"/>
    <w:rsid w:val="005E6ABD"/>
    <w:rsid w:val="005E6AFC"/>
    <w:rsid w:val="005E6ECF"/>
    <w:rsid w:val="005E7117"/>
    <w:rsid w:val="005E7187"/>
    <w:rsid w:val="005E735F"/>
    <w:rsid w:val="005E7D9E"/>
    <w:rsid w:val="005F043F"/>
    <w:rsid w:val="005F0693"/>
    <w:rsid w:val="005F144D"/>
    <w:rsid w:val="005F18E0"/>
    <w:rsid w:val="005F19BD"/>
    <w:rsid w:val="005F1C6E"/>
    <w:rsid w:val="005F2B47"/>
    <w:rsid w:val="005F2F44"/>
    <w:rsid w:val="005F4C17"/>
    <w:rsid w:val="005F4C2D"/>
    <w:rsid w:val="005F54C2"/>
    <w:rsid w:val="005F5A99"/>
    <w:rsid w:val="005F5FF2"/>
    <w:rsid w:val="005F6406"/>
    <w:rsid w:val="005F67AC"/>
    <w:rsid w:val="005F7255"/>
    <w:rsid w:val="005F7F65"/>
    <w:rsid w:val="0060224A"/>
    <w:rsid w:val="0060237C"/>
    <w:rsid w:val="00602723"/>
    <w:rsid w:val="006027AD"/>
    <w:rsid w:val="00602E02"/>
    <w:rsid w:val="0060338A"/>
    <w:rsid w:val="00603D9C"/>
    <w:rsid w:val="006049F7"/>
    <w:rsid w:val="00604D0E"/>
    <w:rsid w:val="00604F5A"/>
    <w:rsid w:val="00605007"/>
    <w:rsid w:val="00605150"/>
    <w:rsid w:val="0060609E"/>
    <w:rsid w:val="0060619D"/>
    <w:rsid w:val="006071BB"/>
    <w:rsid w:val="00607357"/>
    <w:rsid w:val="0060768F"/>
    <w:rsid w:val="00607783"/>
    <w:rsid w:val="00607BA8"/>
    <w:rsid w:val="00607C74"/>
    <w:rsid w:val="006100CF"/>
    <w:rsid w:val="00610569"/>
    <w:rsid w:val="00610778"/>
    <w:rsid w:val="00611EC5"/>
    <w:rsid w:val="00612072"/>
    <w:rsid w:val="00612630"/>
    <w:rsid w:val="00612D89"/>
    <w:rsid w:val="0061366A"/>
    <w:rsid w:val="006136FC"/>
    <w:rsid w:val="006140F3"/>
    <w:rsid w:val="006141FE"/>
    <w:rsid w:val="00614A84"/>
    <w:rsid w:val="00614E65"/>
    <w:rsid w:val="00615A24"/>
    <w:rsid w:val="00616285"/>
    <w:rsid w:val="00616A40"/>
    <w:rsid w:val="00620688"/>
    <w:rsid w:val="00620689"/>
    <w:rsid w:val="00620AE6"/>
    <w:rsid w:val="00620E99"/>
    <w:rsid w:val="00621060"/>
    <w:rsid w:val="00621319"/>
    <w:rsid w:val="006217E3"/>
    <w:rsid w:val="00622029"/>
    <w:rsid w:val="00622097"/>
    <w:rsid w:val="00622C7D"/>
    <w:rsid w:val="00622E00"/>
    <w:rsid w:val="00622FB6"/>
    <w:rsid w:val="0062360B"/>
    <w:rsid w:val="00624A2A"/>
    <w:rsid w:val="006255AB"/>
    <w:rsid w:val="00625CD5"/>
    <w:rsid w:val="006275D2"/>
    <w:rsid w:val="00627899"/>
    <w:rsid w:val="00627979"/>
    <w:rsid w:val="006300B0"/>
    <w:rsid w:val="006302B3"/>
    <w:rsid w:val="0063069B"/>
    <w:rsid w:val="0063089C"/>
    <w:rsid w:val="00631191"/>
    <w:rsid w:val="00631201"/>
    <w:rsid w:val="006312FE"/>
    <w:rsid w:val="00631625"/>
    <w:rsid w:val="0063198C"/>
    <w:rsid w:val="006336AD"/>
    <w:rsid w:val="006341BA"/>
    <w:rsid w:val="0063465E"/>
    <w:rsid w:val="006346EB"/>
    <w:rsid w:val="006347C4"/>
    <w:rsid w:val="0063557F"/>
    <w:rsid w:val="006358D5"/>
    <w:rsid w:val="00636155"/>
    <w:rsid w:val="00636CF4"/>
    <w:rsid w:val="00636F2C"/>
    <w:rsid w:val="00637A53"/>
    <w:rsid w:val="00637A66"/>
    <w:rsid w:val="0064071D"/>
    <w:rsid w:val="00640B5E"/>
    <w:rsid w:val="00640FCA"/>
    <w:rsid w:val="00642C1B"/>
    <w:rsid w:val="00642C8B"/>
    <w:rsid w:val="00643281"/>
    <w:rsid w:val="00643704"/>
    <w:rsid w:val="00643C8D"/>
    <w:rsid w:val="00643F64"/>
    <w:rsid w:val="00644168"/>
    <w:rsid w:val="006441BB"/>
    <w:rsid w:val="0064478F"/>
    <w:rsid w:val="006447F7"/>
    <w:rsid w:val="00645140"/>
    <w:rsid w:val="006453F8"/>
    <w:rsid w:val="00645C2A"/>
    <w:rsid w:val="00645FD7"/>
    <w:rsid w:val="006472A3"/>
    <w:rsid w:val="00647BA2"/>
    <w:rsid w:val="0065250F"/>
    <w:rsid w:val="00652D87"/>
    <w:rsid w:val="0065320C"/>
    <w:rsid w:val="006536B1"/>
    <w:rsid w:val="006541EA"/>
    <w:rsid w:val="00654AEE"/>
    <w:rsid w:val="00654C8A"/>
    <w:rsid w:val="00656E25"/>
    <w:rsid w:val="0065714A"/>
    <w:rsid w:val="00657613"/>
    <w:rsid w:val="0065762C"/>
    <w:rsid w:val="00660348"/>
    <w:rsid w:val="006603C8"/>
    <w:rsid w:val="00661720"/>
    <w:rsid w:val="00661A06"/>
    <w:rsid w:val="00661F71"/>
    <w:rsid w:val="0066205D"/>
    <w:rsid w:val="0066371E"/>
    <w:rsid w:val="00663994"/>
    <w:rsid w:val="00663AE1"/>
    <w:rsid w:val="00663DAF"/>
    <w:rsid w:val="00664BB8"/>
    <w:rsid w:val="006659FF"/>
    <w:rsid w:val="006664CC"/>
    <w:rsid w:val="0066672F"/>
    <w:rsid w:val="006668DB"/>
    <w:rsid w:val="00666E3F"/>
    <w:rsid w:val="00667B98"/>
    <w:rsid w:val="00667D8B"/>
    <w:rsid w:val="0067018C"/>
    <w:rsid w:val="00670DCE"/>
    <w:rsid w:val="00671127"/>
    <w:rsid w:val="00672A83"/>
    <w:rsid w:val="00673067"/>
    <w:rsid w:val="0067316E"/>
    <w:rsid w:val="00673505"/>
    <w:rsid w:val="0067360C"/>
    <w:rsid w:val="0067424C"/>
    <w:rsid w:val="006747A6"/>
    <w:rsid w:val="006747B2"/>
    <w:rsid w:val="00674D39"/>
    <w:rsid w:val="0067556B"/>
    <w:rsid w:val="00675939"/>
    <w:rsid w:val="00675D5B"/>
    <w:rsid w:val="00676DB1"/>
    <w:rsid w:val="00677CC6"/>
    <w:rsid w:val="006800C7"/>
    <w:rsid w:val="0068082E"/>
    <w:rsid w:val="00680876"/>
    <w:rsid w:val="00680D89"/>
    <w:rsid w:val="006813A7"/>
    <w:rsid w:val="00681B06"/>
    <w:rsid w:val="00683B62"/>
    <w:rsid w:val="00683DAF"/>
    <w:rsid w:val="006841DD"/>
    <w:rsid w:val="006849A6"/>
    <w:rsid w:val="00684BAB"/>
    <w:rsid w:val="00684D18"/>
    <w:rsid w:val="00684F7A"/>
    <w:rsid w:val="00685213"/>
    <w:rsid w:val="00685E8D"/>
    <w:rsid w:val="00686813"/>
    <w:rsid w:val="00686AEC"/>
    <w:rsid w:val="00686B9D"/>
    <w:rsid w:val="006874E9"/>
    <w:rsid w:val="00687687"/>
    <w:rsid w:val="00690006"/>
    <w:rsid w:val="0069047F"/>
    <w:rsid w:val="00690514"/>
    <w:rsid w:val="00690CBF"/>
    <w:rsid w:val="00691A29"/>
    <w:rsid w:val="00691B91"/>
    <w:rsid w:val="00692921"/>
    <w:rsid w:val="00692BA5"/>
    <w:rsid w:val="00692E8D"/>
    <w:rsid w:val="00692EF1"/>
    <w:rsid w:val="00693A7D"/>
    <w:rsid w:val="00693C1F"/>
    <w:rsid w:val="00693D88"/>
    <w:rsid w:val="00693DDA"/>
    <w:rsid w:val="00694850"/>
    <w:rsid w:val="00694974"/>
    <w:rsid w:val="00694A19"/>
    <w:rsid w:val="00694B34"/>
    <w:rsid w:val="0069536D"/>
    <w:rsid w:val="00695D1E"/>
    <w:rsid w:val="0069618A"/>
    <w:rsid w:val="006963FC"/>
    <w:rsid w:val="006964CB"/>
    <w:rsid w:val="0069693D"/>
    <w:rsid w:val="00696A60"/>
    <w:rsid w:val="00696C2D"/>
    <w:rsid w:val="00696D6F"/>
    <w:rsid w:val="006970A2"/>
    <w:rsid w:val="00697123"/>
    <w:rsid w:val="00697402"/>
    <w:rsid w:val="006979C4"/>
    <w:rsid w:val="00697CCA"/>
    <w:rsid w:val="006A0C56"/>
    <w:rsid w:val="006A0C8B"/>
    <w:rsid w:val="006A0F4A"/>
    <w:rsid w:val="006A1165"/>
    <w:rsid w:val="006A1CB0"/>
    <w:rsid w:val="006A1DFC"/>
    <w:rsid w:val="006A2BC0"/>
    <w:rsid w:val="006A2CEA"/>
    <w:rsid w:val="006A2D58"/>
    <w:rsid w:val="006A350F"/>
    <w:rsid w:val="006A3948"/>
    <w:rsid w:val="006A42A0"/>
    <w:rsid w:val="006A44B6"/>
    <w:rsid w:val="006A4884"/>
    <w:rsid w:val="006A48DF"/>
    <w:rsid w:val="006A50A1"/>
    <w:rsid w:val="006A6577"/>
    <w:rsid w:val="006A6B5F"/>
    <w:rsid w:val="006A6DE1"/>
    <w:rsid w:val="006A70D8"/>
    <w:rsid w:val="006A749D"/>
    <w:rsid w:val="006A7938"/>
    <w:rsid w:val="006A7AF3"/>
    <w:rsid w:val="006B1A73"/>
    <w:rsid w:val="006B1C7D"/>
    <w:rsid w:val="006B228C"/>
    <w:rsid w:val="006B2EFA"/>
    <w:rsid w:val="006B320C"/>
    <w:rsid w:val="006B374E"/>
    <w:rsid w:val="006B3E32"/>
    <w:rsid w:val="006B3E9C"/>
    <w:rsid w:val="006B421A"/>
    <w:rsid w:val="006B475B"/>
    <w:rsid w:val="006B4EDF"/>
    <w:rsid w:val="006B5144"/>
    <w:rsid w:val="006B5222"/>
    <w:rsid w:val="006B5A23"/>
    <w:rsid w:val="006B605D"/>
    <w:rsid w:val="006B689B"/>
    <w:rsid w:val="006B73FA"/>
    <w:rsid w:val="006B7A98"/>
    <w:rsid w:val="006C036C"/>
    <w:rsid w:val="006C0DAC"/>
    <w:rsid w:val="006C2816"/>
    <w:rsid w:val="006C3F81"/>
    <w:rsid w:val="006C4110"/>
    <w:rsid w:val="006C4468"/>
    <w:rsid w:val="006C4BC2"/>
    <w:rsid w:val="006C4D3F"/>
    <w:rsid w:val="006C5482"/>
    <w:rsid w:val="006C5520"/>
    <w:rsid w:val="006C5A81"/>
    <w:rsid w:val="006C5B81"/>
    <w:rsid w:val="006C5C60"/>
    <w:rsid w:val="006C5C9B"/>
    <w:rsid w:val="006C6075"/>
    <w:rsid w:val="006C65AB"/>
    <w:rsid w:val="006C7BA8"/>
    <w:rsid w:val="006C7ED5"/>
    <w:rsid w:val="006D03B2"/>
    <w:rsid w:val="006D0534"/>
    <w:rsid w:val="006D0945"/>
    <w:rsid w:val="006D12D5"/>
    <w:rsid w:val="006D16A2"/>
    <w:rsid w:val="006D1813"/>
    <w:rsid w:val="006D1A29"/>
    <w:rsid w:val="006D1C81"/>
    <w:rsid w:val="006D2189"/>
    <w:rsid w:val="006D31D9"/>
    <w:rsid w:val="006D4158"/>
    <w:rsid w:val="006D492F"/>
    <w:rsid w:val="006D49C7"/>
    <w:rsid w:val="006D5D21"/>
    <w:rsid w:val="006D633E"/>
    <w:rsid w:val="006D7BD6"/>
    <w:rsid w:val="006E0AA2"/>
    <w:rsid w:val="006E1606"/>
    <w:rsid w:val="006E19D8"/>
    <w:rsid w:val="006E1C97"/>
    <w:rsid w:val="006E254E"/>
    <w:rsid w:val="006E2936"/>
    <w:rsid w:val="006E29AC"/>
    <w:rsid w:val="006E38F4"/>
    <w:rsid w:val="006E3D39"/>
    <w:rsid w:val="006E408C"/>
    <w:rsid w:val="006E455D"/>
    <w:rsid w:val="006E49BA"/>
    <w:rsid w:val="006E4A22"/>
    <w:rsid w:val="006E4E08"/>
    <w:rsid w:val="006E53DC"/>
    <w:rsid w:val="006E59E8"/>
    <w:rsid w:val="006E5B2A"/>
    <w:rsid w:val="006E5F6F"/>
    <w:rsid w:val="006E6252"/>
    <w:rsid w:val="006E6626"/>
    <w:rsid w:val="006E6B8F"/>
    <w:rsid w:val="006E7405"/>
    <w:rsid w:val="006E74B0"/>
    <w:rsid w:val="006F075E"/>
    <w:rsid w:val="006F0894"/>
    <w:rsid w:val="006F096A"/>
    <w:rsid w:val="006F0B71"/>
    <w:rsid w:val="006F0B89"/>
    <w:rsid w:val="006F0E06"/>
    <w:rsid w:val="006F0EF1"/>
    <w:rsid w:val="006F0F00"/>
    <w:rsid w:val="006F10C0"/>
    <w:rsid w:val="006F10FB"/>
    <w:rsid w:val="006F184F"/>
    <w:rsid w:val="006F1BEB"/>
    <w:rsid w:val="006F2BF5"/>
    <w:rsid w:val="006F3046"/>
    <w:rsid w:val="006F38BC"/>
    <w:rsid w:val="006F3EEC"/>
    <w:rsid w:val="006F550A"/>
    <w:rsid w:val="006F56F6"/>
    <w:rsid w:val="006F5D15"/>
    <w:rsid w:val="006F61C0"/>
    <w:rsid w:val="006F627E"/>
    <w:rsid w:val="006F6B4D"/>
    <w:rsid w:val="006F6CD4"/>
    <w:rsid w:val="006F71BC"/>
    <w:rsid w:val="006F7793"/>
    <w:rsid w:val="0070013A"/>
    <w:rsid w:val="00700284"/>
    <w:rsid w:val="0070060F"/>
    <w:rsid w:val="007008F3"/>
    <w:rsid w:val="00700946"/>
    <w:rsid w:val="007011E9"/>
    <w:rsid w:val="00701775"/>
    <w:rsid w:val="007017F3"/>
    <w:rsid w:val="007018BB"/>
    <w:rsid w:val="00703100"/>
    <w:rsid w:val="007034F6"/>
    <w:rsid w:val="007037B7"/>
    <w:rsid w:val="00704378"/>
    <w:rsid w:val="00704A90"/>
    <w:rsid w:val="0070539C"/>
    <w:rsid w:val="007059EE"/>
    <w:rsid w:val="00706178"/>
    <w:rsid w:val="00706EA7"/>
    <w:rsid w:val="00707289"/>
    <w:rsid w:val="00707502"/>
    <w:rsid w:val="007078EB"/>
    <w:rsid w:val="00707911"/>
    <w:rsid w:val="00707B18"/>
    <w:rsid w:val="00707CE2"/>
    <w:rsid w:val="00707FC2"/>
    <w:rsid w:val="00710102"/>
    <w:rsid w:val="007101CF"/>
    <w:rsid w:val="007105C1"/>
    <w:rsid w:val="0071066A"/>
    <w:rsid w:val="00710883"/>
    <w:rsid w:val="00710973"/>
    <w:rsid w:val="00711349"/>
    <w:rsid w:val="00711EA9"/>
    <w:rsid w:val="007133C6"/>
    <w:rsid w:val="0071470F"/>
    <w:rsid w:val="00714B45"/>
    <w:rsid w:val="007161C4"/>
    <w:rsid w:val="00716EBF"/>
    <w:rsid w:val="007172A3"/>
    <w:rsid w:val="0072074C"/>
    <w:rsid w:val="00720A8D"/>
    <w:rsid w:val="00720D83"/>
    <w:rsid w:val="00720DB5"/>
    <w:rsid w:val="00721FBD"/>
    <w:rsid w:val="00722376"/>
    <w:rsid w:val="007226EB"/>
    <w:rsid w:val="0072361C"/>
    <w:rsid w:val="00723774"/>
    <w:rsid w:val="0072385A"/>
    <w:rsid w:val="00724FF2"/>
    <w:rsid w:val="00724FF5"/>
    <w:rsid w:val="00725BC0"/>
    <w:rsid w:val="00725FDF"/>
    <w:rsid w:val="00726365"/>
    <w:rsid w:val="007273F6"/>
    <w:rsid w:val="00727776"/>
    <w:rsid w:val="007278CB"/>
    <w:rsid w:val="00727CC8"/>
    <w:rsid w:val="0073072C"/>
    <w:rsid w:val="0073074E"/>
    <w:rsid w:val="0073104D"/>
    <w:rsid w:val="00731103"/>
    <w:rsid w:val="0073137E"/>
    <w:rsid w:val="00731720"/>
    <w:rsid w:val="00731B2C"/>
    <w:rsid w:val="007325FC"/>
    <w:rsid w:val="00733652"/>
    <w:rsid w:val="00733F6B"/>
    <w:rsid w:val="00734168"/>
    <w:rsid w:val="00734291"/>
    <w:rsid w:val="00735210"/>
    <w:rsid w:val="007354D3"/>
    <w:rsid w:val="007355F9"/>
    <w:rsid w:val="00735785"/>
    <w:rsid w:val="00735914"/>
    <w:rsid w:val="00735B5B"/>
    <w:rsid w:val="00736092"/>
    <w:rsid w:val="00736422"/>
    <w:rsid w:val="007372B1"/>
    <w:rsid w:val="00737560"/>
    <w:rsid w:val="00737AFC"/>
    <w:rsid w:val="00737E7A"/>
    <w:rsid w:val="00740078"/>
    <w:rsid w:val="00740356"/>
    <w:rsid w:val="00740D7B"/>
    <w:rsid w:val="00741804"/>
    <w:rsid w:val="0074188D"/>
    <w:rsid w:val="00741941"/>
    <w:rsid w:val="007419C7"/>
    <w:rsid w:val="00742619"/>
    <w:rsid w:val="0074300F"/>
    <w:rsid w:val="00743265"/>
    <w:rsid w:val="007433B3"/>
    <w:rsid w:val="007434D5"/>
    <w:rsid w:val="00743957"/>
    <w:rsid w:val="00743BDE"/>
    <w:rsid w:val="0074421B"/>
    <w:rsid w:val="00744251"/>
    <w:rsid w:val="007444F8"/>
    <w:rsid w:val="007446D9"/>
    <w:rsid w:val="0074481D"/>
    <w:rsid w:val="007453A3"/>
    <w:rsid w:val="007454EF"/>
    <w:rsid w:val="00745616"/>
    <w:rsid w:val="00746768"/>
    <w:rsid w:val="00746B09"/>
    <w:rsid w:val="007475DD"/>
    <w:rsid w:val="007476D3"/>
    <w:rsid w:val="00747896"/>
    <w:rsid w:val="0075092A"/>
    <w:rsid w:val="00750F08"/>
    <w:rsid w:val="00750FE3"/>
    <w:rsid w:val="007517AF"/>
    <w:rsid w:val="00751B80"/>
    <w:rsid w:val="0075201D"/>
    <w:rsid w:val="007527AD"/>
    <w:rsid w:val="00752CE3"/>
    <w:rsid w:val="0075300F"/>
    <w:rsid w:val="00753B42"/>
    <w:rsid w:val="00754464"/>
    <w:rsid w:val="00754C28"/>
    <w:rsid w:val="007554F3"/>
    <w:rsid w:val="007557D1"/>
    <w:rsid w:val="00755FAC"/>
    <w:rsid w:val="00756004"/>
    <w:rsid w:val="007563BD"/>
    <w:rsid w:val="007564ED"/>
    <w:rsid w:val="007566B5"/>
    <w:rsid w:val="00756D65"/>
    <w:rsid w:val="0075718F"/>
    <w:rsid w:val="007571A1"/>
    <w:rsid w:val="0075740C"/>
    <w:rsid w:val="00757886"/>
    <w:rsid w:val="007579A6"/>
    <w:rsid w:val="00757BD7"/>
    <w:rsid w:val="00760130"/>
    <w:rsid w:val="00760519"/>
    <w:rsid w:val="0076060A"/>
    <w:rsid w:val="00760996"/>
    <w:rsid w:val="00760C59"/>
    <w:rsid w:val="00761B76"/>
    <w:rsid w:val="00761C07"/>
    <w:rsid w:val="00761D0E"/>
    <w:rsid w:val="00762041"/>
    <w:rsid w:val="0076239B"/>
    <w:rsid w:val="00762E68"/>
    <w:rsid w:val="0076309C"/>
    <w:rsid w:val="0076319B"/>
    <w:rsid w:val="00763454"/>
    <w:rsid w:val="007638D8"/>
    <w:rsid w:val="00763C49"/>
    <w:rsid w:val="00763E34"/>
    <w:rsid w:val="00764402"/>
    <w:rsid w:val="00764636"/>
    <w:rsid w:val="0076530C"/>
    <w:rsid w:val="0076533D"/>
    <w:rsid w:val="007654D6"/>
    <w:rsid w:val="007655F5"/>
    <w:rsid w:val="00765D0A"/>
    <w:rsid w:val="00765D7E"/>
    <w:rsid w:val="007666AC"/>
    <w:rsid w:val="00766909"/>
    <w:rsid w:val="00766C6C"/>
    <w:rsid w:val="007672CA"/>
    <w:rsid w:val="00767E94"/>
    <w:rsid w:val="00767F89"/>
    <w:rsid w:val="0077105A"/>
    <w:rsid w:val="0077129A"/>
    <w:rsid w:val="00771CCE"/>
    <w:rsid w:val="00771D47"/>
    <w:rsid w:val="00771DCD"/>
    <w:rsid w:val="00772694"/>
    <w:rsid w:val="0077294A"/>
    <w:rsid w:val="00772D2F"/>
    <w:rsid w:val="0077325D"/>
    <w:rsid w:val="007733FC"/>
    <w:rsid w:val="00773AFC"/>
    <w:rsid w:val="00773C8F"/>
    <w:rsid w:val="007752D9"/>
    <w:rsid w:val="007768AF"/>
    <w:rsid w:val="00776C18"/>
    <w:rsid w:val="00776EF0"/>
    <w:rsid w:val="00777157"/>
    <w:rsid w:val="00777545"/>
    <w:rsid w:val="00777F80"/>
    <w:rsid w:val="0078109B"/>
    <w:rsid w:val="007815AA"/>
    <w:rsid w:val="00781A6E"/>
    <w:rsid w:val="00781D50"/>
    <w:rsid w:val="00782697"/>
    <w:rsid w:val="00782E5E"/>
    <w:rsid w:val="00783C8D"/>
    <w:rsid w:val="0078415C"/>
    <w:rsid w:val="0078440A"/>
    <w:rsid w:val="00784611"/>
    <w:rsid w:val="007846D8"/>
    <w:rsid w:val="00784B33"/>
    <w:rsid w:val="007855F1"/>
    <w:rsid w:val="00785823"/>
    <w:rsid w:val="00785A77"/>
    <w:rsid w:val="00786A0B"/>
    <w:rsid w:val="00786A3A"/>
    <w:rsid w:val="00786FED"/>
    <w:rsid w:val="0078727C"/>
    <w:rsid w:val="007879DD"/>
    <w:rsid w:val="00787C15"/>
    <w:rsid w:val="00790515"/>
    <w:rsid w:val="007912AB"/>
    <w:rsid w:val="00791BE2"/>
    <w:rsid w:val="0079224D"/>
    <w:rsid w:val="007922AE"/>
    <w:rsid w:val="0079260C"/>
    <w:rsid w:val="00792A62"/>
    <w:rsid w:val="00792BEE"/>
    <w:rsid w:val="00792EF3"/>
    <w:rsid w:val="00793182"/>
    <w:rsid w:val="007931A0"/>
    <w:rsid w:val="007934E0"/>
    <w:rsid w:val="0079377D"/>
    <w:rsid w:val="00793ADE"/>
    <w:rsid w:val="00793B89"/>
    <w:rsid w:val="00793DA7"/>
    <w:rsid w:val="00793FE0"/>
    <w:rsid w:val="00794211"/>
    <w:rsid w:val="007943FC"/>
    <w:rsid w:val="007953CA"/>
    <w:rsid w:val="00795496"/>
    <w:rsid w:val="00795F5A"/>
    <w:rsid w:val="00796493"/>
    <w:rsid w:val="00797864"/>
    <w:rsid w:val="007978D9"/>
    <w:rsid w:val="007A013A"/>
    <w:rsid w:val="007A0279"/>
    <w:rsid w:val="007A0716"/>
    <w:rsid w:val="007A0777"/>
    <w:rsid w:val="007A0E30"/>
    <w:rsid w:val="007A1A54"/>
    <w:rsid w:val="007A1C14"/>
    <w:rsid w:val="007A2548"/>
    <w:rsid w:val="007A27A5"/>
    <w:rsid w:val="007A2880"/>
    <w:rsid w:val="007A28D0"/>
    <w:rsid w:val="007A312C"/>
    <w:rsid w:val="007A3394"/>
    <w:rsid w:val="007A3689"/>
    <w:rsid w:val="007A3ECA"/>
    <w:rsid w:val="007A4A85"/>
    <w:rsid w:val="007A4EE8"/>
    <w:rsid w:val="007A5794"/>
    <w:rsid w:val="007A580F"/>
    <w:rsid w:val="007A5F01"/>
    <w:rsid w:val="007A5FAA"/>
    <w:rsid w:val="007A63F9"/>
    <w:rsid w:val="007A68B0"/>
    <w:rsid w:val="007A6912"/>
    <w:rsid w:val="007A6AE9"/>
    <w:rsid w:val="007A7A31"/>
    <w:rsid w:val="007B0333"/>
    <w:rsid w:val="007B037F"/>
    <w:rsid w:val="007B0DBC"/>
    <w:rsid w:val="007B2321"/>
    <w:rsid w:val="007B2894"/>
    <w:rsid w:val="007B2D74"/>
    <w:rsid w:val="007B3824"/>
    <w:rsid w:val="007B4DFB"/>
    <w:rsid w:val="007B4E22"/>
    <w:rsid w:val="007B52AD"/>
    <w:rsid w:val="007B5DD2"/>
    <w:rsid w:val="007B60E0"/>
    <w:rsid w:val="007B6454"/>
    <w:rsid w:val="007B69BE"/>
    <w:rsid w:val="007B6A00"/>
    <w:rsid w:val="007B6A13"/>
    <w:rsid w:val="007B6A81"/>
    <w:rsid w:val="007B6FE7"/>
    <w:rsid w:val="007B6FF9"/>
    <w:rsid w:val="007B70A7"/>
    <w:rsid w:val="007B7786"/>
    <w:rsid w:val="007B78DD"/>
    <w:rsid w:val="007C0209"/>
    <w:rsid w:val="007C035A"/>
    <w:rsid w:val="007C04C6"/>
    <w:rsid w:val="007C0BA3"/>
    <w:rsid w:val="007C1C01"/>
    <w:rsid w:val="007C1D59"/>
    <w:rsid w:val="007C1E14"/>
    <w:rsid w:val="007C2B61"/>
    <w:rsid w:val="007C2CEB"/>
    <w:rsid w:val="007C2E78"/>
    <w:rsid w:val="007C3178"/>
    <w:rsid w:val="007C39F2"/>
    <w:rsid w:val="007C3E43"/>
    <w:rsid w:val="007C440F"/>
    <w:rsid w:val="007C47CD"/>
    <w:rsid w:val="007C48B1"/>
    <w:rsid w:val="007C4DDE"/>
    <w:rsid w:val="007C5A6C"/>
    <w:rsid w:val="007C5AFD"/>
    <w:rsid w:val="007C5D5E"/>
    <w:rsid w:val="007C688D"/>
    <w:rsid w:val="007C69FC"/>
    <w:rsid w:val="007C6C33"/>
    <w:rsid w:val="007C6FE3"/>
    <w:rsid w:val="007C7023"/>
    <w:rsid w:val="007C74C3"/>
    <w:rsid w:val="007C7583"/>
    <w:rsid w:val="007C7930"/>
    <w:rsid w:val="007D04E6"/>
    <w:rsid w:val="007D0599"/>
    <w:rsid w:val="007D07B8"/>
    <w:rsid w:val="007D07F5"/>
    <w:rsid w:val="007D0A9A"/>
    <w:rsid w:val="007D0C3D"/>
    <w:rsid w:val="007D1312"/>
    <w:rsid w:val="007D1400"/>
    <w:rsid w:val="007D172A"/>
    <w:rsid w:val="007D205A"/>
    <w:rsid w:val="007D23AC"/>
    <w:rsid w:val="007D2B04"/>
    <w:rsid w:val="007D2B2C"/>
    <w:rsid w:val="007D2B32"/>
    <w:rsid w:val="007D32DF"/>
    <w:rsid w:val="007D365C"/>
    <w:rsid w:val="007D3CE8"/>
    <w:rsid w:val="007D490D"/>
    <w:rsid w:val="007D4B99"/>
    <w:rsid w:val="007D5778"/>
    <w:rsid w:val="007D5B67"/>
    <w:rsid w:val="007D5EEB"/>
    <w:rsid w:val="007D64D6"/>
    <w:rsid w:val="007D6601"/>
    <w:rsid w:val="007D7361"/>
    <w:rsid w:val="007D73F4"/>
    <w:rsid w:val="007D7C28"/>
    <w:rsid w:val="007D7D97"/>
    <w:rsid w:val="007D7EB3"/>
    <w:rsid w:val="007E12C6"/>
    <w:rsid w:val="007E18CF"/>
    <w:rsid w:val="007E18DA"/>
    <w:rsid w:val="007E2D41"/>
    <w:rsid w:val="007E3054"/>
    <w:rsid w:val="007E42B0"/>
    <w:rsid w:val="007E4CDC"/>
    <w:rsid w:val="007E5060"/>
    <w:rsid w:val="007E51C8"/>
    <w:rsid w:val="007E55F6"/>
    <w:rsid w:val="007E5939"/>
    <w:rsid w:val="007E5A4E"/>
    <w:rsid w:val="007E5CDB"/>
    <w:rsid w:val="007E650B"/>
    <w:rsid w:val="007E6ACB"/>
    <w:rsid w:val="007E72A5"/>
    <w:rsid w:val="007E79CD"/>
    <w:rsid w:val="007E7A7D"/>
    <w:rsid w:val="007E7A90"/>
    <w:rsid w:val="007E7CC3"/>
    <w:rsid w:val="007E7CC9"/>
    <w:rsid w:val="007F0277"/>
    <w:rsid w:val="007F0391"/>
    <w:rsid w:val="007F04B0"/>
    <w:rsid w:val="007F0512"/>
    <w:rsid w:val="007F1F8E"/>
    <w:rsid w:val="007F1F99"/>
    <w:rsid w:val="007F2659"/>
    <w:rsid w:val="007F272C"/>
    <w:rsid w:val="007F2B94"/>
    <w:rsid w:val="007F2D4E"/>
    <w:rsid w:val="007F2F47"/>
    <w:rsid w:val="007F3140"/>
    <w:rsid w:val="007F35CE"/>
    <w:rsid w:val="007F36BF"/>
    <w:rsid w:val="007F42FD"/>
    <w:rsid w:val="007F4A5D"/>
    <w:rsid w:val="007F4C43"/>
    <w:rsid w:val="007F500B"/>
    <w:rsid w:val="007F50E2"/>
    <w:rsid w:val="007F5223"/>
    <w:rsid w:val="007F5704"/>
    <w:rsid w:val="007F5C12"/>
    <w:rsid w:val="007F6E5C"/>
    <w:rsid w:val="007F7122"/>
    <w:rsid w:val="007F71A1"/>
    <w:rsid w:val="007F7EA6"/>
    <w:rsid w:val="008004F9"/>
    <w:rsid w:val="008006C4"/>
    <w:rsid w:val="008006F8"/>
    <w:rsid w:val="00800972"/>
    <w:rsid w:val="00800B72"/>
    <w:rsid w:val="008012C8"/>
    <w:rsid w:val="00801710"/>
    <w:rsid w:val="0080172C"/>
    <w:rsid w:val="008028D1"/>
    <w:rsid w:val="00802956"/>
    <w:rsid w:val="008036EC"/>
    <w:rsid w:val="008038EC"/>
    <w:rsid w:val="00804055"/>
    <w:rsid w:val="008043CC"/>
    <w:rsid w:val="008050AD"/>
    <w:rsid w:val="008055C8"/>
    <w:rsid w:val="008056F5"/>
    <w:rsid w:val="00805BE4"/>
    <w:rsid w:val="00806074"/>
    <w:rsid w:val="00806A30"/>
    <w:rsid w:val="00806DB7"/>
    <w:rsid w:val="0080700B"/>
    <w:rsid w:val="00807850"/>
    <w:rsid w:val="00807901"/>
    <w:rsid w:val="00810284"/>
    <w:rsid w:val="0081052E"/>
    <w:rsid w:val="00810A8F"/>
    <w:rsid w:val="00810EE0"/>
    <w:rsid w:val="0081171D"/>
    <w:rsid w:val="00811B62"/>
    <w:rsid w:val="00811DDF"/>
    <w:rsid w:val="0081213F"/>
    <w:rsid w:val="008133D2"/>
    <w:rsid w:val="00813914"/>
    <w:rsid w:val="00813930"/>
    <w:rsid w:val="00813AA3"/>
    <w:rsid w:val="00813D0F"/>
    <w:rsid w:val="00814939"/>
    <w:rsid w:val="00814B72"/>
    <w:rsid w:val="00814FA8"/>
    <w:rsid w:val="00814FAD"/>
    <w:rsid w:val="00815EE5"/>
    <w:rsid w:val="00816531"/>
    <w:rsid w:val="008170C9"/>
    <w:rsid w:val="00817222"/>
    <w:rsid w:val="0081729F"/>
    <w:rsid w:val="00820753"/>
    <w:rsid w:val="008210FD"/>
    <w:rsid w:val="00821227"/>
    <w:rsid w:val="00821D6A"/>
    <w:rsid w:val="008223AA"/>
    <w:rsid w:val="008231EE"/>
    <w:rsid w:val="0082376C"/>
    <w:rsid w:val="00823FC2"/>
    <w:rsid w:val="00824379"/>
    <w:rsid w:val="008245E9"/>
    <w:rsid w:val="00824B6E"/>
    <w:rsid w:val="00824FCB"/>
    <w:rsid w:val="00825539"/>
    <w:rsid w:val="008265C5"/>
    <w:rsid w:val="00826CC7"/>
    <w:rsid w:val="00827275"/>
    <w:rsid w:val="00827347"/>
    <w:rsid w:val="00827935"/>
    <w:rsid w:val="00830129"/>
    <w:rsid w:val="008304C0"/>
    <w:rsid w:val="00830637"/>
    <w:rsid w:val="00830B80"/>
    <w:rsid w:val="00830EF1"/>
    <w:rsid w:val="00832854"/>
    <w:rsid w:val="008329FA"/>
    <w:rsid w:val="00832D26"/>
    <w:rsid w:val="008331F5"/>
    <w:rsid w:val="0083325D"/>
    <w:rsid w:val="00833565"/>
    <w:rsid w:val="0083457F"/>
    <w:rsid w:val="008345CE"/>
    <w:rsid w:val="00835071"/>
    <w:rsid w:val="0083549B"/>
    <w:rsid w:val="00835690"/>
    <w:rsid w:val="0083622B"/>
    <w:rsid w:val="0083785E"/>
    <w:rsid w:val="008404B1"/>
    <w:rsid w:val="0084052B"/>
    <w:rsid w:val="008409D1"/>
    <w:rsid w:val="00840F95"/>
    <w:rsid w:val="00842E6E"/>
    <w:rsid w:val="008431EA"/>
    <w:rsid w:val="008432BE"/>
    <w:rsid w:val="00844190"/>
    <w:rsid w:val="00844290"/>
    <w:rsid w:val="00844D3E"/>
    <w:rsid w:val="00844F17"/>
    <w:rsid w:val="0084514B"/>
    <w:rsid w:val="00845674"/>
    <w:rsid w:val="0084586D"/>
    <w:rsid w:val="00845C25"/>
    <w:rsid w:val="00845C83"/>
    <w:rsid w:val="0084605D"/>
    <w:rsid w:val="008463AD"/>
    <w:rsid w:val="008468B0"/>
    <w:rsid w:val="0084697F"/>
    <w:rsid w:val="00846994"/>
    <w:rsid w:val="00847C42"/>
    <w:rsid w:val="00850D92"/>
    <w:rsid w:val="00850DAA"/>
    <w:rsid w:val="0085167B"/>
    <w:rsid w:val="00851DDB"/>
    <w:rsid w:val="00852F32"/>
    <w:rsid w:val="00853313"/>
    <w:rsid w:val="008533FE"/>
    <w:rsid w:val="008534CA"/>
    <w:rsid w:val="00853CEA"/>
    <w:rsid w:val="00853E64"/>
    <w:rsid w:val="00854907"/>
    <w:rsid w:val="00855463"/>
    <w:rsid w:val="008558FA"/>
    <w:rsid w:val="0085632C"/>
    <w:rsid w:val="00856C36"/>
    <w:rsid w:val="00856E6B"/>
    <w:rsid w:val="00857289"/>
    <w:rsid w:val="00857611"/>
    <w:rsid w:val="00857B34"/>
    <w:rsid w:val="00857EC8"/>
    <w:rsid w:val="00857F9A"/>
    <w:rsid w:val="00860687"/>
    <w:rsid w:val="00860740"/>
    <w:rsid w:val="00860B3A"/>
    <w:rsid w:val="0086131A"/>
    <w:rsid w:val="00861643"/>
    <w:rsid w:val="00862232"/>
    <w:rsid w:val="008623BF"/>
    <w:rsid w:val="0086263E"/>
    <w:rsid w:val="008627D6"/>
    <w:rsid w:val="0086299D"/>
    <w:rsid w:val="0086366D"/>
    <w:rsid w:val="00863CEE"/>
    <w:rsid w:val="0086427E"/>
    <w:rsid w:val="008645A2"/>
    <w:rsid w:val="008648E8"/>
    <w:rsid w:val="00864932"/>
    <w:rsid w:val="00864EFA"/>
    <w:rsid w:val="00865652"/>
    <w:rsid w:val="00865A71"/>
    <w:rsid w:val="00866160"/>
    <w:rsid w:val="00866905"/>
    <w:rsid w:val="00866A43"/>
    <w:rsid w:val="00867206"/>
    <w:rsid w:val="0086748D"/>
    <w:rsid w:val="00867655"/>
    <w:rsid w:val="00870475"/>
    <w:rsid w:val="00870B01"/>
    <w:rsid w:val="00871F1E"/>
    <w:rsid w:val="00871F9B"/>
    <w:rsid w:val="00872297"/>
    <w:rsid w:val="008722BE"/>
    <w:rsid w:val="0087268C"/>
    <w:rsid w:val="00872A14"/>
    <w:rsid w:val="00872C95"/>
    <w:rsid w:val="00872F42"/>
    <w:rsid w:val="00873251"/>
    <w:rsid w:val="0087356B"/>
    <w:rsid w:val="008736C6"/>
    <w:rsid w:val="00873838"/>
    <w:rsid w:val="0087444F"/>
    <w:rsid w:val="008746BE"/>
    <w:rsid w:val="008749A5"/>
    <w:rsid w:val="00875464"/>
    <w:rsid w:val="008755ED"/>
    <w:rsid w:val="0087594B"/>
    <w:rsid w:val="008760F6"/>
    <w:rsid w:val="00876171"/>
    <w:rsid w:val="00876774"/>
    <w:rsid w:val="00876CD4"/>
    <w:rsid w:val="00876D83"/>
    <w:rsid w:val="00876D95"/>
    <w:rsid w:val="0087706B"/>
    <w:rsid w:val="0088029E"/>
    <w:rsid w:val="00880AF7"/>
    <w:rsid w:val="00880BC1"/>
    <w:rsid w:val="0088174A"/>
    <w:rsid w:val="00882179"/>
    <w:rsid w:val="008826A5"/>
    <w:rsid w:val="008829D5"/>
    <w:rsid w:val="008830DF"/>
    <w:rsid w:val="00883841"/>
    <w:rsid w:val="00885304"/>
    <w:rsid w:val="00885CF3"/>
    <w:rsid w:val="00886138"/>
    <w:rsid w:val="0088644A"/>
    <w:rsid w:val="00886662"/>
    <w:rsid w:val="00886866"/>
    <w:rsid w:val="00886CF2"/>
    <w:rsid w:val="00886F92"/>
    <w:rsid w:val="008874D8"/>
    <w:rsid w:val="00887782"/>
    <w:rsid w:val="00887DE7"/>
    <w:rsid w:val="00890149"/>
    <w:rsid w:val="00890AB8"/>
    <w:rsid w:val="0089240E"/>
    <w:rsid w:val="008926F7"/>
    <w:rsid w:val="00892D5D"/>
    <w:rsid w:val="00892FDC"/>
    <w:rsid w:val="00893051"/>
    <w:rsid w:val="00893448"/>
    <w:rsid w:val="00893B91"/>
    <w:rsid w:val="00893BE8"/>
    <w:rsid w:val="0089478F"/>
    <w:rsid w:val="008952A4"/>
    <w:rsid w:val="00896659"/>
    <w:rsid w:val="008967DF"/>
    <w:rsid w:val="0089698B"/>
    <w:rsid w:val="00896A66"/>
    <w:rsid w:val="00897278"/>
    <w:rsid w:val="008A02DC"/>
    <w:rsid w:val="008A07DC"/>
    <w:rsid w:val="008A0A69"/>
    <w:rsid w:val="008A0F4F"/>
    <w:rsid w:val="008A108A"/>
    <w:rsid w:val="008A19E1"/>
    <w:rsid w:val="008A1C15"/>
    <w:rsid w:val="008A1E05"/>
    <w:rsid w:val="008A23B5"/>
    <w:rsid w:val="008A2592"/>
    <w:rsid w:val="008A2695"/>
    <w:rsid w:val="008A2859"/>
    <w:rsid w:val="008A3C7E"/>
    <w:rsid w:val="008A3D95"/>
    <w:rsid w:val="008A49A5"/>
    <w:rsid w:val="008A4EA2"/>
    <w:rsid w:val="008A4F4C"/>
    <w:rsid w:val="008A50B6"/>
    <w:rsid w:val="008A5749"/>
    <w:rsid w:val="008A59E5"/>
    <w:rsid w:val="008A64AB"/>
    <w:rsid w:val="008A6988"/>
    <w:rsid w:val="008A69DD"/>
    <w:rsid w:val="008A7216"/>
    <w:rsid w:val="008A7D2D"/>
    <w:rsid w:val="008A7EF3"/>
    <w:rsid w:val="008B0C9F"/>
    <w:rsid w:val="008B0E4B"/>
    <w:rsid w:val="008B100C"/>
    <w:rsid w:val="008B13F3"/>
    <w:rsid w:val="008B222A"/>
    <w:rsid w:val="008B3809"/>
    <w:rsid w:val="008B39AC"/>
    <w:rsid w:val="008B3A70"/>
    <w:rsid w:val="008B3CA4"/>
    <w:rsid w:val="008B432F"/>
    <w:rsid w:val="008B470C"/>
    <w:rsid w:val="008B49A3"/>
    <w:rsid w:val="008B5205"/>
    <w:rsid w:val="008B52EF"/>
    <w:rsid w:val="008B5521"/>
    <w:rsid w:val="008B577B"/>
    <w:rsid w:val="008B5921"/>
    <w:rsid w:val="008B599E"/>
    <w:rsid w:val="008B5FF0"/>
    <w:rsid w:val="008B5FF7"/>
    <w:rsid w:val="008B604B"/>
    <w:rsid w:val="008B65E3"/>
    <w:rsid w:val="008B690A"/>
    <w:rsid w:val="008B781E"/>
    <w:rsid w:val="008B7D30"/>
    <w:rsid w:val="008C0784"/>
    <w:rsid w:val="008C0C93"/>
    <w:rsid w:val="008C0CFD"/>
    <w:rsid w:val="008C0F93"/>
    <w:rsid w:val="008C107B"/>
    <w:rsid w:val="008C114B"/>
    <w:rsid w:val="008C11E0"/>
    <w:rsid w:val="008C1510"/>
    <w:rsid w:val="008C1C58"/>
    <w:rsid w:val="008C209B"/>
    <w:rsid w:val="008C273C"/>
    <w:rsid w:val="008C27B2"/>
    <w:rsid w:val="008C27BA"/>
    <w:rsid w:val="008C2A85"/>
    <w:rsid w:val="008C30C6"/>
    <w:rsid w:val="008C35B9"/>
    <w:rsid w:val="008C3A0C"/>
    <w:rsid w:val="008C3C5D"/>
    <w:rsid w:val="008C4028"/>
    <w:rsid w:val="008C42CD"/>
    <w:rsid w:val="008C4347"/>
    <w:rsid w:val="008C49A8"/>
    <w:rsid w:val="008C4B06"/>
    <w:rsid w:val="008C5040"/>
    <w:rsid w:val="008C50C4"/>
    <w:rsid w:val="008C5841"/>
    <w:rsid w:val="008C58E9"/>
    <w:rsid w:val="008C60A7"/>
    <w:rsid w:val="008C6224"/>
    <w:rsid w:val="008C6487"/>
    <w:rsid w:val="008C658D"/>
    <w:rsid w:val="008C6F90"/>
    <w:rsid w:val="008C724E"/>
    <w:rsid w:val="008D0020"/>
    <w:rsid w:val="008D172B"/>
    <w:rsid w:val="008D1D22"/>
    <w:rsid w:val="008D259F"/>
    <w:rsid w:val="008D278C"/>
    <w:rsid w:val="008D28C1"/>
    <w:rsid w:val="008D2FB9"/>
    <w:rsid w:val="008D339A"/>
    <w:rsid w:val="008D4229"/>
    <w:rsid w:val="008D42B5"/>
    <w:rsid w:val="008D438C"/>
    <w:rsid w:val="008D4B77"/>
    <w:rsid w:val="008D55D4"/>
    <w:rsid w:val="008D5D3B"/>
    <w:rsid w:val="008D5FE5"/>
    <w:rsid w:val="008D6496"/>
    <w:rsid w:val="008D6D56"/>
    <w:rsid w:val="008D6DEB"/>
    <w:rsid w:val="008D6FA3"/>
    <w:rsid w:val="008D756A"/>
    <w:rsid w:val="008D7F99"/>
    <w:rsid w:val="008E0409"/>
    <w:rsid w:val="008E04A8"/>
    <w:rsid w:val="008E04B1"/>
    <w:rsid w:val="008E10C8"/>
    <w:rsid w:val="008E13BF"/>
    <w:rsid w:val="008E149E"/>
    <w:rsid w:val="008E17F1"/>
    <w:rsid w:val="008E1C87"/>
    <w:rsid w:val="008E2D1F"/>
    <w:rsid w:val="008E2FE7"/>
    <w:rsid w:val="008E305F"/>
    <w:rsid w:val="008E36A6"/>
    <w:rsid w:val="008E3EF5"/>
    <w:rsid w:val="008E4625"/>
    <w:rsid w:val="008E4729"/>
    <w:rsid w:val="008E4BC9"/>
    <w:rsid w:val="008E4D3A"/>
    <w:rsid w:val="008E4DBA"/>
    <w:rsid w:val="008E4E3F"/>
    <w:rsid w:val="008E4F5A"/>
    <w:rsid w:val="008E5487"/>
    <w:rsid w:val="008E5A7E"/>
    <w:rsid w:val="008E6D6C"/>
    <w:rsid w:val="008F04C0"/>
    <w:rsid w:val="008F0EDC"/>
    <w:rsid w:val="008F0F15"/>
    <w:rsid w:val="008F14E6"/>
    <w:rsid w:val="008F2931"/>
    <w:rsid w:val="008F2A92"/>
    <w:rsid w:val="008F2EE8"/>
    <w:rsid w:val="008F3363"/>
    <w:rsid w:val="008F36CA"/>
    <w:rsid w:val="008F3859"/>
    <w:rsid w:val="008F46A2"/>
    <w:rsid w:val="008F495A"/>
    <w:rsid w:val="008F6767"/>
    <w:rsid w:val="008F6D1D"/>
    <w:rsid w:val="008F705B"/>
    <w:rsid w:val="008F73ED"/>
    <w:rsid w:val="008F7CC5"/>
    <w:rsid w:val="0090041B"/>
    <w:rsid w:val="009009D8"/>
    <w:rsid w:val="009009E5"/>
    <w:rsid w:val="00902125"/>
    <w:rsid w:val="00902174"/>
    <w:rsid w:val="009021FA"/>
    <w:rsid w:val="00902471"/>
    <w:rsid w:val="00902821"/>
    <w:rsid w:val="0090312D"/>
    <w:rsid w:val="00903DBA"/>
    <w:rsid w:val="00904120"/>
    <w:rsid w:val="009046E3"/>
    <w:rsid w:val="00904C34"/>
    <w:rsid w:val="009053DC"/>
    <w:rsid w:val="00905428"/>
    <w:rsid w:val="00905598"/>
    <w:rsid w:val="00905A44"/>
    <w:rsid w:val="00905DB6"/>
    <w:rsid w:val="00905EAD"/>
    <w:rsid w:val="0090681C"/>
    <w:rsid w:val="00906E86"/>
    <w:rsid w:val="0090760A"/>
    <w:rsid w:val="00907940"/>
    <w:rsid w:val="0091003A"/>
    <w:rsid w:val="009109A5"/>
    <w:rsid w:val="00912034"/>
    <w:rsid w:val="009124EE"/>
    <w:rsid w:val="009133A0"/>
    <w:rsid w:val="0091380B"/>
    <w:rsid w:val="00913AF4"/>
    <w:rsid w:val="00913BA2"/>
    <w:rsid w:val="00913DE7"/>
    <w:rsid w:val="009141CD"/>
    <w:rsid w:val="009145A3"/>
    <w:rsid w:val="00914B50"/>
    <w:rsid w:val="00914BEB"/>
    <w:rsid w:val="00914EF1"/>
    <w:rsid w:val="00915698"/>
    <w:rsid w:val="009158DC"/>
    <w:rsid w:val="00915C89"/>
    <w:rsid w:val="0091657A"/>
    <w:rsid w:val="009166DA"/>
    <w:rsid w:val="00916892"/>
    <w:rsid w:val="00917575"/>
    <w:rsid w:val="00917C6F"/>
    <w:rsid w:val="009206AC"/>
    <w:rsid w:val="009209D0"/>
    <w:rsid w:val="00920DC2"/>
    <w:rsid w:val="00920F9C"/>
    <w:rsid w:val="00921DCB"/>
    <w:rsid w:val="00921FB5"/>
    <w:rsid w:val="00922178"/>
    <w:rsid w:val="009225CF"/>
    <w:rsid w:val="0092271D"/>
    <w:rsid w:val="00922C48"/>
    <w:rsid w:val="00922D2B"/>
    <w:rsid w:val="00923684"/>
    <w:rsid w:val="009239C6"/>
    <w:rsid w:val="00923BC5"/>
    <w:rsid w:val="00923D3D"/>
    <w:rsid w:val="00923D7F"/>
    <w:rsid w:val="00924558"/>
    <w:rsid w:val="009245D7"/>
    <w:rsid w:val="00924AFD"/>
    <w:rsid w:val="00925162"/>
    <w:rsid w:val="00926AA1"/>
    <w:rsid w:val="00926C85"/>
    <w:rsid w:val="00926E8B"/>
    <w:rsid w:val="00927B4E"/>
    <w:rsid w:val="00927C30"/>
    <w:rsid w:val="00930054"/>
    <w:rsid w:val="00930B87"/>
    <w:rsid w:val="00930F89"/>
    <w:rsid w:val="009311A0"/>
    <w:rsid w:val="00931295"/>
    <w:rsid w:val="009312D9"/>
    <w:rsid w:val="009312FD"/>
    <w:rsid w:val="00931894"/>
    <w:rsid w:val="00932866"/>
    <w:rsid w:val="00932AA4"/>
    <w:rsid w:val="0093309A"/>
    <w:rsid w:val="00933147"/>
    <w:rsid w:val="0093316E"/>
    <w:rsid w:val="0093475B"/>
    <w:rsid w:val="00934860"/>
    <w:rsid w:val="00934F41"/>
    <w:rsid w:val="00935200"/>
    <w:rsid w:val="009357AA"/>
    <w:rsid w:val="009359A0"/>
    <w:rsid w:val="00935F90"/>
    <w:rsid w:val="00936466"/>
    <w:rsid w:val="009367D1"/>
    <w:rsid w:val="009371CB"/>
    <w:rsid w:val="009379E0"/>
    <w:rsid w:val="009409E5"/>
    <w:rsid w:val="00940CF1"/>
    <w:rsid w:val="009410BD"/>
    <w:rsid w:val="00941186"/>
    <w:rsid w:val="00941427"/>
    <w:rsid w:val="00941B49"/>
    <w:rsid w:val="00941DB0"/>
    <w:rsid w:val="00941F1E"/>
    <w:rsid w:val="009420EB"/>
    <w:rsid w:val="00942400"/>
    <w:rsid w:val="00942EE7"/>
    <w:rsid w:val="00942F16"/>
    <w:rsid w:val="009447F6"/>
    <w:rsid w:val="00944A84"/>
    <w:rsid w:val="00944D3E"/>
    <w:rsid w:val="00944DCA"/>
    <w:rsid w:val="00945044"/>
    <w:rsid w:val="00945341"/>
    <w:rsid w:val="0094638E"/>
    <w:rsid w:val="00946B8A"/>
    <w:rsid w:val="00946D18"/>
    <w:rsid w:val="00946DFD"/>
    <w:rsid w:val="0094716B"/>
    <w:rsid w:val="0094747B"/>
    <w:rsid w:val="009477D9"/>
    <w:rsid w:val="00947AD9"/>
    <w:rsid w:val="009501EF"/>
    <w:rsid w:val="0095042A"/>
    <w:rsid w:val="009506B1"/>
    <w:rsid w:val="00950D76"/>
    <w:rsid w:val="00951016"/>
    <w:rsid w:val="0095124D"/>
    <w:rsid w:val="00953CF6"/>
    <w:rsid w:val="00953D32"/>
    <w:rsid w:val="009544B3"/>
    <w:rsid w:val="009547CB"/>
    <w:rsid w:val="00954F98"/>
    <w:rsid w:val="00955361"/>
    <w:rsid w:val="0095560D"/>
    <w:rsid w:val="00956100"/>
    <w:rsid w:val="00956F02"/>
    <w:rsid w:val="00957095"/>
    <w:rsid w:val="009570E9"/>
    <w:rsid w:val="009571E6"/>
    <w:rsid w:val="00957688"/>
    <w:rsid w:val="00957ACE"/>
    <w:rsid w:val="00957F6E"/>
    <w:rsid w:val="00961291"/>
    <w:rsid w:val="00961C2B"/>
    <w:rsid w:val="00961E16"/>
    <w:rsid w:val="00961FFD"/>
    <w:rsid w:val="009624E1"/>
    <w:rsid w:val="0096261B"/>
    <w:rsid w:val="00963238"/>
    <w:rsid w:val="00963313"/>
    <w:rsid w:val="009633CA"/>
    <w:rsid w:val="0096397A"/>
    <w:rsid w:val="00963A07"/>
    <w:rsid w:val="00963C69"/>
    <w:rsid w:val="00964263"/>
    <w:rsid w:val="0096429B"/>
    <w:rsid w:val="0096458E"/>
    <w:rsid w:val="00964956"/>
    <w:rsid w:val="00964D43"/>
    <w:rsid w:val="00964FDB"/>
    <w:rsid w:val="00965198"/>
    <w:rsid w:val="009657AB"/>
    <w:rsid w:val="00965B9D"/>
    <w:rsid w:val="00965C9D"/>
    <w:rsid w:val="0096613E"/>
    <w:rsid w:val="0096618E"/>
    <w:rsid w:val="00970DBC"/>
    <w:rsid w:val="00970DC8"/>
    <w:rsid w:val="00970EBE"/>
    <w:rsid w:val="00970EF3"/>
    <w:rsid w:val="00971275"/>
    <w:rsid w:val="00972902"/>
    <w:rsid w:val="00972EB3"/>
    <w:rsid w:val="009734DB"/>
    <w:rsid w:val="00973737"/>
    <w:rsid w:val="00973E57"/>
    <w:rsid w:val="00974048"/>
    <w:rsid w:val="009742B6"/>
    <w:rsid w:val="0097465D"/>
    <w:rsid w:val="00974AB4"/>
    <w:rsid w:val="00974B05"/>
    <w:rsid w:val="00974D17"/>
    <w:rsid w:val="009753D6"/>
    <w:rsid w:val="00975CA8"/>
    <w:rsid w:val="00975EE0"/>
    <w:rsid w:val="0097667C"/>
    <w:rsid w:val="0097683B"/>
    <w:rsid w:val="00976D27"/>
    <w:rsid w:val="00976ED9"/>
    <w:rsid w:val="00977536"/>
    <w:rsid w:val="009777AB"/>
    <w:rsid w:val="0097783C"/>
    <w:rsid w:val="00977A55"/>
    <w:rsid w:val="00980411"/>
    <w:rsid w:val="009805BC"/>
    <w:rsid w:val="009808B0"/>
    <w:rsid w:val="00980BC4"/>
    <w:rsid w:val="00980DE5"/>
    <w:rsid w:val="009812DE"/>
    <w:rsid w:val="009816FB"/>
    <w:rsid w:val="009818F4"/>
    <w:rsid w:val="00981D4D"/>
    <w:rsid w:val="0098262E"/>
    <w:rsid w:val="009829D9"/>
    <w:rsid w:val="009830E7"/>
    <w:rsid w:val="0098324D"/>
    <w:rsid w:val="00984593"/>
    <w:rsid w:val="009855BA"/>
    <w:rsid w:val="0098594F"/>
    <w:rsid w:val="00985C8A"/>
    <w:rsid w:val="00987BAC"/>
    <w:rsid w:val="00987BDA"/>
    <w:rsid w:val="0098EFF3"/>
    <w:rsid w:val="00990A5E"/>
    <w:rsid w:val="00990C80"/>
    <w:rsid w:val="00990E0A"/>
    <w:rsid w:val="00991163"/>
    <w:rsid w:val="00991252"/>
    <w:rsid w:val="009915FE"/>
    <w:rsid w:val="00991C24"/>
    <w:rsid w:val="00991C58"/>
    <w:rsid w:val="00991D6B"/>
    <w:rsid w:val="00991E00"/>
    <w:rsid w:val="009926A3"/>
    <w:rsid w:val="00992A76"/>
    <w:rsid w:val="00993170"/>
    <w:rsid w:val="009931C9"/>
    <w:rsid w:val="009937E0"/>
    <w:rsid w:val="0099392D"/>
    <w:rsid w:val="009939CA"/>
    <w:rsid w:val="00993ADB"/>
    <w:rsid w:val="00993B5B"/>
    <w:rsid w:val="00994798"/>
    <w:rsid w:val="00995852"/>
    <w:rsid w:val="0099586C"/>
    <w:rsid w:val="00995DA6"/>
    <w:rsid w:val="009962BB"/>
    <w:rsid w:val="009966BC"/>
    <w:rsid w:val="00996975"/>
    <w:rsid w:val="00996B0A"/>
    <w:rsid w:val="00996DB4"/>
    <w:rsid w:val="009970B5"/>
    <w:rsid w:val="00997878"/>
    <w:rsid w:val="00997980"/>
    <w:rsid w:val="009A063E"/>
    <w:rsid w:val="009A0906"/>
    <w:rsid w:val="009A0FFA"/>
    <w:rsid w:val="009A1FD3"/>
    <w:rsid w:val="009A2589"/>
    <w:rsid w:val="009A2869"/>
    <w:rsid w:val="009A2B78"/>
    <w:rsid w:val="009A3240"/>
    <w:rsid w:val="009A330F"/>
    <w:rsid w:val="009A3862"/>
    <w:rsid w:val="009A3F2A"/>
    <w:rsid w:val="009A4B1C"/>
    <w:rsid w:val="009A4CCA"/>
    <w:rsid w:val="009A5A61"/>
    <w:rsid w:val="009A5A6A"/>
    <w:rsid w:val="009A628A"/>
    <w:rsid w:val="009A6E57"/>
    <w:rsid w:val="009A7188"/>
    <w:rsid w:val="009B00F2"/>
    <w:rsid w:val="009B0767"/>
    <w:rsid w:val="009B1559"/>
    <w:rsid w:val="009B15DE"/>
    <w:rsid w:val="009B16B6"/>
    <w:rsid w:val="009B1A52"/>
    <w:rsid w:val="009B1F86"/>
    <w:rsid w:val="009B23EF"/>
    <w:rsid w:val="009B298F"/>
    <w:rsid w:val="009B2F57"/>
    <w:rsid w:val="009B35E1"/>
    <w:rsid w:val="009B3A4B"/>
    <w:rsid w:val="009B3BC4"/>
    <w:rsid w:val="009B404F"/>
    <w:rsid w:val="009B40E5"/>
    <w:rsid w:val="009B51D2"/>
    <w:rsid w:val="009B549F"/>
    <w:rsid w:val="009B591D"/>
    <w:rsid w:val="009B66D6"/>
    <w:rsid w:val="009B66F5"/>
    <w:rsid w:val="009B6736"/>
    <w:rsid w:val="009B68A9"/>
    <w:rsid w:val="009B72D6"/>
    <w:rsid w:val="009B75BA"/>
    <w:rsid w:val="009C09FF"/>
    <w:rsid w:val="009C0E1B"/>
    <w:rsid w:val="009C0F5D"/>
    <w:rsid w:val="009C11A2"/>
    <w:rsid w:val="009C1E21"/>
    <w:rsid w:val="009C20D8"/>
    <w:rsid w:val="009C2A1A"/>
    <w:rsid w:val="009C2A80"/>
    <w:rsid w:val="009C3317"/>
    <w:rsid w:val="009C332E"/>
    <w:rsid w:val="009C3332"/>
    <w:rsid w:val="009C3347"/>
    <w:rsid w:val="009C3361"/>
    <w:rsid w:val="009C3928"/>
    <w:rsid w:val="009C3C41"/>
    <w:rsid w:val="009C5400"/>
    <w:rsid w:val="009C5BB0"/>
    <w:rsid w:val="009C5C56"/>
    <w:rsid w:val="009C5D9F"/>
    <w:rsid w:val="009C6298"/>
    <w:rsid w:val="009C648E"/>
    <w:rsid w:val="009C65E6"/>
    <w:rsid w:val="009C67C6"/>
    <w:rsid w:val="009C6827"/>
    <w:rsid w:val="009C6AFD"/>
    <w:rsid w:val="009C70D6"/>
    <w:rsid w:val="009C742C"/>
    <w:rsid w:val="009C7E67"/>
    <w:rsid w:val="009D00BE"/>
    <w:rsid w:val="009D0448"/>
    <w:rsid w:val="009D0E37"/>
    <w:rsid w:val="009D152E"/>
    <w:rsid w:val="009D1E84"/>
    <w:rsid w:val="009D2742"/>
    <w:rsid w:val="009D2E52"/>
    <w:rsid w:val="009D319A"/>
    <w:rsid w:val="009D3222"/>
    <w:rsid w:val="009D37C9"/>
    <w:rsid w:val="009D3AE8"/>
    <w:rsid w:val="009D3C72"/>
    <w:rsid w:val="009D48DD"/>
    <w:rsid w:val="009D4FC1"/>
    <w:rsid w:val="009D515E"/>
    <w:rsid w:val="009D557D"/>
    <w:rsid w:val="009D55F8"/>
    <w:rsid w:val="009D5BE0"/>
    <w:rsid w:val="009D5E03"/>
    <w:rsid w:val="009D5E41"/>
    <w:rsid w:val="009D5F31"/>
    <w:rsid w:val="009D610A"/>
    <w:rsid w:val="009D6145"/>
    <w:rsid w:val="009D6B65"/>
    <w:rsid w:val="009D76A9"/>
    <w:rsid w:val="009E03BE"/>
    <w:rsid w:val="009E0EE0"/>
    <w:rsid w:val="009E112C"/>
    <w:rsid w:val="009E1DFB"/>
    <w:rsid w:val="009E25D8"/>
    <w:rsid w:val="009E2695"/>
    <w:rsid w:val="009E2AB2"/>
    <w:rsid w:val="009E2DB7"/>
    <w:rsid w:val="009E31D0"/>
    <w:rsid w:val="009E3D0D"/>
    <w:rsid w:val="009E47A7"/>
    <w:rsid w:val="009E4E3C"/>
    <w:rsid w:val="009E51E2"/>
    <w:rsid w:val="009E57C5"/>
    <w:rsid w:val="009E5BB2"/>
    <w:rsid w:val="009E5DA7"/>
    <w:rsid w:val="009E6B4D"/>
    <w:rsid w:val="009E724A"/>
    <w:rsid w:val="009E7386"/>
    <w:rsid w:val="009E78DD"/>
    <w:rsid w:val="009E7AF7"/>
    <w:rsid w:val="009E7BD3"/>
    <w:rsid w:val="009E7D83"/>
    <w:rsid w:val="009F03E5"/>
    <w:rsid w:val="009F0B35"/>
    <w:rsid w:val="009F0F82"/>
    <w:rsid w:val="009F1B7E"/>
    <w:rsid w:val="009F1E73"/>
    <w:rsid w:val="009F2197"/>
    <w:rsid w:val="009F24CE"/>
    <w:rsid w:val="009F2CBB"/>
    <w:rsid w:val="009F2E21"/>
    <w:rsid w:val="009F34DD"/>
    <w:rsid w:val="009F3E2F"/>
    <w:rsid w:val="009F402F"/>
    <w:rsid w:val="009F44B2"/>
    <w:rsid w:val="009F4A74"/>
    <w:rsid w:val="009F5B5B"/>
    <w:rsid w:val="009F6684"/>
    <w:rsid w:val="009F66AB"/>
    <w:rsid w:val="009F6A45"/>
    <w:rsid w:val="009F7383"/>
    <w:rsid w:val="00A00098"/>
    <w:rsid w:val="00A000BA"/>
    <w:rsid w:val="00A0016A"/>
    <w:rsid w:val="00A002F2"/>
    <w:rsid w:val="00A009DB"/>
    <w:rsid w:val="00A00BC5"/>
    <w:rsid w:val="00A00E44"/>
    <w:rsid w:val="00A015F9"/>
    <w:rsid w:val="00A019E7"/>
    <w:rsid w:val="00A022F4"/>
    <w:rsid w:val="00A028D5"/>
    <w:rsid w:val="00A029A5"/>
    <w:rsid w:val="00A03558"/>
    <w:rsid w:val="00A03DD9"/>
    <w:rsid w:val="00A0458B"/>
    <w:rsid w:val="00A04776"/>
    <w:rsid w:val="00A04B9A"/>
    <w:rsid w:val="00A04DA6"/>
    <w:rsid w:val="00A05333"/>
    <w:rsid w:val="00A05407"/>
    <w:rsid w:val="00A05D1A"/>
    <w:rsid w:val="00A067B7"/>
    <w:rsid w:val="00A06A29"/>
    <w:rsid w:val="00A06B5E"/>
    <w:rsid w:val="00A06F25"/>
    <w:rsid w:val="00A07331"/>
    <w:rsid w:val="00A07B8B"/>
    <w:rsid w:val="00A07DD1"/>
    <w:rsid w:val="00A104A0"/>
    <w:rsid w:val="00A10954"/>
    <w:rsid w:val="00A1194C"/>
    <w:rsid w:val="00A11AF6"/>
    <w:rsid w:val="00A11C10"/>
    <w:rsid w:val="00A11F5C"/>
    <w:rsid w:val="00A12C04"/>
    <w:rsid w:val="00A12D1E"/>
    <w:rsid w:val="00A12D9B"/>
    <w:rsid w:val="00A12FCA"/>
    <w:rsid w:val="00A12FE5"/>
    <w:rsid w:val="00A1390D"/>
    <w:rsid w:val="00A142A8"/>
    <w:rsid w:val="00A145A4"/>
    <w:rsid w:val="00A145BA"/>
    <w:rsid w:val="00A15588"/>
    <w:rsid w:val="00A15790"/>
    <w:rsid w:val="00A15C45"/>
    <w:rsid w:val="00A15D11"/>
    <w:rsid w:val="00A1617E"/>
    <w:rsid w:val="00A16E26"/>
    <w:rsid w:val="00A17B83"/>
    <w:rsid w:val="00A17C3D"/>
    <w:rsid w:val="00A17D9F"/>
    <w:rsid w:val="00A2004D"/>
    <w:rsid w:val="00A20480"/>
    <w:rsid w:val="00A20A35"/>
    <w:rsid w:val="00A21647"/>
    <w:rsid w:val="00A21C47"/>
    <w:rsid w:val="00A21F80"/>
    <w:rsid w:val="00A22D0A"/>
    <w:rsid w:val="00A22D5F"/>
    <w:rsid w:val="00A23073"/>
    <w:rsid w:val="00A235BE"/>
    <w:rsid w:val="00A2373C"/>
    <w:rsid w:val="00A23CEA"/>
    <w:rsid w:val="00A24171"/>
    <w:rsid w:val="00A2471A"/>
    <w:rsid w:val="00A249E3"/>
    <w:rsid w:val="00A251F1"/>
    <w:rsid w:val="00A257E9"/>
    <w:rsid w:val="00A26549"/>
    <w:rsid w:val="00A2672B"/>
    <w:rsid w:val="00A276BD"/>
    <w:rsid w:val="00A27C3E"/>
    <w:rsid w:val="00A27FCB"/>
    <w:rsid w:val="00A318D0"/>
    <w:rsid w:val="00A31C0A"/>
    <w:rsid w:val="00A31ECA"/>
    <w:rsid w:val="00A3201F"/>
    <w:rsid w:val="00A32772"/>
    <w:rsid w:val="00A32C03"/>
    <w:rsid w:val="00A32C5F"/>
    <w:rsid w:val="00A33092"/>
    <w:rsid w:val="00A33BB5"/>
    <w:rsid w:val="00A33DAB"/>
    <w:rsid w:val="00A33EBA"/>
    <w:rsid w:val="00A33FB5"/>
    <w:rsid w:val="00A3436E"/>
    <w:rsid w:val="00A343D5"/>
    <w:rsid w:val="00A34489"/>
    <w:rsid w:val="00A34F31"/>
    <w:rsid w:val="00A356D0"/>
    <w:rsid w:val="00A35B68"/>
    <w:rsid w:val="00A3606B"/>
    <w:rsid w:val="00A360A3"/>
    <w:rsid w:val="00A360A8"/>
    <w:rsid w:val="00A36613"/>
    <w:rsid w:val="00A367B5"/>
    <w:rsid w:val="00A367D5"/>
    <w:rsid w:val="00A4026B"/>
    <w:rsid w:val="00A409AC"/>
    <w:rsid w:val="00A409E6"/>
    <w:rsid w:val="00A40AAB"/>
    <w:rsid w:val="00A40CA8"/>
    <w:rsid w:val="00A417B2"/>
    <w:rsid w:val="00A41E75"/>
    <w:rsid w:val="00A41E88"/>
    <w:rsid w:val="00A422A9"/>
    <w:rsid w:val="00A4279C"/>
    <w:rsid w:val="00A43473"/>
    <w:rsid w:val="00A447AD"/>
    <w:rsid w:val="00A449F7"/>
    <w:rsid w:val="00A44B6D"/>
    <w:rsid w:val="00A44E28"/>
    <w:rsid w:val="00A46018"/>
    <w:rsid w:val="00A461BC"/>
    <w:rsid w:val="00A46214"/>
    <w:rsid w:val="00A46973"/>
    <w:rsid w:val="00A472C2"/>
    <w:rsid w:val="00A479CA"/>
    <w:rsid w:val="00A47D5C"/>
    <w:rsid w:val="00A501CB"/>
    <w:rsid w:val="00A50C85"/>
    <w:rsid w:val="00A5168D"/>
    <w:rsid w:val="00A51792"/>
    <w:rsid w:val="00A51BC2"/>
    <w:rsid w:val="00A51DE0"/>
    <w:rsid w:val="00A52AA2"/>
    <w:rsid w:val="00A53971"/>
    <w:rsid w:val="00A53C7B"/>
    <w:rsid w:val="00A54108"/>
    <w:rsid w:val="00A55386"/>
    <w:rsid w:val="00A55772"/>
    <w:rsid w:val="00A559FC"/>
    <w:rsid w:val="00A55A31"/>
    <w:rsid w:val="00A56691"/>
    <w:rsid w:val="00A56F93"/>
    <w:rsid w:val="00A57013"/>
    <w:rsid w:val="00A573A7"/>
    <w:rsid w:val="00A578E3"/>
    <w:rsid w:val="00A604C4"/>
    <w:rsid w:val="00A60686"/>
    <w:rsid w:val="00A60C9E"/>
    <w:rsid w:val="00A60FF6"/>
    <w:rsid w:val="00A61188"/>
    <w:rsid w:val="00A614F4"/>
    <w:rsid w:val="00A6179D"/>
    <w:rsid w:val="00A61E09"/>
    <w:rsid w:val="00A61FC3"/>
    <w:rsid w:val="00A623AC"/>
    <w:rsid w:val="00A6281B"/>
    <w:rsid w:val="00A62C45"/>
    <w:rsid w:val="00A62F24"/>
    <w:rsid w:val="00A63646"/>
    <w:rsid w:val="00A63674"/>
    <w:rsid w:val="00A63955"/>
    <w:rsid w:val="00A63B11"/>
    <w:rsid w:val="00A643A8"/>
    <w:rsid w:val="00A65092"/>
    <w:rsid w:val="00A65506"/>
    <w:rsid w:val="00A6555F"/>
    <w:rsid w:val="00A6661D"/>
    <w:rsid w:val="00A6759E"/>
    <w:rsid w:val="00A67605"/>
    <w:rsid w:val="00A678D4"/>
    <w:rsid w:val="00A67938"/>
    <w:rsid w:val="00A67FFB"/>
    <w:rsid w:val="00A701F2"/>
    <w:rsid w:val="00A705CA"/>
    <w:rsid w:val="00A70A62"/>
    <w:rsid w:val="00A70CAA"/>
    <w:rsid w:val="00A70FC7"/>
    <w:rsid w:val="00A70FF0"/>
    <w:rsid w:val="00A721F7"/>
    <w:rsid w:val="00A725F0"/>
    <w:rsid w:val="00A72A24"/>
    <w:rsid w:val="00A72AB1"/>
    <w:rsid w:val="00A73147"/>
    <w:rsid w:val="00A736ED"/>
    <w:rsid w:val="00A7460C"/>
    <w:rsid w:val="00A747E3"/>
    <w:rsid w:val="00A7527A"/>
    <w:rsid w:val="00A75813"/>
    <w:rsid w:val="00A7610E"/>
    <w:rsid w:val="00A769DF"/>
    <w:rsid w:val="00A7715B"/>
    <w:rsid w:val="00A77666"/>
    <w:rsid w:val="00A77CFA"/>
    <w:rsid w:val="00A80342"/>
    <w:rsid w:val="00A80F60"/>
    <w:rsid w:val="00A811A2"/>
    <w:rsid w:val="00A815D7"/>
    <w:rsid w:val="00A8177A"/>
    <w:rsid w:val="00A81EC7"/>
    <w:rsid w:val="00A83036"/>
    <w:rsid w:val="00A8314B"/>
    <w:rsid w:val="00A83411"/>
    <w:rsid w:val="00A83618"/>
    <w:rsid w:val="00A8388F"/>
    <w:rsid w:val="00A83D9B"/>
    <w:rsid w:val="00A83DC2"/>
    <w:rsid w:val="00A84287"/>
    <w:rsid w:val="00A847E5"/>
    <w:rsid w:val="00A851C5"/>
    <w:rsid w:val="00A85639"/>
    <w:rsid w:val="00A8583B"/>
    <w:rsid w:val="00A86806"/>
    <w:rsid w:val="00A8692E"/>
    <w:rsid w:val="00A870E0"/>
    <w:rsid w:val="00A87BA4"/>
    <w:rsid w:val="00A87E60"/>
    <w:rsid w:val="00A87E93"/>
    <w:rsid w:val="00A87EA4"/>
    <w:rsid w:val="00A906A5"/>
    <w:rsid w:val="00A90993"/>
    <w:rsid w:val="00A90CAF"/>
    <w:rsid w:val="00A91176"/>
    <w:rsid w:val="00A912D9"/>
    <w:rsid w:val="00A9179F"/>
    <w:rsid w:val="00A917ED"/>
    <w:rsid w:val="00A91B9D"/>
    <w:rsid w:val="00A923A3"/>
    <w:rsid w:val="00A92D35"/>
    <w:rsid w:val="00A92E93"/>
    <w:rsid w:val="00A92F26"/>
    <w:rsid w:val="00A92F4D"/>
    <w:rsid w:val="00A93AC6"/>
    <w:rsid w:val="00A93F50"/>
    <w:rsid w:val="00A946A1"/>
    <w:rsid w:val="00A94AA1"/>
    <w:rsid w:val="00A9523D"/>
    <w:rsid w:val="00A95345"/>
    <w:rsid w:val="00A957C8"/>
    <w:rsid w:val="00A95EF5"/>
    <w:rsid w:val="00A96483"/>
    <w:rsid w:val="00A96B1D"/>
    <w:rsid w:val="00A977A2"/>
    <w:rsid w:val="00A97B3F"/>
    <w:rsid w:val="00AA09AA"/>
    <w:rsid w:val="00AA0B72"/>
    <w:rsid w:val="00AA1C78"/>
    <w:rsid w:val="00AA1D0F"/>
    <w:rsid w:val="00AA1F58"/>
    <w:rsid w:val="00AA20F3"/>
    <w:rsid w:val="00AA23A5"/>
    <w:rsid w:val="00AA2C5C"/>
    <w:rsid w:val="00AA33F3"/>
    <w:rsid w:val="00AA3517"/>
    <w:rsid w:val="00AA35B3"/>
    <w:rsid w:val="00AA4075"/>
    <w:rsid w:val="00AA4556"/>
    <w:rsid w:val="00AA49EF"/>
    <w:rsid w:val="00AA4A04"/>
    <w:rsid w:val="00AA5E16"/>
    <w:rsid w:val="00AA6514"/>
    <w:rsid w:val="00AA6EDC"/>
    <w:rsid w:val="00AA6F2A"/>
    <w:rsid w:val="00AA70C7"/>
    <w:rsid w:val="00AA73BA"/>
    <w:rsid w:val="00AA75D8"/>
    <w:rsid w:val="00AA76D0"/>
    <w:rsid w:val="00AA7B32"/>
    <w:rsid w:val="00AB0350"/>
    <w:rsid w:val="00AB0876"/>
    <w:rsid w:val="00AB0A48"/>
    <w:rsid w:val="00AB0BEE"/>
    <w:rsid w:val="00AB161B"/>
    <w:rsid w:val="00AB1A0C"/>
    <w:rsid w:val="00AB214D"/>
    <w:rsid w:val="00AB2399"/>
    <w:rsid w:val="00AB28C6"/>
    <w:rsid w:val="00AB2B9C"/>
    <w:rsid w:val="00AB2ED7"/>
    <w:rsid w:val="00AB2EF1"/>
    <w:rsid w:val="00AB3C52"/>
    <w:rsid w:val="00AB3CCC"/>
    <w:rsid w:val="00AB4A4D"/>
    <w:rsid w:val="00AB4B98"/>
    <w:rsid w:val="00AB62DD"/>
    <w:rsid w:val="00AB66BB"/>
    <w:rsid w:val="00AB6F3B"/>
    <w:rsid w:val="00AB6FDC"/>
    <w:rsid w:val="00AB7041"/>
    <w:rsid w:val="00AB7660"/>
    <w:rsid w:val="00AB7FC2"/>
    <w:rsid w:val="00AC04B0"/>
    <w:rsid w:val="00AC05ED"/>
    <w:rsid w:val="00AC06E1"/>
    <w:rsid w:val="00AC09ED"/>
    <w:rsid w:val="00AC0B0E"/>
    <w:rsid w:val="00AC0C12"/>
    <w:rsid w:val="00AC0D8E"/>
    <w:rsid w:val="00AC0DD8"/>
    <w:rsid w:val="00AC11F2"/>
    <w:rsid w:val="00AC1480"/>
    <w:rsid w:val="00AC25C7"/>
    <w:rsid w:val="00AC29BB"/>
    <w:rsid w:val="00AC3119"/>
    <w:rsid w:val="00AC342A"/>
    <w:rsid w:val="00AC3CAB"/>
    <w:rsid w:val="00AC405E"/>
    <w:rsid w:val="00AC46D4"/>
    <w:rsid w:val="00AC473E"/>
    <w:rsid w:val="00AC53C2"/>
    <w:rsid w:val="00AC5470"/>
    <w:rsid w:val="00AC5497"/>
    <w:rsid w:val="00AC65C7"/>
    <w:rsid w:val="00AC6616"/>
    <w:rsid w:val="00AC6A8E"/>
    <w:rsid w:val="00AC7217"/>
    <w:rsid w:val="00AC782B"/>
    <w:rsid w:val="00AD00C5"/>
    <w:rsid w:val="00AD023C"/>
    <w:rsid w:val="00AD0DC6"/>
    <w:rsid w:val="00AD1151"/>
    <w:rsid w:val="00AD11A3"/>
    <w:rsid w:val="00AD18D2"/>
    <w:rsid w:val="00AD195D"/>
    <w:rsid w:val="00AD1AB0"/>
    <w:rsid w:val="00AD26DA"/>
    <w:rsid w:val="00AD2895"/>
    <w:rsid w:val="00AD2C3E"/>
    <w:rsid w:val="00AD31B5"/>
    <w:rsid w:val="00AD35DD"/>
    <w:rsid w:val="00AD3608"/>
    <w:rsid w:val="00AD361E"/>
    <w:rsid w:val="00AD3844"/>
    <w:rsid w:val="00AD38D1"/>
    <w:rsid w:val="00AD3CD9"/>
    <w:rsid w:val="00AD4C15"/>
    <w:rsid w:val="00AD54EE"/>
    <w:rsid w:val="00AD575C"/>
    <w:rsid w:val="00AD5914"/>
    <w:rsid w:val="00AD609B"/>
    <w:rsid w:val="00AD7541"/>
    <w:rsid w:val="00AD79CA"/>
    <w:rsid w:val="00AD7AA7"/>
    <w:rsid w:val="00AE1836"/>
    <w:rsid w:val="00AE3096"/>
    <w:rsid w:val="00AE312C"/>
    <w:rsid w:val="00AE35A9"/>
    <w:rsid w:val="00AE365A"/>
    <w:rsid w:val="00AE4086"/>
    <w:rsid w:val="00AE4A90"/>
    <w:rsid w:val="00AE4A97"/>
    <w:rsid w:val="00AE4DCF"/>
    <w:rsid w:val="00AE525B"/>
    <w:rsid w:val="00AE5DBF"/>
    <w:rsid w:val="00AE620C"/>
    <w:rsid w:val="00AE64E0"/>
    <w:rsid w:val="00AE71DD"/>
    <w:rsid w:val="00AE7D00"/>
    <w:rsid w:val="00AE7FE3"/>
    <w:rsid w:val="00AF12BF"/>
    <w:rsid w:val="00AF13A7"/>
    <w:rsid w:val="00AF2931"/>
    <w:rsid w:val="00AF2A89"/>
    <w:rsid w:val="00AF2F46"/>
    <w:rsid w:val="00AF3257"/>
    <w:rsid w:val="00AF37A0"/>
    <w:rsid w:val="00AF38AC"/>
    <w:rsid w:val="00AF3D09"/>
    <w:rsid w:val="00AF4B2A"/>
    <w:rsid w:val="00AF4D81"/>
    <w:rsid w:val="00AF5154"/>
    <w:rsid w:val="00AF5441"/>
    <w:rsid w:val="00AF560F"/>
    <w:rsid w:val="00AF5ECB"/>
    <w:rsid w:val="00AF6D1B"/>
    <w:rsid w:val="00AF723A"/>
    <w:rsid w:val="00AF7389"/>
    <w:rsid w:val="00AF784B"/>
    <w:rsid w:val="00AF7F61"/>
    <w:rsid w:val="00B0014B"/>
    <w:rsid w:val="00B010DB"/>
    <w:rsid w:val="00B01453"/>
    <w:rsid w:val="00B01BEA"/>
    <w:rsid w:val="00B02939"/>
    <w:rsid w:val="00B029D0"/>
    <w:rsid w:val="00B02AA8"/>
    <w:rsid w:val="00B02DC3"/>
    <w:rsid w:val="00B03166"/>
    <w:rsid w:val="00B0349C"/>
    <w:rsid w:val="00B03E15"/>
    <w:rsid w:val="00B04603"/>
    <w:rsid w:val="00B04C8E"/>
    <w:rsid w:val="00B04DE0"/>
    <w:rsid w:val="00B050F6"/>
    <w:rsid w:val="00B05F48"/>
    <w:rsid w:val="00B060FC"/>
    <w:rsid w:val="00B0674D"/>
    <w:rsid w:val="00B06E36"/>
    <w:rsid w:val="00B07E55"/>
    <w:rsid w:val="00B101A7"/>
    <w:rsid w:val="00B10751"/>
    <w:rsid w:val="00B109BB"/>
    <w:rsid w:val="00B10A99"/>
    <w:rsid w:val="00B10E5C"/>
    <w:rsid w:val="00B114EE"/>
    <w:rsid w:val="00B11EF0"/>
    <w:rsid w:val="00B12290"/>
    <w:rsid w:val="00B122EE"/>
    <w:rsid w:val="00B12464"/>
    <w:rsid w:val="00B1251F"/>
    <w:rsid w:val="00B127BB"/>
    <w:rsid w:val="00B12A7D"/>
    <w:rsid w:val="00B12B92"/>
    <w:rsid w:val="00B12BAF"/>
    <w:rsid w:val="00B12BB2"/>
    <w:rsid w:val="00B13300"/>
    <w:rsid w:val="00B1357A"/>
    <w:rsid w:val="00B13928"/>
    <w:rsid w:val="00B13E51"/>
    <w:rsid w:val="00B14988"/>
    <w:rsid w:val="00B14CA5"/>
    <w:rsid w:val="00B154FD"/>
    <w:rsid w:val="00B15616"/>
    <w:rsid w:val="00B15BD7"/>
    <w:rsid w:val="00B164F1"/>
    <w:rsid w:val="00B16972"/>
    <w:rsid w:val="00B20313"/>
    <w:rsid w:val="00B20647"/>
    <w:rsid w:val="00B2095C"/>
    <w:rsid w:val="00B2111D"/>
    <w:rsid w:val="00B21477"/>
    <w:rsid w:val="00B223B4"/>
    <w:rsid w:val="00B22A9B"/>
    <w:rsid w:val="00B22B01"/>
    <w:rsid w:val="00B22B40"/>
    <w:rsid w:val="00B22D1A"/>
    <w:rsid w:val="00B234AF"/>
    <w:rsid w:val="00B23720"/>
    <w:rsid w:val="00B249E0"/>
    <w:rsid w:val="00B25FC7"/>
    <w:rsid w:val="00B2620F"/>
    <w:rsid w:val="00B26605"/>
    <w:rsid w:val="00B26AB9"/>
    <w:rsid w:val="00B26E2A"/>
    <w:rsid w:val="00B270E2"/>
    <w:rsid w:val="00B275F9"/>
    <w:rsid w:val="00B302F1"/>
    <w:rsid w:val="00B30767"/>
    <w:rsid w:val="00B309C8"/>
    <w:rsid w:val="00B30E1B"/>
    <w:rsid w:val="00B31B88"/>
    <w:rsid w:val="00B31CDD"/>
    <w:rsid w:val="00B3202B"/>
    <w:rsid w:val="00B32A80"/>
    <w:rsid w:val="00B33C4E"/>
    <w:rsid w:val="00B33ED3"/>
    <w:rsid w:val="00B340DC"/>
    <w:rsid w:val="00B34927"/>
    <w:rsid w:val="00B34BA0"/>
    <w:rsid w:val="00B352A5"/>
    <w:rsid w:val="00B352AF"/>
    <w:rsid w:val="00B35BB7"/>
    <w:rsid w:val="00B35E40"/>
    <w:rsid w:val="00B35EF6"/>
    <w:rsid w:val="00B36273"/>
    <w:rsid w:val="00B36EC7"/>
    <w:rsid w:val="00B37381"/>
    <w:rsid w:val="00B37716"/>
    <w:rsid w:val="00B4011E"/>
    <w:rsid w:val="00B40F5A"/>
    <w:rsid w:val="00B41BBC"/>
    <w:rsid w:val="00B426B7"/>
    <w:rsid w:val="00B42D98"/>
    <w:rsid w:val="00B434F2"/>
    <w:rsid w:val="00B43AB6"/>
    <w:rsid w:val="00B453A1"/>
    <w:rsid w:val="00B4558A"/>
    <w:rsid w:val="00B456E1"/>
    <w:rsid w:val="00B459C5"/>
    <w:rsid w:val="00B45E0C"/>
    <w:rsid w:val="00B462DA"/>
    <w:rsid w:val="00B46769"/>
    <w:rsid w:val="00B46821"/>
    <w:rsid w:val="00B46B34"/>
    <w:rsid w:val="00B474D0"/>
    <w:rsid w:val="00B47632"/>
    <w:rsid w:val="00B479D1"/>
    <w:rsid w:val="00B47D46"/>
    <w:rsid w:val="00B47EF5"/>
    <w:rsid w:val="00B501D5"/>
    <w:rsid w:val="00B50472"/>
    <w:rsid w:val="00B50E77"/>
    <w:rsid w:val="00B51630"/>
    <w:rsid w:val="00B5192E"/>
    <w:rsid w:val="00B51C21"/>
    <w:rsid w:val="00B527D7"/>
    <w:rsid w:val="00B5295E"/>
    <w:rsid w:val="00B52D0A"/>
    <w:rsid w:val="00B53059"/>
    <w:rsid w:val="00B5370D"/>
    <w:rsid w:val="00B537F2"/>
    <w:rsid w:val="00B5380C"/>
    <w:rsid w:val="00B540D4"/>
    <w:rsid w:val="00B5490F"/>
    <w:rsid w:val="00B54A5E"/>
    <w:rsid w:val="00B557FF"/>
    <w:rsid w:val="00B558F2"/>
    <w:rsid w:val="00B55F56"/>
    <w:rsid w:val="00B562D7"/>
    <w:rsid w:val="00B56F77"/>
    <w:rsid w:val="00B6018E"/>
    <w:rsid w:val="00B60588"/>
    <w:rsid w:val="00B60D32"/>
    <w:rsid w:val="00B6113E"/>
    <w:rsid w:val="00B615F1"/>
    <w:rsid w:val="00B61B01"/>
    <w:rsid w:val="00B62095"/>
    <w:rsid w:val="00B62F33"/>
    <w:rsid w:val="00B638BD"/>
    <w:rsid w:val="00B63961"/>
    <w:rsid w:val="00B64F93"/>
    <w:rsid w:val="00B65D97"/>
    <w:rsid w:val="00B65E96"/>
    <w:rsid w:val="00B66931"/>
    <w:rsid w:val="00B66C6E"/>
    <w:rsid w:val="00B6756D"/>
    <w:rsid w:val="00B67801"/>
    <w:rsid w:val="00B700D2"/>
    <w:rsid w:val="00B7030F"/>
    <w:rsid w:val="00B70C69"/>
    <w:rsid w:val="00B71136"/>
    <w:rsid w:val="00B715ED"/>
    <w:rsid w:val="00B7160C"/>
    <w:rsid w:val="00B717BD"/>
    <w:rsid w:val="00B7195A"/>
    <w:rsid w:val="00B71DF6"/>
    <w:rsid w:val="00B71EC2"/>
    <w:rsid w:val="00B71F90"/>
    <w:rsid w:val="00B7269C"/>
    <w:rsid w:val="00B72A32"/>
    <w:rsid w:val="00B72AE6"/>
    <w:rsid w:val="00B72E17"/>
    <w:rsid w:val="00B7369E"/>
    <w:rsid w:val="00B73745"/>
    <w:rsid w:val="00B73A82"/>
    <w:rsid w:val="00B73C97"/>
    <w:rsid w:val="00B73D6C"/>
    <w:rsid w:val="00B74040"/>
    <w:rsid w:val="00B7426E"/>
    <w:rsid w:val="00B74413"/>
    <w:rsid w:val="00B74638"/>
    <w:rsid w:val="00B7514A"/>
    <w:rsid w:val="00B75691"/>
    <w:rsid w:val="00B75930"/>
    <w:rsid w:val="00B7593A"/>
    <w:rsid w:val="00B759B4"/>
    <w:rsid w:val="00B75BA4"/>
    <w:rsid w:val="00B75E5E"/>
    <w:rsid w:val="00B76713"/>
    <w:rsid w:val="00B76F7C"/>
    <w:rsid w:val="00B77145"/>
    <w:rsid w:val="00B773E4"/>
    <w:rsid w:val="00B7749F"/>
    <w:rsid w:val="00B77A30"/>
    <w:rsid w:val="00B800BA"/>
    <w:rsid w:val="00B80307"/>
    <w:rsid w:val="00B80604"/>
    <w:rsid w:val="00B8077A"/>
    <w:rsid w:val="00B80CC5"/>
    <w:rsid w:val="00B80EB5"/>
    <w:rsid w:val="00B81354"/>
    <w:rsid w:val="00B81E32"/>
    <w:rsid w:val="00B8207E"/>
    <w:rsid w:val="00B8277F"/>
    <w:rsid w:val="00B82F2B"/>
    <w:rsid w:val="00B83192"/>
    <w:rsid w:val="00B8335E"/>
    <w:rsid w:val="00B83794"/>
    <w:rsid w:val="00B846DE"/>
    <w:rsid w:val="00B857D8"/>
    <w:rsid w:val="00B86118"/>
    <w:rsid w:val="00B8615B"/>
    <w:rsid w:val="00B862F9"/>
    <w:rsid w:val="00B868B3"/>
    <w:rsid w:val="00B86C7A"/>
    <w:rsid w:val="00B86DD2"/>
    <w:rsid w:val="00B8722C"/>
    <w:rsid w:val="00B87240"/>
    <w:rsid w:val="00B87331"/>
    <w:rsid w:val="00B8759E"/>
    <w:rsid w:val="00B876B0"/>
    <w:rsid w:val="00B87723"/>
    <w:rsid w:val="00B87CD9"/>
    <w:rsid w:val="00B87E95"/>
    <w:rsid w:val="00B90500"/>
    <w:rsid w:val="00B90670"/>
    <w:rsid w:val="00B9070A"/>
    <w:rsid w:val="00B9090E"/>
    <w:rsid w:val="00B9148F"/>
    <w:rsid w:val="00B914DB"/>
    <w:rsid w:val="00B91AC5"/>
    <w:rsid w:val="00B91FBE"/>
    <w:rsid w:val="00B92DBC"/>
    <w:rsid w:val="00B9330D"/>
    <w:rsid w:val="00B93F88"/>
    <w:rsid w:val="00B94303"/>
    <w:rsid w:val="00B94A0B"/>
    <w:rsid w:val="00B94CE2"/>
    <w:rsid w:val="00B94D5E"/>
    <w:rsid w:val="00B9525B"/>
    <w:rsid w:val="00B963FB"/>
    <w:rsid w:val="00B965D1"/>
    <w:rsid w:val="00B966FF"/>
    <w:rsid w:val="00B97012"/>
    <w:rsid w:val="00B976C5"/>
    <w:rsid w:val="00B977D7"/>
    <w:rsid w:val="00B9798F"/>
    <w:rsid w:val="00B97BE1"/>
    <w:rsid w:val="00BA0336"/>
    <w:rsid w:val="00BA0544"/>
    <w:rsid w:val="00BA079C"/>
    <w:rsid w:val="00BA08E7"/>
    <w:rsid w:val="00BA0D47"/>
    <w:rsid w:val="00BA0D69"/>
    <w:rsid w:val="00BA0E02"/>
    <w:rsid w:val="00BA1E18"/>
    <w:rsid w:val="00BA22CA"/>
    <w:rsid w:val="00BA236B"/>
    <w:rsid w:val="00BA243F"/>
    <w:rsid w:val="00BA38C9"/>
    <w:rsid w:val="00BA39B2"/>
    <w:rsid w:val="00BA39F4"/>
    <w:rsid w:val="00BA4458"/>
    <w:rsid w:val="00BA4562"/>
    <w:rsid w:val="00BA48A0"/>
    <w:rsid w:val="00BA5EE9"/>
    <w:rsid w:val="00BA619B"/>
    <w:rsid w:val="00BA665C"/>
    <w:rsid w:val="00BA786C"/>
    <w:rsid w:val="00BA7993"/>
    <w:rsid w:val="00BA7F11"/>
    <w:rsid w:val="00BA7F12"/>
    <w:rsid w:val="00BB075A"/>
    <w:rsid w:val="00BB0899"/>
    <w:rsid w:val="00BB0BD8"/>
    <w:rsid w:val="00BB0D31"/>
    <w:rsid w:val="00BB1153"/>
    <w:rsid w:val="00BB1B7F"/>
    <w:rsid w:val="00BB1F46"/>
    <w:rsid w:val="00BB23A0"/>
    <w:rsid w:val="00BB24D2"/>
    <w:rsid w:val="00BB28BE"/>
    <w:rsid w:val="00BB32C5"/>
    <w:rsid w:val="00BB32F0"/>
    <w:rsid w:val="00BB367D"/>
    <w:rsid w:val="00BB3C59"/>
    <w:rsid w:val="00BB41F7"/>
    <w:rsid w:val="00BB4256"/>
    <w:rsid w:val="00BB4AB3"/>
    <w:rsid w:val="00BB50BF"/>
    <w:rsid w:val="00BB5355"/>
    <w:rsid w:val="00BB590C"/>
    <w:rsid w:val="00BB5F3C"/>
    <w:rsid w:val="00BB6201"/>
    <w:rsid w:val="00BB6417"/>
    <w:rsid w:val="00BB645C"/>
    <w:rsid w:val="00BB6AE3"/>
    <w:rsid w:val="00BB6DF2"/>
    <w:rsid w:val="00BB716D"/>
    <w:rsid w:val="00BB7C87"/>
    <w:rsid w:val="00BB7FEF"/>
    <w:rsid w:val="00BC000F"/>
    <w:rsid w:val="00BC0404"/>
    <w:rsid w:val="00BC0B00"/>
    <w:rsid w:val="00BC0B59"/>
    <w:rsid w:val="00BC1301"/>
    <w:rsid w:val="00BC13B0"/>
    <w:rsid w:val="00BC15B7"/>
    <w:rsid w:val="00BC2C64"/>
    <w:rsid w:val="00BC3433"/>
    <w:rsid w:val="00BC3A6D"/>
    <w:rsid w:val="00BC3EC2"/>
    <w:rsid w:val="00BC40E5"/>
    <w:rsid w:val="00BC4A41"/>
    <w:rsid w:val="00BC6675"/>
    <w:rsid w:val="00BC6B36"/>
    <w:rsid w:val="00BC7532"/>
    <w:rsid w:val="00BC776E"/>
    <w:rsid w:val="00BC7E7E"/>
    <w:rsid w:val="00BD121A"/>
    <w:rsid w:val="00BD1DF4"/>
    <w:rsid w:val="00BD1E86"/>
    <w:rsid w:val="00BD2192"/>
    <w:rsid w:val="00BD2688"/>
    <w:rsid w:val="00BD2E5A"/>
    <w:rsid w:val="00BD313A"/>
    <w:rsid w:val="00BD37ED"/>
    <w:rsid w:val="00BD3AAB"/>
    <w:rsid w:val="00BD3FDF"/>
    <w:rsid w:val="00BD4472"/>
    <w:rsid w:val="00BD45F0"/>
    <w:rsid w:val="00BD463C"/>
    <w:rsid w:val="00BD4BA4"/>
    <w:rsid w:val="00BD5407"/>
    <w:rsid w:val="00BD62AC"/>
    <w:rsid w:val="00BD63AB"/>
    <w:rsid w:val="00BD69CA"/>
    <w:rsid w:val="00BD6AA0"/>
    <w:rsid w:val="00BD6B91"/>
    <w:rsid w:val="00BD6D64"/>
    <w:rsid w:val="00BD707E"/>
    <w:rsid w:val="00BE0A17"/>
    <w:rsid w:val="00BE0E23"/>
    <w:rsid w:val="00BE0F42"/>
    <w:rsid w:val="00BE103C"/>
    <w:rsid w:val="00BE152A"/>
    <w:rsid w:val="00BE19FE"/>
    <w:rsid w:val="00BE1EFA"/>
    <w:rsid w:val="00BE2410"/>
    <w:rsid w:val="00BE2882"/>
    <w:rsid w:val="00BE3042"/>
    <w:rsid w:val="00BE3571"/>
    <w:rsid w:val="00BE367C"/>
    <w:rsid w:val="00BE3AD9"/>
    <w:rsid w:val="00BE48FA"/>
    <w:rsid w:val="00BE4956"/>
    <w:rsid w:val="00BE4A45"/>
    <w:rsid w:val="00BE4DC8"/>
    <w:rsid w:val="00BE59A5"/>
    <w:rsid w:val="00BE5F95"/>
    <w:rsid w:val="00BE6F44"/>
    <w:rsid w:val="00BE7417"/>
    <w:rsid w:val="00BF06E1"/>
    <w:rsid w:val="00BF08D4"/>
    <w:rsid w:val="00BF0E44"/>
    <w:rsid w:val="00BF0FEC"/>
    <w:rsid w:val="00BF1358"/>
    <w:rsid w:val="00BF1751"/>
    <w:rsid w:val="00BF1A07"/>
    <w:rsid w:val="00BF2FCB"/>
    <w:rsid w:val="00BF3236"/>
    <w:rsid w:val="00BF4BB1"/>
    <w:rsid w:val="00BF4C24"/>
    <w:rsid w:val="00BF5716"/>
    <w:rsid w:val="00BF5DC8"/>
    <w:rsid w:val="00BF6074"/>
    <w:rsid w:val="00BF62F2"/>
    <w:rsid w:val="00BF64E7"/>
    <w:rsid w:val="00BF6D17"/>
    <w:rsid w:val="00BF7627"/>
    <w:rsid w:val="00C00963"/>
    <w:rsid w:val="00C015D1"/>
    <w:rsid w:val="00C01EF4"/>
    <w:rsid w:val="00C033A6"/>
    <w:rsid w:val="00C03F52"/>
    <w:rsid w:val="00C040C0"/>
    <w:rsid w:val="00C040F6"/>
    <w:rsid w:val="00C04593"/>
    <w:rsid w:val="00C045B4"/>
    <w:rsid w:val="00C04CC3"/>
    <w:rsid w:val="00C0501F"/>
    <w:rsid w:val="00C05768"/>
    <w:rsid w:val="00C0580B"/>
    <w:rsid w:val="00C05821"/>
    <w:rsid w:val="00C05936"/>
    <w:rsid w:val="00C05BD2"/>
    <w:rsid w:val="00C06545"/>
    <w:rsid w:val="00C066B7"/>
    <w:rsid w:val="00C06774"/>
    <w:rsid w:val="00C06927"/>
    <w:rsid w:val="00C06B55"/>
    <w:rsid w:val="00C06D8A"/>
    <w:rsid w:val="00C075DF"/>
    <w:rsid w:val="00C07A66"/>
    <w:rsid w:val="00C07B4E"/>
    <w:rsid w:val="00C07D4B"/>
    <w:rsid w:val="00C10A81"/>
    <w:rsid w:val="00C111D7"/>
    <w:rsid w:val="00C11237"/>
    <w:rsid w:val="00C113A0"/>
    <w:rsid w:val="00C11412"/>
    <w:rsid w:val="00C119E3"/>
    <w:rsid w:val="00C12CD6"/>
    <w:rsid w:val="00C13120"/>
    <w:rsid w:val="00C134E3"/>
    <w:rsid w:val="00C13903"/>
    <w:rsid w:val="00C13A3F"/>
    <w:rsid w:val="00C14242"/>
    <w:rsid w:val="00C14300"/>
    <w:rsid w:val="00C155F3"/>
    <w:rsid w:val="00C15739"/>
    <w:rsid w:val="00C15B14"/>
    <w:rsid w:val="00C16A22"/>
    <w:rsid w:val="00C17F0F"/>
    <w:rsid w:val="00C2028B"/>
    <w:rsid w:val="00C20C40"/>
    <w:rsid w:val="00C2102D"/>
    <w:rsid w:val="00C21041"/>
    <w:rsid w:val="00C214D4"/>
    <w:rsid w:val="00C21E86"/>
    <w:rsid w:val="00C221AA"/>
    <w:rsid w:val="00C223E8"/>
    <w:rsid w:val="00C2316E"/>
    <w:rsid w:val="00C2362B"/>
    <w:rsid w:val="00C23FF0"/>
    <w:rsid w:val="00C24772"/>
    <w:rsid w:val="00C250B3"/>
    <w:rsid w:val="00C25617"/>
    <w:rsid w:val="00C25771"/>
    <w:rsid w:val="00C2664D"/>
    <w:rsid w:val="00C26959"/>
    <w:rsid w:val="00C2696A"/>
    <w:rsid w:val="00C26C51"/>
    <w:rsid w:val="00C26D19"/>
    <w:rsid w:val="00C27207"/>
    <w:rsid w:val="00C273A8"/>
    <w:rsid w:val="00C27C4E"/>
    <w:rsid w:val="00C30F0C"/>
    <w:rsid w:val="00C32101"/>
    <w:rsid w:val="00C322EC"/>
    <w:rsid w:val="00C32D36"/>
    <w:rsid w:val="00C33FD1"/>
    <w:rsid w:val="00C3432C"/>
    <w:rsid w:val="00C3434C"/>
    <w:rsid w:val="00C34A51"/>
    <w:rsid w:val="00C35305"/>
    <w:rsid w:val="00C35E02"/>
    <w:rsid w:val="00C364DD"/>
    <w:rsid w:val="00C37662"/>
    <w:rsid w:val="00C3789D"/>
    <w:rsid w:val="00C406DA"/>
    <w:rsid w:val="00C40E2D"/>
    <w:rsid w:val="00C4120A"/>
    <w:rsid w:val="00C419F4"/>
    <w:rsid w:val="00C41ACC"/>
    <w:rsid w:val="00C41D93"/>
    <w:rsid w:val="00C42366"/>
    <w:rsid w:val="00C426AE"/>
    <w:rsid w:val="00C42FA7"/>
    <w:rsid w:val="00C4327A"/>
    <w:rsid w:val="00C43A6E"/>
    <w:rsid w:val="00C43FBB"/>
    <w:rsid w:val="00C445A0"/>
    <w:rsid w:val="00C44A1E"/>
    <w:rsid w:val="00C45033"/>
    <w:rsid w:val="00C45059"/>
    <w:rsid w:val="00C46639"/>
    <w:rsid w:val="00C46741"/>
    <w:rsid w:val="00C46CB7"/>
    <w:rsid w:val="00C471AA"/>
    <w:rsid w:val="00C50758"/>
    <w:rsid w:val="00C50912"/>
    <w:rsid w:val="00C50EFD"/>
    <w:rsid w:val="00C51B0E"/>
    <w:rsid w:val="00C52123"/>
    <w:rsid w:val="00C52726"/>
    <w:rsid w:val="00C52A45"/>
    <w:rsid w:val="00C52B63"/>
    <w:rsid w:val="00C52C41"/>
    <w:rsid w:val="00C5380A"/>
    <w:rsid w:val="00C5397A"/>
    <w:rsid w:val="00C539CC"/>
    <w:rsid w:val="00C53CD0"/>
    <w:rsid w:val="00C53D66"/>
    <w:rsid w:val="00C54A39"/>
    <w:rsid w:val="00C55C94"/>
    <w:rsid w:val="00C55ED6"/>
    <w:rsid w:val="00C55EDC"/>
    <w:rsid w:val="00C563EA"/>
    <w:rsid w:val="00C56A15"/>
    <w:rsid w:val="00C56E80"/>
    <w:rsid w:val="00C571A1"/>
    <w:rsid w:val="00C5760A"/>
    <w:rsid w:val="00C57B7D"/>
    <w:rsid w:val="00C57C72"/>
    <w:rsid w:val="00C57C88"/>
    <w:rsid w:val="00C60381"/>
    <w:rsid w:val="00C60716"/>
    <w:rsid w:val="00C60C09"/>
    <w:rsid w:val="00C60D1D"/>
    <w:rsid w:val="00C60FB8"/>
    <w:rsid w:val="00C619D3"/>
    <w:rsid w:val="00C62828"/>
    <w:rsid w:val="00C62F3C"/>
    <w:rsid w:val="00C635F8"/>
    <w:rsid w:val="00C63839"/>
    <w:rsid w:val="00C63BDB"/>
    <w:rsid w:val="00C63CA1"/>
    <w:rsid w:val="00C63F83"/>
    <w:rsid w:val="00C6433C"/>
    <w:rsid w:val="00C64D7A"/>
    <w:rsid w:val="00C64E1F"/>
    <w:rsid w:val="00C658A1"/>
    <w:rsid w:val="00C65ABE"/>
    <w:rsid w:val="00C65FE2"/>
    <w:rsid w:val="00C66FE6"/>
    <w:rsid w:val="00C67927"/>
    <w:rsid w:val="00C67FAF"/>
    <w:rsid w:val="00C70452"/>
    <w:rsid w:val="00C70518"/>
    <w:rsid w:val="00C70901"/>
    <w:rsid w:val="00C71036"/>
    <w:rsid w:val="00C7159C"/>
    <w:rsid w:val="00C71A6B"/>
    <w:rsid w:val="00C71E18"/>
    <w:rsid w:val="00C72041"/>
    <w:rsid w:val="00C72DA2"/>
    <w:rsid w:val="00C72DB9"/>
    <w:rsid w:val="00C72F66"/>
    <w:rsid w:val="00C737B0"/>
    <w:rsid w:val="00C746D9"/>
    <w:rsid w:val="00C74909"/>
    <w:rsid w:val="00C74DCB"/>
    <w:rsid w:val="00C74FC3"/>
    <w:rsid w:val="00C7506E"/>
    <w:rsid w:val="00C75427"/>
    <w:rsid w:val="00C75A9A"/>
    <w:rsid w:val="00C75D2B"/>
    <w:rsid w:val="00C762D2"/>
    <w:rsid w:val="00C7704B"/>
    <w:rsid w:val="00C773D9"/>
    <w:rsid w:val="00C8004F"/>
    <w:rsid w:val="00C803BC"/>
    <w:rsid w:val="00C80566"/>
    <w:rsid w:val="00C80C95"/>
    <w:rsid w:val="00C80D4D"/>
    <w:rsid w:val="00C80F74"/>
    <w:rsid w:val="00C81244"/>
    <w:rsid w:val="00C8185C"/>
    <w:rsid w:val="00C81935"/>
    <w:rsid w:val="00C81E55"/>
    <w:rsid w:val="00C82262"/>
    <w:rsid w:val="00C82510"/>
    <w:rsid w:val="00C82BCB"/>
    <w:rsid w:val="00C82D94"/>
    <w:rsid w:val="00C83E56"/>
    <w:rsid w:val="00C8477E"/>
    <w:rsid w:val="00C851AC"/>
    <w:rsid w:val="00C854E9"/>
    <w:rsid w:val="00C856D9"/>
    <w:rsid w:val="00C85DA5"/>
    <w:rsid w:val="00C864CE"/>
    <w:rsid w:val="00C87B84"/>
    <w:rsid w:val="00C87C0F"/>
    <w:rsid w:val="00C87DB3"/>
    <w:rsid w:val="00C90412"/>
    <w:rsid w:val="00C904B8"/>
    <w:rsid w:val="00C90609"/>
    <w:rsid w:val="00C90D45"/>
    <w:rsid w:val="00C90E91"/>
    <w:rsid w:val="00C911A6"/>
    <w:rsid w:val="00C9157E"/>
    <w:rsid w:val="00C917D0"/>
    <w:rsid w:val="00C91E86"/>
    <w:rsid w:val="00C929C4"/>
    <w:rsid w:val="00C93428"/>
    <w:rsid w:val="00C93BB2"/>
    <w:rsid w:val="00C93C46"/>
    <w:rsid w:val="00C93EFB"/>
    <w:rsid w:val="00C93FDA"/>
    <w:rsid w:val="00C9411C"/>
    <w:rsid w:val="00C957DC"/>
    <w:rsid w:val="00C960BB"/>
    <w:rsid w:val="00C960C1"/>
    <w:rsid w:val="00C967CD"/>
    <w:rsid w:val="00C96943"/>
    <w:rsid w:val="00C96D8B"/>
    <w:rsid w:val="00C96DFD"/>
    <w:rsid w:val="00C9780A"/>
    <w:rsid w:val="00C97B34"/>
    <w:rsid w:val="00CA0444"/>
    <w:rsid w:val="00CA0C36"/>
    <w:rsid w:val="00CA1007"/>
    <w:rsid w:val="00CA1020"/>
    <w:rsid w:val="00CA13BF"/>
    <w:rsid w:val="00CA1418"/>
    <w:rsid w:val="00CA1769"/>
    <w:rsid w:val="00CA1B0F"/>
    <w:rsid w:val="00CA1C38"/>
    <w:rsid w:val="00CA2140"/>
    <w:rsid w:val="00CA2399"/>
    <w:rsid w:val="00CA2884"/>
    <w:rsid w:val="00CA323D"/>
    <w:rsid w:val="00CA34BF"/>
    <w:rsid w:val="00CA38AC"/>
    <w:rsid w:val="00CA39A8"/>
    <w:rsid w:val="00CA3C9C"/>
    <w:rsid w:val="00CA4994"/>
    <w:rsid w:val="00CA530B"/>
    <w:rsid w:val="00CA6010"/>
    <w:rsid w:val="00CA67F0"/>
    <w:rsid w:val="00CA69F4"/>
    <w:rsid w:val="00CA7578"/>
    <w:rsid w:val="00CA7916"/>
    <w:rsid w:val="00CA7A12"/>
    <w:rsid w:val="00CA7B82"/>
    <w:rsid w:val="00CB019E"/>
    <w:rsid w:val="00CB0D89"/>
    <w:rsid w:val="00CB10DC"/>
    <w:rsid w:val="00CB11AA"/>
    <w:rsid w:val="00CB1382"/>
    <w:rsid w:val="00CB175E"/>
    <w:rsid w:val="00CB1906"/>
    <w:rsid w:val="00CB1F4C"/>
    <w:rsid w:val="00CB3A99"/>
    <w:rsid w:val="00CB412E"/>
    <w:rsid w:val="00CB47A4"/>
    <w:rsid w:val="00CB4A41"/>
    <w:rsid w:val="00CB54F3"/>
    <w:rsid w:val="00CB5519"/>
    <w:rsid w:val="00CB5F86"/>
    <w:rsid w:val="00CB627F"/>
    <w:rsid w:val="00CB655D"/>
    <w:rsid w:val="00CB6CD3"/>
    <w:rsid w:val="00CB6D68"/>
    <w:rsid w:val="00CC0453"/>
    <w:rsid w:val="00CC06F1"/>
    <w:rsid w:val="00CC0DF5"/>
    <w:rsid w:val="00CC1242"/>
    <w:rsid w:val="00CC166D"/>
    <w:rsid w:val="00CC19A5"/>
    <w:rsid w:val="00CC1B58"/>
    <w:rsid w:val="00CC261A"/>
    <w:rsid w:val="00CC27B3"/>
    <w:rsid w:val="00CC27E7"/>
    <w:rsid w:val="00CC2836"/>
    <w:rsid w:val="00CC2B78"/>
    <w:rsid w:val="00CC2E05"/>
    <w:rsid w:val="00CC32E5"/>
    <w:rsid w:val="00CC3813"/>
    <w:rsid w:val="00CC3B77"/>
    <w:rsid w:val="00CC3FCC"/>
    <w:rsid w:val="00CC45CB"/>
    <w:rsid w:val="00CC46CC"/>
    <w:rsid w:val="00CC4BD6"/>
    <w:rsid w:val="00CC4E79"/>
    <w:rsid w:val="00CC5326"/>
    <w:rsid w:val="00CC546B"/>
    <w:rsid w:val="00CC54F1"/>
    <w:rsid w:val="00CC5581"/>
    <w:rsid w:val="00CC5967"/>
    <w:rsid w:val="00CC59CC"/>
    <w:rsid w:val="00CC5D2A"/>
    <w:rsid w:val="00CC5E65"/>
    <w:rsid w:val="00CC69AE"/>
    <w:rsid w:val="00CC6AA2"/>
    <w:rsid w:val="00CC6B03"/>
    <w:rsid w:val="00CC7155"/>
    <w:rsid w:val="00CC7D40"/>
    <w:rsid w:val="00CC7EB8"/>
    <w:rsid w:val="00CD07B8"/>
    <w:rsid w:val="00CD0A40"/>
    <w:rsid w:val="00CD1848"/>
    <w:rsid w:val="00CD18B5"/>
    <w:rsid w:val="00CD18B7"/>
    <w:rsid w:val="00CD1A99"/>
    <w:rsid w:val="00CD1D33"/>
    <w:rsid w:val="00CD30E4"/>
    <w:rsid w:val="00CD3B15"/>
    <w:rsid w:val="00CD48BA"/>
    <w:rsid w:val="00CD5529"/>
    <w:rsid w:val="00CD5B92"/>
    <w:rsid w:val="00CD5D6D"/>
    <w:rsid w:val="00CD5EA4"/>
    <w:rsid w:val="00CD5FD2"/>
    <w:rsid w:val="00CD71A9"/>
    <w:rsid w:val="00CD7337"/>
    <w:rsid w:val="00CD7E44"/>
    <w:rsid w:val="00CE0A32"/>
    <w:rsid w:val="00CE0A7E"/>
    <w:rsid w:val="00CE0D53"/>
    <w:rsid w:val="00CE161A"/>
    <w:rsid w:val="00CE2AAF"/>
    <w:rsid w:val="00CE3088"/>
    <w:rsid w:val="00CE34DF"/>
    <w:rsid w:val="00CE3749"/>
    <w:rsid w:val="00CE4043"/>
    <w:rsid w:val="00CE4612"/>
    <w:rsid w:val="00CE5556"/>
    <w:rsid w:val="00CE5601"/>
    <w:rsid w:val="00CE5640"/>
    <w:rsid w:val="00CE5824"/>
    <w:rsid w:val="00CE5ADF"/>
    <w:rsid w:val="00CE5C5E"/>
    <w:rsid w:val="00CE6A95"/>
    <w:rsid w:val="00CE795F"/>
    <w:rsid w:val="00CE7975"/>
    <w:rsid w:val="00CE7DEE"/>
    <w:rsid w:val="00CE7FD0"/>
    <w:rsid w:val="00CF0D9D"/>
    <w:rsid w:val="00CF0DF6"/>
    <w:rsid w:val="00CF11DA"/>
    <w:rsid w:val="00CF19D6"/>
    <w:rsid w:val="00CF1E92"/>
    <w:rsid w:val="00CF1F51"/>
    <w:rsid w:val="00CF2832"/>
    <w:rsid w:val="00CF2B38"/>
    <w:rsid w:val="00CF2BD7"/>
    <w:rsid w:val="00CF2D20"/>
    <w:rsid w:val="00CF34CE"/>
    <w:rsid w:val="00CF3820"/>
    <w:rsid w:val="00CF3DC0"/>
    <w:rsid w:val="00CF4255"/>
    <w:rsid w:val="00CF4CB4"/>
    <w:rsid w:val="00CF4EC5"/>
    <w:rsid w:val="00CF4F68"/>
    <w:rsid w:val="00CF59BB"/>
    <w:rsid w:val="00CF5E51"/>
    <w:rsid w:val="00CF61F6"/>
    <w:rsid w:val="00CF6240"/>
    <w:rsid w:val="00CF6B64"/>
    <w:rsid w:val="00CF761A"/>
    <w:rsid w:val="00CF76D2"/>
    <w:rsid w:val="00CF79BB"/>
    <w:rsid w:val="00CF7B55"/>
    <w:rsid w:val="00D007AB"/>
    <w:rsid w:val="00D00FC3"/>
    <w:rsid w:val="00D010A3"/>
    <w:rsid w:val="00D0120D"/>
    <w:rsid w:val="00D033D9"/>
    <w:rsid w:val="00D03CD7"/>
    <w:rsid w:val="00D05657"/>
    <w:rsid w:val="00D058C6"/>
    <w:rsid w:val="00D05C85"/>
    <w:rsid w:val="00D0606A"/>
    <w:rsid w:val="00D06653"/>
    <w:rsid w:val="00D07354"/>
    <w:rsid w:val="00D079DC"/>
    <w:rsid w:val="00D104CE"/>
    <w:rsid w:val="00D10600"/>
    <w:rsid w:val="00D10941"/>
    <w:rsid w:val="00D10F4A"/>
    <w:rsid w:val="00D1131E"/>
    <w:rsid w:val="00D11620"/>
    <w:rsid w:val="00D119DA"/>
    <w:rsid w:val="00D11B75"/>
    <w:rsid w:val="00D137CE"/>
    <w:rsid w:val="00D13937"/>
    <w:rsid w:val="00D13949"/>
    <w:rsid w:val="00D1417D"/>
    <w:rsid w:val="00D14A53"/>
    <w:rsid w:val="00D14A70"/>
    <w:rsid w:val="00D14C75"/>
    <w:rsid w:val="00D20018"/>
    <w:rsid w:val="00D2021D"/>
    <w:rsid w:val="00D206CC"/>
    <w:rsid w:val="00D20B1F"/>
    <w:rsid w:val="00D20EDC"/>
    <w:rsid w:val="00D20EED"/>
    <w:rsid w:val="00D214CA"/>
    <w:rsid w:val="00D214D3"/>
    <w:rsid w:val="00D22189"/>
    <w:rsid w:val="00D224B7"/>
    <w:rsid w:val="00D226EF"/>
    <w:rsid w:val="00D22991"/>
    <w:rsid w:val="00D22A25"/>
    <w:rsid w:val="00D22C58"/>
    <w:rsid w:val="00D232B1"/>
    <w:rsid w:val="00D25164"/>
    <w:rsid w:val="00D252B4"/>
    <w:rsid w:val="00D253C5"/>
    <w:rsid w:val="00D25E5E"/>
    <w:rsid w:val="00D260B8"/>
    <w:rsid w:val="00D260F3"/>
    <w:rsid w:val="00D263A5"/>
    <w:rsid w:val="00D26913"/>
    <w:rsid w:val="00D26B9C"/>
    <w:rsid w:val="00D271E1"/>
    <w:rsid w:val="00D2796B"/>
    <w:rsid w:val="00D279A2"/>
    <w:rsid w:val="00D27C7A"/>
    <w:rsid w:val="00D27CFC"/>
    <w:rsid w:val="00D27E76"/>
    <w:rsid w:val="00D30381"/>
    <w:rsid w:val="00D30F23"/>
    <w:rsid w:val="00D31404"/>
    <w:rsid w:val="00D321AB"/>
    <w:rsid w:val="00D32AFA"/>
    <w:rsid w:val="00D33252"/>
    <w:rsid w:val="00D33D95"/>
    <w:rsid w:val="00D348F4"/>
    <w:rsid w:val="00D34EE6"/>
    <w:rsid w:val="00D34EF6"/>
    <w:rsid w:val="00D35028"/>
    <w:rsid w:val="00D3507D"/>
    <w:rsid w:val="00D357E2"/>
    <w:rsid w:val="00D35C20"/>
    <w:rsid w:val="00D36218"/>
    <w:rsid w:val="00D36810"/>
    <w:rsid w:val="00D368CC"/>
    <w:rsid w:val="00D368D5"/>
    <w:rsid w:val="00D36D4E"/>
    <w:rsid w:val="00D371F2"/>
    <w:rsid w:val="00D37302"/>
    <w:rsid w:val="00D37EB6"/>
    <w:rsid w:val="00D37FFA"/>
    <w:rsid w:val="00D40061"/>
    <w:rsid w:val="00D4048C"/>
    <w:rsid w:val="00D405A9"/>
    <w:rsid w:val="00D408CC"/>
    <w:rsid w:val="00D40A25"/>
    <w:rsid w:val="00D40AB1"/>
    <w:rsid w:val="00D4141F"/>
    <w:rsid w:val="00D4168E"/>
    <w:rsid w:val="00D416AE"/>
    <w:rsid w:val="00D41D6C"/>
    <w:rsid w:val="00D41E5E"/>
    <w:rsid w:val="00D420B8"/>
    <w:rsid w:val="00D420E0"/>
    <w:rsid w:val="00D4257A"/>
    <w:rsid w:val="00D4317C"/>
    <w:rsid w:val="00D434BB"/>
    <w:rsid w:val="00D445C8"/>
    <w:rsid w:val="00D44D7B"/>
    <w:rsid w:val="00D4512E"/>
    <w:rsid w:val="00D45264"/>
    <w:rsid w:val="00D4644B"/>
    <w:rsid w:val="00D46BA3"/>
    <w:rsid w:val="00D46DBC"/>
    <w:rsid w:val="00D46FE1"/>
    <w:rsid w:val="00D47498"/>
    <w:rsid w:val="00D474EF"/>
    <w:rsid w:val="00D47DC8"/>
    <w:rsid w:val="00D5031F"/>
    <w:rsid w:val="00D50E76"/>
    <w:rsid w:val="00D50E8F"/>
    <w:rsid w:val="00D50EFA"/>
    <w:rsid w:val="00D51D46"/>
    <w:rsid w:val="00D52663"/>
    <w:rsid w:val="00D527A3"/>
    <w:rsid w:val="00D539F5"/>
    <w:rsid w:val="00D54395"/>
    <w:rsid w:val="00D55802"/>
    <w:rsid w:val="00D55BB0"/>
    <w:rsid w:val="00D56105"/>
    <w:rsid w:val="00D56449"/>
    <w:rsid w:val="00D56946"/>
    <w:rsid w:val="00D57282"/>
    <w:rsid w:val="00D572A9"/>
    <w:rsid w:val="00D5739B"/>
    <w:rsid w:val="00D577D7"/>
    <w:rsid w:val="00D57904"/>
    <w:rsid w:val="00D57964"/>
    <w:rsid w:val="00D6045A"/>
    <w:rsid w:val="00D60D50"/>
    <w:rsid w:val="00D60D61"/>
    <w:rsid w:val="00D60DA9"/>
    <w:rsid w:val="00D61F4F"/>
    <w:rsid w:val="00D6211D"/>
    <w:rsid w:val="00D62625"/>
    <w:rsid w:val="00D62695"/>
    <w:rsid w:val="00D6309C"/>
    <w:rsid w:val="00D64100"/>
    <w:rsid w:val="00D646CC"/>
    <w:rsid w:val="00D64B12"/>
    <w:rsid w:val="00D664E7"/>
    <w:rsid w:val="00D67A84"/>
    <w:rsid w:val="00D67F53"/>
    <w:rsid w:val="00D709D9"/>
    <w:rsid w:val="00D71888"/>
    <w:rsid w:val="00D719AE"/>
    <w:rsid w:val="00D71A0A"/>
    <w:rsid w:val="00D71A20"/>
    <w:rsid w:val="00D723DB"/>
    <w:rsid w:val="00D72913"/>
    <w:rsid w:val="00D73EED"/>
    <w:rsid w:val="00D74307"/>
    <w:rsid w:val="00D74367"/>
    <w:rsid w:val="00D74C91"/>
    <w:rsid w:val="00D751BA"/>
    <w:rsid w:val="00D75AA4"/>
    <w:rsid w:val="00D75CC1"/>
    <w:rsid w:val="00D75FA4"/>
    <w:rsid w:val="00D76C1E"/>
    <w:rsid w:val="00D7710B"/>
    <w:rsid w:val="00D777DD"/>
    <w:rsid w:val="00D77B63"/>
    <w:rsid w:val="00D80178"/>
    <w:rsid w:val="00D8035B"/>
    <w:rsid w:val="00D803D6"/>
    <w:rsid w:val="00D812FB"/>
    <w:rsid w:val="00D81F17"/>
    <w:rsid w:val="00D82305"/>
    <w:rsid w:val="00D82677"/>
    <w:rsid w:val="00D82C63"/>
    <w:rsid w:val="00D82DCC"/>
    <w:rsid w:val="00D83142"/>
    <w:rsid w:val="00D83292"/>
    <w:rsid w:val="00D83562"/>
    <w:rsid w:val="00D83621"/>
    <w:rsid w:val="00D839CA"/>
    <w:rsid w:val="00D83D70"/>
    <w:rsid w:val="00D841EE"/>
    <w:rsid w:val="00D8434E"/>
    <w:rsid w:val="00D84BB5"/>
    <w:rsid w:val="00D84BC0"/>
    <w:rsid w:val="00D84C76"/>
    <w:rsid w:val="00D8543E"/>
    <w:rsid w:val="00D862F8"/>
    <w:rsid w:val="00D86AEB"/>
    <w:rsid w:val="00D86CE1"/>
    <w:rsid w:val="00D87C3D"/>
    <w:rsid w:val="00D90297"/>
    <w:rsid w:val="00D90875"/>
    <w:rsid w:val="00D90A71"/>
    <w:rsid w:val="00D916CB"/>
    <w:rsid w:val="00D918C3"/>
    <w:rsid w:val="00D91B1E"/>
    <w:rsid w:val="00D93AE7"/>
    <w:rsid w:val="00D93EBD"/>
    <w:rsid w:val="00D93FCD"/>
    <w:rsid w:val="00D942BC"/>
    <w:rsid w:val="00D94714"/>
    <w:rsid w:val="00D959D4"/>
    <w:rsid w:val="00D95A35"/>
    <w:rsid w:val="00D96147"/>
    <w:rsid w:val="00D97F38"/>
    <w:rsid w:val="00DA0469"/>
    <w:rsid w:val="00DA0829"/>
    <w:rsid w:val="00DA1080"/>
    <w:rsid w:val="00DA234F"/>
    <w:rsid w:val="00DA2387"/>
    <w:rsid w:val="00DA2388"/>
    <w:rsid w:val="00DA256A"/>
    <w:rsid w:val="00DA2B82"/>
    <w:rsid w:val="00DA2C7B"/>
    <w:rsid w:val="00DA2E8A"/>
    <w:rsid w:val="00DA2ED9"/>
    <w:rsid w:val="00DA3062"/>
    <w:rsid w:val="00DA33B4"/>
    <w:rsid w:val="00DA3B1D"/>
    <w:rsid w:val="00DA3D65"/>
    <w:rsid w:val="00DA3E98"/>
    <w:rsid w:val="00DA46E6"/>
    <w:rsid w:val="00DA4C0D"/>
    <w:rsid w:val="00DA4CE1"/>
    <w:rsid w:val="00DA54A4"/>
    <w:rsid w:val="00DA54BA"/>
    <w:rsid w:val="00DA5522"/>
    <w:rsid w:val="00DA55F1"/>
    <w:rsid w:val="00DA5A78"/>
    <w:rsid w:val="00DA5B19"/>
    <w:rsid w:val="00DA5EB5"/>
    <w:rsid w:val="00DA61CA"/>
    <w:rsid w:val="00DA6242"/>
    <w:rsid w:val="00DA6260"/>
    <w:rsid w:val="00DA664F"/>
    <w:rsid w:val="00DA70B7"/>
    <w:rsid w:val="00DA7449"/>
    <w:rsid w:val="00DA7C44"/>
    <w:rsid w:val="00DA7E60"/>
    <w:rsid w:val="00DB0A85"/>
    <w:rsid w:val="00DB0B65"/>
    <w:rsid w:val="00DB0F9A"/>
    <w:rsid w:val="00DB183E"/>
    <w:rsid w:val="00DB188F"/>
    <w:rsid w:val="00DB1955"/>
    <w:rsid w:val="00DB197D"/>
    <w:rsid w:val="00DB24B3"/>
    <w:rsid w:val="00DB24C1"/>
    <w:rsid w:val="00DB2A9F"/>
    <w:rsid w:val="00DB2FEC"/>
    <w:rsid w:val="00DB34CB"/>
    <w:rsid w:val="00DB4027"/>
    <w:rsid w:val="00DB403C"/>
    <w:rsid w:val="00DB487F"/>
    <w:rsid w:val="00DB4AF0"/>
    <w:rsid w:val="00DB538A"/>
    <w:rsid w:val="00DB552B"/>
    <w:rsid w:val="00DB5758"/>
    <w:rsid w:val="00DB5A1E"/>
    <w:rsid w:val="00DB5B7F"/>
    <w:rsid w:val="00DB5F3A"/>
    <w:rsid w:val="00DB61B4"/>
    <w:rsid w:val="00DB6722"/>
    <w:rsid w:val="00DB6899"/>
    <w:rsid w:val="00DB6B66"/>
    <w:rsid w:val="00DC00D2"/>
    <w:rsid w:val="00DC0118"/>
    <w:rsid w:val="00DC067D"/>
    <w:rsid w:val="00DC0699"/>
    <w:rsid w:val="00DC0987"/>
    <w:rsid w:val="00DC0F80"/>
    <w:rsid w:val="00DC115E"/>
    <w:rsid w:val="00DC1D42"/>
    <w:rsid w:val="00DC2080"/>
    <w:rsid w:val="00DC249D"/>
    <w:rsid w:val="00DC2A8C"/>
    <w:rsid w:val="00DC2DA8"/>
    <w:rsid w:val="00DC2DE2"/>
    <w:rsid w:val="00DC38CE"/>
    <w:rsid w:val="00DC397A"/>
    <w:rsid w:val="00DC3CD7"/>
    <w:rsid w:val="00DC42AE"/>
    <w:rsid w:val="00DC43B5"/>
    <w:rsid w:val="00DC4C9E"/>
    <w:rsid w:val="00DC5C7F"/>
    <w:rsid w:val="00DC6535"/>
    <w:rsid w:val="00DC6BAC"/>
    <w:rsid w:val="00DC6F21"/>
    <w:rsid w:val="00DC708A"/>
    <w:rsid w:val="00DC754A"/>
    <w:rsid w:val="00DC7F42"/>
    <w:rsid w:val="00DC7FF2"/>
    <w:rsid w:val="00DD0358"/>
    <w:rsid w:val="00DD050C"/>
    <w:rsid w:val="00DD1D64"/>
    <w:rsid w:val="00DD3094"/>
    <w:rsid w:val="00DD33A7"/>
    <w:rsid w:val="00DD34DC"/>
    <w:rsid w:val="00DD3526"/>
    <w:rsid w:val="00DD393D"/>
    <w:rsid w:val="00DD4391"/>
    <w:rsid w:val="00DD5246"/>
    <w:rsid w:val="00DD5390"/>
    <w:rsid w:val="00DD54CD"/>
    <w:rsid w:val="00DD56D9"/>
    <w:rsid w:val="00DD5FAB"/>
    <w:rsid w:val="00DD6E65"/>
    <w:rsid w:val="00DD70A2"/>
    <w:rsid w:val="00DD76F9"/>
    <w:rsid w:val="00DD7932"/>
    <w:rsid w:val="00DE061E"/>
    <w:rsid w:val="00DE09EC"/>
    <w:rsid w:val="00DE14A0"/>
    <w:rsid w:val="00DE14D5"/>
    <w:rsid w:val="00DE1FA4"/>
    <w:rsid w:val="00DE200F"/>
    <w:rsid w:val="00DE26C8"/>
    <w:rsid w:val="00DE2B29"/>
    <w:rsid w:val="00DE2C36"/>
    <w:rsid w:val="00DE2D3B"/>
    <w:rsid w:val="00DE2DC0"/>
    <w:rsid w:val="00DE30CE"/>
    <w:rsid w:val="00DE3ED0"/>
    <w:rsid w:val="00DE4630"/>
    <w:rsid w:val="00DE46A5"/>
    <w:rsid w:val="00DE501A"/>
    <w:rsid w:val="00DE5335"/>
    <w:rsid w:val="00DE5636"/>
    <w:rsid w:val="00DE64CE"/>
    <w:rsid w:val="00DE6EC1"/>
    <w:rsid w:val="00DF0446"/>
    <w:rsid w:val="00DF0A7D"/>
    <w:rsid w:val="00DF17ED"/>
    <w:rsid w:val="00DF187A"/>
    <w:rsid w:val="00DF1C71"/>
    <w:rsid w:val="00DF2573"/>
    <w:rsid w:val="00DF2D56"/>
    <w:rsid w:val="00DF2D90"/>
    <w:rsid w:val="00DF2E1F"/>
    <w:rsid w:val="00DF3376"/>
    <w:rsid w:val="00DF3A4C"/>
    <w:rsid w:val="00DF3B67"/>
    <w:rsid w:val="00DF3C7A"/>
    <w:rsid w:val="00DF4206"/>
    <w:rsid w:val="00DF4B4B"/>
    <w:rsid w:val="00DF4D36"/>
    <w:rsid w:val="00DF4EBA"/>
    <w:rsid w:val="00DF6AFD"/>
    <w:rsid w:val="00DF6C91"/>
    <w:rsid w:val="00DF6FCA"/>
    <w:rsid w:val="00DF76D9"/>
    <w:rsid w:val="00DF77A8"/>
    <w:rsid w:val="00DF7DC4"/>
    <w:rsid w:val="00E00181"/>
    <w:rsid w:val="00E0034F"/>
    <w:rsid w:val="00E00CAB"/>
    <w:rsid w:val="00E0168B"/>
    <w:rsid w:val="00E01E18"/>
    <w:rsid w:val="00E024FE"/>
    <w:rsid w:val="00E02E52"/>
    <w:rsid w:val="00E032DF"/>
    <w:rsid w:val="00E038C2"/>
    <w:rsid w:val="00E0471B"/>
    <w:rsid w:val="00E04F09"/>
    <w:rsid w:val="00E054CD"/>
    <w:rsid w:val="00E057E0"/>
    <w:rsid w:val="00E05DA0"/>
    <w:rsid w:val="00E06016"/>
    <w:rsid w:val="00E06C67"/>
    <w:rsid w:val="00E07835"/>
    <w:rsid w:val="00E07BEF"/>
    <w:rsid w:val="00E10502"/>
    <w:rsid w:val="00E10539"/>
    <w:rsid w:val="00E1142B"/>
    <w:rsid w:val="00E1148B"/>
    <w:rsid w:val="00E114E0"/>
    <w:rsid w:val="00E119EE"/>
    <w:rsid w:val="00E11B3B"/>
    <w:rsid w:val="00E11DA9"/>
    <w:rsid w:val="00E11DAF"/>
    <w:rsid w:val="00E130D1"/>
    <w:rsid w:val="00E13753"/>
    <w:rsid w:val="00E13BA2"/>
    <w:rsid w:val="00E14008"/>
    <w:rsid w:val="00E14160"/>
    <w:rsid w:val="00E14A12"/>
    <w:rsid w:val="00E14EF9"/>
    <w:rsid w:val="00E1558E"/>
    <w:rsid w:val="00E1583B"/>
    <w:rsid w:val="00E15B14"/>
    <w:rsid w:val="00E169AC"/>
    <w:rsid w:val="00E17C4B"/>
    <w:rsid w:val="00E2021B"/>
    <w:rsid w:val="00E20968"/>
    <w:rsid w:val="00E21452"/>
    <w:rsid w:val="00E21481"/>
    <w:rsid w:val="00E2230D"/>
    <w:rsid w:val="00E226FD"/>
    <w:rsid w:val="00E2270E"/>
    <w:rsid w:val="00E22E3C"/>
    <w:rsid w:val="00E23881"/>
    <w:rsid w:val="00E24298"/>
    <w:rsid w:val="00E245CD"/>
    <w:rsid w:val="00E2503B"/>
    <w:rsid w:val="00E25746"/>
    <w:rsid w:val="00E2575C"/>
    <w:rsid w:val="00E25874"/>
    <w:rsid w:val="00E259B0"/>
    <w:rsid w:val="00E263B6"/>
    <w:rsid w:val="00E2676A"/>
    <w:rsid w:val="00E26B66"/>
    <w:rsid w:val="00E30645"/>
    <w:rsid w:val="00E309EF"/>
    <w:rsid w:val="00E30F52"/>
    <w:rsid w:val="00E3127A"/>
    <w:rsid w:val="00E3131D"/>
    <w:rsid w:val="00E31DB0"/>
    <w:rsid w:val="00E321C0"/>
    <w:rsid w:val="00E32F77"/>
    <w:rsid w:val="00E32FBA"/>
    <w:rsid w:val="00E3370F"/>
    <w:rsid w:val="00E34251"/>
    <w:rsid w:val="00E34683"/>
    <w:rsid w:val="00E3471D"/>
    <w:rsid w:val="00E3551B"/>
    <w:rsid w:val="00E35549"/>
    <w:rsid w:val="00E36D95"/>
    <w:rsid w:val="00E36E17"/>
    <w:rsid w:val="00E37311"/>
    <w:rsid w:val="00E373AE"/>
    <w:rsid w:val="00E404D7"/>
    <w:rsid w:val="00E40AC3"/>
    <w:rsid w:val="00E4153E"/>
    <w:rsid w:val="00E418DB"/>
    <w:rsid w:val="00E42057"/>
    <w:rsid w:val="00E42231"/>
    <w:rsid w:val="00E423F4"/>
    <w:rsid w:val="00E4273C"/>
    <w:rsid w:val="00E42AAB"/>
    <w:rsid w:val="00E42DCB"/>
    <w:rsid w:val="00E434A9"/>
    <w:rsid w:val="00E44273"/>
    <w:rsid w:val="00E44360"/>
    <w:rsid w:val="00E44542"/>
    <w:rsid w:val="00E44D4A"/>
    <w:rsid w:val="00E44DBC"/>
    <w:rsid w:val="00E454DC"/>
    <w:rsid w:val="00E45A75"/>
    <w:rsid w:val="00E45B04"/>
    <w:rsid w:val="00E45CF0"/>
    <w:rsid w:val="00E46147"/>
    <w:rsid w:val="00E462AB"/>
    <w:rsid w:val="00E467A4"/>
    <w:rsid w:val="00E469DF"/>
    <w:rsid w:val="00E47081"/>
    <w:rsid w:val="00E473F1"/>
    <w:rsid w:val="00E47790"/>
    <w:rsid w:val="00E47986"/>
    <w:rsid w:val="00E47C24"/>
    <w:rsid w:val="00E51150"/>
    <w:rsid w:val="00E519A5"/>
    <w:rsid w:val="00E52D0E"/>
    <w:rsid w:val="00E52FA3"/>
    <w:rsid w:val="00E533C5"/>
    <w:rsid w:val="00E53608"/>
    <w:rsid w:val="00E546EE"/>
    <w:rsid w:val="00E547DE"/>
    <w:rsid w:val="00E54F8D"/>
    <w:rsid w:val="00E55251"/>
    <w:rsid w:val="00E55BBB"/>
    <w:rsid w:val="00E55C97"/>
    <w:rsid w:val="00E55F5C"/>
    <w:rsid w:val="00E56B61"/>
    <w:rsid w:val="00E56DEC"/>
    <w:rsid w:val="00E56EEF"/>
    <w:rsid w:val="00E57446"/>
    <w:rsid w:val="00E576ED"/>
    <w:rsid w:val="00E577D6"/>
    <w:rsid w:val="00E57ADF"/>
    <w:rsid w:val="00E57E44"/>
    <w:rsid w:val="00E57ED4"/>
    <w:rsid w:val="00E616F6"/>
    <w:rsid w:val="00E61ACC"/>
    <w:rsid w:val="00E625CA"/>
    <w:rsid w:val="00E62E79"/>
    <w:rsid w:val="00E63B34"/>
    <w:rsid w:val="00E640F2"/>
    <w:rsid w:val="00E64254"/>
    <w:rsid w:val="00E6448E"/>
    <w:rsid w:val="00E649CC"/>
    <w:rsid w:val="00E64A22"/>
    <w:rsid w:val="00E64C47"/>
    <w:rsid w:val="00E64EE0"/>
    <w:rsid w:val="00E64FEC"/>
    <w:rsid w:val="00E650A2"/>
    <w:rsid w:val="00E654AF"/>
    <w:rsid w:val="00E65F77"/>
    <w:rsid w:val="00E66329"/>
    <w:rsid w:val="00E66710"/>
    <w:rsid w:val="00E6679B"/>
    <w:rsid w:val="00E66C0F"/>
    <w:rsid w:val="00E67929"/>
    <w:rsid w:val="00E6792A"/>
    <w:rsid w:val="00E6796D"/>
    <w:rsid w:val="00E67A70"/>
    <w:rsid w:val="00E7030E"/>
    <w:rsid w:val="00E705B5"/>
    <w:rsid w:val="00E707C1"/>
    <w:rsid w:val="00E70942"/>
    <w:rsid w:val="00E70BC6"/>
    <w:rsid w:val="00E71780"/>
    <w:rsid w:val="00E71B53"/>
    <w:rsid w:val="00E7210E"/>
    <w:rsid w:val="00E73834"/>
    <w:rsid w:val="00E738D4"/>
    <w:rsid w:val="00E73BE3"/>
    <w:rsid w:val="00E7441B"/>
    <w:rsid w:val="00E746D2"/>
    <w:rsid w:val="00E74D8E"/>
    <w:rsid w:val="00E7535E"/>
    <w:rsid w:val="00E754F0"/>
    <w:rsid w:val="00E760B8"/>
    <w:rsid w:val="00E7638F"/>
    <w:rsid w:val="00E77242"/>
    <w:rsid w:val="00E77B93"/>
    <w:rsid w:val="00E77C00"/>
    <w:rsid w:val="00E8046A"/>
    <w:rsid w:val="00E81243"/>
    <w:rsid w:val="00E81B4E"/>
    <w:rsid w:val="00E81D34"/>
    <w:rsid w:val="00E81D98"/>
    <w:rsid w:val="00E83375"/>
    <w:rsid w:val="00E83A9C"/>
    <w:rsid w:val="00E83C57"/>
    <w:rsid w:val="00E83E22"/>
    <w:rsid w:val="00E842C9"/>
    <w:rsid w:val="00E8450E"/>
    <w:rsid w:val="00E8508F"/>
    <w:rsid w:val="00E851A7"/>
    <w:rsid w:val="00E851BC"/>
    <w:rsid w:val="00E859D1"/>
    <w:rsid w:val="00E85E60"/>
    <w:rsid w:val="00E869A9"/>
    <w:rsid w:val="00E86E26"/>
    <w:rsid w:val="00E86F1F"/>
    <w:rsid w:val="00E86FEE"/>
    <w:rsid w:val="00E8721A"/>
    <w:rsid w:val="00E903F8"/>
    <w:rsid w:val="00E90678"/>
    <w:rsid w:val="00E9180B"/>
    <w:rsid w:val="00E918FC"/>
    <w:rsid w:val="00E91965"/>
    <w:rsid w:val="00E91CD7"/>
    <w:rsid w:val="00E91EB3"/>
    <w:rsid w:val="00E922B8"/>
    <w:rsid w:val="00E92A5E"/>
    <w:rsid w:val="00E938D0"/>
    <w:rsid w:val="00E94CCC"/>
    <w:rsid w:val="00E94D73"/>
    <w:rsid w:val="00E952FA"/>
    <w:rsid w:val="00E9567F"/>
    <w:rsid w:val="00E95886"/>
    <w:rsid w:val="00E95A27"/>
    <w:rsid w:val="00E965D2"/>
    <w:rsid w:val="00E96A28"/>
    <w:rsid w:val="00E96C70"/>
    <w:rsid w:val="00E96DE3"/>
    <w:rsid w:val="00E96E6E"/>
    <w:rsid w:val="00E97237"/>
    <w:rsid w:val="00E977BB"/>
    <w:rsid w:val="00E97AAD"/>
    <w:rsid w:val="00E97B0C"/>
    <w:rsid w:val="00E97E55"/>
    <w:rsid w:val="00E97EF3"/>
    <w:rsid w:val="00EA054B"/>
    <w:rsid w:val="00EA09FE"/>
    <w:rsid w:val="00EA13D9"/>
    <w:rsid w:val="00EA1CAB"/>
    <w:rsid w:val="00EA1EA3"/>
    <w:rsid w:val="00EA2033"/>
    <w:rsid w:val="00EA2106"/>
    <w:rsid w:val="00EA22AB"/>
    <w:rsid w:val="00EA27C9"/>
    <w:rsid w:val="00EA2D8F"/>
    <w:rsid w:val="00EA2FD1"/>
    <w:rsid w:val="00EA449B"/>
    <w:rsid w:val="00EA50E8"/>
    <w:rsid w:val="00EA520F"/>
    <w:rsid w:val="00EA56FE"/>
    <w:rsid w:val="00EA6300"/>
    <w:rsid w:val="00EA66CD"/>
    <w:rsid w:val="00EA69F6"/>
    <w:rsid w:val="00EA7810"/>
    <w:rsid w:val="00EB0A83"/>
    <w:rsid w:val="00EB0C97"/>
    <w:rsid w:val="00EB1119"/>
    <w:rsid w:val="00EB1196"/>
    <w:rsid w:val="00EB11C7"/>
    <w:rsid w:val="00EB187F"/>
    <w:rsid w:val="00EB39BE"/>
    <w:rsid w:val="00EB3A0D"/>
    <w:rsid w:val="00EB551D"/>
    <w:rsid w:val="00EB5874"/>
    <w:rsid w:val="00EB5B9E"/>
    <w:rsid w:val="00EB65CC"/>
    <w:rsid w:val="00EB6959"/>
    <w:rsid w:val="00EB6DCF"/>
    <w:rsid w:val="00EB7284"/>
    <w:rsid w:val="00EB785C"/>
    <w:rsid w:val="00EB7BAD"/>
    <w:rsid w:val="00EB7BE4"/>
    <w:rsid w:val="00EB7E02"/>
    <w:rsid w:val="00EC02C6"/>
    <w:rsid w:val="00EC053E"/>
    <w:rsid w:val="00EC059C"/>
    <w:rsid w:val="00EC0FD2"/>
    <w:rsid w:val="00EC1957"/>
    <w:rsid w:val="00EC21B6"/>
    <w:rsid w:val="00EC231E"/>
    <w:rsid w:val="00EC25CC"/>
    <w:rsid w:val="00EC2B25"/>
    <w:rsid w:val="00EC2F33"/>
    <w:rsid w:val="00EC32FE"/>
    <w:rsid w:val="00EC3590"/>
    <w:rsid w:val="00EC496B"/>
    <w:rsid w:val="00EC4A99"/>
    <w:rsid w:val="00EC4DD0"/>
    <w:rsid w:val="00EC5274"/>
    <w:rsid w:val="00EC5315"/>
    <w:rsid w:val="00EC54D9"/>
    <w:rsid w:val="00EC5586"/>
    <w:rsid w:val="00EC5644"/>
    <w:rsid w:val="00EC5EE1"/>
    <w:rsid w:val="00EC626B"/>
    <w:rsid w:val="00EC6A1C"/>
    <w:rsid w:val="00EC6E82"/>
    <w:rsid w:val="00EC7049"/>
    <w:rsid w:val="00EC7259"/>
    <w:rsid w:val="00EC76D3"/>
    <w:rsid w:val="00EC77A5"/>
    <w:rsid w:val="00ED0042"/>
    <w:rsid w:val="00ED02DF"/>
    <w:rsid w:val="00ED05DC"/>
    <w:rsid w:val="00ED0D44"/>
    <w:rsid w:val="00ED0DD5"/>
    <w:rsid w:val="00ED1664"/>
    <w:rsid w:val="00ED1799"/>
    <w:rsid w:val="00ED1A62"/>
    <w:rsid w:val="00ED213E"/>
    <w:rsid w:val="00ED296A"/>
    <w:rsid w:val="00ED316C"/>
    <w:rsid w:val="00ED3F73"/>
    <w:rsid w:val="00ED42DD"/>
    <w:rsid w:val="00ED4406"/>
    <w:rsid w:val="00ED4558"/>
    <w:rsid w:val="00ED5ACC"/>
    <w:rsid w:val="00ED5B4B"/>
    <w:rsid w:val="00ED65F3"/>
    <w:rsid w:val="00ED70A0"/>
    <w:rsid w:val="00ED7B5A"/>
    <w:rsid w:val="00ED7B72"/>
    <w:rsid w:val="00ED7EE7"/>
    <w:rsid w:val="00EE0344"/>
    <w:rsid w:val="00EE035F"/>
    <w:rsid w:val="00EE129D"/>
    <w:rsid w:val="00EE13DD"/>
    <w:rsid w:val="00EE1FA2"/>
    <w:rsid w:val="00EE1FD9"/>
    <w:rsid w:val="00EE20FA"/>
    <w:rsid w:val="00EE22EA"/>
    <w:rsid w:val="00EE273E"/>
    <w:rsid w:val="00EE2ADA"/>
    <w:rsid w:val="00EE2D1F"/>
    <w:rsid w:val="00EE2D5D"/>
    <w:rsid w:val="00EE2E18"/>
    <w:rsid w:val="00EE3539"/>
    <w:rsid w:val="00EE3732"/>
    <w:rsid w:val="00EE3CEA"/>
    <w:rsid w:val="00EE494E"/>
    <w:rsid w:val="00EE4CD5"/>
    <w:rsid w:val="00EE5FA6"/>
    <w:rsid w:val="00EE62F6"/>
    <w:rsid w:val="00EE6B97"/>
    <w:rsid w:val="00EE6D9A"/>
    <w:rsid w:val="00EE75E6"/>
    <w:rsid w:val="00EF027D"/>
    <w:rsid w:val="00EF04C4"/>
    <w:rsid w:val="00EF0903"/>
    <w:rsid w:val="00EF1E05"/>
    <w:rsid w:val="00EF1EDB"/>
    <w:rsid w:val="00EF2226"/>
    <w:rsid w:val="00EF2A7D"/>
    <w:rsid w:val="00EF2BF4"/>
    <w:rsid w:val="00EF2CB0"/>
    <w:rsid w:val="00EF3685"/>
    <w:rsid w:val="00EF3AEC"/>
    <w:rsid w:val="00EF4639"/>
    <w:rsid w:val="00EF50B6"/>
    <w:rsid w:val="00EF57A9"/>
    <w:rsid w:val="00EF5998"/>
    <w:rsid w:val="00EF60B2"/>
    <w:rsid w:val="00EF62F2"/>
    <w:rsid w:val="00EF63F7"/>
    <w:rsid w:val="00EF6580"/>
    <w:rsid w:val="00EF6674"/>
    <w:rsid w:val="00EF687F"/>
    <w:rsid w:val="00EF72A1"/>
    <w:rsid w:val="00F005B1"/>
    <w:rsid w:val="00F006BB"/>
    <w:rsid w:val="00F00DBA"/>
    <w:rsid w:val="00F01661"/>
    <w:rsid w:val="00F01F00"/>
    <w:rsid w:val="00F02215"/>
    <w:rsid w:val="00F0289C"/>
    <w:rsid w:val="00F03346"/>
    <w:rsid w:val="00F033FE"/>
    <w:rsid w:val="00F034E2"/>
    <w:rsid w:val="00F03561"/>
    <w:rsid w:val="00F03A4F"/>
    <w:rsid w:val="00F042EE"/>
    <w:rsid w:val="00F046D9"/>
    <w:rsid w:val="00F047C2"/>
    <w:rsid w:val="00F05B54"/>
    <w:rsid w:val="00F05B90"/>
    <w:rsid w:val="00F06178"/>
    <w:rsid w:val="00F069AC"/>
    <w:rsid w:val="00F06CB3"/>
    <w:rsid w:val="00F07296"/>
    <w:rsid w:val="00F07348"/>
    <w:rsid w:val="00F07837"/>
    <w:rsid w:val="00F1005E"/>
    <w:rsid w:val="00F100EF"/>
    <w:rsid w:val="00F106A6"/>
    <w:rsid w:val="00F10BBA"/>
    <w:rsid w:val="00F10CB2"/>
    <w:rsid w:val="00F119A6"/>
    <w:rsid w:val="00F11BA6"/>
    <w:rsid w:val="00F11C00"/>
    <w:rsid w:val="00F12443"/>
    <w:rsid w:val="00F12ABC"/>
    <w:rsid w:val="00F12D0C"/>
    <w:rsid w:val="00F13777"/>
    <w:rsid w:val="00F1417D"/>
    <w:rsid w:val="00F14A4B"/>
    <w:rsid w:val="00F15383"/>
    <w:rsid w:val="00F15514"/>
    <w:rsid w:val="00F159F8"/>
    <w:rsid w:val="00F16165"/>
    <w:rsid w:val="00F173C1"/>
    <w:rsid w:val="00F17B50"/>
    <w:rsid w:val="00F17CD8"/>
    <w:rsid w:val="00F20F50"/>
    <w:rsid w:val="00F2168F"/>
    <w:rsid w:val="00F2174E"/>
    <w:rsid w:val="00F21BA9"/>
    <w:rsid w:val="00F21D97"/>
    <w:rsid w:val="00F222CF"/>
    <w:rsid w:val="00F22547"/>
    <w:rsid w:val="00F2291D"/>
    <w:rsid w:val="00F2323B"/>
    <w:rsid w:val="00F254DA"/>
    <w:rsid w:val="00F25AFF"/>
    <w:rsid w:val="00F26187"/>
    <w:rsid w:val="00F263BB"/>
    <w:rsid w:val="00F265BE"/>
    <w:rsid w:val="00F27459"/>
    <w:rsid w:val="00F3029A"/>
    <w:rsid w:val="00F30F27"/>
    <w:rsid w:val="00F317A4"/>
    <w:rsid w:val="00F324AB"/>
    <w:rsid w:val="00F32698"/>
    <w:rsid w:val="00F32D13"/>
    <w:rsid w:val="00F33830"/>
    <w:rsid w:val="00F33B8B"/>
    <w:rsid w:val="00F355CD"/>
    <w:rsid w:val="00F3592F"/>
    <w:rsid w:val="00F3656C"/>
    <w:rsid w:val="00F36A85"/>
    <w:rsid w:val="00F36CBC"/>
    <w:rsid w:val="00F3743C"/>
    <w:rsid w:val="00F37721"/>
    <w:rsid w:val="00F37A0D"/>
    <w:rsid w:val="00F37AD2"/>
    <w:rsid w:val="00F4008F"/>
    <w:rsid w:val="00F403E9"/>
    <w:rsid w:val="00F40472"/>
    <w:rsid w:val="00F40670"/>
    <w:rsid w:val="00F41824"/>
    <w:rsid w:val="00F41C3A"/>
    <w:rsid w:val="00F43DDF"/>
    <w:rsid w:val="00F44A49"/>
    <w:rsid w:val="00F44B21"/>
    <w:rsid w:val="00F4563B"/>
    <w:rsid w:val="00F456D2"/>
    <w:rsid w:val="00F46648"/>
    <w:rsid w:val="00F47244"/>
    <w:rsid w:val="00F47A11"/>
    <w:rsid w:val="00F50F83"/>
    <w:rsid w:val="00F51182"/>
    <w:rsid w:val="00F5121E"/>
    <w:rsid w:val="00F515C1"/>
    <w:rsid w:val="00F51708"/>
    <w:rsid w:val="00F51AC4"/>
    <w:rsid w:val="00F523FA"/>
    <w:rsid w:val="00F529FD"/>
    <w:rsid w:val="00F52B1A"/>
    <w:rsid w:val="00F52FD9"/>
    <w:rsid w:val="00F532F0"/>
    <w:rsid w:val="00F55637"/>
    <w:rsid w:val="00F55CFE"/>
    <w:rsid w:val="00F55D51"/>
    <w:rsid w:val="00F55FD0"/>
    <w:rsid w:val="00F567EB"/>
    <w:rsid w:val="00F56D72"/>
    <w:rsid w:val="00F56DA9"/>
    <w:rsid w:val="00F572A9"/>
    <w:rsid w:val="00F57755"/>
    <w:rsid w:val="00F57D0B"/>
    <w:rsid w:val="00F60028"/>
    <w:rsid w:val="00F60677"/>
    <w:rsid w:val="00F607F2"/>
    <w:rsid w:val="00F608E6"/>
    <w:rsid w:val="00F60948"/>
    <w:rsid w:val="00F61A3F"/>
    <w:rsid w:val="00F61FCF"/>
    <w:rsid w:val="00F621A1"/>
    <w:rsid w:val="00F63051"/>
    <w:rsid w:val="00F6361E"/>
    <w:rsid w:val="00F63D7D"/>
    <w:rsid w:val="00F63DF0"/>
    <w:rsid w:val="00F64A40"/>
    <w:rsid w:val="00F6573F"/>
    <w:rsid w:val="00F658A2"/>
    <w:rsid w:val="00F65EC3"/>
    <w:rsid w:val="00F672E8"/>
    <w:rsid w:val="00F70006"/>
    <w:rsid w:val="00F706C4"/>
    <w:rsid w:val="00F70834"/>
    <w:rsid w:val="00F70C16"/>
    <w:rsid w:val="00F713F7"/>
    <w:rsid w:val="00F719C2"/>
    <w:rsid w:val="00F7200B"/>
    <w:rsid w:val="00F72311"/>
    <w:rsid w:val="00F72F30"/>
    <w:rsid w:val="00F737DD"/>
    <w:rsid w:val="00F73B0E"/>
    <w:rsid w:val="00F744B7"/>
    <w:rsid w:val="00F749B4"/>
    <w:rsid w:val="00F75412"/>
    <w:rsid w:val="00F7553E"/>
    <w:rsid w:val="00F75AB1"/>
    <w:rsid w:val="00F764F7"/>
    <w:rsid w:val="00F76742"/>
    <w:rsid w:val="00F77837"/>
    <w:rsid w:val="00F8067B"/>
    <w:rsid w:val="00F80EF4"/>
    <w:rsid w:val="00F81012"/>
    <w:rsid w:val="00F811B6"/>
    <w:rsid w:val="00F81A95"/>
    <w:rsid w:val="00F81D88"/>
    <w:rsid w:val="00F81E7E"/>
    <w:rsid w:val="00F81EEC"/>
    <w:rsid w:val="00F82053"/>
    <w:rsid w:val="00F8291C"/>
    <w:rsid w:val="00F82D8C"/>
    <w:rsid w:val="00F83847"/>
    <w:rsid w:val="00F83A49"/>
    <w:rsid w:val="00F83BE9"/>
    <w:rsid w:val="00F83C1A"/>
    <w:rsid w:val="00F8406C"/>
    <w:rsid w:val="00F84794"/>
    <w:rsid w:val="00F85E33"/>
    <w:rsid w:val="00F90097"/>
    <w:rsid w:val="00F906A5"/>
    <w:rsid w:val="00F909CD"/>
    <w:rsid w:val="00F90B23"/>
    <w:rsid w:val="00F90B24"/>
    <w:rsid w:val="00F90DD4"/>
    <w:rsid w:val="00F91BF0"/>
    <w:rsid w:val="00F91D68"/>
    <w:rsid w:val="00F9244F"/>
    <w:rsid w:val="00F9379C"/>
    <w:rsid w:val="00F94180"/>
    <w:rsid w:val="00F94672"/>
    <w:rsid w:val="00F9498C"/>
    <w:rsid w:val="00F94BAA"/>
    <w:rsid w:val="00F94E92"/>
    <w:rsid w:val="00F955FF"/>
    <w:rsid w:val="00F95641"/>
    <w:rsid w:val="00F95945"/>
    <w:rsid w:val="00F95978"/>
    <w:rsid w:val="00F96821"/>
    <w:rsid w:val="00F968DF"/>
    <w:rsid w:val="00F979E9"/>
    <w:rsid w:val="00F97E54"/>
    <w:rsid w:val="00FA01A2"/>
    <w:rsid w:val="00FA078B"/>
    <w:rsid w:val="00FA0B8D"/>
    <w:rsid w:val="00FA19E5"/>
    <w:rsid w:val="00FA1E91"/>
    <w:rsid w:val="00FA2615"/>
    <w:rsid w:val="00FA2A93"/>
    <w:rsid w:val="00FA2C86"/>
    <w:rsid w:val="00FA2E41"/>
    <w:rsid w:val="00FA3791"/>
    <w:rsid w:val="00FA3962"/>
    <w:rsid w:val="00FA3BD2"/>
    <w:rsid w:val="00FA3E64"/>
    <w:rsid w:val="00FA4259"/>
    <w:rsid w:val="00FA477C"/>
    <w:rsid w:val="00FA4C22"/>
    <w:rsid w:val="00FA4FEF"/>
    <w:rsid w:val="00FA557D"/>
    <w:rsid w:val="00FA6102"/>
    <w:rsid w:val="00FA62B8"/>
    <w:rsid w:val="00FA6315"/>
    <w:rsid w:val="00FA69A3"/>
    <w:rsid w:val="00FA6AC8"/>
    <w:rsid w:val="00FA78B7"/>
    <w:rsid w:val="00FB0432"/>
    <w:rsid w:val="00FB0443"/>
    <w:rsid w:val="00FB0512"/>
    <w:rsid w:val="00FB0B99"/>
    <w:rsid w:val="00FB0F04"/>
    <w:rsid w:val="00FB1A1B"/>
    <w:rsid w:val="00FB20DA"/>
    <w:rsid w:val="00FB25B0"/>
    <w:rsid w:val="00FB280C"/>
    <w:rsid w:val="00FB2C05"/>
    <w:rsid w:val="00FB314F"/>
    <w:rsid w:val="00FB3491"/>
    <w:rsid w:val="00FB34EC"/>
    <w:rsid w:val="00FB3692"/>
    <w:rsid w:val="00FB369A"/>
    <w:rsid w:val="00FB3774"/>
    <w:rsid w:val="00FB4052"/>
    <w:rsid w:val="00FB4227"/>
    <w:rsid w:val="00FB451E"/>
    <w:rsid w:val="00FB4D16"/>
    <w:rsid w:val="00FB4D5D"/>
    <w:rsid w:val="00FB4E5E"/>
    <w:rsid w:val="00FB5332"/>
    <w:rsid w:val="00FB5981"/>
    <w:rsid w:val="00FB616D"/>
    <w:rsid w:val="00FB6A54"/>
    <w:rsid w:val="00FB77AB"/>
    <w:rsid w:val="00FB789D"/>
    <w:rsid w:val="00FC0B2C"/>
    <w:rsid w:val="00FC133F"/>
    <w:rsid w:val="00FC143D"/>
    <w:rsid w:val="00FC1484"/>
    <w:rsid w:val="00FC16D4"/>
    <w:rsid w:val="00FC1A81"/>
    <w:rsid w:val="00FC292D"/>
    <w:rsid w:val="00FC3AA3"/>
    <w:rsid w:val="00FC4998"/>
    <w:rsid w:val="00FC5033"/>
    <w:rsid w:val="00FC5110"/>
    <w:rsid w:val="00FC5736"/>
    <w:rsid w:val="00FC5AEE"/>
    <w:rsid w:val="00FC5CBA"/>
    <w:rsid w:val="00FC5DA9"/>
    <w:rsid w:val="00FC5F18"/>
    <w:rsid w:val="00FC61BA"/>
    <w:rsid w:val="00FC6469"/>
    <w:rsid w:val="00FC718D"/>
    <w:rsid w:val="00FC772D"/>
    <w:rsid w:val="00FC778E"/>
    <w:rsid w:val="00FD0103"/>
    <w:rsid w:val="00FD074C"/>
    <w:rsid w:val="00FD07DC"/>
    <w:rsid w:val="00FD080B"/>
    <w:rsid w:val="00FD0AFC"/>
    <w:rsid w:val="00FD0BB2"/>
    <w:rsid w:val="00FD108A"/>
    <w:rsid w:val="00FD13B1"/>
    <w:rsid w:val="00FD13FE"/>
    <w:rsid w:val="00FD140D"/>
    <w:rsid w:val="00FD1978"/>
    <w:rsid w:val="00FD2118"/>
    <w:rsid w:val="00FD2FC7"/>
    <w:rsid w:val="00FD2FEA"/>
    <w:rsid w:val="00FD34F4"/>
    <w:rsid w:val="00FD3A9D"/>
    <w:rsid w:val="00FD3D91"/>
    <w:rsid w:val="00FD3E58"/>
    <w:rsid w:val="00FD4130"/>
    <w:rsid w:val="00FD4DDC"/>
    <w:rsid w:val="00FD59BA"/>
    <w:rsid w:val="00FD60E7"/>
    <w:rsid w:val="00FD6280"/>
    <w:rsid w:val="00FD6826"/>
    <w:rsid w:val="00FD6AC2"/>
    <w:rsid w:val="00FD6AD5"/>
    <w:rsid w:val="00FD6CF6"/>
    <w:rsid w:val="00FD71DA"/>
    <w:rsid w:val="00FD7759"/>
    <w:rsid w:val="00FE00B8"/>
    <w:rsid w:val="00FE0DED"/>
    <w:rsid w:val="00FE1401"/>
    <w:rsid w:val="00FE14B0"/>
    <w:rsid w:val="00FE220D"/>
    <w:rsid w:val="00FE2AA5"/>
    <w:rsid w:val="00FE356C"/>
    <w:rsid w:val="00FE3BD9"/>
    <w:rsid w:val="00FE3C77"/>
    <w:rsid w:val="00FE4C4A"/>
    <w:rsid w:val="00FE4C73"/>
    <w:rsid w:val="00FE4E2F"/>
    <w:rsid w:val="00FE5118"/>
    <w:rsid w:val="00FE6706"/>
    <w:rsid w:val="00FE685C"/>
    <w:rsid w:val="00FE6BCF"/>
    <w:rsid w:val="00FE6E19"/>
    <w:rsid w:val="00FE71E5"/>
    <w:rsid w:val="00FE7D50"/>
    <w:rsid w:val="00FF08F7"/>
    <w:rsid w:val="00FF0FE2"/>
    <w:rsid w:val="00FF11A3"/>
    <w:rsid w:val="00FF1307"/>
    <w:rsid w:val="00FF1689"/>
    <w:rsid w:val="00FF25D9"/>
    <w:rsid w:val="00FF2C80"/>
    <w:rsid w:val="00FF2F4F"/>
    <w:rsid w:val="00FF35DC"/>
    <w:rsid w:val="00FF3635"/>
    <w:rsid w:val="00FF401F"/>
    <w:rsid w:val="00FF44AE"/>
    <w:rsid w:val="00FF5299"/>
    <w:rsid w:val="00FF5AB8"/>
    <w:rsid w:val="00FF5E6A"/>
    <w:rsid w:val="00FF6358"/>
    <w:rsid w:val="00FF63AD"/>
    <w:rsid w:val="00FF6CCF"/>
    <w:rsid w:val="00FF6DF6"/>
    <w:rsid w:val="00FF70EF"/>
    <w:rsid w:val="00FF7408"/>
    <w:rsid w:val="00FF74E3"/>
    <w:rsid w:val="00FF798B"/>
    <w:rsid w:val="0113E824"/>
    <w:rsid w:val="013D33EE"/>
    <w:rsid w:val="0142A63F"/>
    <w:rsid w:val="02155E66"/>
    <w:rsid w:val="0231E5BC"/>
    <w:rsid w:val="02B04B50"/>
    <w:rsid w:val="03F1F138"/>
    <w:rsid w:val="050D9337"/>
    <w:rsid w:val="0564779C"/>
    <w:rsid w:val="05EAA909"/>
    <w:rsid w:val="0610D2E5"/>
    <w:rsid w:val="063C77A6"/>
    <w:rsid w:val="07421565"/>
    <w:rsid w:val="07851037"/>
    <w:rsid w:val="07D16E31"/>
    <w:rsid w:val="07E118B0"/>
    <w:rsid w:val="08DE7CC9"/>
    <w:rsid w:val="0B675ADD"/>
    <w:rsid w:val="0B92A240"/>
    <w:rsid w:val="0C56FC17"/>
    <w:rsid w:val="0CC8513D"/>
    <w:rsid w:val="0D3F8BD8"/>
    <w:rsid w:val="0EBF8B61"/>
    <w:rsid w:val="0F13D0AE"/>
    <w:rsid w:val="0F382D7A"/>
    <w:rsid w:val="0F4ED8AA"/>
    <w:rsid w:val="0F566756"/>
    <w:rsid w:val="0FE81BB0"/>
    <w:rsid w:val="10FA4B8C"/>
    <w:rsid w:val="11A9BAF8"/>
    <w:rsid w:val="121B4B9F"/>
    <w:rsid w:val="12493B4A"/>
    <w:rsid w:val="127138D9"/>
    <w:rsid w:val="12B64A3F"/>
    <w:rsid w:val="12BF9D3D"/>
    <w:rsid w:val="130DC7BF"/>
    <w:rsid w:val="131B98F7"/>
    <w:rsid w:val="143E4228"/>
    <w:rsid w:val="15BC94D9"/>
    <w:rsid w:val="15D7FFD3"/>
    <w:rsid w:val="168246F7"/>
    <w:rsid w:val="17D87BB5"/>
    <w:rsid w:val="1895BDDC"/>
    <w:rsid w:val="1912BF7F"/>
    <w:rsid w:val="1A576AAF"/>
    <w:rsid w:val="1AE094CC"/>
    <w:rsid w:val="1B30B0B7"/>
    <w:rsid w:val="1C1E93D2"/>
    <w:rsid w:val="1C32E699"/>
    <w:rsid w:val="1C8AE5D3"/>
    <w:rsid w:val="1CED41B3"/>
    <w:rsid w:val="1D4E27AF"/>
    <w:rsid w:val="1DB0BD94"/>
    <w:rsid w:val="1DB221F0"/>
    <w:rsid w:val="1DD16E16"/>
    <w:rsid w:val="1E2717D6"/>
    <w:rsid w:val="1F2D11BF"/>
    <w:rsid w:val="1F8CC923"/>
    <w:rsid w:val="1FA3A3DF"/>
    <w:rsid w:val="1FA909D3"/>
    <w:rsid w:val="20176872"/>
    <w:rsid w:val="235852D8"/>
    <w:rsid w:val="235FE98B"/>
    <w:rsid w:val="2371502E"/>
    <w:rsid w:val="239BB843"/>
    <w:rsid w:val="23D8DFBF"/>
    <w:rsid w:val="241274D4"/>
    <w:rsid w:val="244FB897"/>
    <w:rsid w:val="26256BFA"/>
    <w:rsid w:val="26EA392D"/>
    <w:rsid w:val="2732A79B"/>
    <w:rsid w:val="27956910"/>
    <w:rsid w:val="27F9E75D"/>
    <w:rsid w:val="281ACB86"/>
    <w:rsid w:val="29C57F13"/>
    <w:rsid w:val="2AE006CC"/>
    <w:rsid w:val="2B0612B9"/>
    <w:rsid w:val="2C5A7F7C"/>
    <w:rsid w:val="2CA21752"/>
    <w:rsid w:val="2CB718E1"/>
    <w:rsid w:val="2D3DFC12"/>
    <w:rsid w:val="2FA6BCE1"/>
    <w:rsid w:val="30242272"/>
    <w:rsid w:val="306706E1"/>
    <w:rsid w:val="3131874B"/>
    <w:rsid w:val="31760EFF"/>
    <w:rsid w:val="319DFDD8"/>
    <w:rsid w:val="31C79464"/>
    <w:rsid w:val="31E76D07"/>
    <w:rsid w:val="31F7EEFD"/>
    <w:rsid w:val="33356F46"/>
    <w:rsid w:val="346ABB54"/>
    <w:rsid w:val="3482420C"/>
    <w:rsid w:val="36C15525"/>
    <w:rsid w:val="37309316"/>
    <w:rsid w:val="37430A5C"/>
    <w:rsid w:val="37E37EA6"/>
    <w:rsid w:val="38688FE5"/>
    <w:rsid w:val="389F189C"/>
    <w:rsid w:val="392DBF08"/>
    <w:rsid w:val="39AE915C"/>
    <w:rsid w:val="3ABC10E0"/>
    <w:rsid w:val="3AFD8931"/>
    <w:rsid w:val="3B273ADC"/>
    <w:rsid w:val="3B464780"/>
    <w:rsid w:val="3C4077F9"/>
    <w:rsid w:val="3D5D0F1F"/>
    <w:rsid w:val="3D789FF4"/>
    <w:rsid w:val="3DFB1A7C"/>
    <w:rsid w:val="3E04CA21"/>
    <w:rsid w:val="3EB1A7F0"/>
    <w:rsid w:val="408CA6B1"/>
    <w:rsid w:val="408FE8C5"/>
    <w:rsid w:val="413B0BC4"/>
    <w:rsid w:val="416A7C87"/>
    <w:rsid w:val="420F8379"/>
    <w:rsid w:val="42806F93"/>
    <w:rsid w:val="448C9996"/>
    <w:rsid w:val="45811963"/>
    <w:rsid w:val="45BCB1F7"/>
    <w:rsid w:val="47392BB5"/>
    <w:rsid w:val="47760B6B"/>
    <w:rsid w:val="47D80131"/>
    <w:rsid w:val="47F33725"/>
    <w:rsid w:val="487D2CE7"/>
    <w:rsid w:val="48AE5F41"/>
    <w:rsid w:val="48D0A406"/>
    <w:rsid w:val="49115649"/>
    <w:rsid w:val="49AC2CD1"/>
    <w:rsid w:val="49AD9285"/>
    <w:rsid w:val="4A4A1D21"/>
    <w:rsid w:val="4A6993BD"/>
    <w:rsid w:val="4A93FA8F"/>
    <w:rsid w:val="4B68E869"/>
    <w:rsid w:val="4BAF8670"/>
    <w:rsid w:val="4BAFAD79"/>
    <w:rsid w:val="4BC89A36"/>
    <w:rsid w:val="4C1CFC54"/>
    <w:rsid w:val="4C5957EE"/>
    <w:rsid w:val="4DBBBE57"/>
    <w:rsid w:val="4DCF692E"/>
    <w:rsid w:val="4E72A851"/>
    <w:rsid w:val="4E891FDE"/>
    <w:rsid w:val="4EE0EE66"/>
    <w:rsid w:val="4F5BA04D"/>
    <w:rsid w:val="4FD6AF4B"/>
    <w:rsid w:val="503C0646"/>
    <w:rsid w:val="504E4C95"/>
    <w:rsid w:val="51932BF8"/>
    <w:rsid w:val="5281C71B"/>
    <w:rsid w:val="53BF9187"/>
    <w:rsid w:val="540D4DFA"/>
    <w:rsid w:val="5446C9E8"/>
    <w:rsid w:val="55864B8D"/>
    <w:rsid w:val="560871A8"/>
    <w:rsid w:val="5717091B"/>
    <w:rsid w:val="5787A646"/>
    <w:rsid w:val="57A6F36F"/>
    <w:rsid w:val="589AC5F0"/>
    <w:rsid w:val="58CFB67D"/>
    <w:rsid w:val="593EC42E"/>
    <w:rsid w:val="5A22BCFD"/>
    <w:rsid w:val="5A25487E"/>
    <w:rsid w:val="5B165040"/>
    <w:rsid w:val="5BA5F271"/>
    <w:rsid w:val="5BD9D985"/>
    <w:rsid w:val="5C6B2B8F"/>
    <w:rsid w:val="5D30F908"/>
    <w:rsid w:val="5D534D53"/>
    <w:rsid w:val="5E7FF489"/>
    <w:rsid w:val="5E8DFAC3"/>
    <w:rsid w:val="5F6DE694"/>
    <w:rsid w:val="5F75BFAF"/>
    <w:rsid w:val="5FB29B5E"/>
    <w:rsid w:val="5FB54DA6"/>
    <w:rsid w:val="5FEADBF6"/>
    <w:rsid w:val="6019CDF9"/>
    <w:rsid w:val="604C6829"/>
    <w:rsid w:val="605D8F6D"/>
    <w:rsid w:val="6124F4E3"/>
    <w:rsid w:val="6188D486"/>
    <w:rsid w:val="624D3D19"/>
    <w:rsid w:val="6268998D"/>
    <w:rsid w:val="62800529"/>
    <w:rsid w:val="6306D7E2"/>
    <w:rsid w:val="63BA20AB"/>
    <w:rsid w:val="66D8867F"/>
    <w:rsid w:val="66EF1014"/>
    <w:rsid w:val="66F44C02"/>
    <w:rsid w:val="672C8D4F"/>
    <w:rsid w:val="69034098"/>
    <w:rsid w:val="690D885C"/>
    <w:rsid w:val="696A896A"/>
    <w:rsid w:val="69E2F85E"/>
    <w:rsid w:val="6AA6C468"/>
    <w:rsid w:val="6AC450D7"/>
    <w:rsid w:val="6B62EE0C"/>
    <w:rsid w:val="6B8160BB"/>
    <w:rsid w:val="6B88DA23"/>
    <w:rsid w:val="6C7002C1"/>
    <w:rsid w:val="6CEA5A41"/>
    <w:rsid w:val="6D549AD4"/>
    <w:rsid w:val="6E3672A9"/>
    <w:rsid w:val="6E65A03C"/>
    <w:rsid w:val="6EAAA398"/>
    <w:rsid w:val="6EB52739"/>
    <w:rsid w:val="6FC7D568"/>
    <w:rsid w:val="70088A58"/>
    <w:rsid w:val="70902E37"/>
    <w:rsid w:val="710F2440"/>
    <w:rsid w:val="716F5210"/>
    <w:rsid w:val="7270A1CA"/>
    <w:rsid w:val="72BF3057"/>
    <w:rsid w:val="72C22A29"/>
    <w:rsid w:val="72D36AE7"/>
    <w:rsid w:val="731E3BE3"/>
    <w:rsid w:val="7441AD3F"/>
    <w:rsid w:val="74E629A3"/>
    <w:rsid w:val="75C2CA9F"/>
    <w:rsid w:val="76450B5C"/>
    <w:rsid w:val="76F4B148"/>
    <w:rsid w:val="772E572E"/>
    <w:rsid w:val="78219144"/>
    <w:rsid w:val="78888BEA"/>
    <w:rsid w:val="78D34F74"/>
    <w:rsid w:val="79394988"/>
    <w:rsid w:val="79CC9AE0"/>
    <w:rsid w:val="7A06D1C3"/>
    <w:rsid w:val="7A275B68"/>
    <w:rsid w:val="7A6A9CDC"/>
    <w:rsid w:val="7B694BA8"/>
    <w:rsid w:val="7B9B5896"/>
    <w:rsid w:val="7C04F8D6"/>
    <w:rsid w:val="7C4977E4"/>
    <w:rsid w:val="7C5ECE12"/>
    <w:rsid w:val="7C619D8B"/>
    <w:rsid w:val="7CB08E34"/>
    <w:rsid w:val="7CD1A394"/>
    <w:rsid w:val="7D1FF180"/>
    <w:rsid w:val="7D3110C2"/>
    <w:rsid w:val="7D42BD08"/>
    <w:rsid w:val="7D5E4563"/>
    <w:rsid w:val="7DB7E2DA"/>
    <w:rsid w:val="7DD3DA53"/>
    <w:rsid w:val="7DEE62DA"/>
    <w:rsid w:val="7EABF9C9"/>
    <w:rsid w:val="7F0CF925"/>
    <w:rsid w:val="7F4BDD5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39706D"/>
  <w15:docId w15:val="{B77D8A87-326D-4F02-816A-6DFD6EEED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0" w:qFormat="1"/>
    <w:lsdException w:name="heading 6" w:semiHidden="1" w:uiPriority="0" w:unhideWhenUsed="1" w:qFormat="1"/>
    <w:lsdException w:name="heading 7" w:semiHidden="1" w:uiPriority="0" w:qFormat="1"/>
    <w:lsdException w:name="heading 8" w:semiHidden="1" w:uiPriority="0" w:qFormat="1"/>
    <w:lsdException w:name="heading 9" w:semiHidden="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024"/>
    <w:pPr>
      <w:spacing w:before="120" w:after="120" w:line="260" w:lineRule="atLeast"/>
    </w:pPr>
    <w:rPr>
      <w:rFonts w:ascii="Arial" w:hAnsi="Arial"/>
    </w:rPr>
  </w:style>
  <w:style w:type="paragraph" w:styleId="Heading1">
    <w:name w:val="heading 1"/>
    <w:basedOn w:val="Normal"/>
    <w:next w:val="Normal"/>
    <w:link w:val="Heading1Char"/>
    <w:qFormat/>
    <w:rsid w:val="00AF6D1B"/>
    <w:pPr>
      <w:keepNext/>
      <w:pageBreakBefore/>
      <w:spacing w:before="480" w:after="0" w:line="240" w:lineRule="auto"/>
      <w:outlineLvl w:val="0"/>
    </w:pPr>
    <w:rPr>
      <w:color w:val="002664"/>
      <w:sz w:val="40"/>
      <w:szCs w:val="60"/>
    </w:rPr>
  </w:style>
  <w:style w:type="paragraph" w:styleId="Heading2">
    <w:name w:val="heading 2"/>
    <w:basedOn w:val="Normal"/>
    <w:next w:val="Normal"/>
    <w:link w:val="Heading2Char"/>
    <w:autoRedefine/>
    <w:qFormat/>
    <w:rsid w:val="005C5FC7"/>
    <w:pPr>
      <w:keepNext/>
      <w:tabs>
        <w:tab w:val="left" w:pos="993"/>
      </w:tabs>
      <w:spacing w:before="400" w:after="200" w:line="240" w:lineRule="auto"/>
      <w:ind w:left="851" w:hanging="851"/>
      <w:outlineLvl w:val="1"/>
    </w:pPr>
    <w:rPr>
      <w:bCs/>
      <w:sz w:val="36"/>
      <w:szCs w:val="40"/>
    </w:rPr>
  </w:style>
  <w:style w:type="paragraph" w:styleId="Heading3">
    <w:name w:val="heading 3"/>
    <w:basedOn w:val="Normal"/>
    <w:next w:val="Normal"/>
    <w:link w:val="Heading3Char"/>
    <w:autoRedefine/>
    <w:qFormat/>
    <w:rsid w:val="000F0056"/>
    <w:pPr>
      <w:keepNext/>
      <w:spacing w:before="360" w:line="240" w:lineRule="auto"/>
      <w:outlineLvl w:val="2"/>
    </w:pPr>
    <w:rPr>
      <w:rFonts w:cs="Myriad Pro Light"/>
      <w:bCs/>
      <w:color w:val="615F5F" w:themeColor="text1" w:themeTint="BF"/>
      <w:sz w:val="28"/>
      <w:szCs w:val="36"/>
    </w:rPr>
  </w:style>
  <w:style w:type="paragraph" w:styleId="Heading4">
    <w:name w:val="heading 4"/>
    <w:basedOn w:val="Normal"/>
    <w:next w:val="Normal"/>
    <w:link w:val="Heading4Char"/>
    <w:qFormat/>
    <w:rsid w:val="00CE6A95"/>
    <w:pPr>
      <w:keepNext/>
      <w:spacing w:before="160"/>
      <w:outlineLvl w:val="3"/>
    </w:pPr>
    <w:rPr>
      <w:rFonts w:cs="Myriad Pro"/>
      <w:b/>
      <w:color w:val="2C2B2B"/>
      <w:sz w:val="24"/>
    </w:rPr>
  </w:style>
  <w:style w:type="paragraph" w:styleId="Heading5">
    <w:name w:val="heading 5"/>
    <w:basedOn w:val="Normal"/>
    <w:next w:val="Normal"/>
    <w:link w:val="Heading5Char"/>
    <w:qFormat/>
    <w:rsid w:val="00CE6A95"/>
    <w:pPr>
      <w:keepNext/>
      <w:spacing w:before="160"/>
      <w:outlineLvl w:val="4"/>
    </w:pPr>
    <w:rPr>
      <w:rFonts w:eastAsiaTheme="majorEastAsia" w:cstheme="majorBidi"/>
      <w:b/>
      <w:color w:val="615F5F" w:themeColor="text1" w:themeTint="BF"/>
      <w:sz w:val="23"/>
      <w:szCs w:val="23"/>
    </w:rPr>
  </w:style>
  <w:style w:type="paragraph" w:styleId="Heading6">
    <w:name w:val="heading 6"/>
    <w:basedOn w:val="Normal"/>
    <w:next w:val="Normal"/>
    <w:link w:val="Heading6Char"/>
    <w:qFormat/>
    <w:rsid w:val="002D4572"/>
    <w:pPr>
      <w:keepNext/>
      <w:spacing w:before="160" w:line="240" w:lineRule="auto"/>
      <w:outlineLvl w:val="5"/>
    </w:pPr>
    <w:rPr>
      <w:rFonts w:cs="Myriad Pro"/>
      <w:b/>
      <w:color w:val="0A7CB9"/>
      <w:szCs w:val="23"/>
    </w:rPr>
  </w:style>
  <w:style w:type="paragraph" w:styleId="Heading7">
    <w:name w:val="heading 7"/>
    <w:basedOn w:val="Normal"/>
    <w:next w:val="Normal"/>
    <w:link w:val="Heading7Char"/>
    <w:qFormat/>
    <w:rsid w:val="005601FC"/>
    <w:pPr>
      <w:spacing w:before="240" w:after="60" w:line="240" w:lineRule="auto"/>
      <w:ind w:left="1296" w:hanging="1296"/>
      <w:outlineLvl w:val="6"/>
    </w:pPr>
    <w:rPr>
      <w:rFonts w:eastAsia="Times New Roman" w:cs="Times New Roman"/>
      <w:sz w:val="20"/>
      <w:szCs w:val="20"/>
    </w:rPr>
  </w:style>
  <w:style w:type="paragraph" w:styleId="Heading8">
    <w:name w:val="heading 8"/>
    <w:basedOn w:val="Normal"/>
    <w:next w:val="Normal"/>
    <w:link w:val="Heading8Char"/>
    <w:qFormat/>
    <w:rsid w:val="005601FC"/>
    <w:pPr>
      <w:spacing w:before="240" w:after="60" w:line="240" w:lineRule="auto"/>
      <w:ind w:left="1440" w:hanging="1440"/>
      <w:outlineLvl w:val="7"/>
    </w:pPr>
    <w:rPr>
      <w:rFonts w:eastAsia="Times New Roman" w:cs="Times New Roman"/>
      <w:i/>
      <w:sz w:val="20"/>
      <w:szCs w:val="20"/>
    </w:rPr>
  </w:style>
  <w:style w:type="paragraph" w:styleId="Heading9">
    <w:name w:val="heading 9"/>
    <w:basedOn w:val="Normal"/>
    <w:next w:val="Normal"/>
    <w:link w:val="Heading9Char"/>
    <w:qFormat/>
    <w:rsid w:val="005601FC"/>
    <w:pPr>
      <w:spacing w:before="240" w:after="60" w:line="240" w:lineRule="auto"/>
      <w:ind w:left="1584" w:hanging="1584"/>
      <w:outlineLvl w:val="8"/>
    </w:pPr>
    <w:rPr>
      <w:rFonts w:eastAsia="Times New Roman"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semiHidden/>
    <w:rsid w:val="00D40061"/>
    <w:pPr>
      <w:autoSpaceDE w:val="0"/>
      <w:autoSpaceDN w:val="0"/>
      <w:adjustRightInd w:val="0"/>
      <w:spacing w:after="0" w:line="240" w:lineRule="auto"/>
    </w:pPr>
    <w:rPr>
      <w:rFonts w:ascii="Myriad Pro" w:hAnsi="Myriad Pro" w:cs="Myriad Pro"/>
      <w:color w:val="000000"/>
      <w:sz w:val="24"/>
      <w:szCs w:val="24"/>
    </w:rPr>
  </w:style>
  <w:style w:type="character" w:customStyle="1" w:styleId="Heading6Char">
    <w:name w:val="Heading 6 Char"/>
    <w:basedOn w:val="DefaultParagraphFont"/>
    <w:link w:val="Heading6"/>
    <w:rsid w:val="002D4572"/>
    <w:rPr>
      <w:rFonts w:ascii="Arial" w:hAnsi="Arial" w:cs="Myriad Pro"/>
      <w:b/>
      <w:color w:val="0A7CB9"/>
      <w:szCs w:val="23"/>
    </w:rPr>
  </w:style>
  <w:style w:type="paragraph" w:customStyle="1" w:styleId="Bullet">
    <w:name w:val="Bullet"/>
    <w:basedOn w:val="ListParagraph"/>
    <w:unhideWhenUsed/>
    <w:rsid w:val="002B7DA4"/>
    <w:pPr>
      <w:numPr>
        <w:numId w:val="2"/>
      </w:numPr>
      <w:tabs>
        <w:tab w:val="num" w:pos="360"/>
      </w:tabs>
    </w:pPr>
  </w:style>
  <w:style w:type="character" w:customStyle="1" w:styleId="Heading4Char">
    <w:name w:val="Heading 4 Char"/>
    <w:basedOn w:val="DefaultParagraphFont"/>
    <w:link w:val="Heading4"/>
    <w:rsid w:val="00BB50BF"/>
    <w:rPr>
      <w:rFonts w:ascii="Arial" w:hAnsi="Arial" w:cs="Myriad Pro"/>
      <w:b/>
      <w:color w:val="2C2B2B"/>
      <w:sz w:val="24"/>
    </w:rPr>
  </w:style>
  <w:style w:type="character" w:customStyle="1" w:styleId="Heading5Char">
    <w:name w:val="Heading 5 Char"/>
    <w:basedOn w:val="DefaultParagraphFont"/>
    <w:link w:val="Heading5"/>
    <w:rsid w:val="00BB50BF"/>
    <w:rPr>
      <w:rFonts w:ascii="Arial" w:eastAsiaTheme="majorEastAsia" w:hAnsi="Arial" w:cstheme="majorBidi"/>
      <w:b/>
      <w:color w:val="615F5F" w:themeColor="text1" w:themeTint="BF"/>
      <w:sz w:val="23"/>
      <w:szCs w:val="23"/>
    </w:rPr>
  </w:style>
  <w:style w:type="character" w:customStyle="1" w:styleId="Heading1Char">
    <w:name w:val="Heading 1 Char"/>
    <w:basedOn w:val="DefaultParagraphFont"/>
    <w:link w:val="Heading1"/>
    <w:rsid w:val="00AF6D1B"/>
    <w:rPr>
      <w:rFonts w:ascii="Arial" w:hAnsi="Arial"/>
      <w:color w:val="002664"/>
      <w:sz w:val="40"/>
      <w:szCs w:val="60"/>
    </w:rPr>
  </w:style>
  <w:style w:type="character" w:customStyle="1" w:styleId="Heading2Char">
    <w:name w:val="Heading 2 Char"/>
    <w:basedOn w:val="DefaultParagraphFont"/>
    <w:link w:val="Heading2"/>
    <w:rsid w:val="005C5FC7"/>
    <w:rPr>
      <w:rFonts w:ascii="Arial" w:hAnsi="Arial"/>
      <w:bCs/>
      <w:sz w:val="36"/>
      <w:szCs w:val="40"/>
    </w:rPr>
  </w:style>
  <w:style w:type="character" w:customStyle="1" w:styleId="Heading3Char">
    <w:name w:val="Heading 3 Char"/>
    <w:basedOn w:val="DefaultParagraphFont"/>
    <w:link w:val="Heading3"/>
    <w:rsid w:val="000F0056"/>
    <w:rPr>
      <w:rFonts w:ascii="Arial" w:hAnsi="Arial" w:cs="Myriad Pro Light"/>
      <w:bCs/>
      <w:color w:val="615F5F" w:themeColor="text1" w:themeTint="BF"/>
      <w:sz w:val="28"/>
      <w:szCs w:val="36"/>
    </w:rPr>
  </w:style>
  <w:style w:type="paragraph" w:customStyle="1" w:styleId="Sampletext">
    <w:name w:val="Sample text"/>
    <w:basedOn w:val="Normal"/>
    <w:rsid w:val="002B7DA4"/>
    <w:rPr>
      <w:rFonts w:cs="Myriad Pro Light"/>
      <w:b/>
      <w:bCs/>
      <w:color w:val="0A7CB9"/>
    </w:rPr>
  </w:style>
  <w:style w:type="paragraph" w:customStyle="1" w:styleId="Tableheading">
    <w:name w:val="Table heading"/>
    <w:basedOn w:val="Normal"/>
    <w:rsid w:val="003F1C56"/>
    <w:rPr>
      <w:rFonts w:cs="Myriad Pro Light"/>
      <w:b/>
      <w:bCs/>
    </w:rPr>
  </w:style>
  <w:style w:type="paragraph" w:styleId="Footer">
    <w:name w:val="footer"/>
    <w:basedOn w:val="Normal"/>
    <w:link w:val="FooterChar"/>
    <w:uiPriority w:val="99"/>
    <w:rsid w:val="00C34A51"/>
    <w:pPr>
      <w:pBdr>
        <w:top w:val="single" w:sz="4" w:space="3" w:color="E11D3F" w:themeColor="accent4"/>
      </w:pBdr>
      <w:jc w:val="right"/>
    </w:pPr>
    <w:rPr>
      <w:color w:val="808080"/>
      <w:spacing w:val="6"/>
      <w:sz w:val="16"/>
      <w:lang w:val="en-US"/>
    </w:rPr>
  </w:style>
  <w:style w:type="character" w:customStyle="1" w:styleId="FooterChar">
    <w:name w:val="Footer Char"/>
    <w:basedOn w:val="DefaultParagraphFont"/>
    <w:link w:val="Footer"/>
    <w:uiPriority w:val="99"/>
    <w:rsid w:val="00C34A51"/>
    <w:rPr>
      <w:rFonts w:ascii="Arial" w:hAnsi="Arial"/>
      <w:color w:val="808080"/>
      <w:spacing w:val="6"/>
      <w:sz w:val="16"/>
      <w:lang w:val="en-US"/>
    </w:rPr>
  </w:style>
  <w:style w:type="paragraph" w:styleId="Header">
    <w:name w:val="header"/>
    <w:basedOn w:val="Normal"/>
    <w:next w:val="Normal"/>
    <w:link w:val="HeaderChar"/>
    <w:uiPriority w:val="99"/>
    <w:rsid w:val="002B7DA4"/>
    <w:pPr>
      <w:pBdr>
        <w:bottom w:val="single" w:sz="4" w:space="5" w:color="E11D3F" w:themeColor="accent4"/>
      </w:pBdr>
      <w:tabs>
        <w:tab w:val="center" w:pos="4513"/>
        <w:tab w:val="right" w:pos="9026"/>
      </w:tabs>
      <w:spacing w:after="0" w:line="240" w:lineRule="auto"/>
      <w:jc w:val="right"/>
    </w:pPr>
    <w:rPr>
      <w:b/>
      <w:color w:val="002464"/>
      <w:spacing w:val="6"/>
      <w:sz w:val="16"/>
      <w:lang w:val="en-US"/>
    </w:rPr>
  </w:style>
  <w:style w:type="character" w:customStyle="1" w:styleId="HeaderChar">
    <w:name w:val="Header Char"/>
    <w:basedOn w:val="DefaultParagraphFont"/>
    <w:link w:val="Header"/>
    <w:uiPriority w:val="99"/>
    <w:rsid w:val="002B7DA4"/>
    <w:rPr>
      <w:rFonts w:ascii="Arial" w:hAnsi="Arial"/>
      <w:b/>
      <w:color w:val="002464"/>
      <w:spacing w:val="6"/>
      <w:sz w:val="16"/>
      <w:lang w:val="en-US"/>
    </w:rPr>
  </w:style>
  <w:style w:type="paragraph" w:customStyle="1" w:styleId="Seriestitle">
    <w:name w:val="Series title"/>
    <w:basedOn w:val="Normal"/>
    <w:link w:val="SeriestitleChar"/>
    <w:rsid w:val="00050DDF"/>
    <w:pPr>
      <w:autoSpaceDE w:val="0"/>
      <w:autoSpaceDN w:val="0"/>
      <w:adjustRightInd w:val="0"/>
      <w:spacing w:before="240" w:line="240" w:lineRule="auto"/>
    </w:pPr>
    <w:rPr>
      <w:caps/>
      <w:color w:val="969696"/>
      <w:sz w:val="28"/>
      <w:szCs w:val="32"/>
    </w:rPr>
  </w:style>
  <w:style w:type="paragraph" w:styleId="Subtitle">
    <w:name w:val="Subtitle"/>
    <w:basedOn w:val="Normal"/>
    <w:next w:val="Normal"/>
    <w:link w:val="SubtitleChar"/>
    <w:uiPriority w:val="11"/>
    <w:rsid w:val="00AC7217"/>
    <w:pPr>
      <w:pBdr>
        <w:top w:val="single" w:sz="18" w:space="4" w:color="E11D3F" w:themeColor="accent4"/>
      </w:pBdr>
      <w:spacing w:before="240" w:after="80" w:line="240" w:lineRule="auto"/>
      <w:ind w:right="2834"/>
    </w:pPr>
    <w:rPr>
      <w:rFonts w:cs="Myriad Pro"/>
      <w:bCs/>
      <w:color w:val="2C2B2B"/>
      <w:sz w:val="28"/>
      <w:szCs w:val="40"/>
    </w:rPr>
  </w:style>
  <w:style w:type="character" w:customStyle="1" w:styleId="SubtitleChar">
    <w:name w:val="Subtitle Char"/>
    <w:basedOn w:val="DefaultParagraphFont"/>
    <w:link w:val="Subtitle"/>
    <w:uiPriority w:val="11"/>
    <w:rsid w:val="00AC7217"/>
    <w:rPr>
      <w:rFonts w:ascii="Arial" w:hAnsi="Arial" w:cs="Myriad Pro"/>
      <w:bCs/>
      <w:color w:val="2C2B2B"/>
      <w:sz w:val="28"/>
      <w:szCs w:val="40"/>
    </w:rPr>
  </w:style>
  <w:style w:type="paragraph" w:styleId="Title">
    <w:name w:val="Title"/>
    <w:basedOn w:val="Normal"/>
    <w:next w:val="Normal"/>
    <w:link w:val="TitleChar"/>
    <w:uiPriority w:val="10"/>
    <w:rsid w:val="00506AA7"/>
    <w:pPr>
      <w:autoSpaceDE w:val="0"/>
      <w:autoSpaceDN w:val="0"/>
      <w:adjustRightInd w:val="0"/>
      <w:spacing w:before="240" w:after="240" w:line="240" w:lineRule="auto"/>
    </w:pPr>
    <w:rPr>
      <w:color w:val="002664"/>
      <w:sz w:val="44"/>
      <w:szCs w:val="36"/>
    </w:rPr>
  </w:style>
  <w:style w:type="character" w:customStyle="1" w:styleId="TitleChar">
    <w:name w:val="Title Char"/>
    <w:basedOn w:val="DefaultParagraphFont"/>
    <w:link w:val="Title"/>
    <w:uiPriority w:val="10"/>
    <w:rsid w:val="00506AA7"/>
    <w:rPr>
      <w:rFonts w:ascii="Arial" w:hAnsi="Arial"/>
      <w:color w:val="002664"/>
      <w:sz w:val="44"/>
      <w:szCs w:val="36"/>
    </w:rPr>
  </w:style>
  <w:style w:type="paragraph" w:customStyle="1" w:styleId="H1noTOC">
    <w:name w:val="H1 (no TOC)"/>
    <w:basedOn w:val="Heading1"/>
    <w:next w:val="Normal"/>
    <w:link w:val="H1noTOCChar"/>
    <w:uiPriority w:val="3"/>
    <w:qFormat/>
    <w:rsid w:val="008722BE"/>
    <w:pPr>
      <w:outlineLvl w:val="9"/>
    </w:pPr>
    <w:rPr>
      <w:rFonts w:cs="Myriad Pro"/>
      <w:color w:val="002464"/>
      <w:szCs w:val="40"/>
    </w:rPr>
  </w:style>
  <w:style w:type="paragraph" w:customStyle="1" w:styleId="Disclaimer">
    <w:name w:val="Disclaimer"/>
    <w:basedOn w:val="Normal"/>
    <w:link w:val="DisclaimerChar"/>
    <w:rsid w:val="009A3862"/>
    <w:pPr>
      <w:pBdr>
        <w:top w:val="single" w:sz="4" w:space="1" w:color="auto"/>
      </w:pBdr>
      <w:spacing w:before="360" w:after="80" w:line="240" w:lineRule="auto"/>
    </w:pPr>
    <w:rPr>
      <w:rFonts w:cs="Myriad Pro"/>
      <w:color w:val="424343" w:themeColor="text2" w:themeShade="80"/>
      <w:sz w:val="16"/>
    </w:rPr>
  </w:style>
  <w:style w:type="character" w:customStyle="1" w:styleId="H1noTOCChar">
    <w:name w:val="H1 (no TOC) Char"/>
    <w:basedOn w:val="Heading1Char"/>
    <w:link w:val="H1noTOC"/>
    <w:uiPriority w:val="3"/>
    <w:rsid w:val="00143A0F"/>
    <w:rPr>
      <w:rFonts w:ascii="Arial" w:hAnsi="Arial" w:cs="Myriad Pro"/>
      <w:color w:val="002464"/>
      <w:sz w:val="40"/>
      <w:szCs w:val="40"/>
    </w:rPr>
  </w:style>
  <w:style w:type="table" w:styleId="TableGrid">
    <w:name w:val="Table Grid"/>
    <w:aliases w:val="DPI Table"/>
    <w:basedOn w:val="TableNormal"/>
    <w:rsid w:val="001C76BE"/>
    <w:pPr>
      <w:spacing w:before="60" w:after="60" w:line="240" w:lineRule="auto"/>
    </w:pPr>
    <w:rPr>
      <w:rFonts w:ascii="Arial" w:hAnsi="Arial"/>
      <w:sz w:val="20"/>
    </w:rPr>
    <w:tblPr>
      <w:tblBorders>
        <w:insideH w:val="single" w:sz="4" w:space="0" w:color="858687" w:themeColor="accent6"/>
        <w:insideV w:val="single" w:sz="4" w:space="0" w:color="858687" w:themeColor="accent6"/>
      </w:tblBorders>
    </w:tblPr>
    <w:trPr>
      <w:cantSplit/>
    </w:trPr>
    <w:tblStylePr w:type="firstRow">
      <w:rPr>
        <w:rFonts w:ascii="Arial" w:hAnsi="Arial"/>
        <w:b/>
        <w:color w:val="2C2B2B" w:themeColor="text1"/>
        <w:sz w:val="20"/>
      </w:rPr>
      <w:tblPr/>
      <w:trPr>
        <w:cantSplit/>
        <w:tblHeader/>
      </w:trPr>
      <w:tcPr>
        <w:tcBorders>
          <w:bottom w:val="single" w:sz="4" w:space="0" w:color="E11D3F" w:themeColor="accent4"/>
        </w:tcBorders>
        <w:shd w:val="clear" w:color="auto" w:fill="E7E6E6" w:themeFill="background2"/>
      </w:tcPr>
    </w:tblStylePr>
  </w:style>
  <w:style w:type="character" w:styleId="Hyperlink">
    <w:name w:val="Hyperlink"/>
    <w:basedOn w:val="DefaultParagraphFont"/>
    <w:uiPriority w:val="99"/>
    <w:rsid w:val="007F2D4E"/>
    <w:rPr>
      <w:color w:val="0A7CB9"/>
      <w:u w:val="none"/>
    </w:rPr>
  </w:style>
  <w:style w:type="paragraph" w:styleId="TOCHeading">
    <w:name w:val="TOC Heading"/>
    <w:basedOn w:val="Heading1"/>
    <w:next w:val="Normal"/>
    <w:uiPriority w:val="39"/>
    <w:semiHidden/>
    <w:qFormat/>
    <w:rsid w:val="00FA1E91"/>
    <w:pPr>
      <w:keepLines/>
      <w:outlineLvl w:val="9"/>
    </w:pPr>
    <w:rPr>
      <w:rFonts w:eastAsiaTheme="majorEastAsia" w:cstheme="majorBidi"/>
      <w:szCs w:val="32"/>
      <w:lang w:val="en-US"/>
    </w:rPr>
  </w:style>
  <w:style w:type="paragraph" w:styleId="TOC1">
    <w:name w:val="toc 1"/>
    <w:basedOn w:val="Normal"/>
    <w:next w:val="Normal"/>
    <w:autoRedefine/>
    <w:uiPriority w:val="39"/>
    <w:rsid w:val="00AE620C"/>
    <w:pPr>
      <w:tabs>
        <w:tab w:val="left" w:pos="440"/>
        <w:tab w:val="right" w:leader="dot" w:pos="9628"/>
      </w:tabs>
      <w:spacing w:after="100"/>
    </w:pPr>
    <w:rPr>
      <w:b/>
    </w:rPr>
  </w:style>
  <w:style w:type="paragraph" w:styleId="TOC2">
    <w:name w:val="toc 2"/>
    <w:basedOn w:val="Normal"/>
    <w:next w:val="Normal"/>
    <w:autoRedefine/>
    <w:uiPriority w:val="39"/>
    <w:rsid w:val="00221D24"/>
    <w:pPr>
      <w:spacing w:before="60" w:after="60" w:line="240" w:lineRule="auto"/>
      <w:ind w:left="221"/>
    </w:pPr>
  </w:style>
  <w:style w:type="paragraph" w:styleId="TOC3">
    <w:name w:val="toc 3"/>
    <w:basedOn w:val="Normal"/>
    <w:next w:val="Normal"/>
    <w:autoRedefine/>
    <w:uiPriority w:val="39"/>
    <w:rsid w:val="00C5397A"/>
    <w:pPr>
      <w:tabs>
        <w:tab w:val="left" w:pos="1320"/>
        <w:tab w:val="right" w:leader="dot" w:pos="9628"/>
      </w:tabs>
      <w:spacing w:after="100"/>
      <w:ind w:left="440"/>
    </w:pPr>
  </w:style>
  <w:style w:type="character" w:styleId="PlaceholderText">
    <w:name w:val="Placeholder Text"/>
    <w:basedOn w:val="DefaultParagraphFont"/>
    <w:uiPriority w:val="99"/>
    <w:semiHidden/>
    <w:rsid w:val="00A70FF0"/>
    <w:rPr>
      <w:color w:val="808080"/>
    </w:rPr>
  </w:style>
  <w:style w:type="paragraph" w:styleId="BalloonText">
    <w:name w:val="Balloon Text"/>
    <w:basedOn w:val="Normal"/>
    <w:link w:val="BalloonTextChar"/>
    <w:uiPriority w:val="99"/>
    <w:semiHidden/>
    <w:unhideWhenUsed/>
    <w:rsid w:val="00A00B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BC5"/>
    <w:rPr>
      <w:rFonts w:ascii="Tahoma" w:hAnsi="Tahoma" w:cs="Tahoma"/>
      <w:sz w:val="16"/>
      <w:szCs w:val="16"/>
    </w:rPr>
  </w:style>
  <w:style w:type="paragraph" w:customStyle="1" w:styleId="Copyright">
    <w:name w:val="Copyright"/>
    <w:basedOn w:val="Normal"/>
    <w:semiHidden/>
    <w:rsid w:val="00D4317C"/>
    <w:pPr>
      <w:pBdr>
        <w:top w:val="single" w:sz="4" w:space="4" w:color="008FCC"/>
      </w:pBdr>
      <w:tabs>
        <w:tab w:val="left" w:pos="340"/>
      </w:tabs>
      <w:spacing w:before="60" w:after="80" w:line="180" w:lineRule="exact"/>
    </w:pPr>
    <w:rPr>
      <w:rFonts w:eastAsia="Times New Roman" w:cs="Times New Roman"/>
      <w:sz w:val="14"/>
      <w:szCs w:val="14"/>
    </w:rPr>
  </w:style>
  <w:style w:type="paragraph" w:customStyle="1" w:styleId="Reversetitlepage">
    <w:name w:val="Reverse title page"/>
    <w:basedOn w:val="Normal"/>
    <w:semiHidden/>
    <w:rsid w:val="00D4317C"/>
    <w:pPr>
      <w:tabs>
        <w:tab w:val="left" w:pos="340"/>
      </w:tabs>
      <w:spacing w:before="60"/>
    </w:pPr>
    <w:rPr>
      <w:rFonts w:eastAsia="Times New Roman" w:cs="Times New Roman"/>
      <w:sz w:val="18"/>
      <w:szCs w:val="20"/>
    </w:rPr>
  </w:style>
  <w:style w:type="character" w:styleId="FollowedHyperlink">
    <w:name w:val="FollowedHyperlink"/>
    <w:basedOn w:val="DefaultParagraphFont"/>
    <w:uiPriority w:val="99"/>
    <w:semiHidden/>
    <w:unhideWhenUsed/>
    <w:rsid w:val="00416547"/>
    <w:rPr>
      <w:color w:val="954F72" w:themeColor="followedHyperlink"/>
      <w:u w:val="none"/>
    </w:rPr>
  </w:style>
  <w:style w:type="paragraph" w:styleId="Caption">
    <w:name w:val="caption"/>
    <w:basedOn w:val="Normal"/>
    <w:next w:val="Normal"/>
    <w:link w:val="CaptionChar"/>
    <w:uiPriority w:val="35"/>
    <w:unhideWhenUsed/>
    <w:qFormat/>
    <w:rsid w:val="000A3C70"/>
    <w:pPr>
      <w:spacing w:after="200" w:line="240" w:lineRule="auto"/>
    </w:pPr>
    <w:rPr>
      <w:b/>
      <w:bCs/>
      <w:color w:val="002664"/>
      <w:sz w:val="20"/>
      <w:szCs w:val="18"/>
    </w:rPr>
  </w:style>
  <w:style w:type="paragraph" w:styleId="ListParagraph">
    <w:name w:val="List Paragraph"/>
    <w:aliases w:val="List 1 Paragraph,Rpt bullet 1,Rpt Bullet 2,Bullet List Paragraph,Recommendation,List Paragraph1"/>
    <w:basedOn w:val="Normal"/>
    <w:link w:val="ListParagraphChar"/>
    <w:uiPriority w:val="34"/>
    <w:qFormat/>
    <w:rsid w:val="005279B7"/>
    <w:pPr>
      <w:numPr>
        <w:numId w:val="1"/>
      </w:numPr>
      <w:spacing w:before="60" w:after="60"/>
    </w:pPr>
  </w:style>
  <w:style w:type="character" w:customStyle="1" w:styleId="SeriestitleChar">
    <w:name w:val="Series title Char"/>
    <w:basedOn w:val="DefaultParagraphFont"/>
    <w:link w:val="Seriestitle"/>
    <w:rsid w:val="00050DDF"/>
    <w:rPr>
      <w:rFonts w:ascii="Arial" w:hAnsi="Arial"/>
      <w:caps/>
      <w:color w:val="969696"/>
      <w:sz w:val="28"/>
      <w:szCs w:val="32"/>
    </w:rPr>
  </w:style>
  <w:style w:type="character" w:customStyle="1" w:styleId="CaptionChar">
    <w:name w:val="Caption Char"/>
    <w:basedOn w:val="DefaultParagraphFont"/>
    <w:link w:val="Caption"/>
    <w:uiPriority w:val="35"/>
    <w:rsid w:val="000A3C70"/>
    <w:rPr>
      <w:rFonts w:ascii="Arial" w:hAnsi="Arial"/>
      <w:b/>
      <w:bCs/>
      <w:color w:val="002664"/>
      <w:sz w:val="20"/>
      <w:szCs w:val="18"/>
    </w:rPr>
  </w:style>
  <w:style w:type="paragraph" w:customStyle="1" w:styleId="Publicationpageheading">
    <w:name w:val="Publication page heading"/>
    <w:basedOn w:val="Normal"/>
    <w:link w:val="PublicationpageheadingChar"/>
    <w:uiPriority w:val="19"/>
    <w:qFormat/>
    <w:rsid w:val="002B7DA4"/>
    <w:rPr>
      <w:b/>
      <w:color w:val="002664"/>
      <w:sz w:val="18"/>
      <w:szCs w:val="18"/>
    </w:rPr>
  </w:style>
  <w:style w:type="paragraph" w:customStyle="1" w:styleId="Photocredit">
    <w:name w:val="Photo credit"/>
    <w:basedOn w:val="Normal"/>
    <w:next w:val="Normal"/>
    <w:link w:val="PhotocreditChar"/>
    <w:uiPriority w:val="49"/>
    <w:qFormat/>
    <w:rsid w:val="00B72E17"/>
    <w:rPr>
      <w:i/>
      <w:sz w:val="18"/>
      <w:szCs w:val="18"/>
    </w:rPr>
  </w:style>
  <w:style w:type="character" w:customStyle="1" w:styleId="PublicationpageheadingChar">
    <w:name w:val="Publication page heading Char"/>
    <w:basedOn w:val="DefaultParagraphFont"/>
    <w:link w:val="Publicationpageheading"/>
    <w:uiPriority w:val="19"/>
    <w:rsid w:val="002B7DA4"/>
    <w:rPr>
      <w:rFonts w:ascii="Arial" w:hAnsi="Arial"/>
      <w:b/>
      <w:color w:val="002664"/>
      <w:sz w:val="18"/>
      <w:szCs w:val="18"/>
    </w:rPr>
  </w:style>
  <w:style w:type="character" w:customStyle="1" w:styleId="PhotocreditChar">
    <w:name w:val="Photo credit Char"/>
    <w:basedOn w:val="DefaultParagraphFont"/>
    <w:link w:val="Photocredit"/>
    <w:uiPriority w:val="49"/>
    <w:rsid w:val="00BB50BF"/>
    <w:rPr>
      <w:rFonts w:ascii="Arial" w:hAnsi="Arial"/>
      <w:i/>
      <w:sz w:val="18"/>
      <w:szCs w:val="18"/>
    </w:rPr>
  </w:style>
  <w:style w:type="character" w:customStyle="1" w:styleId="DisclaimerChar">
    <w:name w:val="Disclaimer Char"/>
    <w:basedOn w:val="DefaultParagraphFont"/>
    <w:link w:val="Disclaimer"/>
    <w:rsid w:val="009A3862"/>
    <w:rPr>
      <w:rFonts w:ascii="Arial" w:hAnsi="Arial" w:cs="Myriad Pro"/>
      <w:color w:val="424343" w:themeColor="text2" w:themeShade="80"/>
      <w:sz w:val="16"/>
    </w:rPr>
  </w:style>
  <w:style w:type="paragraph" w:styleId="IntenseQuote">
    <w:name w:val="Intense Quote"/>
    <w:basedOn w:val="Normal"/>
    <w:next w:val="Normal"/>
    <w:link w:val="IntenseQuoteChar"/>
    <w:uiPriority w:val="30"/>
    <w:qFormat/>
    <w:rsid w:val="0030049D"/>
    <w:pPr>
      <w:pBdr>
        <w:bottom w:val="single" w:sz="4" w:space="4" w:color="E11D3F" w:themeColor="accent4"/>
      </w:pBdr>
      <w:spacing w:before="240"/>
      <w:ind w:left="567" w:right="936"/>
    </w:pPr>
    <w:rPr>
      <w:bCs/>
      <w:iCs/>
      <w:color w:val="002664"/>
      <w:sz w:val="24"/>
    </w:rPr>
  </w:style>
  <w:style w:type="character" w:customStyle="1" w:styleId="IntenseQuoteChar">
    <w:name w:val="Intense Quote Char"/>
    <w:basedOn w:val="DefaultParagraphFont"/>
    <w:link w:val="IntenseQuote"/>
    <w:uiPriority w:val="30"/>
    <w:rsid w:val="0030049D"/>
    <w:rPr>
      <w:rFonts w:ascii="Arial" w:hAnsi="Arial"/>
      <w:bCs/>
      <w:iCs/>
      <w:color w:val="002664"/>
      <w:sz w:val="24"/>
    </w:rPr>
  </w:style>
  <w:style w:type="paragraph" w:styleId="Quote">
    <w:name w:val="Quote"/>
    <w:basedOn w:val="Normal"/>
    <w:next w:val="Normal"/>
    <w:link w:val="QuoteChar"/>
    <w:uiPriority w:val="29"/>
    <w:qFormat/>
    <w:rsid w:val="0030049D"/>
    <w:pPr>
      <w:spacing w:after="240"/>
      <w:ind w:left="567" w:right="992"/>
    </w:pPr>
    <w:rPr>
      <w:iCs/>
      <w:color w:val="2C2B2B" w:themeColor="text1"/>
    </w:rPr>
  </w:style>
  <w:style w:type="character" w:customStyle="1" w:styleId="QuoteChar">
    <w:name w:val="Quote Char"/>
    <w:basedOn w:val="DefaultParagraphFont"/>
    <w:link w:val="Quote"/>
    <w:uiPriority w:val="29"/>
    <w:rsid w:val="0030049D"/>
    <w:rPr>
      <w:rFonts w:ascii="Arial" w:hAnsi="Arial"/>
      <w:iCs/>
      <w:color w:val="2C2B2B" w:themeColor="text1"/>
    </w:rPr>
  </w:style>
  <w:style w:type="paragraph" w:customStyle="1" w:styleId="Staplinetofollowaheading">
    <w:name w:val="Stap line (to follow a heading)"/>
    <w:basedOn w:val="Normal"/>
    <w:link w:val="StaplinetofollowaheadingChar"/>
    <w:uiPriority w:val="1"/>
    <w:qFormat/>
    <w:rsid w:val="002B7DA4"/>
    <w:rPr>
      <w:i/>
      <w:color w:val="808080"/>
      <w:sz w:val="26"/>
      <w:szCs w:val="26"/>
    </w:rPr>
  </w:style>
  <w:style w:type="paragraph" w:customStyle="1" w:styleId="Smalltextparagraph">
    <w:name w:val="Small text paragraph"/>
    <w:basedOn w:val="Normal"/>
    <w:link w:val="SmalltextparagraphChar"/>
    <w:uiPriority w:val="6"/>
    <w:qFormat/>
    <w:rsid w:val="00D41E5E"/>
    <w:rPr>
      <w:sz w:val="18"/>
      <w:szCs w:val="18"/>
    </w:rPr>
  </w:style>
  <w:style w:type="character" w:customStyle="1" w:styleId="StaplinetofollowaheadingChar">
    <w:name w:val="Stap line (to follow a heading) Char"/>
    <w:basedOn w:val="DefaultParagraphFont"/>
    <w:link w:val="Staplinetofollowaheading"/>
    <w:uiPriority w:val="1"/>
    <w:rsid w:val="002B7DA4"/>
    <w:rPr>
      <w:rFonts w:ascii="Arial" w:hAnsi="Arial"/>
      <w:i/>
      <w:color w:val="808080"/>
      <w:sz w:val="26"/>
      <w:szCs w:val="26"/>
    </w:rPr>
  </w:style>
  <w:style w:type="character" w:customStyle="1" w:styleId="SmalltextparagraphChar">
    <w:name w:val="Small text paragraph Char"/>
    <w:basedOn w:val="DefaultParagraphFont"/>
    <w:link w:val="Smalltextparagraph"/>
    <w:uiPriority w:val="6"/>
    <w:rsid w:val="00BB50BF"/>
    <w:rPr>
      <w:rFonts w:ascii="Arial" w:hAnsi="Arial"/>
      <w:sz w:val="18"/>
      <w:szCs w:val="18"/>
    </w:rPr>
  </w:style>
  <w:style w:type="paragraph" w:customStyle="1" w:styleId="H1SectionDivider">
    <w:name w:val="H1 Section Divider"/>
    <w:basedOn w:val="Normal"/>
    <w:next w:val="Normal"/>
    <w:link w:val="H1SectionDividerChar"/>
    <w:qFormat/>
    <w:rsid w:val="002764B3"/>
    <w:pPr>
      <w:pageBreakBefore/>
      <w:pBdr>
        <w:bottom w:val="single" w:sz="24" w:space="10" w:color="D7153A"/>
      </w:pBdr>
      <w:spacing w:before="3960" w:after="3960"/>
      <w:ind w:left="1701" w:right="1701"/>
      <w:outlineLvl w:val="0"/>
    </w:pPr>
    <w:rPr>
      <w:color w:val="002664"/>
      <w:sz w:val="72"/>
      <w:szCs w:val="72"/>
    </w:rPr>
  </w:style>
  <w:style w:type="character" w:customStyle="1" w:styleId="H1SectionDividerChar">
    <w:name w:val="H1 Section Divider Char"/>
    <w:basedOn w:val="DefaultParagraphFont"/>
    <w:link w:val="H1SectionDivider"/>
    <w:rsid w:val="002764B3"/>
    <w:rPr>
      <w:rFonts w:ascii="Arial" w:hAnsi="Arial"/>
      <w:color w:val="002664"/>
      <w:sz w:val="72"/>
      <w:szCs w:val="72"/>
    </w:rPr>
  </w:style>
  <w:style w:type="paragraph" w:customStyle="1" w:styleId="Dateheader">
    <w:name w:val="Date header"/>
    <w:basedOn w:val="Normal"/>
    <w:link w:val="DateheaderChar"/>
    <w:rsid w:val="00050DDF"/>
    <w:pPr>
      <w:spacing w:before="240"/>
    </w:pPr>
    <w:rPr>
      <w:color w:val="969696"/>
      <w:sz w:val="24"/>
      <w:szCs w:val="24"/>
    </w:rPr>
  </w:style>
  <w:style w:type="character" w:customStyle="1" w:styleId="DateheaderChar">
    <w:name w:val="Date header Char"/>
    <w:basedOn w:val="DefaultParagraphFont"/>
    <w:link w:val="Dateheader"/>
    <w:rsid w:val="00050DDF"/>
    <w:rPr>
      <w:rFonts w:ascii="Arial" w:hAnsi="Arial"/>
      <w:color w:val="969696"/>
      <w:sz w:val="24"/>
      <w:szCs w:val="24"/>
    </w:rPr>
  </w:style>
  <w:style w:type="paragraph" w:customStyle="1" w:styleId="DFSIBodyText">
    <w:name w:val="DFSI Body Text"/>
    <w:link w:val="DFSIBodyTextChar"/>
    <w:uiPriority w:val="6"/>
    <w:qFormat/>
    <w:rsid w:val="00610778"/>
    <w:pPr>
      <w:spacing w:after="240" w:line="300" w:lineRule="exact"/>
      <w:ind w:left="794"/>
    </w:pPr>
    <w:rPr>
      <w:rFonts w:ascii="Arial" w:eastAsia="Times New Roman" w:hAnsi="Arial" w:cs="Times New Roman"/>
      <w:szCs w:val="24"/>
    </w:rPr>
  </w:style>
  <w:style w:type="character" w:customStyle="1" w:styleId="DFSIBodyTextChar">
    <w:name w:val="DFSI Body Text Char"/>
    <w:link w:val="DFSIBodyText"/>
    <w:uiPriority w:val="6"/>
    <w:rsid w:val="00610778"/>
    <w:rPr>
      <w:rFonts w:ascii="Arial" w:eastAsia="Times New Roman" w:hAnsi="Arial" w:cs="Times New Roman"/>
      <w:szCs w:val="24"/>
    </w:rPr>
  </w:style>
  <w:style w:type="paragraph" w:customStyle="1" w:styleId="DFSIBullet">
    <w:name w:val="DFSI Bullet"/>
    <w:link w:val="DFSIBulletChar"/>
    <w:autoRedefine/>
    <w:uiPriority w:val="7"/>
    <w:qFormat/>
    <w:rsid w:val="0055529B"/>
    <w:pPr>
      <w:tabs>
        <w:tab w:val="left" w:pos="1276"/>
      </w:tabs>
      <w:spacing w:before="60" w:after="120" w:line="276" w:lineRule="auto"/>
    </w:pPr>
    <w:rPr>
      <w:rFonts w:ascii="Arial" w:eastAsiaTheme="minorEastAsia" w:hAnsi="Arial" w:cs="Arial"/>
      <w:color w:val="2C2B2B" w:themeColor="text1"/>
      <w:lang w:val="en-US"/>
    </w:rPr>
  </w:style>
  <w:style w:type="character" w:customStyle="1" w:styleId="DFSIBulletChar">
    <w:name w:val="DFSI Bullet Char"/>
    <w:link w:val="DFSIBullet"/>
    <w:uiPriority w:val="7"/>
    <w:rsid w:val="0055529B"/>
    <w:rPr>
      <w:rFonts w:ascii="Arial" w:eastAsiaTheme="minorEastAsia" w:hAnsi="Arial" w:cs="Arial"/>
      <w:color w:val="2C2B2B" w:themeColor="text1"/>
      <w:lang w:val="en-US"/>
    </w:rPr>
  </w:style>
  <w:style w:type="paragraph" w:customStyle="1" w:styleId="DFSITableBodyText">
    <w:name w:val="DFSI Table Body Text"/>
    <w:uiPriority w:val="13"/>
    <w:qFormat/>
    <w:rsid w:val="00610778"/>
    <w:pPr>
      <w:keepNext/>
      <w:tabs>
        <w:tab w:val="left" w:pos="2268"/>
        <w:tab w:val="left" w:pos="6946"/>
      </w:tabs>
      <w:spacing w:before="60" w:after="60" w:line="240" w:lineRule="auto"/>
    </w:pPr>
    <w:rPr>
      <w:rFonts w:ascii="Arial" w:eastAsia="Times New Roman" w:hAnsi="Arial" w:cs="Times New Roman"/>
      <w:szCs w:val="20"/>
    </w:rPr>
  </w:style>
  <w:style w:type="paragraph" w:customStyle="1" w:styleId="DFSITableHeading">
    <w:name w:val="DFSI Table Heading"/>
    <w:uiPriority w:val="12"/>
    <w:qFormat/>
    <w:rsid w:val="00610778"/>
    <w:pPr>
      <w:spacing w:before="100" w:after="100" w:line="240" w:lineRule="auto"/>
    </w:pPr>
    <w:rPr>
      <w:rFonts w:ascii="Arial" w:eastAsia="Times New Roman" w:hAnsi="Arial" w:cs="Times New Roman"/>
      <w:b/>
      <w:sz w:val="20"/>
      <w:szCs w:val="24"/>
    </w:rPr>
  </w:style>
  <w:style w:type="paragraph" w:customStyle="1" w:styleId="DFSIBullet2">
    <w:name w:val="DFSI Bullet 2"/>
    <w:basedOn w:val="DFSIBullet"/>
    <w:link w:val="DFSIBullet2Char"/>
    <w:autoRedefine/>
    <w:qFormat/>
    <w:rsid w:val="00F80EF4"/>
    <w:pPr>
      <w:numPr>
        <w:numId w:val="19"/>
      </w:numPr>
      <w:tabs>
        <w:tab w:val="clear" w:pos="1276"/>
        <w:tab w:val="left" w:pos="1560"/>
      </w:tabs>
      <w:spacing w:line="240" w:lineRule="auto"/>
    </w:pPr>
    <w:rPr>
      <w:color w:val="auto"/>
    </w:rPr>
  </w:style>
  <w:style w:type="character" w:styleId="UnresolvedMention">
    <w:name w:val="Unresolved Mention"/>
    <w:basedOn w:val="DefaultParagraphFont"/>
    <w:uiPriority w:val="99"/>
    <w:unhideWhenUsed/>
    <w:rsid w:val="00A70FC7"/>
    <w:rPr>
      <w:color w:val="605E5C"/>
      <w:shd w:val="clear" w:color="auto" w:fill="E1DFDD"/>
    </w:rPr>
  </w:style>
  <w:style w:type="character" w:customStyle="1" w:styleId="Heading7Char">
    <w:name w:val="Heading 7 Char"/>
    <w:basedOn w:val="DefaultParagraphFont"/>
    <w:link w:val="Heading7"/>
    <w:rsid w:val="005601FC"/>
    <w:rPr>
      <w:rFonts w:ascii="Arial" w:eastAsia="Times New Roman" w:hAnsi="Arial" w:cs="Times New Roman"/>
      <w:sz w:val="20"/>
      <w:szCs w:val="20"/>
    </w:rPr>
  </w:style>
  <w:style w:type="character" w:customStyle="1" w:styleId="Heading8Char">
    <w:name w:val="Heading 8 Char"/>
    <w:basedOn w:val="DefaultParagraphFont"/>
    <w:link w:val="Heading8"/>
    <w:rsid w:val="005601FC"/>
    <w:rPr>
      <w:rFonts w:ascii="Arial" w:eastAsia="Times New Roman" w:hAnsi="Arial" w:cs="Times New Roman"/>
      <w:i/>
      <w:sz w:val="20"/>
      <w:szCs w:val="20"/>
    </w:rPr>
  </w:style>
  <w:style w:type="character" w:customStyle="1" w:styleId="Heading9Char">
    <w:name w:val="Heading 9 Char"/>
    <w:basedOn w:val="DefaultParagraphFont"/>
    <w:link w:val="Heading9"/>
    <w:rsid w:val="005601FC"/>
    <w:rPr>
      <w:rFonts w:ascii="Arial" w:eastAsia="Times New Roman" w:hAnsi="Arial" w:cs="Times New Roman"/>
      <w:i/>
      <w:sz w:val="18"/>
      <w:szCs w:val="20"/>
    </w:rPr>
  </w:style>
  <w:style w:type="paragraph" w:styleId="BodyText">
    <w:name w:val="Body Text"/>
    <w:link w:val="BodyTextChar"/>
    <w:rsid w:val="005601FC"/>
    <w:pPr>
      <w:spacing w:after="120" w:line="360" w:lineRule="auto"/>
      <w:ind w:left="794"/>
    </w:pPr>
    <w:rPr>
      <w:rFonts w:ascii="Arial" w:eastAsia="Times New Roman" w:hAnsi="Arial" w:cs="Times New Roman"/>
      <w:szCs w:val="24"/>
    </w:rPr>
  </w:style>
  <w:style w:type="character" w:customStyle="1" w:styleId="BodyTextChar">
    <w:name w:val="Body Text Char"/>
    <w:basedOn w:val="DefaultParagraphFont"/>
    <w:link w:val="BodyText"/>
    <w:rsid w:val="005601FC"/>
    <w:rPr>
      <w:rFonts w:ascii="Arial" w:eastAsia="Times New Roman" w:hAnsi="Arial" w:cs="Times New Roman"/>
      <w:szCs w:val="24"/>
    </w:rPr>
  </w:style>
  <w:style w:type="character" w:styleId="CommentReference">
    <w:name w:val="annotation reference"/>
    <w:basedOn w:val="DefaultParagraphFont"/>
    <w:uiPriority w:val="99"/>
    <w:semiHidden/>
    <w:unhideWhenUsed/>
    <w:rsid w:val="005601FC"/>
    <w:rPr>
      <w:sz w:val="16"/>
      <w:szCs w:val="16"/>
    </w:rPr>
  </w:style>
  <w:style w:type="paragraph" w:styleId="CommentText">
    <w:name w:val="annotation text"/>
    <w:basedOn w:val="Normal"/>
    <w:link w:val="CommentTextChar"/>
    <w:uiPriority w:val="99"/>
    <w:unhideWhenUsed/>
    <w:rsid w:val="005601FC"/>
    <w:pPr>
      <w:numPr>
        <w:numId w:val="11"/>
      </w:numPr>
      <w:spacing w:before="0" w:after="0" w:line="240" w:lineRule="auto"/>
    </w:pPr>
    <w:rPr>
      <w:rFonts w:ascii="Times New Roman" w:eastAsia="Times New Roman" w:hAnsi="Times New Roman" w:cs="Times New Roman"/>
      <w:sz w:val="20"/>
      <w:szCs w:val="20"/>
      <w:lang w:eastAsia="en-AU"/>
    </w:rPr>
  </w:style>
  <w:style w:type="character" w:customStyle="1" w:styleId="CommentTextChar">
    <w:name w:val="Comment Text Char"/>
    <w:basedOn w:val="DefaultParagraphFont"/>
    <w:link w:val="CommentText"/>
    <w:uiPriority w:val="99"/>
    <w:rsid w:val="005601FC"/>
    <w:rPr>
      <w:rFonts w:ascii="Times New Roman" w:eastAsia="Times New Roman" w:hAnsi="Times New Roman" w:cs="Times New Roman"/>
      <w:sz w:val="20"/>
      <w:szCs w:val="20"/>
      <w:lang w:eastAsia="en-AU"/>
    </w:rPr>
  </w:style>
  <w:style w:type="character" w:customStyle="1" w:styleId="DFSIBullet2Char">
    <w:name w:val="DFSI Bullet 2 Char"/>
    <w:basedOn w:val="DFSIBulletChar"/>
    <w:link w:val="DFSIBullet2"/>
    <w:rsid w:val="00F80EF4"/>
    <w:rPr>
      <w:rFonts w:ascii="Arial" w:eastAsiaTheme="minorEastAsia" w:hAnsi="Arial" w:cs="Arial"/>
      <w:color w:val="2C2B2B" w:themeColor="text1"/>
      <w:lang w:val="en-US"/>
    </w:rPr>
  </w:style>
  <w:style w:type="paragraph" w:styleId="CommentSubject">
    <w:name w:val="annotation subject"/>
    <w:basedOn w:val="CommentText"/>
    <w:next w:val="CommentText"/>
    <w:link w:val="CommentSubjectChar"/>
    <w:uiPriority w:val="99"/>
    <w:semiHidden/>
    <w:unhideWhenUsed/>
    <w:rsid w:val="00A56691"/>
    <w:pPr>
      <w:spacing w:before="120" w:after="120"/>
    </w:pPr>
    <w:rPr>
      <w:rFonts w:ascii="Arial" w:eastAsiaTheme="minorHAnsi" w:hAnsi="Arial" w:cstheme="minorBidi"/>
      <w:b/>
      <w:bCs/>
      <w:lang w:eastAsia="en-US"/>
    </w:rPr>
  </w:style>
  <w:style w:type="character" w:customStyle="1" w:styleId="CommentSubjectChar">
    <w:name w:val="Comment Subject Char"/>
    <w:basedOn w:val="CommentTextChar"/>
    <w:link w:val="CommentSubject"/>
    <w:uiPriority w:val="99"/>
    <w:semiHidden/>
    <w:rsid w:val="00A56691"/>
    <w:rPr>
      <w:rFonts w:ascii="Arial" w:eastAsia="Times New Roman" w:hAnsi="Arial" w:cs="Times New Roman"/>
      <w:b/>
      <w:bCs/>
      <w:sz w:val="20"/>
      <w:szCs w:val="20"/>
      <w:lang w:eastAsia="en-AU"/>
    </w:rPr>
  </w:style>
  <w:style w:type="paragraph" w:styleId="Revision">
    <w:name w:val="Revision"/>
    <w:hidden/>
    <w:uiPriority w:val="99"/>
    <w:semiHidden/>
    <w:rsid w:val="003D1926"/>
    <w:pPr>
      <w:spacing w:after="0" w:line="240" w:lineRule="auto"/>
    </w:pPr>
    <w:rPr>
      <w:rFonts w:ascii="Arial" w:hAnsi="Arial"/>
    </w:rPr>
  </w:style>
  <w:style w:type="character" w:styleId="Emphasis">
    <w:name w:val="Emphasis"/>
    <w:basedOn w:val="DefaultParagraphFont"/>
    <w:uiPriority w:val="20"/>
    <w:qFormat/>
    <w:rsid w:val="00F2291D"/>
    <w:rPr>
      <w:i/>
      <w:iCs/>
    </w:rPr>
  </w:style>
  <w:style w:type="paragraph" w:styleId="NormalWeb">
    <w:name w:val="Normal (Web)"/>
    <w:basedOn w:val="Normal"/>
    <w:uiPriority w:val="99"/>
    <w:semiHidden/>
    <w:unhideWhenUsed/>
    <w:rsid w:val="00E73BE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rt0xe">
    <w:name w:val="trt0xe"/>
    <w:basedOn w:val="Normal"/>
    <w:rsid w:val="009E112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ListParagraphChar">
    <w:name w:val="List Paragraph Char"/>
    <w:aliases w:val="List 1 Paragraph Char,Rpt bullet 1 Char,Rpt Bullet 2 Char,Bullet List Paragraph Char,Recommendation Char,List Paragraph1 Char"/>
    <w:basedOn w:val="DefaultParagraphFont"/>
    <w:link w:val="ListParagraph"/>
    <w:uiPriority w:val="34"/>
    <w:locked/>
    <w:rsid w:val="00E24298"/>
    <w:rPr>
      <w:rFonts w:ascii="Arial" w:hAnsi="Arial"/>
    </w:rPr>
  </w:style>
  <w:style w:type="character" w:styleId="Mention">
    <w:name w:val="Mention"/>
    <w:basedOn w:val="DefaultParagraphFont"/>
    <w:uiPriority w:val="99"/>
    <w:unhideWhenUsed/>
    <w:rsid w:val="00ED7EE7"/>
    <w:rPr>
      <w:color w:val="2B579A"/>
      <w:shd w:val="clear" w:color="auto" w:fill="E1DFDD"/>
    </w:rPr>
  </w:style>
  <w:style w:type="character" w:customStyle="1" w:styleId="BulletpointsChar">
    <w:name w:val="Bullet points Char"/>
    <w:basedOn w:val="DefaultParagraphFont"/>
    <w:link w:val="Bulletpoints"/>
    <w:locked/>
    <w:rsid w:val="0090312D"/>
    <w:rPr>
      <w:rFonts w:ascii="Arial" w:eastAsia="Times New Roman" w:hAnsi="Arial" w:cs="Arial"/>
    </w:rPr>
  </w:style>
  <w:style w:type="paragraph" w:customStyle="1" w:styleId="Bulletpoints">
    <w:name w:val="Bullet points"/>
    <w:basedOn w:val="Normal"/>
    <w:link w:val="BulletpointsChar"/>
    <w:qFormat/>
    <w:rsid w:val="00BE3AD9"/>
    <w:pPr>
      <w:numPr>
        <w:numId w:val="7"/>
      </w:numPr>
      <w:tabs>
        <w:tab w:val="num" w:pos="709"/>
      </w:tabs>
      <w:spacing w:before="180" w:after="180" w:line="288" w:lineRule="auto"/>
      <w:ind w:left="709" w:hanging="709"/>
    </w:pPr>
    <w:rPr>
      <w:rFonts w:eastAsia="Times New Roman" w:cs="Arial"/>
    </w:rPr>
  </w:style>
  <w:style w:type="character" w:customStyle="1" w:styleId="Bullet2Char">
    <w:name w:val="Bullet 2 Char"/>
    <w:basedOn w:val="BulletpointsChar"/>
    <w:link w:val="Bullet2"/>
    <w:locked/>
    <w:rsid w:val="0090312D"/>
    <w:rPr>
      <w:rFonts w:ascii="Arial" w:eastAsia="Times New Roman" w:hAnsi="Arial" w:cs="Arial"/>
    </w:rPr>
  </w:style>
  <w:style w:type="paragraph" w:customStyle="1" w:styleId="Bullet2">
    <w:name w:val="Bullet 2"/>
    <w:basedOn w:val="Bulletpoints"/>
    <w:link w:val="Bullet2Char"/>
    <w:qFormat/>
    <w:rsid w:val="00BE3AD9"/>
    <w:pPr>
      <w:numPr>
        <w:ilvl w:val="1"/>
      </w:numPr>
      <w:tabs>
        <w:tab w:val="num" w:pos="709"/>
      </w:tabs>
      <w:ind w:left="1134" w:hanging="425"/>
    </w:pPr>
  </w:style>
  <w:style w:type="character" w:styleId="Strong">
    <w:name w:val="Strong"/>
    <w:basedOn w:val="DefaultParagraphFont"/>
    <w:uiPriority w:val="22"/>
    <w:qFormat/>
    <w:rsid w:val="00DA2C7B"/>
    <w:rPr>
      <w:b/>
      <w:bCs/>
    </w:rPr>
  </w:style>
  <w:style w:type="paragraph" w:customStyle="1" w:styleId="mb5">
    <w:name w:val="mb5"/>
    <w:basedOn w:val="Normal"/>
    <w:rsid w:val="0017157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CategoryHeader">
    <w:name w:val="Work Category Header"/>
    <w:basedOn w:val="Heading4"/>
    <w:link w:val="WorkCategoryHeaderChar"/>
    <w:qFormat/>
    <w:rsid w:val="00932AA4"/>
    <w:pPr>
      <w:pageBreakBefore/>
      <w:pBdr>
        <w:bottom w:val="single" w:sz="4" w:space="1" w:color="auto"/>
      </w:pBdr>
      <w:spacing w:before="520" w:after="200"/>
    </w:pPr>
  </w:style>
  <w:style w:type="character" w:customStyle="1" w:styleId="WorkCategoryHeaderChar">
    <w:name w:val="Work Category Header Char"/>
    <w:basedOn w:val="Heading4Char"/>
    <w:link w:val="WorkCategoryHeader"/>
    <w:rsid w:val="00932AA4"/>
    <w:rPr>
      <w:rFonts w:ascii="Arial" w:hAnsi="Arial" w:cs="Myriad Pro"/>
      <w:b/>
      <w:color w:val="2C2B2B"/>
      <w:sz w:val="24"/>
    </w:rPr>
  </w:style>
  <w:style w:type="paragraph" w:customStyle="1" w:styleId="Clause1">
    <w:name w:val="Clause1"/>
    <w:basedOn w:val="Heading2"/>
    <w:next w:val="NoSpacing"/>
    <w:link w:val="Clause1Char"/>
    <w:uiPriority w:val="99"/>
    <w:qFormat/>
    <w:rsid w:val="00A61E09"/>
    <w:pPr>
      <w:numPr>
        <w:numId w:val="10"/>
      </w:numPr>
      <w:pBdr>
        <w:bottom w:val="single" w:sz="8" w:space="3" w:color="C0C0C0"/>
      </w:pBdr>
      <w:spacing w:before="240" w:after="120"/>
      <w:jc w:val="both"/>
    </w:pPr>
    <w:rPr>
      <w:rFonts w:eastAsia="Times New Roman" w:cs="Times New Roman"/>
      <w:b/>
      <w:bCs w:val="0"/>
      <w:color w:val="403152"/>
      <w:sz w:val="24"/>
      <w:szCs w:val="20"/>
    </w:rPr>
  </w:style>
  <w:style w:type="paragraph" w:customStyle="1" w:styleId="Clause2">
    <w:name w:val="Clause2"/>
    <w:basedOn w:val="Normal"/>
    <w:uiPriority w:val="99"/>
    <w:qFormat/>
    <w:rsid w:val="00A61E09"/>
    <w:pPr>
      <w:keepNext/>
      <w:numPr>
        <w:ilvl w:val="1"/>
        <w:numId w:val="10"/>
      </w:numPr>
      <w:spacing w:line="240" w:lineRule="auto"/>
      <w:jc w:val="both"/>
    </w:pPr>
    <w:rPr>
      <w:rFonts w:eastAsia="Times New Roman" w:cs="Times New Roman"/>
      <w:szCs w:val="20"/>
    </w:rPr>
  </w:style>
  <w:style w:type="paragraph" w:customStyle="1" w:styleId="Clause3">
    <w:name w:val="Clause3"/>
    <w:basedOn w:val="Normal"/>
    <w:uiPriority w:val="99"/>
    <w:qFormat/>
    <w:rsid w:val="00A61E09"/>
    <w:pPr>
      <w:numPr>
        <w:ilvl w:val="2"/>
        <w:numId w:val="10"/>
      </w:numPr>
      <w:spacing w:line="240" w:lineRule="auto"/>
      <w:jc w:val="both"/>
    </w:pPr>
    <w:rPr>
      <w:rFonts w:eastAsia="Times New Roman" w:cs="Times New Roman"/>
      <w:szCs w:val="20"/>
    </w:rPr>
  </w:style>
  <w:style w:type="paragraph" w:customStyle="1" w:styleId="Clause4">
    <w:name w:val="Clause4"/>
    <w:basedOn w:val="Normal"/>
    <w:link w:val="Clause4Char"/>
    <w:uiPriority w:val="99"/>
    <w:qFormat/>
    <w:rsid w:val="00A61E09"/>
    <w:pPr>
      <w:numPr>
        <w:ilvl w:val="4"/>
        <w:numId w:val="10"/>
      </w:numPr>
      <w:spacing w:line="240" w:lineRule="auto"/>
      <w:jc w:val="both"/>
    </w:pPr>
    <w:rPr>
      <w:rFonts w:eastAsia="Times New Roman" w:cs="Times New Roman"/>
      <w:szCs w:val="20"/>
    </w:rPr>
  </w:style>
  <w:style w:type="paragraph" w:customStyle="1" w:styleId="Clause5">
    <w:name w:val="Clause5"/>
    <w:basedOn w:val="Normal"/>
    <w:uiPriority w:val="99"/>
    <w:qFormat/>
    <w:rsid w:val="00A61E09"/>
    <w:pPr>
      <w:numPr>
        <w:ilvl w:val="5"/>
        <w:numId w:val="10"/>
      </w:numPr>
      <w:spacing w:line="240" w:lineRule="auto"/>
      <w:jc w:val="both"/>
    </w:pPr>
    <w:rPr>
      <w:rFonts w:eastAsia="Times New Roman" w:cs="Times New Roman"/>
      <w:szCs w:val="20"/>
    </w:rPr>
  </w:style>
  <w:style w:type="paragraph" w:customStyle="1" w:styleId="ClauseNoFormat">
    <w:name w:val="ClauseNoFormat"/>
    <w:basedOn w:val="Normal"/>
    <w:qFormat/>
    <w:rsid w:val="00A61E09"/>
    <w:pPr>
      <w:numPr>
        <w:ilvl w:val="3"/>
        <w:numId w:val="10"/>
      </w:numPr>
      <w:spacing w:line="240" w:lineRule="auto"/>
      <w:jc w:val="both"/>
    </w:pPr>
    <w:rPr>
      <w:rFonts w:eastAsia="Times New Roman" w:cs="Arial"/>
      <w:szCs w:val="20"/>
    </w:rPr>
  </w:style>
  <w:style w:type="character" w:customStyle="1" w:styleId="Clause1Char">
    <w:name w:val="Clause1 Char"/>
    <w:basedOn w:val="Heading2Char"/>
    <w:link w:val="Clause1"/>
    <w:uiPriority w:val="99"/>
    <w:locked/>
    <w:rsid w:val="00A61E09"/>
    <w:rPr>
      <w:rFonts w:ascii="Arial" w:eastAsia="Times New Roman" w:hAnsi="Arial" w:cs="Times New Roman"/>
      <w:b/>
      <w:bCs w:val="0"/>
      <w:color w:val="403152"/>
      <w:sz w:val="24"/>
      <w:szCs w:val="20"/>
    </w:rPr>
  </w:style>
  <w:style w:type="paragraph" w:styleId="NoSpacing">
    <w:name w:val="No Spacing"/>
    <w:uiPriority w:val="1"/>
    <w:semiHidden/>
    <w:rsid w:val="00A61E09"/>
    <w:pPr>
      <w:spacing w:after="0" w:line="240" w:lineRule="auto"/>
    </w:pPr>
    <w:rPr>
      <w:rFonts w:ascii="Arial" w:hAnsi="Arial"/>
    </w:rPr>
  </w:style>
  <w:style w:type="character" w:customStyle="1" w:styleId="Clause4Char">
    <w:name w:val="Clause4 Char"/>
    <w:basedOn w:val="DefaultParagraphFont"/>
    <w:link w:val="Clause4"/>
    <w:uiPriority w:val="99"/>
    <w:locked/>
    <w:rsid w:val="002A68CC"/>
    <w:rPr>
      <w:rFonts w:ascii="Arial" w:eastAsia="Times New Roman" w:hAnsi="Arial" w:cs="Times New Roman"/>
      <w:szCs w:val="20"/>
    </w:rPr>
  </w:style>
  <w:style w:type="character" w:customStyle="1" w:styleId="ui-provider">
    <w:name w:val="ui-provider"/>
    <w:basedOn w:val="DefaultParagraphFont"/>
    <w:rsid w:val="00733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5855">
      <w:bodyDiv w:val="1"/>
      <w:marLeft w:val="0"/>
      <w:marRight w:val="0"/>
      <w:marTop w:val="0"/>
      <w:marBottom w:val="0"/>
      <w:divBdr>
        <w:top w:val="none" w:sz="0" w:space="0" w:color="auto"/>
        <w:left w:val="none" w:sz="0" w:space="0" w:color="auto"/>
        <w:bottom w:val="none" w:sz="0" w:space="0" w:color="auto"/>
        <w:right w:val="none" w:sz="0" w:space="0" w:color="auto"/>
      </w:divBdr>
    </w:div>
    <w:div w:id="25373737">
      <w:bodyDiv w:val="1"/>
      <w:marLeft w:val="0"/>
      <w:marRight w:val="0"/>
      <w:marTop w:val="0"/>
      <w:marBottom w:val="0"/>
      <w:divBdr>
        <w:top w:val="none" w:sz="0" w:space="0" w:color="auto"/>
        <w:left w:val="none" w:sz="0" w:space="0" w:color="auto"/>
        <w:bottom w:val="none" w:sz="0" w:space="0" w:color="auto"/>
        <w:right w:val="none" w:sz="0" w:space="0" w:color="auto"/>
      </w:divBdr>
    </w:div>
    <w:div w:id="58291878">
      <w:bodyDiv w:val="1"/>
      <w:marLeft w:val="0"/>
      <w:marRight w:val="0"/>
      <w:marTop w:val="0"/>
      <w:marBottom w:val="0"/>
      <w:divBdr>
        <w:top w:val="none" w:sz="0" w:space="0" w:color="auto"/>
        <w:left w:val="none" w:sz="0" w:space="0" w:color="auto"/>
        <w:bottom w:val="none" w:sz="0" w:space="0" w:color="auto"/>
        <w:right w:val="none" w:sz="0" w:space="0" w:color="auto"/>
      </w:divBdr>
    </w:div>
    <w:div w:id="83689688">
      <w:bodyDiv w:val="1"/>
      <w:marLeft w:val="0"/>
      <w:marRight w:val="0"/>
      <w:marTop w:val="0"/>
      <w:marBottom w:val="0"/>
      <w:divBdr>
        <w:top w:val="none" w:sz="0" w:space="0" w:color="auto"/>
        <w:left w:val="none" w:sz="0" w:space="0" w:color="auto"/>
        <w:bottom w:val="none" w:sz="0" w:space="0" w:color="auto"/>
        <w:right w:val="none" w:sz="0" w:space="0" w:color="auto"/>
      </w:divBdr>
    </w:div>
    <w:div w:id="137574556">
      <w:bodyDiv w:val="1"/>
      <w:marLeft w:val="0"/>
      <w:marRight w:val="0"/>
      <w:marTop w:val="0"/>
      <w:marBottom w:val="0"/>
      <w:divBdr>
        <w:top w:val="none" w:sz="0" w:space="0" w:color="auto"/>
        <w:left w:val="none" w:sz="0" w:space="0" w:color="auto"/>
        <w:bottom w:val="none" w:sz="0" w:space="0" w:color="auto"/>
        <w:right w:val="none" w:sz="0" w:space="0" w:color="auto"/>
      </w:divBdr>
    </w:div>
    <w:div w:id="173307233">
      <w:bodyDiv w:val="1"/>
      <w:marLeft w:val="0"/>
      <w:marRight w:val="0"/>
      <w:marTop w:val="0"/>
      <w:marBottom w:val="0"/>
      <w:divBdr>
        <w:top w:val="none" w:sz="0" w:space="0" w:color="auto"/>
        <w:left w:val="none" w:sz="0" w:space="0" w:color="auto"/>
        <w:bottom w:val="none" w:sz="0" w:space="0" w:color="auto"/>
        <w:right w:val="none" w:sz="0" w:space="0" w:color="auto"/>
      </w:divBdr>
    </w:div>
    <w:div w:id="182861727">
      <w:bodyDiv w:val="1"/>
      <w:marLeft w:val="0"/>
      <w:marRight w:val="0"/>
      <w:marTop w:val="0"/>
      <w:marBottom w:val="0"/>
      <w:divBdr>
        <w:top w:val="none" w:sz="0" w:space="0" w:color="auto"/>
        <w:left w:val="none" w:sz="0" w:space="0" w:color="auto"/>
        <w:bottom w:val="none" w:sz="0" w:space="0" w:color="auto"/>
        <w:right w:val="none" w:sz="0" w:space="0" w:color="auto"/>
      </w:divBdr>
    </w:div>
    <w:div w:id="191773892">
      <w:bodyDiv w:val="1"/>
      <w:marLeft w:val="0"/>
      <w:marRight w:val="0"/>
      <w:marTop w:val="0"/>
      <w:marBottom w:val="0"/>
      <w:divBdr>
        <w:top w:val="none" w:sz="0" w:space="0" w:color="auto"/>
        <w:left w:val="none" w:sz="0" w:space="0" w:color="auto"/>
        <w:bottom w:val="none" w:sz="0" w:space="0" w:color="auto"/>
        <w:right w:val="none" w:sz="0" w:space="0" w:color="auto"/>
      </w:divBdr>
    </w:div>
    <w:div w:id="198511065">
      <w:bodyDiv w:val="1"/>
      <w:marLeft w:val="0"/>
      <w:marRight w:val="0"/>
      <w:marTop w:val="0"/>
      <w:marBottom w:val="0"/>
      <w:divBdr>
        <w:top w:val="none" w:sz="0" w:space="0" w:color="auto"/>
        <w:left w:val="none" w:sz="0" w:space="0" w:color="auto"/>
        <w:bottom w:val="none" w:sz="0" w:space="0" w:color="auto"/>
        <w:right w:val="none" w:sz="0" w:space="0" w:color="auto"/>
      </w:divBdr>
    </w:div>
    <w:div w:id="230116767">
      <w:bodyDiv w:val="1"/>
      <w:marLeft w:val="0"/>
      <w:marRight w:val="0"/>
      <w:marTop w:val="0"/>
      <w:marBottom w:val="0"/>
      <w:divBdr>
        <w:top w:val="none" w:sz="0" w:space="0" w:color="auto"/>
        <w:left w:val="none" w:sz="0" w:space="0" w:color="auto"/>
        <w:bottom w:val="none" w:sz="0" w:space="0" w:color="auto"/>
        <w:right w:val="none" w:sz="0" w:space="0" w:color="auto"/>
      </w:divBdr>
    </w:div>
    <w:div w:id="255406356">
      <w:bodyDiv w:val="1"/>
      <w:marLeft w:val="0"/>
      <w:marRight w:val="0"/>
      <w:marTop w:val="0"/>
      <w:marBottom w:val="0"/>
      <w:divBdr>
        <w:top w:val="none" w:sz="0" w:space="0" w:color="auto"/>
        <w:left w:val="none" w:sz="0" w:space="0" w:color="auto"/>
        <w:bottom w:val="none" w:sz="0" w:space="0" w:color="auto"/>
        <w:right w:val="none" w:sz="0" w:space="0" w:color="auto"/>
      </w:divBdr>
    </w:div>
    <w:div w:id="256209390">
      <w:bodyDiv w:val="1"/>
      <w:marLeft w:val="0"/>
      <w:marRight w:val="0"/>
      <w:marTop w:val="0"/>
      <w:marBottom w:val="0"/>
      <w:divBdr>
        <w:top w:val="none" w:sz="0" w:space="0" w:color="auto"/>
        <w:left w:val="none" w:sz="0" w:space="0" w:color="auto"/>
        <w:bottom w:val="none" w:sz="0" w:space="0" w:color="auto"/>
        <w:right w:val="none" w:sz="0" w:space="0" w:color="auto"/>
      </w:divBdr>
    </w:div>
    <w:div w:id="275524727">
      <w:bodyDiv w:val="1"/>
      <w:marLeft w:val="0"/>
      <w:marRight w:val="0"/>
      <w:marTop w:val="0"/>
      <w:marBottom w:val="0"/>
      <w:divBdr>
        <w:top w:val="none" w:sz="0" w:space="0" w:color="auto"/>
        <w:left w:val="none" w:sz="0" w:space="0" w:color="auto"/>
        <w:bottom w:val="none" w:sz="0" w:space="0" w:color="auto"/>
        <w:right w:val="none" w:sz="0" w:space="0" w:color="auto"/>
      </w:divBdr>
    </w:div>
    <w:div w:id="276570357">
      <w:bodyDiv w:val="1"/>
      <w:marLeft w:val="0"/>
      <w:marRight w:val="0"/>
      <w:marTop w:val="0"/>
      <w:marBottom w:val="0"/>
      <w:divBdr>
        <w:top w:val="none" w:sz="0" w:space="0" w:color="auto"/>
        <w:left w:val="none" w:sz="0" w:space="0" w:color="auto"/>
        <w:bottom w:val="none" w:sz="0" w:space="0" w:color="auto"/>
        <w:right w:val="none" w:sz="0" w:space="0" w:color="auto"/>
      </w:divBdr>
    </w:div>
    <w:div w:id="309213488">
      <w:bodyDiv w:val="1"/>
      <w:marLeft w:val="0"/>
      <w:marRight w:val="0"/>
      <w:marTop w:val="0"/>
      <w:marBottom w:val="0"/>
      <w:divBdr>
        <w:top w:val="none" w:sz="0" w:space="0" w:color="auto"/>
        <w:left w:val="none" w:sz="0" w:space="0" w:color="auto"/>
        <w:bottom w:val="none" w:sz="0" w:space="0" w:color="auto"/>
        <w:right w:val="none" w:sz="0" w:space="0" w:color="auto"/>
      </w:divBdr>
    </w:div>
    <w:div w:id="343359584">
      <w:bodyDiv w:val="1"/>
      <w:marLeft w:val="0"/>
      <w:marRight w:val="0"/>
      <w:marTop w:val="0"/>
      <w:marBottom w:val="0"/>
      <w:divBdr>
        <w:top w:val="none" w:sz="0" w:space="0" w:color="auto"/>
        <w:left w:val="none" w:sz="0" w:space="0" w:color="auto"/>
        <w:bottom w:val="none" w:sz="0" w:space="0" w:color="auto"/>
        <w:right w:val="none" w:sz="0" w:space="0" w:color="auto"/>
      </w:divBdr>
    </w:div>
    <w:div w:id="380180662">
      <w:bodyDiv w:val="1"/>
      <w:marLeft w:val="0"/>
      <w:marRight w:val="0"/>
      <w:marTop w:val="0"/>
      <w:marBottom w:val="0"/>
      <w:divBdr>
        <w:top w:val="none" w:sz="0" w:space="0" w:color="auto"/>
        <w:left w:val="none" w:sz="0" w:space="0" w:color="auto"/>
        <w:bottom w:val="none" w:sz="0" w:space="0" w:color="auto"/>
        <w:right w:val="none" w:sz="0" w:space="0" w:color="auto"/>
      </w:divBdr>
    </w:div>
    <w:div w:id="424960306">
      <w:bodyDiv w:val="1"/>
      <w:marLeft w:val="0"/>
      <w:marRight w:val="0"/>
      <w:marTop w:val="0"/>
      <w:marBottom w:val="0"/>
      <w:divBdr>
        <w:top w:val="none" w:sz="0" w:space="0" w:color="auto"/>
        <w:left w:val="none" w:sz="0" w:space="0" w:color="auto"/>
        <w:bottom w:val="none" w:sz="0" w:space="0" w:color="auto"/>
        <w:right w:val="none" w:sz="0" w:space="0" w:color="auto"/>
      </w:divBdr>
    </w:div>
    <w:div w:id="482166522">
      <w:bodyDiv w:val="1"/>
      <w:marLeft w:val="0"/>
      <w:marRight w:val="0"/>
      <w:marTop w:val="0"/>
      <w:marBottom w:val="0"/>
      <w:divBdr>
        <w:top w:val="none" w:sz="0" w:space="0" w:color="auto"/>
        <w:left w:val="none" w:sz="0" w:space="0" w:color="auto"/>
        <w:bottom w:val="none" w:sz="0" w:space="0" w:color="auto"/>
        <w:right w:val="none" w:sz="0" w:space="0" w:color="auto"/>
      </w:divBdr>
    </w:div>
    <w:div w:id="498666514">
      <w:bodyDiv w:val="1"/>
      <w:marLeft w:val="0"/>
      <w:marRight w:val="0"/>
      <w:marTop w:val="0"/>
      <w:marBottom w:val="0"/>
      <w:divBdr>
        <w:top w:val="none" w:sz="0" w:space="0" w:color="auto"/>
        <w:left w:val="none" w:sz="0" w:space="0" w:color="auto"/>
        <w:bottom w:val="none" w:sz="0" w:space="0" w:color="auto"/>
        <w:right w:val="none" w:sz="0" w:space="0" w:color="auto"/>
      </w:divBdr>
    </w:div>
    <w:div w:id="530731159">
      <w:bodyDiv w:val="1"/>
      <w:marLeft w:val="0"/>
      <w:marRight w:val="0"/>
      <w:marTop w:val="0"/>
      <w:marBottom w:val="0"/>
      <w:divBdr>
        <w:top w:val="none" w:sz="0" w:space="0" w:color="auto"/>
        <w:left w:val="none" w:sz="0" w:space="0" w:color="auto"/>
        <w:bottom w:val="none" w:sz="0" w:space="0" w:color="auto"/>
        <w:right w:val="none" w:sz="0" w:space="0" w:color="auto"/>
      </w:divBdr>
    </w:div>
    <w:div w:id="536313628">
      <w:bodyDiv w:val="1"/>
      <w:marLeft w:val="0"/>
      <w:marRight w:val="0"/>
      <w:marTop w:val="0"/>
      <w:marBottom w:val="0"/>
      <w:divBdr>
        <w:top w:val="none" w:sz="0" w:space="0" w:color="auto"/>
        <w:left w:val="none" w:sz="0" w:space="0" w:color="auto"/>
        <w:bottom w:val="none" w:sz="0" w:space="0" w:color="auto"/>
        <w:right w:val="none" w:sz="0" w:space="0" w:color="auto"/>
      </w:divBdr>
      <w:divsChild>
        <w:div w:id="1057894381">
          <w:marLeft w:val="0"/>
          <w:marRight w:val="0"/>
          <w:marTop w:val="0"/>
          <w:marBottom w:val="0"/>
          <w:divBdr>
            <w:top w:val="none" w:sz="0" w:space="0" w:color="auto"/>
            <w:left w:val="none" w:sz="0" w:space="0" w:color="auto"/>
            <w:bottom w:val="none" w:sz="0" w:space="0" w:color="auto"/>
            <w:right w:val="none" w:sz="0" w:space="0" w:color="auto"/>
          </w:divBdr>
        </w:div>
      </w:divsChild>
    </w:div>
    <w:div w:id="580065617">
      <w:bodyDiv w:val="1"/>
      <w:marLeft w:val="0"/>
      <w:marRight w:val="0"/>
      <w:marTop w:val="0"/>
      <w:marBottom w:val="0"/>
      <w:divBdr>
        <w:top w:val="none" w:sz="0" w:space="0" w:color="auto"/>
        <w:left w:val="none" w:sz="0" w:space="0" w:color="auto"/>
        <w:bottom w:val="none" w:sz="0" w:space="0" w:color="auto"/>
        <w:right w:val="none" w:sz="0" w:space="0" w:color="auto"/>
      </w:divBdr>
    </w:div>
    <w:div w:id="607198410">
      <w:bodyDiv w:val="1"/>
      <w:marLeft w:val="0"/>
      <w:marRight w:val="0"/>
      <w:marTop w:val="0"/>
      <w:marBottom w:val="0"/>
      <w:divBdr>
        <w:top w:val="none" w:sz="0" w:space="0" w:color="auto"/>
        <w:left w:val="none" w:sz="0" w:space="0" w:color="auto"/>
        <w:bottom w:val="none" w:sz="0" w:space="0" w:color="auto"/>
        <w:right w:val="none" w:sz="0" w:space="0" w:color="auto"/>
      </w:divBdr>
    </w:div>
    <w:div w:id="738098180">
      <w:bodyDiv w:val="1"/>
      <w:marLeft w:val="0"/>
      <w:marRight w:val="0"/>
      <w:marTop w:val="0"/>
      <w:marBottom w:val="0"/>
      <w:divBdr>
        <w:top w:val="none" w:sz="0" w:space="0" w:color="auto"/>
        <w:left w:val="none" w:sz="0" w:space="0" w:color="auto"/>
        <w:bottom w:val="none" w:sz="0" w:space="0" w:color="auto"/>
        <w:right w:val="none" w:sz="0" w:space="0" w:color="auto"/>
      </w:divBdr>
    </w:div>
    <w:div w:id="804662733">
      <w:bodyDiv w:val="1"/>
      <w:marLeft w:val="0"/>
      <w:marRight w:val="0"/>
      <w:marTop w:val="0"/>
      <w:marBottom w:val="0"/>
      <w:divBdr>
        <w:top w:val="none" w:sz="0" w:space="0" w:color="auto"/>
        <w:left w:val="none" w:sz="0" w:space="0" w:color="auto"/>
        <w:bottom w:val="none" w:sz="0" w:space="0" w:color="auto"/>
        <w:right w:val="none" w:sz="0" w:space="0" w:color="auto"/>
      </w:divBdr>
    </w:div>
    <w:div w:id="807749472">
      <w:bodyDiv w:val="1"/>
      <w:marLeft w:val="0"/>
      <w:marRight w:val="0"/>
      <w:marTop w:val="0"/>
      <w:marBottom w:val="0"/>
      <w:divBdr>
        <w:top w:val="none" w:sz="0" w:space="0" w:color="auto"/>
        <w:left w:val="none" w:sz="0" w:space="0" w:color="auto"/>
        <w:bottom w:val="none" w:sz="0" w:space="0" w:color="auto"/>
        <w:right w:val="none" w:sz="0" w:space="0" w:color="auto"/>
      </w:divBdr>
    </w:div>
    <w:div w:id="818616246">
      <w:bodyDiv w:val="1"/>
      <w:marLeft w:val="0"/>
      <w:marRight w:val="0"/>
      <w:marTop w:val="0"/>
      <w:marBottom w:val="0"/>
      <w:divBdr>
        <w:top w:val="none" w:sz="0" w:space="0" w:color="auto"/>
        <w:left w:val="none" w:sz="0" w:space="0" w:color="auto"/>
        <w:bottom w:val="none" w:sz="0" w:space="0" w:color="auto"/>
        <w:right w:val="none" w:sz="0" w:space="0" w:color="auto"/>
      </w:divBdr>
    </w:div>
    <w:div w:id="850921269">
      <w:bodyDiv w:val="1"/>
      <w:marLeft w:val="0"/>
      <w:marRight w:val="0"/>
      <w:marTop w:val="0"/>
      <w:marBottom w:val="0"/>
      <w:divBdr>
        <w:top w:val="none" w:sz="0" w:space="0" w:color="auto"/>
        <w:left w:val="none" w:sz="0" w:space="0" w:color="auto"/>
        <w:bottom w:val="none" w:sz="0" w:space="0" w:color="auto"/>
        <w:right w:val="none" w:sz="0" w:space="0" w:color="auto"/>
      </w:divBdr>
    </w:div>
    <w:div w:id="912785538">
      <w:bodyDiv w:val="1"/>
      <w:marLeft w:val="0"/>
      <w:marRight w:val="0"/>
      <w:marTop w:val="0"/>
      <w:marBottom w:val="0"/>
      <w:divBdr>
        <w:top w:val="none" w:sz="0" w:space="0" w:color="auto"/>
        <w:left w:val="none" w:sz="0" w:space="0" w:color="auto"/>
        <w:bottom w:val="none" w:sz="0" w:space="0" w:color="auto"/>
        <w:right w:val="none" w:sz="0" w:space="0" w:color="auto"/>
      </w:divBdr>
    </w:div>
    <w:div w:id="916135100">
      <w:bodyDiv w:val="1"/>
      <w:marLeft w:val="0"/>
      <w:marRight w:val="0"/>
      <w:marTop w:val="0"/>
      <w:marBottom w:val="0"/>
      <w:divBdr>
        <w:top w:val="none" w:sz="0" w:space="0" w:color="auto"/>
        <w:left w:val="none" w:sz="0" w:space="0" w:color="auto"/>
        <w:bottom w:val="none" w:sz="0" w:space="0" w:color="auto"/>
        <w:right w:val="none" w:sz="0" w:space="0" w:color="auto"/>
      </w:divBdr>
    </w:div>
    <w:div w:id="1005016746">
      <w:bodyDiv w:val="1"/>
      <w:marLeft w:val="0"/>
      <w:marRight w:val="0"/>
      <w:marTop w:val="0"/>
      <w:marBottom w:val="0"/>
      <w:divBdr>
        <w:top w:val="none" w:sz="0" w:space="0" w:color="auto"/>
        <w:left w:val="none" w:sz="0" w:space="0" w:color="auto"/>
        <w:bottom w:val="none" w:sz="0" w:space="0" w:color="auto"/>
        <w:right w:val="none" w:sz="0" w:space="0" w:color="auto"/>
      </w:divBdr>
    </w:div>
    <w:div w:id="1066992715">
      <w:bodyDiv w:val="1"/>
      <w:marLeft w:val="0"/>
      <w:marRight w:val="0"/>
      <w:marTop w:val="0"/>
      <w:marBottom w:val="0"/>
      <w:divBdr>
        <w:top w:val="none" w:sz="0" w:space="0" w:color="auto"/>
        <w:left w:val="none" w:sz="0" w:space="0" w:color="auto"/>
        <w:bottom w:val="none" w:sz="0" w:space="0" w:color="auto"/>
        <w:right w:val="none" w:sz="0" w:space="0" w:color="auto"/>
      </w:divBdr>
    </w:div>
    <w:div w:id="1077049687">
      <w:bodyDiv w:val="1"/>
      <w:marLeft w:val="0"/>
      <w:marRight w:val="0"/>
      <w:marTop w:val="0"/>
      <w:marBottom w:val="0"/>
      <w:divBdr>
        <w:top w:val="none" w:sz="0" w:space="0" w:color="auto"/>
        <w:left w:val="none" w:sz="0" w:space="0" w:color="auto"/>
        <w:bottom w:val="none" w:sz="0" w:space="0" w:color="auto"/>
        <w:right w:val="none" w:sz="0" w:space="0" w:color="auto"/>
      </w:divBdr>
    </w:div>
    <w:div w:id="1088693146">
      <w:bodyDiv w:val="1"/>
      <w:marLeft w:val="0"/>
      <w:marRight w:val="0"/>
      <w:marTop w:val="0"/>
      <w:marBottom w:val="0"/>
      <w:divBdr>
        <w:top w:val="none" w:sz="0" w:space="0" w:color="auto"/>
        <w:left w:val="none" w:sz="0" w:space="0" w:color="auto"/>
        <w:bottom w:val="none" w:sz="0" w:space="0" w:color="auto"/>
        <w:right w:val="none" w:sz="0" w:space="0" w:color="auto"/>
      </w:divBdr>
    </w:div>
    <w:div w:id="1096243176">
      <w:bodyDiv w:val="1"/>
      <w:marLeft w:val="0"/>
      <w:marRight w:val="0"/>
      <w:marTop w:val="0"/>
      <w:marBottom w:val="0"/>
      <w:divBdr>
        <w:top w:val="none" w:sz="0" w:space="0" w:color="auto"/>
        <w:left w:val="none" w:sz="0" w:space="0" w:color="auto"/>
        <w:bottom w:val="none" w:sz="0" w:space="0" w:color="auto"/>
        <w:right w:val="none" w:sz="0" w:space="0" w:color="auto"/>
      </w:divBdr>
    </w:div>
    <w:div w:id="1122336079">
      <w:bodyDiv w:val="1"/>
      <w:marLeft w:val="0"/>
      <w:marRight w:val="0"/>
      <w:marTop w:val="0"/>
      <w:marBottom w:val="0"/>
      <w:divBdr>
        <w:top w:val="none" w:sz="0" w:space="0" w:color="auto"/>
        <w:left w:val="none" w:sz="0" w:space="0" w:color="auto"/>
        <w:bottom w:val="none" w:sz="0" w:space="0" w:color="auto"/>
        <w:right w:val="none" w:sz="0" w:space="0" w:color="auto"/>
      </w:divBdr>
    </w:div>
    <w:div w:id="1143429136">
      <w:bodyDiv w:val="1"/>
      <w:marLeft w:val="0"/>
      <w:marRight w:val="0"/>
      <w:marTop w:val="0"/>
      <w:marBottom w:val="0"/>
      <w:divBdr>
        <w:top w:val="none" w:sz="0" w:space="0" w:color="auto"/>
        <w:left w:val="none" w:sz="0" w:space="0" w:color="auto"/>
        <w:bottom w:val="none" w:sz="0" w:space="0" w:color="auto"/>
        <w:right w:val="none" w:sz="0" w:space="0" w:color="auto"/>
      </w:divBdr>
    </w:div>
    <w:div w:id="1184322032">
      <w:bodyDiv w:val="1"/>
      <w:marLeft w:val="0"/>
      <w:marRight w:val="0"/>
      <w:marTop w:val="0"/>
      <w:marBottom w:val="0"/>
      <w:divBdr>
        <w:top w:val="none" w:sz="0" w:space="0" w:color="auto"/>
        <w:left w:val="none" w:sz="0" w:space="0" w:color="auto"/>
        <w:bottom w:val="none" w:sz="0" w:space="0" w:color="auto"/>
        <w:right w:val="none" w:sz="0" w:space="0" w:color="auto"/>
      </w:divBdr>
    </w:div>
    <w:div w:id="1198203274">
      <w:bodyDiv w:val="1"/>
      <w:marLeft w:val="0"/>
      <w:marRight w:val="0"/>
      <w:marTop w:val="0"/>
      <w:marBottom w:val="0"/>
      <w:divBdr>
        <w:top w:val="none" w:sz="0" w:space="0" w:color="auto"/>
        <w:left w:val="none" w:sz="0" w:space="0" w:color="auto"/>
        <w:bottom w:val="none" w:sz="0" w:space="0" w:color="auto"/>
        <w:right w:val="none" w:sz="0" w:space="0" w:color="auto"/>
      </w:divBdr>
    </w:div>
    <w:div w:id="1232428585">
      <w:bodyDiv w:val="1"/>
      <w:marLeft w:val="0"/>
      <w:marRight w:val="0"/>
      <w:marTop w:val="0"/>
      <w:marBottom w:val="0"/>
      <w:divBdr>
        <w:top w:val="none" w:sz="0" w:space="0" w:color="auto"/>
        <w:left w:val="none" w:sz="0" w:space="0" w:color="auto"/>
        <w:bottom w:val="none" w:sz="0" w:space="0" w:color="auto"/>
        <w:right w:val="none" w:sz="0" w:space="0" w:color="auto"/>
      </w:divBdr>
    </w:div>
    <w:div w:id="1360474036">
      <w:bodyDiv w:val="1"/>
      <w:marLeft w:val="0"/>
      <w:marRight w:val="0"/>
      <w:marTop w:val="0"/>
      <w:marBottom w:val="0"/>
      <w:divBdr>
        <w:top w:val="none" w:sz="0" w:space="0" w:color="auto"/>
        <w:left w:val="none" w:sz="0" w:space="0" w:color="auto"/>
        <w:bottom w:val="none" w:sz="0" w:space="0" w:color="auto"/>
        <w:right w:val="none" w:sz="0" w:space="0" w:color="auto"/>
      </w:divBdr>
    </w:div>
    <w:div w:id="1415131775">
      <w:bodyDiv w:val="1"/>
      <w:marLeft w:val="0"/>
      <w:marRight w:val="0"/>
      <w:marTop w:val="0"/>
      <w:marBottom w:val="0"/>
      <w:divBdr>
        <w:top w:val="none" w:sz="0" w:space="0" w:color="auto"/>
        <w:left w:val="none" w:sz="0" w:space="0" w:color="auto"/>
        <w:bottom w:val="none" w:sz="0" w:space="0" w:color="auto"/>
        <w:right w:val="none" w:sz="0" w:space="0" w:color="auto"/>
      </w:divBdr>
    </w:div>
    <w:div w:id="1432628728">
      <w:bodyDiv w:val="1"/>
      <w:marLeft w:val="0"/>
      <w:marRight w:val="0"/>
      <w:marTop w:val="0"/>
      <w:marBottom w:val="0"/>
      <w:divBdr>
        <w:top w:val="none" w:sz="0" w:space="0" w:color="auto"/>
        <w:left w:val="none" w:sz="0" w:space="0" w:color="auto"/>
        <w:bottom w:val="none" w:sz="0" w:space="0" w:color="auto"/>
        <w:right w:val="none" w:sz="0" w:space="0" w:color="auto"/>
      </w:divBdr>
    </w:div>
    <w:div w:id="1458601977">
      <w:bodyDiv w:val="1"/>
      <w:marLeft w:val="0"/>
      <w:marRight w:val="0"/>
      <w:marTop w:val="0"/>
      <w:marBottom w:val="0"/>
      <w:divBdr>
        <w:top w:val="none" w:sz="0" w:space="0" w:color="auto"/>
        <w:left w:val="none" w:sz="0" w:space="0" w:color="auto"/>
        <w:bottom w:val="none" w:sz="0" w:space="0" w:color="auto"/>
        <w:right w:val="none" w:sz="0" w:space="0" w:color="auto"/>
      </w:divBdr>
    </w:div>
    <w:div w:id="1502507615">
      <w:bodyDiv w:val="1"/>
      <w:marLeft w:val="0"/>
      <w:marRight w:val="0"/>
      <w:marTop w:val="0"/>
      <w:marBottom w:val="0"/>
      <w:divBdr>
        <w:top w:val="none" w:sz="0" w:space="0" w:color="auto"/>
        <w:left w:val="none" w:sz="0" w:space="0" w:color="auto"/>
        <w:bottom w:val="none" w:sz="0" w:space="0" w:color="auto"/>
        <w:right w:val="none" w:sz="0" w:space="0" w:color="auto"/>
      </w:divBdr>
    </w:div>
    <w:div w:id="1540119058">
      <w:bodyDiv w:val="1"/>
      <w:marLeft w:val="0"/>
      <w:marRight w:val="0"/>
      <w:marTop w:val="0"/>
      <w:marBottom w:val="0"/>
      <w:divBdr>
        <w:top w:val="none" w:sz="0" w:space="0" w:color="auto"/>
        <w:left w:val="none" w:sz="0" w:space="0" w:color="auto"/>
        <w:bottom w:val="none" w:sz="0" w:space="0" w:color="auto"/>
        <w:right w:val="none" w:sz="0" w:space="0" w:color="auto"/>
      </w:divBdr>
    </w:div>
    <w:div w:id="1544949748">
      <w:bodyDiv w:val="1"/>
      <w:marLeft w:val="0"/>
      <w:marRight w:val="0"/>
      <w:marTop w:val="0"/>
      <w:marBottom w:val="0"/>
      <w:divBdr>
        <w:top w:val="none" w:sz="0" w:space="0" w:color="auto"/>
        <w:left w:val="none" w:sz="0" w:space="0" w:color="auto"/>
        <w:bottom w:val="none" w:sz="0" w:space="0" w:color="auto"/>
        <w:right w:val="none" w:sz="0" w:space="0" w:color="auto"/>
      </w:divBdr>
    </w:div>
    <w:div w:id="1583023058">
      <w:bodyDiv w:val="1"/>
      <w:marLeft w:val="0"/>
      <w:marRight w:val="0"/>
      <w:marTop w:val="0"/>
      <w:marBottom w:val="0"/>
      <w:divBdr>
        <w:top w:val="none" w:sz="0" w:space="0" w:color="auto"/>
        <w:left w:val="none" w:sz="0" w:space="0" w:color="auto"/>
        <w:bottom w:val="none" w:sz="0" w:space="0" w:color="auto"/>
        <w:right w:val="none" w:sz="0" w:space="0" w:color="auto"/>
      </w:divBdr>
    </w:div>
    <w:div w:id="1630428200">
      <w:bodyDiv w:val="1"/>
      <w:marLeft w:val="0"/>
      <w:marRight w:val="0"/>
      <w:marTop w:val="0"/>
      <w:marBottom w:val="0"/>
      <w:divBdr>
        <w:top w:val="none" w:sz="0" w:space="0" w:color="auto"/>
        <w:left w:val="none" w:sz="0" w:space="0" w:color="auto"/>
        <w:bottom w:val="none" w:sz="0" w:space="0" w:color="auto"/>
        <w:right w:val="none" w:sz="0" w:space="0" w:color="auto"/>
      </w:divBdr>
    </w:div>
    <w:div w:id="1638611029">
      <w:bodyDiv w:val="1"/>
      <w:marLeft w:val="0"/>
      <w:marRight w:val="0"/>
      <w:marTop w:val="0"/>
      <w:marBottom w:val="0"/>
      <w:divBdr>
        <w:top w:val="none" w:sz="0" w:space="0" w:color="auto"/>
        <w:left w:val="none" w:sz="0" w:space="0" w:color="auto"/>
        <w:bottom w:val="none" w:sz="0" w:space="0" w:color="auto"/>
        <w:right w:val="none" w:sz="0" w:space="0" w:color="auto"/>
      </w:divBdr>
      <w:divsChild>
        <w:div w:id="744453014">
          <w:marLeft w:val="0"/>
          <w:marRight w:val="0"/>
          <w:marTop w:val="225"/>
          <w:marBottom w:val="0"/>
          <w:divBdr>
            <w:top w:val="none" w:sz="0" w:space="0" w:color="auto"/>
            <w:left w:val="none" w:sz="0" w:space="0" w:color="auto"/>
            <w:bottom w:val="none" w:sz="0" w:space="0" w:color="auto"/>
            <w:right w:val="none" w:sz="0" w:space="0" w:color="auto"/>
          </w:divBdr>
          <w:divsChild>
            <w:div w:id="978462909">
              <w:marLeft w:val="0"/>
              <w:marRight w:val="0"/>
              <w:marTop w:val="0"/>
              <w:marBottom w:val="0"/>
              <w:divBdr>
                <w:top w:val="single" w:sz="6" w:space="8" w:color="CCCCCC"/>
                <w:left w:val="single" w:sz="6" w:space="8" w:color="CCCCCC"/>
                <w:bottom w:val="single" w:sz="6" w:space="8" w:color="CCCCCC"/>
                <w:right w:val="single" w:sz="6" w:space="8" w:color="CCCCCC"/>
              </w:divBdr>
            </w:div>
            <w:div w:id="1735540128">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1641232268">
      <w:bodyDiv w:val="1"/>
      <w:marLeft w:val="0"/>
      <w:marRight w:val="0"/>
      <w:marTop w:val="0"/>
      <w:marBottom w:val="0"/>
      <w:divBdr>
        <w:top w:val="none" w:sz="0" w:space="0" w:color="auto"/>
        <w:left w:val="none" w:sz="0" w:space="0" w:color="auto"/>
        <w:bottom w:val="none" w:sz="0" w:space="0" w:color="auto"/>
        <w:right w:val="none" w:sz="0" w:space="0" w:color="auto"/>
      </w:divBdr>
    </w:div>
    <w:div w:id="1643265664">
      <w:bodyDiv w:val="1"/>
      <w:marLeft w:val="0"/>
      <w:marRight w:val="0"/>
      <w:marTop w:val="0"/>
      <w:marBottom w:val="0"/>
      <w:divBdr>
        <w:top w:val="none" w:sz="0" w:space="0" w:color="auto"/>
        <w:left w:val="none" w:sz="0" w:space="0" w:color="auto"/>
        <w:bottom w:val="none" w:sz="0" w:space="0" w:color="auto"/>
        <w:right w:val="none" w:sz="0" w:space="0" w:color="auto"/>
      </w:divBdr>
    </w:div>
    <w:div w:id="1645742386">
      <w:bodyDiv w:val="1"/>
      <w:marLeft w:val="0"/>
      <w:marRight w:val="0"/>
      <w:marTop w:val="0"/>
      <w:marBottom w:val="0"/>
      <w:divBdr>
        <w:top w:val="none" w:sz="0" w:space="0" w:color="auto"/>
        <w:left w:val="none" w:sz="0" w:space="0" w:color="auto"/>
        <w:bottom w:val="none" w:sz="0" w:space="0" w:color="auto"/>
        <w:right w:val="none" w:sz="0" w:space="0" w:color="auto"/>
      </w:divBdr>
    </w:div>
    <w:div w:id="1658262216">
      <w:bodyDiv w:val="1"/>
      <w:marLeft w:val="0"/>
      <w:marRight w:val="0"/>
      <w:marTop w:val="0"/>
      <w:marBottom w:val="0"/>
      <w:divBdr>
        <w:top w:val="none" w:sz="0" w:space="0" w:color="auto"/>
        <w:left w:val="none" w:sz="0" w:space="0" w:color="auto"/>
        <w:bottom w:val="none" w:sz="0" w:space="0" w:color="auto"/>
        <w:right w:val="none" w:sz="0" w:space="0" w:color="auto"/>
      </w:divBdr>
    </w:div>
    <w:div w:id="1668748328">
      <w:bodyDiv w:val="1"/>
      <w:marLeft w:val="0"/>
      <w:marRight w:val="0"/>
      <w:marTop w:val="0"/>
      <w:marBottom w:val="0"/>
      <w:divBdr>
        <w:top w:val="none" w:sz="0" w:space="0" w:color="auto"/>
        <w:left w:val="none" w:sz="0" w:space="0" w:color="auto"/>
        <w:bottom w:val="none" w:sz="0" w:space="0" w:color="auto"/>
        <w:right w:val="none" w:sz="0" w:space="0" w:color="auto"/>
      </w:divBdr>
    </w:div>
    <w:div w:id="1692142382">
      <w:bodyDiv w:val="1"/>
      <w:marLeft w:val="0"/>
      <w:marRight w:val="0"/>
      <w:marTop w:val="0"/>
      <w:marBottom w:val="0"/>
      <w:divBdr>
        <w:top w:val="none" w:sz="0" w:space="0" w:color="auto"/>
        <w:left w:val="none" w:sz="0" w:space="0" w:color="auto"/>
        <w:bottom w:val="none" w:sz="0" w:space="0" w:color="auto"/>
        <w:right w:val="none" w:sz="0" w:space="0" w:color="auto"/>
      </w:divBdr>
    </w:div>
    <w:div w:id="1699816680">
      <w:bodyDiv w:val="1"/>
      <w:marLeft w:val="0"/>
      <w:marRight w:val="0"/>
      <w:marTop w:val="0"/>
      <w:marBottom w:val="0"/>
      <w:divBdr>
        <w:top w:val="none" w:sz="0" w:space="0" w:color="auto"/>
        <w:left w:val="none" w:sz="0" w:space="0" w:color="auto"/>
        <w:bottom w:val="none" w:sz="0" w:space="0" w:color="auto"/>
        <w:right w:val="none" w:sz="0" w:space="0" w:color="auto"/>
      </w:divBdr>
    </w:div>
    <w:div w:id="1708217574">
      <w:bodyDiv w:val="1"/>
      <w:marLeft w:val="0"/>
      <w:marRight w:val="0"/>
      <w:marTop w:val="0"/>
      <w:marBottom w:val="0"/>
      <w:divBdr>
        <w:top w:val="none" w:sz="0" w:space="0" w:color="auto"/>
        <w:left w:val="none" w:sz="0" w:space="0" w:color="auto"/>
        <w:bottom w:val="none" w:sz="0" w:space="0" w:color="auto"/>
        <w:right w:val="none" w:sz="0" w:space="0" w:color="auto"/>
      </w:divBdr>
    </w:div>
    <w:div w:id="1742674889">
      <w:bodyDiv w:val="1"/>
      <w:marLeft w:val="0"/>
      <w:marRight w:val="0"/>
      <w:marTop w:val="0"/>
      <w:marBottom w:val="0"/>
      <w:divBdr>
        <w:top w:val="none" w:sz="0" w:space="0" w:color="auto"/>
        <w:left w:val="none" w:sz="0" w:space="0" w:color="auto"/>
        <w:bottom w:val="none" w:sz="0" w:space="0" w:color="auto"/>
        <w:right w:val="none" w:sz="0" w:space="0" w:color="auto"/>
      </w:divBdr>
      <w:divsChild>
        <w:div w:id="196623564">
          <w:marLeft w:val="0"/>
          <w:marRight w:val="0"/>
          <w:marTop w:val="0"/>
          <w:marBottom w:val="0"/>
          <w:divBdr>
            <w:top w:val="none" w:sz="0" w:space="0" w:color="auto"/>
            <w:left w:val="none" w:sz="0" w:space="0" w:color="auto"/>
            <w:bottom w:val="none" w:sz="0" w:space="0" w:color="auto"/>
            <w:right w:val="none" w:sz="0" w:space="0" w:color="auto"/>
          </w:divBdr>
        </w:div>
      </w:divsChild>
    </w:div>
    <w:div w:id="1762725705">
      <w:bodyDiv w:val="1"/>
      <w:marLeft w:val="0"/>
      <w:marRight w:val="0"/>
      <w:marTop w:val="0"/>
      <w:marBottom w:val="0"/>
      <w:divBdr>
        <w:top w:val="none" w:sz="0" w:space="0" w:color="auto"/>
        <w:left w:val="none" w:sz="0" w:space="0" w:color="auto"/>
        <w:bottom w:val="none" w:sz="0" w:space="0" w:color="auto"/>
        <w:right w:val="none" w:sz="0" w:space="0" w:color="auto"/>
      </w:divBdr>
    </w:div>
    <w:div w:id="1786464855">
      <w:bodyDiv w:val="1"/>
      <w:marLeft w:val="0"/>
      <w:marRight w:val="0"/>
      <w:marTop w:val="0"/>
      <w:marBottom w:val="0"/>
      <w:divBdr>
        <w:top w:val="none" w:sz="0" w:space="0" w:color="auto"/>
        <w:left w:val="none" w:sz="0" w:space="0" w:color="auto"/>
        <w:bottom w:val="none" w:sz="0" w:space="0" w:color="auto"/>
        <w:right w:val="none" w:sz="0" w:space="0" w:color="auto"/>
      </w:divBdr>
      <w:divsChild>
        <w:div w:id="778256629">
          <w:marLeft w:val="0"/>
          <w:marRight w:val="0"/>
          <w:marTop w:val="0"/>
          <w:marBottom w:val="0"/>
          <w:divBdr>
            <w:top w:val="none" w:sz="0" w:space="0" w:color="auto"/>
            <w:left w:val="none" w:sz="0" w:space="0" w:color="auto"/>
            <w:bottom w:val="none" w:sz="0" w:space="0" w:color="auto"/>
            <w:right w:val="none" w:sz="0" w:space="0" w:color="auto"/>
          </w:divBdr>
        </w:div>
        <w:div w:id="378012209">
          <w:marLeft w:val="0"/>
          <w:marRight w:val="0"/>
          <w:marTop w:val="0"/>
          <w:marBottom w:val="0"/>
          <w:divBdr>
            <w:top w:val="none" w:sz="0" w:space="0" w:color="auto"/>
            <w:left w:val="none" w:sz="0" w:space="0" w:color="auto"/>
            <w:bottom w:val="none" w:sz="0" w:space="0" w:color="auto"/>
            <w:right w:val="none" w:sz="0" w:space="0" w:color="auto"/>
          </w:divBdr>
        </w:div>
        <w:div w:id="446316838">
          <w:marLeft w:val="0"/>
          <w:marRight w:val="0"/>
          <w:marTop w:val="0"/>
          <w:marBottom w:val="0"/>
          <w:divBdr>
            <w:top w:val="none" w:sz="0" w:space="0" w:color="auto"/>
            <w:left w:val="none" w:sz="0" w:space="0" w:color="auto"/>
            <w:bottom w:val="none" w:sz="0" w:space="0" w:color="auto"/>
            <w:right w:val="none" w:sz="0" w:space="0" w:color="auto"/>
          </w:divBdr>
        </w:div>
      </w:divsChild>
    </w:div>
    <w:div w:id="1795977732">
      <w:bodyDiv w:val="1"/>
      <w:marLeft w:val="0"/>
      <w:marRight w:val="0"/>
      <w:marTop w:val="0"/>
      <w:marBottom w:val="0"/>
      <w:divBdr>
        <w:top w:val="none" w:sz="0" w:space="0" w:color="auto"/>
        <w:left w:val="none" w:sz="0" w:space="0" w:color="auto"/>
        <w:bottom w:val="none" w:sz="0" w:space="0" w:color="auto"/>
        <w:right w:val="none" w:sz="0" w:space="0" w:color="auto"/>
      </w:divBdr>
    </w:div>
    <w:div w:id="1869491234">
      <w:bodyDiv w:val="1"/>
      <w:marLeft w:val="0"/>
      <w:marRight w:val="0"/>
      <w:marTop w:val="0"/>
      <w:marBottom w:val="0"/>
      <w:divBdr>
        <w:top w:val="none" w:sz="0" w:space="0" w:color="auto"/>
        <w:left w:val="none" w:sz="0" w:space="0" w:color="auto"/>
        <w:bottom w:val="none" w:sz="0" w:space="0" w:color="auto"/>
        <w:right w:val="none" w:sz="0" w:space="0" w:color="auto"/>
      </w:divBdr>
    </w:div>
    <w:div w:id="1902977772">
      <w:bodyDiv w:val="1"/>
      <w:marLeft w:val="0"/>
      <w:marRight w:val="0"/>
      <w:marTop w:val="0"/>
      <w:marBottom w:val="0"/>
      <w:divBdr>
        <w:top w:val="none" w:sz="0" w:space="0" w:color="auto"/>
        <w:left w:val="none" w:sz="0" w:space="0" w:color="auto"/>
        <w:bottom w:val="none" w:sz="0" w:space="0" w:color="auto"/>
        <w:right w:val="none" w:sz="0" w:space="0" w:color="auto"/>
      </w:divBdr>
    </w:div>
    <w:div w:id="1976831201">
      <w:bodyDiv w:val="1"/>
      <w:marLeft w:val="0"/>
      <w:marRight w:val="0"/>
      <w:marTop w:val="0"/>
      <w:marBottom w:val="0"/>
      <w:divBdr>
        <w:top w:val="none" w:sz="0" w:space="0" w:color="auto"/>
        <w:left w:val="none" w:sz="0" w:space="0" w:color="auto"/>
        <w:bottom w:val="none" w:sz="0" w:space="0" w:color="auto"/>
        <w:right w:val="none" w:sz="0" w:space="0" w:color="auto"/>
      </w:divBdr>
      <w:divsChild>
        <w:div w:id="1409428149">
          <w:marLeft w:val="274"/>
          <w:marRight w:val="0"/>
          <w:marTop w:val="0"/>
          <w:marBottom w:val="120"/>
          <w:divBdr>
            <w:top w:val="none" w:sz="0" w:space="0" w:color="auto"/>
            <w:left w:val="none" w:sz="0" w:space="0" w:color="auto"/>
            <w:bottom w:val="none" w:sz="0" w:space="0" w:color="auto"/>
            <w:right w:val="none" w:sz="0" w:space="0" w:color="auto"/>
          </w:divBdr>
        </w:div>
      </w:divsChild>
    </w:div>
    <w:div w:id="1993673049">
      <w:bodyDiv w:val="1"/>
      <w:marLeft w:val="0"/>
      <w:marRight w:val="0"/>
      <w:marTop w:val="0"/>
      <w:marBottom w:val="0"/>
      <w:divBdr>
        <w:top w:val="none" w:sz="0" w:space="0" w:color="auto"/>
        <w:left w:val="none" w:sz="0" w:space="0" w:color="auto"/>
        <w:bottom w:val="none" w:sz="0" w:space="0" w:color="auto"/>
        <w:right w:val="none" w:sz="0" w:space="0" w:color="auto"/>
      </w:divBdr>
    </w:div>
    <w:div w:id="2015255851">
      <w:bodyDiv w:val="1"/>
      <w:marLeft w:val="0"/>
      <w:marRight w:val="0"/>
      <w:marTop w:val="0"/>
      <w:marBottom w:val="0"/>
      <w:divBdr>
        <w:top w:val="none" w:sz="0" w:space="0" w:color="auto"/>
        <w:left w:val="none" w:sz="0" w:space="0" w:color="auto"/>
        <w:bottom w:val="none" w:sz="0" w:space="0" w:color="auto"/>
        <w:right w:val="none" w:sz="0" w:space="0" w:color="auto"/>
      </w:divBdr>
    </w:div>
    <w:div w:id="2023240467">
      <w:bodyDiv w:val="1"/>
      <w:marLeft w:val="0"/>
      <w:marRight w:val="0"/>
      <w:marTop w:val="0"/>
      <w:marBottom w:val="0"/>
      <w:divBdr>
        <w:top w:val="none" w:sz="0" w:space="0" w:color="auto"/>
        <w:left w:val="none" w:sz="0" w:space="0" w:color="auto"/>
        <w:bottom w:val="none" w:sz="0" w:space="0" w:color="auto"/>
        <w:right w:val="none" w:sz="0" w:space="0" w:color="auto"/>
      </w:divBdr>
    </w:div>
    <w:div w:id="2025664198">
      <w:bodyDiv w:val="1"/>
      <w:marLeft w:val="0"/>
      <w:marRight w:val="0"/>
      <w:marTop w:val="0"/>
      <w:marBottom w:val="0"/>
      <w:divBdr>
        <w:top w:val="none" w:sz="0" w:space="0" w:color="auto"/>
        <w:left w:val="none" w:sz="0" w:space="0" w:color="auto"/>
        <w:bottom w:val="none" w:sz="0" w:space="0" w:color="auto"/>
        <w:right w:val="none" w:sz="0" w:space="0" w:color="auto"/>
      </w:divBdr>
    </w:div>
    <w:div w:id="2031181686">
      <w:bodyDiv w:val="1"/>
      <w:marLeft w:val="0"/>
      <w:marRight w:val="0"/>
      <w:marTop w:val="0"/>
      <w:marBottom w:val="0"/>
      <w:divBdr>
        <w:top w:val="none" w:sz="0" w:space="0" w:color="auto"/>
        <w:left w:val="none" w:sz="0" w:space="0" w:color="auto"/>
        <w:bottom w:val="none" w:sz="0" w:space="0" w:color="auto"/>
        <w:right w:val="none" w:sz="0" w:space="0" w:color="auto"/>
      </w:divBdr>
    </w:div>
    <w:div w:id="2086107492">
      <w:bodyDiv w:val="1"/>
      <w:marLeft w:val="0"/>
      <w:marRight w:val="0"/>
      <w:marTop w:val="0"/>
      <w:marBottom w:val="0"/>
      <w:divBdr>
        <w:top w:val="none" w:sz="0" w:space="0" w:color="auto"/>
        <w:left w:val="none" w:sz="0" w:space="0" w:color="auto"/>
        <w:bottom w:val="none" w:sz="0" w:space="0" w:color="auto"/>
        <w:right w:val="none" w:sz="0" w:space="0" w:color="auto"/>
      </w:divBdr>
    </w:div>
    <w:div w:id="2086224222">
      <w:bodyDiv w:val="1"/>
      <w:marLeft w:val="0"/>
      <w:marRight w:val="0"/>
      <w:marTop w:val="0"/>
      <w:marBottom w:val="0"/>
      <w:divBdr>
        <w:top w:val="none" w:sz="0" w:space="0" w:color="auto"/>
        <w:left w:val="none" w:sz="0" w:space="0" w:color="auto"/>
        <w:bottom w:val="none" w:sz="0" w:space="0" w:color="auto"/>
        <w:right w:val="none" w:sz="0" w:space="0" w:color="auto"/>
      </w:divBdr>
    </w:div>
    <w:div w:id="2089031883">
      <w:bodyDiv w:val="1"/>
      <w:marLeft w:val="0"/>
      <w:marRight w:val="0"/>
      <w:marTop w:val="0"/>
      <w:marBottom w:val="0"/>
      <w:divBdr>
        <w:top w:val="none" w:sz="0" w:space="0" w:color="auto"/>
        <w:left w:val="none" w:sz="0" w:space="0" w:color="auto"/>
        <w:bottom w:val="none" w:sz="0" w:space="0" w:color="auto"/>
        <w:right w:val="none" w:sz="0" w:space="0" w:color="auto"/>
      </w:divBdr>
    </w:div>
    <w:div w:id="2098476342">
      <w:bodyDiv w:val="1"/>
      <w:marLeft w:val="0"/>
      <w:marRight w:val="0"/>
      <w:marTop w:val="0"/>
      <w:marBottom w:val="0"/>
      <w:divBdr>
        <w:top w:val="none" w:sz="0" w:space="0" w:color="auto"/>
        <w:left w:val="none" w:sz="0" w:space="0" w:color="auto"/>
        <w:bottom w:val="none" w:sz="0" w:space="0" w:color="auto"/>
        <w:right w:val="none" w:sz="0" w:space="0" w:color="auto"/>
      </w:divBdr>
    </w:div>
    <w:div w:id="2121606604">
      <w:bodyDiv w:val="1"/>
      <w:marLeft w:val="0"/>
      <w:marRight w:val="0"/>
      <w:marTop w:val="0"/>
      <w:marBottom w:val="0"/>
      <w:divBdr>
        <w:top w:val="none" w:sz="0" w:space="0" w:color="auto"/>
        <w:left w:val="none" w:sz="0" w:space="0" w:color="auto"/>
        <w:bottom w:val="none" w:sz="0" w:space="0" w:color="auto"/>
        <w:right w:val="none" w:sz="0" w:space="0" w:color="auto"/>
      </w:divBdr>
    </w:div>
    <w:div w:id="2134714316">
      <w:bodyDiv w:val="1"/>
      <w:marLeft w:val="0"/>
      <w:marRight w:val="0"/>
      <w:marTop w:val="0"/>
      <w:marBottom w:val="0"/>
      <w:divBdr>
        <w:top w:val="none" w:sz="0" w:space="0" w:color="auto"/>
        <w:left w:val="none" w:sz="0" w:space="0" w:color="auto"/>
        <w:bottom w:val="none" w:sz="0" w:space="0" w:color="auto"/>
        <w:right w:val="none" w:sz="0" w:space="0" w:color="auto"/>
      </w:divBdr>
    </w:div>
    <w:div w:id="2138647042">
      <w:bodyDiv w:val="1"/>
      <w:marLeft w:val="0"/>
      <w:marRight w:val="0"/>
      <w:marTop w:val="0"/>
      <w:marBottom w:val="0"/>
      <w:divBdr>
        <w:top w:val="none" w:sz="0" w:space="0" w:color="auto"/>
        <w:left w:val="none" w:sz="0" w:space="0" w:color="auto"/>
        <w:bottom w:val="none" w:sz="0" w:space="0" w:color="auto"/>
        <w:right w:val="none" w:sz="0" w:space="0" w:color="auto"/>
      </w:divBdr>
    </w:div>
    <w:div w:id="2139954922">
      <w:bodyDiv w:val="1"/>
      <w:marLeft w:val="0"/>
      <w:marRight w:val="0"/>
      <w:marTop w:val="0"/>
      <w:marBottom w:val="0"/>
      <w:divBdr>
        <w:top w:val="none" w:sz="0" w:space="0" w:color="auto"/>
        <w:left w:val="none" w:sz="0" w:space="0" w:color="auto"/>
        <w:bottom w:val="none" w:sz="0" w:space="0" w:color="auto"/>
        <w:right w:val="none" w:sz="0" w:space="0" w:color="auto"/>
      </w:divBdr>
    </w:div>
    <w:div w:id="214114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header" Target="header3.xml"/><Relationship Id="rId26" Type="http://schemas.openxmlformats.org/officeDocument/2006/relationships/hyperlink" Target="https://info.buy.nsw.gov.au/schemes/consultants-in-construction-scheme" TargetMode="External"/><Relationship Id="rId39" Type="http://schemas.openxmlformats.org/officeDocument/2006/relationships/hyperlink" Target="https://www.jas-anz.org/" TargetMode="External"/><Relationship Id="rId21" Type="http://schemas.openxmlformats.org/officeDocument/2006/relationships/hyperlink" Target="mailto:nswbuy@treasury.nsw.gov.au" TargetMode="External"/><Relationship Id="rId34" Type="http://schemas.openxmlformats.org/officeDocument/2006/relationships/header" Target="header4.xml"/><Relationship Id="rId42" Type="http://schemas.openxmlformats.org/officeDocument/2006/relationships/hyperlink" Target="https://buy.nsw.gov.au/suppliers" TargetMode="External"/><Relationship Id="rId47" Type="http://schemas.openxmlformats.org/officeDocument/2006/relationships/hyperlink" Target="mailto:consultantprequal@finance.nsw.gov.au" TargetMode="External"/><Relationship Id="rId50" Type="http://schemas.openxmlformats.org/officeDocument/2006/relationships/hyperlink" Target="https://buy.nsw.gov.au/" TargetMode="External"/><Relationship Id="rId55" Type="http://schemas.openxmlformats.org/officeDocument/2006/relationships/hyperlink" Target="http://www.infrastructure.nsw.gov.au/media/1649/10-point-commitment-to-the-construction-industry-final-002.pdf" TargetMode="External"/><Relationship Id="rId63" Type="http://schemas.openxmlformats.org/officeDocument/2006/relationships/hyperlink" Target="https://www.legislation.nsw.gov.au/view/html/inforce/current/act-2018-030" TargetMode="External"/><Relationship Id="rId68" Type="http://schemas.openxmlformats.org/officeDocument/2006/relationships/hyperlink" Target="https://buy.nsw.gov.au/resources/infrastructure-advisory-services" TargetMode="External"/><Relationship Id="rId76" Type="http://schemas.openxmlformats.org/officeDocument/2006/relationships/hyperlink" Target="https://www.fairtrading.nsw.gov.au/housing-and-property/building-and-renovating/preparing-to-build-and-renovate/what-certifiers-do" TargetMode="External"/><Relationship Id="rId84" Type="http://schemas.openxmlformats.org/officeDocument/2006/relationships/hyperlink" Target="http://www.fpaa.com.au/fpas.aspx" TargetMode="External"/><Relationship Id="rId89" Type="http://schemas.openxmlformats.org/officeDocument/2006/relationships/hyperlink" Target="https://www.environment.nsw.gov.au/-/media/OEH/Corporate-Site/Documents/Licences-and-permits/scientific-licensing-policy-120942.pdf" TargetMode="External"/><Relationship Id="rId7" Type="http://schemas.openxmlformats.org/officeDocument/2006/relationships/styles" Target="styles.xml"/><Relationship Id="rId71" Type="http://schemas.openxmlformats.org/officeDocument/2006/relationships/hyperlink" Target="https://buy.nsw.gov.au" TargetMode="External"/><Relationship Id="rId92" Type="http://schemas.openxmlformats.org/officeDocument/2006/relationships/hyperlink" Target="https://www.transport.nsw.gov.au/industry/asset-standards-authority/find-a-standard/independent-safety-assessor-requirements-2" TargetMode="Externa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s://www.infrastructure.nsw.gov.au/industry/construction-industry/pipeline-of-projects" TargetMode="External"/><Relationship Id="rId11" Type="http://schemas.openxmlformats.org/officeDocument/2006/relationships/endnotes" Target="endnotes.xml"/><Relationship Id="rId24" Type="http://schemas.openxmlformats.org/officeDocument/2006/relationships/hyperlink" Target="https://buy.nsw.gov.au/schemes" TargetMode="External"/><Relationship Id="rId32" Type="http://schemas.openxmlformats.org/officeDocument/2006/relationships/hyperlink" Target="https://buy.nsw.gov.au/login/signup" TargetMode="External"/><Relationship Id="rId37" Type="http://schemas.openxmlformats.org/officeDocument/2006/relationships/footer" Target="footer5.xml"/><Relationship Id="rId40" Type="http://schemas.openxmlformats.org/officeDocument/2006/relationships/hyperlink" Target="https://www.jas-anz.org/" TargetMode="External"/><Relationship Id="rId45" Type="http://schemas.openxmlformats.org/officeDocument/2006/relationships/hyperlink" Target="https://buy.nsw.gov.au/resources/infrastructure-advisory-services" TargetMode="External"/><Relationship Id="rId53" Type="http://schemas.openxmlformats.org/officeDocument/2006/relationships/hyperlink" Target="https://buy.nsw.gov.au/policy-library/policy-library-search?form=wrapper&amp;f.Policy+Type%7CPolicyType=board+directions&amp;query=&amp;profile=_default&amp;show=true&amp;action=557003&amp;clive=procurement-nsw-library-web&amp;collection=procurement-nsw-meta&amp;sort=" TargetMode="External"/><Relationship Id="rId58" Type="http://schemas.openxmlformats.org/officeDocument/2006/relationships/hyperlink" Target="https://arp.nsw.gov.au/pbd-2013-01c-financial-assessments" TargetMode="External"/><Relationship Id="rId66" Type="http://schemas.openxmlformats.org/officeDocument/2006/relationships/hyperlink" Target="https://buy.nsw.gov.au/buyer-guidance/source/select-suppliers/australian-disability-enterprises" TargetMode="External"/><Relationship Id="rId74" Type="http://schemas.openxmlformats.org/officeDocument/2006/relationships/hyperlink" Target="https://buy.nsw.gov.au/training/gc21-training-for-suppliers" TargetMode="External"/><Relationship Id="rId79" Type="http://schemas.openxmlformats.org/officeDocument/2006/relationships/hyperlink" Target="https://onegov.nsw.gov.au/PublicRegister/" TargetMode="External"/><Relationship Id="rId87" Type="http://schemas.openxmlformats.org/officeDocument/2006/relationships/hyperlink" Target="https://www.environment.nsw.gov.au/-/media/OEH/Corporate-Site/Documents/Licences-and-permits/scientific-licensing-policy-120942.pdf" TargetMode="External"/><Relationship Id="rId5" Type="http://schemas.openxmlformats.org/officeDocument/2006/relationships/customXml" Target="../customXml/item5.xml"/><Relationship Id="rId61" Type="http://schemas.openxmlformats.org/officeDocument/2006/relationships/hyperlink" Target="https://www.training.nsw.gov.au/programs_services/funded_other/islp/index.html" TargetMode="External"/><Relationship Id="rId82" Type="http://schemas.openxmlformats.org/officeDocument/2006/relationships/hyperlink" Target="https://www.bossi.nsw.gov.au/" TargetMode="External"/><Relationship Id="rId90" Type="http://schemas.openxmlformats.org/officeDocument/2006/relationships/hyperlink" Target="https://www.animalethics.org.au/policies-and-guidelines/wildlife-research/wildlife-surveys" TargetMode="External"/><Relationship Id="rId95" Type="http://schemas.openxmlformats.org/officeDocument/2006/relationships/theme" Target="theme/theme1.xml"/><Relationship Id="rId19" Type="http://schemas.openxmlformats.org/officeDocument/2006/relationships/footer" Target="footer3.xml"/><Relationship Id="rId14" Type="http://schemas.openxmlformats.org/officeDocument/2006/relationships/header" Target="header1.xml"/><Relationship Id="rId22" Type="http://schemas.openxmlformats.org/officeDocument/2006/relationships/hyperlink" Target="https://buy.nsw.gov.au/resources/infrastructure-advisory-services" TargetMode="External"/><Relationship Id="rId27" Type="http://schemas.openxmlformats.org/officeDocument/2006/relationships/hyperlink" Target="mailto:consultantprequal@finance.nsw.gov.au" TargetMode="External"/><Relationship Id="rId30" Type="http://schemas.openxmlformats.org/officeDocument/2006/relationships/hyperlink" Target="https://buy.nsw.gov.au/help/schemes" TargetMode="External"/><Relationship Id="rId35" Type="http://schemas.openxmlformats.org/officeDocument/2006/relationships/footer" Target="footer4.xml"/><Relationship Id="rId43" Type="http://schemas.openxmlformats.org/officeDocument/2006/relationships/hyperlink" Target="mailto:consultantprequal@finance.nsw.gov.au" TargetMode="External"/><Relationship Id="rId48" Type="http://schemas.openxmlformats.org/officeDocument/2006/relationships/hyperlink" Target="https://www.legislation.nsw.gov.au/" TargetMode="External"/><Relationship Id="rId56" Type="http://schemas.openxmlformats.org/officeDocument/2006/relationships/hyperlink" Target="https://buy.nsw.gov.au/policy-library/policies/supplier-code-of-conduct" TargetMode="External"/><Relationship Id="rId64" Type="http://schemas.openxmlformats.org/officeDocument/2006/relationships/hyperlink" Target="https://www.legislation.nsw.gov.au/view/html/inforce/current/act-2018-030" TargetMode="External"/><Relationship Id="rId69" Type="http://schemas.openxmlformats.org/officeDocument/2006/relationships/hyperlink" Target="https://buy.nsw.gov.au/resources/infrastructure-advisory-services" TargetMode="External"/><Relationship Id="rId77" Type="http://schemas.openxmlformats.org/officeDocument/2006/relationships/hyperlink" Target="https://applications.fairtrading.nsw.gov.au/bdcregister/" TargetMode="External"/><Relationship Id="rId8" Type="http://schemas.openxmlformats.org/officeDocument/2006/relationships/settings" Target="settings.xml"/><Relationship Id="rId51" Type="http://schemas.openxmlformats.org/officeDocument/2006/relationships/hyperlink" Target="https://buy.nsw.gov.au/policy-library/policies/procurement-policy-framework" TargetMode="External"/><Relationship Id="rId72" Type="http://schemas.openxmlformats.org/officeDocument/2006/relationships/hyperlink" Target="https://buy.nsw.gov.au/policy-library/policies/enforceable-procurement-provisions" TargetMode="External"/><Relationship Id="rId80" Type="http://schemas.openxmlformats.org/officeDocument/2006/relationships/hyperlink" Target="https://www.bossi.nsw.gov.au/" TargetMode="External"/><Relationship Id="rId85" Type="http://schemas.openxmlformats.org/officeDocument/2006/relationships/hyperlink" Target="https://www.environment.nsw.gov.au/topics/animals-and-plants/biodiversity/accredited-assessors" TargetMode="External"/><Relationship Id="rId93"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s://buy.nsw.gov.au/login/signup" TargetMode="External"/><Relationship Id="rId33" Type="http://schemas.openxmlformats.org/officeDocument/2006/relationships/hyperlink" Target="https://buy.nsw.gov.au/scheme/341FD096-090A-B129-43EE2AA4F09FE7" TargetMode="External"/><Relationship Id="rId38" Type="http://schemas.openxmlformats.org/officeDocument/2006/relationships/hyperlink" Target="https://www.abr.gov.au/business-super-funds-charities/applying-abn" TargetMode="External"/><Relationship Id="rId46" Type="http://schemas.openxmlformats.org/officeDocument/2006/relationships/hyperlink" Target="mailto:consultantprequal@finance.nsw.gov.au" TargetMode="External"/><Relationship Id="rId59" Type="http://schemas.openxmlformats.org/officeDocument/2006/relationships/hyperlink" Target="https://arp.nsw.gov.au/pbd-2019-03-construction-procurement-opportunities-SME" TargetMode="External"/><Relationship Id="rId67" Type="http://schemas.openxmlformats.org/officeDocument/2006/relationships/hyperlink" Target="https://arp.nsw.gov.au/pbd-2022-02-engagement-of-infrastructure-advisory-services-suppliers" TargetMode="External"/><Relationship Id="rId20" Type="http://schemas.openxmlformats.org/officeDocument/2006/relationships/hyperlink" Target="https://buy.nsw.gov.au/" TargetMode="External"/><Relationship Id="rId41" Type="http://schemas.openxmlformats.org/officeDocument/2006/relationships/hyperlink" Target="mailto:consultant.prequal@pwa.nsw.gov.au" TargetMode="External"/><Relationship Id="rId54" Type="http://schemas.openxmlformats.org/officeDocument/2006/relationships/hyperlink" Target="https://arp.nsw.gov.au/pbd-2019-05-enforceable-procurement-provisions" TargetMode="External"/><Relationship Id="rId62" Type="http://schemas.openxmlformats.org/officeDocument/2006/relationships/hyperlink" Target="https://info.buy.nsw.gov.au/news/2023/new-board-direction-pbd-2023-01-skills-training-and-diversity-in-construction?mkt_tok=MDkyLVBRRS0zMzQAAAGNbdrcoh_vGrM96rnWXB8P8QfrSLcqLTZr-lbFJ0WVK65Cy9-LPKsKC-VVWmgn8JB0G1JXVoLR-yXdS8M-zL3XDBXlR-lCC6nBsb0" TargetMode="External"/><Relationship Id="rId70" Type="http://schemas.openxmlformats.org/officeDocument/2006/relationships/hyperlink" Target="https://www.abr.gov.au/business-super-funds-charities/applying-abn" TargetMode="External"/><Relationship Id="rId75" Type="http://schemas.openxmlformats.org/officeDocument/2006/relationships/hyperlink" Target="https://buy.nsw.gov.au/training/gc21-training-for-suppliers" TargetMode="External"/><Relationship Id="rId83" Type="http://schemas.openxmlformats.org/officeDocument/2006/relationships/hyperlink" Target="http://www.fpaa.com.au/fpas.aspx" TargetMode="External"/><Relationship Id="rId88" Type="http://schemas.openxmlformats.org/officeDocument/2006/relationships/hyperlink" Target="https://www.animalethics.org.au/policies-and-guidelines/wildlife-research/wildlife-surveys" TargetMode="External"/><Relationship Id="rId91" Type="http://schemas.openxmlformats.org/officeDocument/2006/relationships/hyperlink" Target="https://www.transport.nsw.gov.au/industry/asset-standards-authority/find-a-standard/independent-safety-assessor-requirements-2"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buy.nsw.gov.au/" TargetMode="External"/><Relationship Id="rId28" Type="http://schemas.openxmlformats.org/officeDocument/2006/relationships/hyperlink" Target="mailto:infra-advisory@treasury.nsw.gov.au" TargetMode="External"/><Relationship Id="rId36" Type="http://schemas.openxmlformats.org/officeDocument/2006/relationships/header" Target="header5.xml"/><Relationship Id="rId49" Type="http://schemas.openxmlformats.org/officeDocument/2006/relationships/hyperlink" Target="https://buy.nsw.gov.au/resources/infrastructure-advisory-services" TargetMode="External"/><Relationship Id="rId57" Type="http://schemas.openxmlformats.org/officeDocument/2006/relationships/hyperlink" Target="https://www.industrialrelations.nsw.gov.au/industries/key-industries-in-nsw/building-and-construction/" TargetMode="External"/><Relationship Id="rId10" Type="http://schemas.openxmlformats.org/officeDocument/2006/relationships/footnotes" Target="footnotes.xml"/><Relationship Id="rId31" Type="http://schemas.openxmlformats.org/officeDocument/2006/relationships/hyperlink" Target="https://info.buy.nsw.gov.au/schemes/consultants-in-construction-scheme" TargetMode="External"/><Relationship Id="rId44" Type="http://schemas.openxmlformats.org/officeDocument/2006/relationships/hyperlink" Target="https://buy.nsw.gov.au/suppliers" TargetMode="External"/><Relationship Id="rId52" Type="http://schemas.openxmlformats.org/officeDocument/2006/relationships/hyperlink" Target="https://www.legislation.nsw.gov.au/" TargetMode="External"/><Relationship Id="rId60" Type="http://schemas.openxmlformats.org/officeDocument/2006/relationships/hyperlink" Target="https://buy.nsw.gov.au/policy-library/policies/aboriginal-procurement-policy" TargetMode="External"/><Relationship Id="rId65" Type="http://schemas.openxmlformats.org/officeDocument/2006/relationships/hyperlink" Target="https://info.buy.nsw.gov.au/resources/modern-slavery-and-procurement" TargetMode="External"/><Relationship Id="rId73" Type="http://schemas.openxmlformats.org/officeDocument/2006/relationships/hyperlink" Target="https://infrastructure.nsw.gov.au/investor-assurance/project-assurance/" TargetMode="External"/><Relationship Id="rId78" Type="http://schemas.openxmlformats.org/officeDocument/2006/relationships/hyperlink" Target="https://applications.fairtrading.nsw.gov.au/bdcregister/" TargetMode="External"/><Relationship Id="rId81" Type="http://schemas.openxmlformats.org/officeDocument/2006/relationships/hyperlink" Target="https://onegov.nsw.gov.au/PublicRegister/" TargetMode="External"/><Relationship Id="rId86" Type="http://schemas.openxmlformats.org/officeDocument/2006/relationships/hyperlink" Target="https://www.environment.nsw.gov.au/topics/animals-and-plants/biodiversity/accredited-assessors" TargetMode="External"/><Relationship Id="rId94"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4391CE999144E2BBBAD426FB047B68"/>
        <w:category>
          <w:name w:val="General"/>
          <w:gallery w:val="placeholder"/>
        </w:category>
        <w:types>
          <w:type w:val="bbPlcHdr"/>
        </w:types>
        <w:behaviors>
          <w:behavior w:val="content"/>
        </w:behaviors>
        <w:guid w:val="{E11FDAD5-6426-4444-B929-90F29DA183D3}"/>
      </w:docPartPr>
      <w:docPartBody>
        <w:p w:rsidR="003A7B80" w:rsidRDefault="009970B5">
          <w:pPr>
            <w:pStyle w:val="7D4391CE999144E2BBBAD426FB047B68"/>
          </w:pPr>
          <w:r w:rsidRPr="00050DDF">
            <w:rPr>
              <w:rStyle w:val="PlaceholderText"/>
            </w:rPr>
            <w:t>series/program name (insert space if not needed)</w:t>
          </w:r>
        </w:p>
      </w:docPartBody>
    </w:docPart>
    <w:docPart>
      <w:docPartPr>
        <w:name w:val="ACE3E17A04F643918E89D79FCB912EBF"/>
        <w:category>
          <w:name w:val="General"/>
          <w:gallery w:val="placeholder"/>
        </w:category>
        <w:types>
          <w:type w:val="bbPlcHdr"/>
        </w:types>
        <w:behaviors>
          <w:behavior w:val="content"/>
        </w:behaviors>
        <w:guid w:val="{009C08EF-6687-4078-B553-D552DB1C3B51}"/>
      </w:docPartPr>
      <w:docPartBody>
        <w:p w:rsidR="003A7B80" w:rsidRDefault="009970B5">
          <w:pPr>
            <w:pStyle w:val="ACE3E17A04F643918E89D79FCB912EBF"/>
          </w:pPr>
          <w:r>
            <w:t xml:space="preserve">Discussion paper </w:t>
          </w:r>
          <w:r w:rsidRPr="00203F1A">
            <w:t>title</w:t>
          </w:r>
        </w:p>
      </w:docPartBody>
    </w:docPart>
    <w:docPart>
      <w:docPartPr>
        <w:name w:val="C0F0B243A2084E998024169EFDF5798B"/>
        <w:category>
          <w:name w:val="General"/>
          <w:gallery w:val="placeholder"/>
        </w:category>
        <w:types>
          <w:type w:val="bbPlcHdr"/>
        </w:types>
        <w:behaviors>
          <w:behavior w:val="content"/>
        </w:behaviors>
        <w:guid w:val="{43D1B306-015E-4A2D-81CB-A20FC62C3560}"/>
      </w:docPartPr>
      <w:docPartBody>
        <w:p w:rsidR="003A7B80" w:rsidRDefault="009970B5">
          <w:pPr>
            <w:pStyle w:val="C0F0B243A2084E998024169EFDF5798B"/>
          </w:pPr>
          <w:r>
            <w:t>Discussion paper s</w:t>
          </w:r>
          <w:r w:rsidRPr="00203F1A">
            <w:rPr>
              <w:rStyle w:val="PlaceholderText"/>
            </w:rPr>
            <w:t>ubtitle (insert space if not needed)</w:t>
          </w:r>
        </w:p>
      </w:docPartBody>
    </w:docPart>
    <w:docPart>
      <w:docPartPr>
        <w:name w:val="D8226E2BF46E470FA816A1469882932A"/>
        <w:category>
          <w:name w:val="General"/>
          <w:gallery w:val="placeholder"/>
        </w:category>
        <w:types>
          <w:type w:val="bbPlcHdr"/>
        </w:types>
        <w:behaviors>
          <w:behavior w:val="content"/>
        </w:behaviors>
        <w:guid w:val="{761E4D82-D79B-4964-B8DB-95A4F610640E}"/>
      </w:docPartPr>
      <w:docPartBody>
        <w:p w:rsidR="003A7B80" w:rsidRDefault="009970B5">
          <w:pPr>
            <w:pStyle w:val="D8226E2BF46E470FA816A1469882932A"/>
          </w:pPr>
          <w:r w:rsidRPr="00AC7217">
            <w:rPr>
              <w:color w:val="44546A" w:themeColor="text2"/>
            </w:rPr>
            <w:t>[Main title]</w:t>
          </w:r>
        </w:p>
      </w:docPartBody>
    </w:docPart>
    <w:docPart>
      <w:docPartPr>
        <w:name w:val="4A85A8DFCF334CB68923D78AE13A4FE9"/>
        <w:category>
          <w:name w:val="General"/>
          <w:gallery w:val="placeholder"/>
        </w:category>
        <w:types>
          <w:type w:val="bbPlcHdr"/>
        </w:types>
        <w:behaviors>
          <w:behavior w:val="content"/>
        </w:behaviors>
        <w:guid w:val="{385A6072-B0E4-4923-A3D0-02DAC8A999A8}"/>
      </w:docPartPr>
      <w:docPartBody>
        <w:p w:rsidR="003A7B80" w:rsidRDefault="009970B5">
          <w:pPr>
            <w:pStyle w:val="4A85A8DFCF334CB68923D78AE13A4FE9"/>
          </w:pPr>
          <w:r w:rsidRPr="000F2A6E">
            <w:rPr>
              <w:color w:val="808080" w:themeColor="background1" w:themeShade="80"/>
            </w:rP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704020202020204"/>
    <w:charset w:val="00"/>
    <w:family w:val="roman"/>
    <w:notTrueType/>
    <w:pitch w:val="default"/>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Malgun Gothic"/>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0B5"/>
    <w:rsid w:val="00012D1F"/>
    <w:rsid w:val="00022175"/>
    <w:rsid w:val="000512EA"/>
    <w:rsid w:val="00052BDB"/>
    <w:rsid w:val="00055B42"/>
    <w:rsid w:val="0006088E"/>
    <w:rsid w:val="00076734"/>
    <w:rsid w:val="000947D9"/>
    <w:rsid w:val="000A332D"/>
    <w:rsid w:val="000B3BBA"/>
    <w:rsid w:val="00103FC8"/>
    <w:rsid w:val="001059ED"/>
    <w:rsid w:val="001079D4"/>
    <w:rsid w:val="001222D0"/>
    <w:rsid w:val="00127AB5"/>
    <w:rsid w:val="00135B5F"/>
    <w:rsid w:val="00135B73"/>
    <w:rsid w:val="00154582"/>
    <w:rsid w:val="001659EC"/>
    <w:rsid w:val="001667DC"/>
    <w:rsid w:val="00180111"/>
    <w:rsid w:val="00182836"/>
    <w:rsid w:val="0018793B"/>
    <w:rsid w:val="001B1995"/>
    <w:rsid w:val="001C0A4B"/>
    <w:rsid w:val="001D054B"/>
    <w:rsid w:val="001D4F00"/>
    <w:rsid w:val="002056AD"/>
    <w:rsid w:val="00212CAF"/>
    <w:rsid w:val="00221BFB"/>
    <w:rsid w:val="00223832"/>
    <w:rsid w:val="00223D11"/>
    <w:rsid w:val="0026790E"/>
    <w:rsid w:val="002718F5"/>
    <w:rsid w:val="002A0BC2"/>
    <w:rsid w:val="002A3BFC"/>
    <w:rsid w:val="002B032D"/>
    <w:rsid w:val="002C1211"/>
    <w:rsid w:val="002E697E"/>
    <w:rsid w:val="002F03EF"/>
    <w:rsid w:val="002F0774"/>
    <w:rsid w:val="00310D68"/>
    <w:rsid w:val="00313977"/>
    <w:rsid w:val="00323FD4"/>
    <w:rsid w:val="00325D8A"/>
    <w:rsid w:val="003313D9"/>
    <w:rsid w:val="0033340D"/>
    <w:rsid w:val="00337010"/>
    <w:rsid w:val="00344C81"/>
    <w:rsid w:val="003510E3"/>
    <w:rsid w:val="00354E1C"/>
    <w:rsid w:val="00367185"/>
    <w:rsid w:val="003932C1"/>
    <w:rsid w:val="003A40A0"/>
    <w:rsid w:val="003A72E1"/>
    <w:rsid w:val="003A7B80"/>
    <w:rsid w:val="003B48D7"/>
    <w:rsid w:val="003C2233"/>
    <w:rsid w:val="003C7173"/>
    <w:rsid w:val="003C73B5"/>
    <w:rsid w:val="003F7EBD"/>
    <w:rsid w:val="00400B02"/>
    <w:rsid w:val="00405FEB"/>
    <w:rsid w:val="004127D8"/>
    <w:rsid w:val="0043037D"/>
    <w:rsid w:val="00441DC1"/>
    <w:rsid w:val="00444DFE"/>
    <w:rsid w:val="00445932"/>
    <w:rsid w:val="00446189"/>
    <w:rsid w:val="00450B37"/>
    <w:rsid w:val="0045665C"/>
    <w:rsid w:val="00461D81"/>
    <w:rsid w:val="0046503A"/>
    <w:rsid w:val="00467478"/>
    <w:rsid w:val="004713ED"/>
    <w:rsid w:val="004745BF"/>
    <w:rsid w:val="004A46A3"/>
    <w:rsid w:val="004A7C6E"/>
    <w:rsid w:val="004D5C3E"/>
    <w:rsid w:val="004D7AE8"/>
    <w:rsid w:val="004F0073"/>
    <w:rsid w:val="004F7383"/>
    <w:rsid w:val="00504523"/>
    <w:rsid w:val="00517FC0"/>
    <w:rsid w:val="005205A8"/>
    <w:rsid w:val="0054040F"/>
    <w:rsid w:val="005422A9"/>
    <w:rsid w:val="005438F8"/>
    <w:rsid w:val="00560E67"/>
    <w:rsid w:val="00573841"/>
    <w:rsid w:val="00597369"/>
    <w:rsid w:val="005A0925"/>
    <w:rsid w:val="005A509A"/>
    <w:rsid w:val="005B760A"/>
    <w:rsid w:val="005C7729"/>
    <w:rsid w:val="005E2220"/>
    <w:rsid w:val="005F2CCD"/>
    <w:rsid w:val="005F7BB6"/>
    <w:rsid w:val="0060026E"/>
    <w:rsid w:val="00600717"/>
    <w:rsid w:val="0062226E"/>
    <w:rsid w:val="00626931"/>
    <w:rsid w:val="00645639"/>
    <w:rsid w:val="00661CA9"/>
    <w:rsid w:val="00692AEC"/>
    <w:rsid w:val="006958CD"/>
    <w:rsid w:val="006B410D"/>
    <w:rsid w:val="006D3B0B"/>
    <w:rsid w:val="00722A18"/>
    <w:rsid w:val="007419D3"/>
    <w:rsid w:val="00743C21"/>
    <w:rsid w:val="00754D3E"/>
    <w:rsid w:val="00771107"/>
    <w:rsid w:val="00773599"/>
    <w:rsid w:val="00780DB5"/>
    <w:rsid w:val="00784144"/>
    <w:rsid w:val="007A683E"/>
    <w:rsid w:val="007C2925"/>
    <w:rsid w:val="007D0188"/>
    <w:rsid w:val="007E371A"/>
    <w:rsid w:val="007E4FFD"/>
    <w:rsid w:val="00800417"/>
    <w:rsid w:val="008065B4"/>
    <w:rsid w:val="00820461"/>
    <w:rsid w:val="00822660"/>
    <w:rsid w:val="00833DF6"/>
    <w:rsid w:val="00854C4D"/>
    <w:rsid w:val="008661AE"/>
    <w:rsid w:val="00870815"/>
    <w:rsid w:val="00871E29"/>
    <w:rsid w:val="00871F34"/>
    <w:rsid w:val="00883E1A"/>
    <w:rsid w:val="00884974"/>
    <w:rsid w:val="008C7FE3"/>
    <w:rsid w:val="00900202"/>
    <w:rsid w:val="00917E64"/>
    <w:rsid w:val="009364CC"/>
    <w:rsid w:val="009404FB"/>
    <w:rsid w:val="0094371A"/>
    <w:rsid w:val="00955133"/>
    <w:rsid w:val="00962DC6"/>
    <w:rsid w:val="00987B24"/>
    <w:rsid w:val="009970B5"/>
    <w:rsid w:val="009A7F6E"/>
    <w:rsid w:val="009C4021"/>
    <w:rsid w:val="009C49C0"/>
    <w:rsid w:val="009D18EB"/>
    <w:rsid w:val="009D40F1"/>
    <w:rsid w:val="009E7F1A"/>
    <w:rsid w:val="00A05131"/>
    <w:rsid w:val="00A24FE6"/>
    <w:rsid w:val="00A359FA"/>
    <w:rsid w:val="00A86582"/>
    <w:rsid w:val="00AA6618"/>
    <w:rsid w:val="00AB2192"/>
    <w:rsid w:val="00AB34E2"/>
    <w:rsid w:val="00AD1CA9"/>
    <w:rsid w:val="00AE0959"/>
    <w:rsid w:val="00B06147"/>
    <w:rsid w:val="00B0688C"/>
    <w:rsid w:val="00B15148"/>
    <w:rsid w:val="00B33ED2"/>
    <w:rsid w:val="00B54A54"/>
    <w:rsid w:val="00B65159"/>
    <w:rsid w:val="00B75FAB"/>
    <w:rsid w:val="00B837A1"/>
    <w:rsid w:val="00B97500"/>
    <w:rsid w:val="00BC32F3"/>
    <w:rsid w:val="00BF1004"/>
    <w:rsid w:val="00BF352F"/>
    <w:rsid w:val="00C129DA"/>
    <w:rsid w:val="00C13992"/>
    <w:rsid w:val="00C2423E"/>
    <w:rsid w:val="00C40AEA"/>
    <w:rsid w:val="00C43D3E"/>
    <w:rsid w:val="00C574FA"/>
    <w:rsid w:val="00C618EE"/>
    <w:rsid w:val="00C61C94"/>
    <w:rsid w:val="00C71905"/>
    <w:rsid w:val="00C72E69"/>
    <w:rsid w:val="00C777FC"/>
    <w:rsid w:val="00C909EF"/>
    <w:rsid w:val="00CB3AD0"/>
    <w:rsid w:val="00CB4426"/>
    <w:rsid w:val="00CC7D22"/>
    <w:rsid w:val="00CE543D"/>
    <w:rsid w:val="00CE5EDD"/>
    <w:rsid w:val="00CF39EB"/>
    <w:rsid w:val="00D077B2"/>
    <w:rsid w:val="00D234F8"/>
    <w:rsid w:val="00D243D1"/>
    <w:rsid w:val="00D4586B"/>
    <w:rsid w:val="00D4784C"/>
    <w:rsid w:val="00D65938"/>
    <w:rsid w:val="00D66536"/>
    <w:rsid w:val="00D70343"/>
    <w:rsid w:val="00D70DEE"/>
    <w:rsid w:val="00D87E45"/>
    <w:rsid w:val="00D900FB"/>
    <w:rsid w:val="00DC37C7"/>
    <w:rsid w:val="00DD2585"/>
    <w:rsid w:val="00DD6E0A"/>
    <w:rsid w:val="00DE0C69"/>
    <w:rsid w:val="00DE4DB2"/>
    <w:rsid w:val="00DF247B"/>
    <w:rsid w:val="00E131FE"/>
    <w:rsid w:val="00E20D18"/>
    <w:rsid w:val="00E4120A"/>
    <w:rsid w:val="00E448EB"/>
    <w:rsid w:val="00E5793B"/>
    <w:rsid w:val="00E73EAF"/>
    <w:rsid w:val="00E844B5"/>
    <w:rsid w:val="00E90A6B"/>
    <w:rsid w:val="00E95728"/>
    <w:rsid w:val="00EA4A2C"/>
    <w:rsid w:val="00EB4618"/>
    <w:rsid w:val="00EB6C6A"/>
    <w:rsid w:val="00EB6FF2"/>
    <w:rsid w:val="00EC2BB4"/>
    <w:rsid w:val="00EC726F"/>
    <w:rsid w:val="00ED26C1"/>
    <w:rsid w:val="00ED471A"/>
    <w:rsid w:val="00EE5369"/>
    <w:rsid w:val="00F0249E"/>
    <w:rsid w:val="00F03DD4"/>
    <w:rsid w:val="00F135D1"/>
    <w:rsid w:val="00F20CA3"/>
    <w:rsid w:val="00F21F73"/>
    <w:rsid w:val="00F264B1"/>
    <w:rsid w:val="00F64E52"/>
    <w:rsid w:val="00F826E4"/>
    <w:rsid w:val="00F93280"/>
    <w:rsid w:val="00FA3022"/>
    <w:rsid w:val="00FA6CAD"/>
    <w:rsid w:val="00FC2626"/>
    <w:rsid w:val="00FF1DAA"/>
    <w:rsid w:val="00FF6A9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665C"/>
    <w:rPr>
      <w:color w:val="808080"/>
    </w:rPr>
  </w:style>
  <w:style w:type="paragraph" w:customStyle="1" w:styleId="7D4391CE999144E2BBBAD426FB047B68">
    <w:name w:val="7D4391CE999144E2BBBAD426FB047B68"/>
  </w:style>
  <w:style w:type="paragraph" w:customStyle="1" w:styleId="ACE3E17A04F643918E89D79FCB912EBF">
    <w:name w:val="ACE3E17A04F643918E89D79FCB912EBF"/>
  </w:style>
  <w:style w:type="paragraph" w:customStyle="1" w:styleId="C0F0B243A2084E998024169EFDF5798B">
    <w:name w:val="C0F0B243A2084E998024169EFDF5798B"/>
  </w:style>
  <w:style w:type="paragraph" w:customStyle="1" w:styleId="D8226E2BF46E470FA816A1469882932A">
    <w:name w:val="D8226E2BF46E470FA816A1469882932A"/>
  </w:style>
  <w:style w:type="paragraph" w:customStyle="1" w:styleId="4A85A8DFCF334CB68923D78AE13A4FE9">
    <w:name w:val="4A85A8DFCF334CB68923D78AE13A4FE9"/>
  </w:style>
  <w:style w:type="character" w:styleId="Hyperlink">
    <w:name w:val="Hyperlink"/>
    <w:basedOn w:val="DefaultParagraphFont"/>
    <w:uiPriority w:val="99"/>
    <w:rPr>
      <w:color w:val="0A7CB9"/>
      <w:u w: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DOI">
  <a:themeElements>
    <a:clrScheme name="DOI1">
      <a:dk1>
        <a:srgbClr val="2C2B2B"/>
      </a:dk1>
      <a:lt1>
        <a:sysClr val="window" lastClr="FFFFFF"/>
      </a:lt1>
      <a:dk2>
        <a:srgbClr val="858687"/>
      </a:dk2>
      <a:lt2>
        <a:srgbClr val="E7E6E6"/>
      </a:lt2>
      <a:accent1>
        <a:srgbClr val="043F5C"/>
      </a:accent1>
      <a:accent2>
        <a:srgbClr val="185B82"/>
      </a:accent2>
      <a:accent3>
        <a:srgbClr val="4476BB"/>
      </a:accent3>
      <a:accent4>
        <a:srgbClr val="E11D3F"/>
      </a:accent4>
      <a:accent5>
        <a:srgbClr val="E5E5E5"/>
      </a:accent5>
      <a:accent6>
        <a:srgbClr val="85868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EBD3AC31837040B76350B54AB36A8A" ma:contentTypeVersion="16" ma:contentTypeDescription="Create a new document." ma:contentTypeScope="" ma:versionID="1dab6f90bb83d9cd5e0735d7c5275804">
  <xsd:schema xmlns:xsd="http://www.w3.org/2001/XMLSchema" xmlns:xs="http://www.w3.org/2001/XMLSchema" xmlns:p="http://schemas.microsoft.com/office/2006/metadata/properties" xmlns:ns2="378a4d25-c2a3-4325-9dd6-fe34e4c7c9fb" xmlns:ns3="d9f75977-46eb-48a6-b46c-0b6dfe3bc6ec" xmlns:ns4="9f0ac7ce-5f57-4ea0-9af7-01d4f3f1ccae" targetNamespace="http://schemas.microsoft.com/office/2006/metadata/properties" ma:root="true" ma:fieldsID="e7019803be2ff3d1512d3c9649a2ff29" ns2:_="" ns3:_="" ns4:_="">
    <xsd:import namespace="378a4d25-c2a3-4325-9dd6-fe34e4c7c9fb"/>
    <xsd:import namespace="d9f75977-46eb-48a6-b46c-0b6dfe3bc6ec"/>
    <xsd:import namespace="9f0ac7ce-5f57-4ea0-9af7-01d4f3f1cc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a4d25-c2a3-4325-9dd6-fe34e4c7c9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6004604-8c32-4241-8b90-5e68b4a33b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9f75977-46eb-48a6-b46c-0b6dfe3bc6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0ac7ce-5f57-4ea0-9af7-01d4f3f1cca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127dec7-921d-4d44-910b-4e97223fe037}" ma:internalName="TaxCatchAll" ma:showField="CatchAllData" ma:web="d9f75977-46eb-48a6-b46c-0b6dfe3bc6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78a4d25-c2a3-4325-9dd6-fe34e4c7c9fb">
      <Terms xmlns="http://schemas.microsoft.com/office/infopath/2007/PartnerControls"/>
    </lcf76f155ced4ddcb4097134ff3c332f>
    <TaxCatchAll xmlns="9f0ac7ce-5f57-4ea0-9af7-01d4f3f1ccae" xsi:nil="true"/>
  </documentManagement>
</p:properties>
</file>

<file path=customXml/item3.xml><?xml version="1.0" encoding="utf-8"?>
<root>
  <DocTitle>SCM1191 Scheme Conditions</DocTitle>
</root>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64FF8579-9A50-4F15-91AA-25A77C6998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a4d25-c2a3-4325-9dd6-fe34e4c7c9fb"/>
    <ds:schemaRef ds:uri="d9f75977-46eb-48a6-b46c-0b6dfe3bc6ec"/>
    <ds:schemaRef ds:uri="9f0ac7ce-5f57-4ea0-9af7-01d4f3f1cc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4628F0-F67C-4CA8-9F29-8D1217FE415D}">
  <ds:schemaRefs>
    <ds:schemaRef ds:uri="http://schemas.microsoft.com/office/2006/metadata/properties"/>
    <ds:schemaRef ds:uri="http://schemas.microsoft.com/office/infopath/2007/PartnerControls"/>
    <ds:schemaRef ds:uri="378a4d25-c2a3-4325-9dd6-fe34e4c7c9fb"/>
    <ds:schemaRef ds:uri="9f0ac7ce-5f57-4ea0-9af7-01d4f3f1ccae"/>
  </ds:schemaRefs>
</ds:datastoreItem>
</file>

<file path=customXml/itemProps3.xml><?xml version="1.0" encoding="utf-8"?>
<ds:datastoreItem xmlns:ds="http://schemas.openxmlformats.org/officeDocument/2006/customXml" ds:itemID="{180FEE2B-92DD-4DDF-8CD2-B2B446081537}">
  <ds:schemaRefs/>
</ds:datastoreItem>
</file>

<file path=customXml/itemProps4.xml><?xml version="1.0" encoding="utf-8"?>
<ds:datastoreItem xmlns:ds="http://schemas.openxmlformats.org/officeDocument/2006/customXml" ds:itemID="{67AD9781-AED3-4B79-B67B-FF4F7CE9EC8E}">
  <ds:schemaRefs>
    <ds:schemaRef ds:uri="http://schemas.microsoft.com/sharepoint/v3/contenttype/forms"/>
  </ds:schemaRefs>
</ds:datastoreItem>
</file>

<file path=customXml/itemProps5.xml><?xml version="1.0" encoding="utf-8"?>
<ds:datastoreItem xmlns:ds="http://schemas.openxmlformats.org/officeDocument/2006/customXml" ds:itemID="{61D29475-6BF9-4D44-A0BE-AA81CD84D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97</Pages>
  <Words>25257</Words>
  <Characters>154075</Characters>
  <Application>Microsoft Office Word</Application>
  <DocSecurity>0</DocSecurity>
  <Lines>4137</Lines>
  <Paragraphs>1781</Paragraphs>
  <ScaleCrop>false</ScaleCrop>
  <HeadingPairs>
    <vt:vector size="2" baseType="variant">
      <vt:variant>
        <vt:lpstr>Title</vt:lpstr>
      </vt:variant>
      <vt:variant>
        <vt:i4>1</vt:i4>
      </vt:variant>
    </vt:vector>
  </HeadingPairs>
  <TitlesOfParts>
    <vt:vector size="1" baseType="lpstr">
      <vt:lpstr>NSW Department of Industry publication</vt:lpstr>
    </vt:vector>
  </TitlesOfParts>
  <Company>NSW Government</Company>
  <LinksUpToDate>false</LinksUpToDate>
  <CharactersWithSpaces>178228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NSW Department of Industry publication</dc:title>
  <dc:subject>Consultants in Construction Scheme</dc:subject>
  <dc:creator>Jennifer Haydon</dc:creator>
  <cp:keywords/>
  <cp:lastModifiedBy>Saifur Rehman</cp:lastModifiedBy>
  <cp:revision>107</cp:revision>
  <cp:lastPrinted>2021-06-17T22:54:00Z</cp:lastPrinted>
  <dcterms:created xsi:type="dcterms:W3CDTF">2023-09-21T04:25:00Z</dcterms:created>
  <dcterms:modified xsi:type="dcterms:W3CDTF">2023-10-13T05:30:00Z</dcterms:modified>
  <cp:category>XXXXX</cp:category>
  <cp:contentStatus>Construction-related Consulting Services valued below $9M</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0x010100F6EBD3AC31837040B76350B54AB36A8A</vt:lpwstr>
  </property>
  <property fmtid="{D5CDD505-2E9C-101B-9397-08002B2CF9AE}" pid="3" name="MediaServiceImageTags">
    <vt:lpwstr/>
  </property>
  <property fmtid="{D5CDD505-2E9C-101B-9397-08002B2CF9AE}" pid="4" name="GrammarlyDocumentId">
    <vt:lpwstr>bc46fe8fd6667f40d1a4fa8a565d12c190a73d2969d777c1f6361b1cd35a8658</vt:lpwstr>
  </property>
</Properties>
</file>